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14D9C" w14:textId="6DFAC342" w:rsidR="007B4178" w:rsidRDefault="007B4178" w:rsidP="007B4178">
      <w:pPr>
        <w:pStyle w:val="Heading2"/>
      </w:pPr>
      <w:r>
        <w:t xml:space="preserve">1AC </w:t>
      </w:r>
    </w:p>
    <w:p w14:paraId="384CAC74" w14:textId="53E592E5" w:rsidR="00F92D96" w:rsidRPr="00EC104B" w:rsidRDefault="00F92D96" w:rsidP="00F92D96">
      <w:pPr>
        <w:pStyle w:val="Heading3"/>
        <w:rPr>
          <w:rFonts w:cs="Times New Roman"/>
        </w:rPr>
      </w:pPr>
      <w:r>
        <w:rPr>
          <w:rFonts w:cs="Times New Roman"/>
        </w:rPr>
        <w:t>Competition</w:t>
      </w:r>
    </w:p>
    <w:p w14:paraId="7080A5D8" w14:textId="77777777" w:rsidR="00F92D96" w:rsidRPr="00EC104B" w:rsidRDefault="00F92D96" w:rsidP="00F92D96">
      <w:pPr>
        <w:pStyle w:val="Heading4"/>
        <w:rPr>
          <w:rFonts w:cs="Times New Roman"/>
        </w:rPr>
      </w:pPr>
      <w:r w:rsidRPr="00EC104B">
        <w:rPr>
          <w:rFonts w:cs="Times New Roman"/>
        </w:rPr>
        <w:t xml:space="preserve">Contention 1: </w:t>
      </w:r>
      <w:r>
        <w:rPr>
          <w:rFonts w:cs="Times New Roman"/>
        </w:rPr>
        <w:t>Competition</w:t>
      </w:r>
      <w:r w:rsidRPr="00EC104B">
        <w:rPr>
          <w:rFonts w:cs="Times New Roman"/>
        </w:rPr>
        <w:t xml:space="preserve"> </w:t>
      </w:r>
    </w:p>
    <w:p w14:paraId="12674928" w14:textId="77777777" w:rsidR="00F92D96" w:rsidRPr="00EC104B" w:rsidRDefault="00F92D96" w:rsidP="00F92D96">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1F6E3669" w14:textId="77777777" w:rsidR="00F92D96" w:rsidRPr="00EC104B" w:rsidRDefault="00F92D96" w:rsidP="00F92D96">
      <w:r w:rsidRPr="00EC104B">
        <w:rPr>
          <w:rStyle w:val="Style13ptBold"/>
        </w:rPr>
        <w:t>Babcock, 19</w:t>
      </w:r>
      <w:r w:rsidRPr="00EC104B">
        <w:t xml:space="preserve"> -- Professor of Law, Georgetown University Law Center</w:t>
      </w:r>
    </w:p>
    <w:p w14:paraId="622A1A6E"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0444E853" w14:textId="77777777" w:rsidR="00F92D96" w:rsidRPr="00EC104B" w:rsidRDefault="00F92D96" w:rsidP="00F92D96"/>
    <w:p w14:paraId="62915D04" w14:textId="77777777" w:rsidR="00F92D96" w:rsidRPr="00EC104B" w:rsidRDefault="00F92D96" w:rsidP="00F92D96">
      <w:pPr>
        <w:rPr>
          <w:sz w:val="12"/>
        </w:rPr>
      </w:pPr>
      <w:r w:rsidRPr="00EC104B">
        <w:rPr>
          <w:sz w:val="12"/>
        </w:rPr>
        <w:t>III. PROPERTY IN OUTER SPACE</w:t>
      </w:r>
    </w:p>
    <w:p w14:paraId="7DAA4A60" w14:textId="77777777" w:rsidR="00F92D96" w:rsidRPr="00EC104B" w:rsidRDefault="00F92D96" w:rsidP="00F92D96">
      <w:pPr>
        <w:ind w:left="720"/>
        <w:rPr>
          <w:sz w:val="12"/>
        </w:rPr>
      </w:pPr>
      <w:r w:rsidRPr="00EC104B">
        <w:rPr>
          <w:sz w:val="12"/>
        </w:rPr>
        <w:t>“Space law must take into account private needs and build on private opportunities; to do this, it must embrace the principle of private property.”215</w:t>
      </w:r>
    </w:p>
    <w:p w14:paraId="08F4429C" w14:textId="77777777" w:rsidR="00F92D96" w:rsidRPr="00EC104B" w:rsidRDefault="00F92D96" w:rsidP="00F92D96">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1DAC065C" w14:textId="77777777" w:rsidR="00F92D96" w:rsidRPr="00EC104B" w:rsidRDefault="00F92D96" w:rsidP="00F92D96">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6B7CA6ED" w14:textId="77777777" w:rsidR="00F92D96" w:rsidRPr="00EC104B" w:rsidRDefault="00F92D96" w:rsidP="00F92D96">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281CB215" w14:textId="77777777" w:rsidR="00F92D96" w:rsidRPr="00EC104B" w:rsidRDefault="00F92D96" w:rsidP="00F92D96">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6FE89D54" w14:textId="77777777" w:rsidR="00F92D96" w:rsidRPr="00EC104B" w:rsidRDefault="00F92D96" w:rsidP="00F92D96">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49E88737" w14:textId="77777777" w:rsidR="00F92D96" w:rsidRPr="00EC104B" w:rsidRDefault="00F92D96" w:rsidP="00F92D96">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789831CD" w14:textId="77777777" w:rsidR="00F92D96" w:rsidRPr="00EC104B" w:rsidRDefault="00F92D96" w:rsidP="00F92D96">
      <w:pPr>
        <w:rPr>
          <w:sz w:val="12"/>
        </w:rPr>
      </w:pPr>
      <w:r w:rsidRPr="0056459B">
        <w:rPr>
          <w:rStyle w:val="StyleUnderline"/>
          <w:highlight w:val="yellow"/>
        </w:rPr>
        <w:t>For private property rights to emerge</w:t>
      </w:r>
      <w:r w:rsidRPr="00EC104B">
        <w:rPr>
          <w:rStyle w:val="StyleUnderline"/>
        </w:rPr>
        <w:t xml:space="preserve"> out of a common property regime or from null property </w:t>
      </w:r>
      <w:r w:rsidRPr="0056459B">
        <w:rPr>
          <w:rStyle w:val="StyleUnderline"/>
          <w:highlight w:val="yellow"/>
        </w:rPr>
        <w:t>where there is no ownership, like outer space,</w:t>
      </w:r>
      <w:r w:rsidRPr="00EC104B">
        <w:rPr>
          <w:rStyle w:val="StyleUnderline"/>
        </w:rPr>
        <w:t xml:space="preserve"> “cost-effective </w:t>
      </w:r>
      <w:r w:rsidRPr="0056459B">
        <w:rPr>
          <w:rStyle w:val="StyleUnderline"/>
          <w:highlight w:val="yellow"/>
        </w:rPr>
        <w:t>tech</w:t>
      </w:r>
      <w:r w:rsidRPr="00EC104B">
        <w:rPr>
          <w:rStyle w:val="StyleUnderline"/>
        </w:rPr>
        <w:t xml:space="preserve">nologies </w:t>
      </w:r>
      <w:r w:rsidRPr="0056459B">
        <w:rPr>
          <w:rStyle w:val="StyleUnderline"/>
          <w:highlight w:val="yellow"/>
        </w:rPr>
        <w:t>for measuring</w:t>
      </w:r>
      <w:r w:rsidRPr="00EC104B">
        <w:rPr>
          <w:rStyle w:val="StyleUnderline"/>
        </w:rPr>
        <w:t xml:space="preserve">, monitoring, </w:t>
      </w:r>
      <w:r w:rsidRPr="0056459B">
        <w:rPr>
          <w:rStyle w:val="StyleUnderline"/>
          <w:highlight w:val="yellow"/>
        </w:rPr>
        <w:t>and enclosing</w:t>
      </w:r>
      <w:r w:rsidRPr="00EC104B">
        <w:rPr>
          <w:rStyle w:val="StyleUnderline"/>
        </w:rPr>
        <w:t xml:space="preserve"> private </w:t>
      </w:r>
      <w:r w:rsidRPr="0056459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01BB8A1A" w14:textId="77777777" w:rsidR="00F92D96" w:rsidRPr="00EC104B" w:rsidRDefault="00F92D96" w:rsidP="00F92D96">
      <w:pPr>
        <w:rPr>
          <w:sz w:val="12"/>
        </w:rPr>
      </w:pPr>
      <w:r w:rsidRPr="0056459B">
        <w:rPr>
          <w:rStyle w:val="StyleUnderline"/>
          <w:highlight w:val="yellow"/>
        </w:rPr>
        <w:t>One</w:t>
      </w:r>
      <w:r w:rsidRPr="00EC104B">
        <w:rPr>
          <w:rStyle w:val="StyleUnderline"/>
        </w:rPr>
        <w:t xml:space="preserve"> of the </w:t>
      </w:r>
      <w:r w:rsidRPr="0056459B">
        <w:rPr>
          <w:rStyle w:val="StyleUnderline"/>
          <w:highlight w:val="yellow"/>
        </w:rPr>
        <w:t>problem</w:t>
      </w:r>
      <w:r w:rsidRPr="00EC104B">
        <w:rPr>
          <w:rStyle w:val="StyleUnderline"/>
        </w:rPr>
        <w:t xml:space="preserve">s facing the creation of private property rights in outer space </w:t>
      </w:r>
      <w:r w:rsidRPr="0056459B">
        <w:rPr>
          <w:rStyle w:val="StyleUnderline"/>
          <w:highlight w:val="yellow"/>
        </w:rPr>
        <w:t>is</w:t>
      </w:r>
      <w:r w:rsidRPr="00EC104B">
        <w:rPr>
          <w:rStyle w:val="StyleUnderline"/>
        </w:rPr>
        <w:t xml:space="preserve"> the emergence of technology </w:t>
      </w:r>
      <w:r w:rsidRPr="0056459B">
        <w:rPr>
          <w:rStyle w:val="StyleUnderline"/>
          <w:highlight w:val="yellow"/>
        </w:rPr>
        <w:t>to define those rights in an area</w:t>
      </w:r>
      <w:r w:rsidRPr="00EC104B">
        <w:rPr>
          <w:rStyle w:val="StyleUnderline"/>
        </w:rPr>
        <w:t xml:space="preserve"> that is </w:t>
      </w:r>
      <w:r w:rsidRPr="0056459B">
        <w:rPr>
          <w:rStyle w:val="Emphasis"/>
          <w:highlight w:val="yellow"/>
        </w:rPr>
        <w:t>without static</w:t>
      </w:r>
      <w:r w:rsidRPr="00EC104B">
        <w:rPr>
          <w:rStyle w:val="Emphasis"/>
        </w:rPr>
        <w:t xml:space="preserve"> geographic and political </w:t>
      </w:r>
      <w:r w:rsidRPr="0056459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12ADA80B" w14:textId="77777777" w:rsidR="00F92D96" w:rsidRPr="00EC104B" w:rsidRDefault="00F92D96" w:rsidP="00F92D96">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2B146200" w14:textId="77777777" w:rsidR="00F92D96" w:rsidRPr="00EC104B" w:rsidRDefault="00F92D96" w:rsidP="00F92D96">
      <w:pPr>
        <w:rPr>
          <w:sz w:val="12"/>
        </w:rPr>
      </w:pPr>
      <w:r w:rsidRPr="00EC104B">
        <w:rPr>
          <w:sz w:val="12"/>
        </w:rPr>
        <w:t xml:space="preserve">A. </w:t>
      </w:r>
      <w:r w:rsidRPr="00EC104B">
        <w:rPr>
          <w:rStyle w:val="StyleUnderline"/>
        </w:rPr>
        <w:t>Space Under a Traditional Private Property Regime</w:t>
      </w:r>
    </w:p>
    <w:p w14:paraId="480066BA" w14:textId="77777777" w:rsidR="00F92D96" w:rsidRPr="00EC104B" w:rsidRDefault="00F92D96" w:rsidP="00F92D96">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5271C769" w14:textId="77777777" w:rsidR="00F92D96" w:rsidRPr="00EC104B" w:rsidRDefault="00F92D96" w:rsidP="00F92D96">
      <w:pPr>
        <w:rPr>
          <w:sz w:val="12"/>
        </w:rPr>
      </w:pPr>
      <w:r w:rsidRPr="00EC104B">
        <w:rPr>
          <w:sz w:val="12"/>
        </w:rPr>
        <w:t xml:space="preserve">But, </w:t>
      </w:r>
      <w:r w:rsidRPr="0056459B">
        <w:rPr>
          <w:rStyle w:val="StyleUnderline"/>
          <w:highlight w:val="yellow"/>
        </w:rPr>
        <w:t>private property can</w:t>
      </w:r>
      <w:r w:rsidRPr="00EC104B">
        <w:rPr>
          <w:sz w:val="12"/>
        </w:rPr>
        <w:t xml:space="preserve"> also “</w:t>
      </w:r>
      <w:r w:rsidRPr="0056459B">
        <w:rPr>
          <w:rStyle w:val="StyleUnderline"/>
          <w:highlight w:val="yellow"/>
        </w:rPr>
        <w:t>enhance</w:t>
      </w:r>
      <w:r w:rsidRPr="00EC104B">
        <w:rPr>
          <w:rStyle w:val="StyleUnderline"/>
        </w:rPr>
        <w:t xml:space="preserve"> income </w:t>
      </w:r>
      <w:r w:rsidRPr="0056459B">
        <w:rPr>
          <w:rStyle w:val="Emphasis"/>
          <w:highlight w:val="yellow"/>
        </w:rPr>
        <w:t>disparity</w:t>
      </w:r>
      <w:r w:rsidRPr="00EC104B">
        <w:rPr>
          <w:rStyle w:val="StyleUnderline"/>
        </w:rPr>
        <w:t xml:space="preserve">, </w:t>
      </w:r>
      <w:proofErr w:type="gramStart"/>
      <w:r w:rsidRPr="0056459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56459B">
        <w:rPr>
          <w:rStyle w:val="Emphasis"/>
          <w:highlight w:val="yellow"/>
        </w:rPr>
        <w:t>tensions</w:t>
      </w:r>
      <w:r w:rsidRPr="00EC104B">
        <w:rPr>
          <w:rStyle w:val="StyleUnderline"/>
        </w:rPr>
        <w:t xml:space="preserve"> among individuals, </w:t>
      </w:r>
      <w:r w:rsidRPr="0056459B">
        <w:rPr>
          <w:rStyle w:val="StyleUnderline"/>
          <w:highlight w:val="yellow"/>
        </w:rPr>
        <w:t xml:space="preserve">and </w:t>
      </w:r>
      <w:r w:rsidRPr="0056459B">
        <w:rPr>
          <w:rStyle w:val="Emphasis"/>
          <w:highlight w:val="yellow"/>
        </w:rPr>
        <w:t>consolidate</w:t>
      </w:r>
      <w:r w:rsidRPr="00EC104B">
        <w:rPr>
          <w:sz w:val="12"/>
        </w:rPr>
        <w:t xml:space="preserve">[] </w:t>
      </w:r>
      <w:r w:rsidRPr="0056459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71FBD8D0" w14:textId="77777777" w:rsidR="00F92D96" w:rsidRPr="00EC104B" w:rsidRDefault="00F92D96" w:rsidP="00F92D96">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65B9A350" w14:textId="77777777" w:rsidR="00F92D96" w:rsidRPr="00EC104B" w:rsidRDefault="00F92D96" w:rsidP="00F92D96">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1DBB28BA" w14:textId="77777777" w:rsidR="00F92D96" w:rsidRPr="00EC104B" w:rsidRDefault="00F92D96" w:rsidP="00F92D96">
      <w:pPr>
        <w:rPr>
          <w:sz w:val="12"/>
        </w:rPr>
      </w:pPr>
      <w:r w:rsidRPr="00EC104B">
        <w:rPr>
          <w:sz w:val="12"/>
        </w:rPr>
        <w:t>1. The Positive and Negative Features of Private Property</w:t>
      </w:r>
    </w:p>
    <w:p w14:paraId="30163A4B" w14:textId="77777777" w:rsidR="00F92D96" w:rsidRPr="00EC104B" w:rsidRDefault="00F92D96" w:rsidP="00F92D96">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5FC7171A" w14:textId="77777777" w:rsidR="00F92D96" w:rsidRPr="00EC104B" w:rsidRDefault="00F92D96" w:rsidP="00F92D96">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73CE21B3" w14:textId="77777777" w:rsidR="00F92D96" w:rsidRPr="00EC104B" w:rsidRDefault="00F92D96" w:rsidP="00F92D96">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5EFC763" w14:textId="77777777" w:rsidR="00F92D96" w:rsidRPr="00EC104B" w:rsidRDefault="00F92D96" w:rsidP="00F92D96">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1AC10872" w14:textId="77777777" w:rsidR="00F92D96" w:rsidRPr="00EC104B" w:rsidRDefault="00F92D96" w:rsidP="00F92D96">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7A6DAAF8" w14:textId="77777777" w:rsidR="00F92D96" w:rsidRPr="00EC104B" w:rsidRDefault="00F92D96" w:rsidP="00F92D96">
      <w:pPr>
        <w:rPr>
          <w:sz w:val="12"/>
        </w:rPr>
      </w:pPr>
      <w:r w:rsidRPr="00EC104B">
        <w:rPr>
          <w:sz w:val="12"/>
        </w:rPr>
        <w:t>Coffey believes that</w:t>
      </w:r>
    </w:p>
    <w:p w14:paraId="5C44D6B7" w14:textId="77777777" w:rsidR="00F92D96" w:rsidRPr="00EC104B" w:rsidRDefault="00F92D96" w:rsidP="00F92D96">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57EE169A" w14:textId="77777777" w:rsidR="00F92D96" w:rsidRPr="00EC104B" w:rsidRDefault="00F92D96" w:rsidP="00F92D96">
      <w:pPr>
        <w:rPr>
          <w:sz w:val="12"/>
        </w:rPr>
      </w:pPr>
      <w:r w:rsidRPr="00EC104B">
        <w:rPr>
          <w:sz w:val="12"/>
        </w:rPr>
        <w:t xml:space="preserve">This would be in violation of the Treaty’s intent as expressed in Article I that outer space and its resources shall be the “province of all mankind.”278 </w:t>
      </w:r>
      <w:r w:rsidRPr="0056459B">
        <w:rPr>
          <w:rStyle w:val="StyleUnderline"/>
          <w:highlight w:val="yellow"/>
        </w:rPr>
        <w:t>Ownership</w:t>
      </w:r>
      <w:r w:rsidRPr="00EC104B">
        <w:rPr>
          <w:rStyle w:val="StyleUnderline"/>
        </w:rPr>
        <w:t xml:space="preserve"> of space real </w:t>
      </w:r>
      <w:r w:rsidRPr="00152276">
        <w:rPr>
          <w:rStyle w:val="StyleUnderline"/>
        </w:rPr>
        <w:t xml:space="preserve">estate could also </w:t>
      </w:r>
      <w:r w:rsidRPr="0056459B">
        <w:rPr>
          <w:rStyle w:val="StyleUnderline"/>
          <w:highlight w:val="yellow"/>
        </w:rPr>
        <w:t xml:space="preserve">lead to </w:t>
      </w:r>
      <w:r w:rsidRPr="0056459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3E5EFE7" w14:textId="77777777" w:rsidR="00F92D96" w:rsidRPr="00EC104B" w:rsidRDefault="00F92D96" w:rsidP="00F92D96">
      <w:pPr>
        <w:rPr>
          <w:sz w:val="12"/>
        </w:rPr>
      </w:pPr>
      <w:r w:rsidRPr="00EC104B">
        <w:rPr>
          <w:sz w:val="12"/>
        </w:rPr>
        <w:t>2. The Rule of First Possession</w:t>
      </w:r>
    </w:p>
    <w:p w14:paraId="07316895" w14:textId="77777777" w:rsidR="00F92D96" w:rsidRPr="00EC104B" w:rsidRDefault="00F92D96" w:rsidP="00F92D96">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56459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56459B">
        <w:rPr>
          <w:rStyle w:val="StyleUnderline"/>
          <w:highlight w:val="yellow"/>
        </w:rPr>
        <w:t xml:space="preserve">could devolve into “a </w:t>
      </w:r>
      <w:r w:rsidRPr="0056459B">
        <w:rPr>
          <w:rStyle w:val="Emphasis"/>
          <w:highlight w:val="yellow"/>
        </w:rPr>
        <w:t>space race</w:t>
      </w:r>
      <w:r w:rsidRPr="00EC104B">
        <w:rPr>
          <w:rStyle w:val="StyleUnderline"/>
        </w:rPr>
        <w:t xml:space="preserve"> and colonialism </w:t>
      </w:r>
      <w:r w:rsidRPr="0056459B">
        <w:rPr>
          <w:rStyle w:val="StyleUnderline"/>
          <w:highlight w:val="yellow"/>
        </w:rPr>
        <w:t>in a situation that requires</w:t>
      </w:r>
      <w:r w:rsidRPr="00EC104B">
        <w:rPr>
          <w:rStyle w:val="StyleUnderline"/>
        </w:rPr>
        <w:t xml:space="preserve"> limitation and </w:t>
      </w:r>
      <w:r w:rsidRPr="0056459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56459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56459B">
        <w:rPr>
          <w:rStyle w:val="StyleUnderline"/>
          <w:highlight w:val="yellow"/>
        </w:rPr>
        <w:t xml:space="preserve">the </w:t>
      </w:r>
      <w:r w:rsidRPr="0056459B">
        <w:rPr>
          <w:rStyle w:val="Emphasis"/>
          <w:highlight w:val="yellow"/>
        </w:rPr>
        <w:t>inevitable result</w:t>
      </w:r>
      <w:r w:rsidRPr="0056459B">
        <w:rPr>
          <w:rStyle w:val="StyleUnderline"/>
          <w:highlight w:val="yellow"/>
        </w:rPr>
        <w:t xml:space="preserve"> would be </w:t>
      </w:r>
      <w:r w:rsidRPr="0056459B">
        <w:rPr>
          <w:rStyle w:val="Emphasis"/>
          <w:highlight w:val="yellow"/>
        </w:rPr>
        <w:t>disputes among putative property owners</w:t>
      </w:r>
      <w:r w:rsidRPr="0056459B">
        <w:rPr>
          <w:rStyle w:val="StyleUnderline"/>
          <w:highlight w:val="yellow"/>
        </w:rPr>
        <w:t>, like</w:t>
      </w:r>
      <w:r w:rsidRPr="00EC104B">
        <w:rPr>
          <w:rStyle w:val="StyleUnderline"/>
        </w:rPr>
        <w:t xml:space="preserve"> what happened in the West </w:t>
      </w:r>
      <w:r w:rsidRPr="0056459B">
        <w:rPr>
          <w:rStyle w:val="StyleUnderline"/>
          <w:highlight w:val="yellow"/>
        </w:rPr>
        <w:t xml:space="preserve">during the </w:t>
      </w:r>
      <w:r w:rsidRPr="0056459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0D85D2AE" w14:textId="77777777" w:rsidR="00F92D96" w:rsidRPr="00EC104B" w:rsidRDefault="00F92D96" w:rsidP="00F92D96">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1F019AD" w14:textId="77777777" w:rsidR="00F92D96" w:rsidRPr="00EC104B" w:rsidRDefault="00F92D96" w:rsidP="00F92D96">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56459B">
        <w:rPr>
          <w:rStyle w:val="StyleUnderline"/>
          <w:highlight w:val="yellow"/>
        </w:rPr>
        <w:t xml:space="preserve">that outer space is </w:t>
      </w:r>
      <w:r w:rsidRPr="0056459B">
        <w:rPr>
          <w:rStyle w:val="Emphasis"/>
          <w:highlight w:val="yellow"/>
        </w:rPr>
        <w:t>infinite</w:t>
      </w:r>
      <w:r w:rsidRPr="0056459B">
        <w:rPr>
          <w:rStyle w:val="StyleUnderline"/>
          <w:highlight w:val="yellow"/>
        </w:rPr>
        <w:t xml:space="preserve"> makes it more </w:t>
      </w:r>
      <w:r w:rsidRPr="0056459B">
        <w:rPr>
          <w:rStyle w:val="Emphasis"/>
          <w:highlight w:val="yellow"/>
        </w:rPr>
        <w:t>difficult to “police</w:t>
      </w:r>
      <w:r w:rsidRPr="00AD432F">
        <w:rPr>
          <w:rStyle w:val="Emphasis"/>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56459B">
        <w:rPr>
          <w:rStyle w:val="StyleUnderline"/>
          <w:highlight w:val="yellow"/>
        </w:rPr>
        <w:t>a breaching</w:t>
      </w:r>
      <w:r w:rsidRPr="00EC104B">
        <w:rPr>
          <w:rStyle w:val="StyleUnderline"/>
        </w:rPr>
        <w:t xml:space="preserve"> private </w:t>
      </w:r>
      <w:r w:rsidRPr="0056459B">
        <w:rPr>
          <w:rStyle w:val="StyleUnderline"/>
          <w:highlight w:val="yellow"/>
        </w:rPr>
        <w:t xml:space="preserve">party could </w:t>
      </w:r>
      <w:r w:rsidRPr="0056459B">
        <w:rPr>
          <w:rStyle w:val="Emphasis"/>
          <w:highlight w:val="yellow"/>
        </w:rPr>
        <w:t>pursue its interests</w:t>
      </w:r>
      <w:r w:rsidRPr="00EC104B">
        <w:rPr>
          <w:rStyle w:val="StyleUnderline"/>
        </w:rPr>
        <w:t xml:space="preserve"> outside the scope of such an agreement </w:t>
      </w:r>
      <w:r w:rsidRPr="0056459B">
        <w:rPr>
          <w:rStyle w:val="StyleUnderline"/>
          <w:highlight w:val="yellow"/>
        </w:rPr>
        <w:t xml:space="preserve">with </w:t>
      </w:r>
      <w:r w:rsidRPr="0056459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5315F217" w14:textId="77777777" w:rsidR="00F92D96" w:rsidRPr="00EC104B" w:rsidRDefault="00F92D96" w:rsidP="00F92D96">
      <w:pPr>
        <w:rPr>
          <w:sz w:val="12"/>
          <w:szCs w:val="18"/>
        </w:rPr>
      </w:pPr>
      <w:r w:rsidRPr="00EC104B">
        <w:rPr>
          <w:sz w:val="12"/>
          <w:szCs w:val="18"/>
        </w:rPr>
        <w:t>3. Less than Fee Ownership</w:t>
      </w:r>
    </w:p>
    <w:p w14:paraId="0BF539F2" w14:textId="77777777" w:rsidR="00F92D96" w:rsidRPr="00EC104B" w:rsidRDefault="00F92D96" w:rsidP="00F92D96">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59BCA75E" w14:textId="77777777" w:rsidR="00F92D96" w:rsidRPr="00EC104B" w:rsidRDefault="00F92D96" w:rsidP="00F92D96">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356DB2AA" w14:textId="77777777" w:rsidR="00F92D96" w:rsidRPr="00EC104B" w:rsidRDefault="00F92D96" w:rsidP="00F92D96">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4C6C04B7" w14:textId="77777777" w:rsidR="00F92D96" w:rsidRPr="00EC104B" w:rsidRDefault="00F92D96" w:rsidP="00F92D96">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66FDBBF7" w14:textId="77777777" w:rsidR="00F92D96" w:rsidRPr="00EC104B" w:rsidRDefault="00F92D96" w:rsidP="00F92D96">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2F20EA9E" w14:textId="77777777" w:rsidR="00F92D96" w:rsidRPr="00EC104B" w:rsidRDefault="00F92D96" w:rsidP="00F92D96">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56459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56459B">
        <w:rPr>
          <w:rStyle w:val="StyleUnderline"/>
          <w:highlight w:val="yellow"/>
        </w:rPr>
        <w:t>allows</w:t>
      </w:r>
      <w:r w:rsidRPr="00EC104B">
        <w:rPr>
          <w:rStyle w:val="StyleUnderline"/>
        </w:rPr>
        <w:t xml:space="preserve"> the </w:t>
      </w:r>
      <w:r w:rsidRPr="0056459B">
        <w:rPr>
          <w:rStyle w:val="Emphasis"/>
          <w:highlight w:val="yellow"/>
        </w:rPr>
        <w:t>powerful countries</w:t>
      </w:r>
      <w:r w:rsidRPr="0056459B">
        <w:rPr>
          <w:rStyle w:val="StyleUnderline"/>
          <w:highlight w:val="yellow"/>
        </w:rPr>
        <w:t xml:space="preserve"> to </w:t>
      </w:r>
      <w:r w:rsidRPr="0056459B">
        <w:rPr>
          <w:rStyle w:val="Emphasis"/>
          <w:highlight w:val="yellow"/>
        </w:rPr>
        <w:t>control</w:t>
      </w:r>
      <w:r w:rsidRPr="0056459B">
        <w:rPr>
          <w:rStyle w:val="StyleUnderline"/>
          <w:highlight w:val="yellow"/>
        </w:rPr>
        <w:t xml:space="preserve"> </w:t>
      </w:r>
      <w:r w:rsidRPr="00EC104B">
        <w:rPr>
          <w:rStyle w:val="StyleUnderline"/>
        </w:rPr>
        <w:t xml:space="preserve">activities in outer space, specifically </w:t>
      </w:r>
      <w:r w:rsidRPr="0056459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1CD57ADB" w14:textId="77777777" w:rsidR="00F92D96" w:rsidRPr="00EC104B" w:rsidRDefault="00F92D96" w:rsidP="00F92D96">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44D6D3AA" w14:textId="77777777" w:rsidR="00F92D96" w:rsidRPr="00EC104B" w:rsidRDefault="00F92D96" w:rsidP="00F92D96">
      <w:pPr>
        <w:rPr>
          <w:sz w:val="12"/>
        </w:rPr>
      </w:pPr>
      <w:r w:rsidRPr="00EC104B">
        <w:rPr>
          <w:sz w:val="12"/>
        </w:rPr>
        <w:t>B. Space Under a Commons Property Regime</w:t>
      </w:r>
    </w:p>
    <w:p w14:paraId="0082EBC4" w14:textId="77777777" w:rsidR="00F92D96" w:rsidRPr="00EC104B" w:rsidRDefault="00F92D96" w:rsidP="00F92D96">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399B6ADC" w14:textId="77777777" w:rsidR="00F92D96" w:rsidRPr="00EC104B" w:rsidRDefault="00F92D96" w:rsidP="00F92D96">
      <w:pPr>
        <w:rPr>
          <w:sz w:val="12"/>
          <w:szCs w:val="18"/>
        </w:rPr>
      </w:pPr>
      <w:r w:rsidRPr="00EC104B">
        <w:rPr>
          <w:sz w:val="12"/>
          <w:szCs w:val="18"/>
        </w:rPr>
        <w:t>1. Early Treaties and Analogous Areas of the Globe</w:t>
      </w:r>
    </w:p>
    <w:p w14:paraId="1A5F5DA8" w14:textId="77777777" w:rsidR="00F92D96" w:rsidRPr="00EC104B" w:rsidRDefault="00F92D96" w:rsidP="00F92D96">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5798ABE7" w14:textId="77777777" w:rsidR="00F92D96" w:rsidRPr="00EC104B" w:rsidRDefault="00F92D96" w:rsidP="00F92D96">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1707ADC3" w14:textId="77777777" w:rsidR="00F92D96" w:rsidRPr="00EC104B" w:rsidRDefault="00F92D96" w:rsidP="00F92D96">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1CA1DA73" w14:textId="77777777" w:rsidR="00F92D96" w:rsidRPr="00EC104B" w:rsidRDefault="00F92D96" w:rsidP="00F92D96">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084621A2" w14:textId="77777777" w:rsidR="00F92D96" w:rsidRPr="00EC104B" w:rsidRDefault="00F92D96" w:rsidP="00F92D96">
      <w:pPr>
        <w:rPr>
          <w:sz w:val="12"/>
        </w:rPr>
      </w:pPr>
      <w:r w:rsidRPr="00EC104B">
        <w:rPr>
          <w:sz w:val="12"/>
        </w:rPr>
        <w:t>2. Common Property</w:t>
      </w:r>
    </w:p>
    <w:p w14:paraId="0584EBA4" w14:textId="77777777" w:rsidR="00F92D96" w:rsidRPr="00EC104B" w:rsidRDefault="00F92D96" w:rsidP="00F92D96">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5750B75C" w14:textId="77777777" w:rsidR="00F92D96" w:rsidRPr="00EC104B" w:rsidRDefault="00F92D96" w:rsidP="00F92D96">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E973AE2" w14:textId="77777777" w:rsidR="00F92D96" w:rsidRPr="00EC104B" w:rsidRDefault="00F92D96" w:rsidP="00F92D96">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1ABAD09D" w14:textId="77777777" w:rsidR="00F92D96" w:rsidRPr="00EC104B" w:rsidRDefault="00F92D96" w:rsidP="00F92D96">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0BE1C8B7" w14:textId="77777777" w:rsidR="00F92D96" w:rsidRPr="00EC104B" w:rsidRDefault="00F92D96" w:rsidP="00F92D96">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6FDDD85D" w14:textId="77777777" w:rsidR="00F92D96" w:rsidRPr="00EC104B" w:rsidRDefault="00F92D96" w:rsidP="00F92D96">
      <w:pPr>
        <w:rPr>
          <w:sz w:val="12"/>
        </w:rPr>
      </w:pPr>
      <w:r w:rsidRPr="00AD432F">
        <w:rPr>
          <w:rStyle w:val="StyleUnderline"/>
        </w:rPr>
        <w:t>Outer space has most of these traits</w:t>
      </w:r>
      <w:r w:rsidRPr="00EC104B">
        <w:rPr>
          <w:sz w:val="12"/>
        </w:rPr>
        <w:t>—</w:t>
      </w:r>
      <w:r w:rsidRPr="0056459B">
        <w:rPr>
          <w:rStyle w:val="StyleUnderline"/>
          <w:highlight w:val="yellow"/>
        </w:rPr>
        <w:t>the</w:t>
      </w:r>
      <w:r w:rsidRPr="00EC104B">
        <w:rPr>
          <w:rStyle w:val="StyleUnderline"/>
        </w:rPr>
        <w:t xml:space="preserve"> potentially affected </w:t>
      </w:r>
      <w:r w:rsidRPr="0056459B">
        <w:rPr>
          <w:rStyle w:val="StyleUnderline"/>
          <w:highlight w:val="yellow"/>
        </w:rPr>
        <w:t>population is the entire globe</w:t>
      </w:r>
      <w:r w:rsidRPr="00EC104B">
        <w:rPr>
          <w:rStyle w:val="StyleUnderline"/>
        </w:rPr>
        <w:t xml:space="preserve">; </w:t>
      </w:r>
      <w:r w:rsidRPr="0056459B">
        <w:rPr>
          <w:rStyle w:val="StyleUnderline"/>
          <w:highlight w:val="yellow"/>
        </w:rPr>
        <w:t>its resources</w:t>
      </w:r>
      <w:r w:rsidRPr="00EC104B">
        <w:rPr>
          <w:rStyle w:val="StyleUnderline"/>
        </w:rPr>
        <w:t xml:space="preserve">, as far as is known, </w:t>
      </w:r>
      <w:r w:rsidRPr="0056459B">
        <w:rPr>
          <w:rStyle w:val="StyleUnderline"/>
          <w:highlight w:val="yellow"/>
        </w:rPr>
        <w:t xml:space="preserve">are </w:t>
      </w:r>
      <w:r w:rsidRPr="0056459B">
        <w:rPr>
          <w:rStyle w:val="Emphasis"/>
          <w:highlight w:val="yellow"/>
        </w:rPr>
        <w:t>not renewable</w:t>
      </w:r>
      <w:r w:rsidRPr="00EC104B">
        <w:rPr>
          <w:rStyle w:val="StyleUnderline"/>
        </w:rPr>
        <w:t xml:space="preserve">; </w:t>
      </w:r>
      <w:r w:rsidRPr="0056459B">
        <w:rPr>
          <w:rStyle w:val="StyleUnderline"/>
          <w:highlight w:val="yellow"/>
        </w:rPr>
        <w:t>and the benefits and costs</w:t>
      </w:r>
      <w:r w:rsidRPr="00EC104B">
        <w:rPr>
          <w:rStyle w:val="StyleUnderline"/>
        </w:rPr>
        <w:t xml:space="preserve"> of development of outer space resources </w:t>
      </w:r>
      <w:r w:rsidRPr="0056459B">
        <w:rPr>
          <w:rStyle w:val="StyleUnderline"/>
          <w:highlight w:val="yellow"/>
        </w:rPr>
        <w:t>could be widely internalized or externalized</w:t>
      </w:r>
      <w:r w:rsidRPr="00EC104B">
        <w:rPr>
          <w:sz w:val="12"/>
        </w:rPr>
        <w:t xml:space="preserve">.375 Additionally, </w:t>
      </w:r>
      <w:r w:rsidRPr="0056459B">
        <w:rPr>
          <w:rStyle w:val="StyleUnderline"/>
          <w:highlight w:val="yellow"/>
        </w:rPr>
        <w:t>restoration of</w:t>
      </w:r>
      <w:r w:rsidRPr="00EC104B">
        <w:rPr>
          <w:rStyle w:val="StyleUnderline"/>
        </w:rPr>
        <w:t xml:space="preserve"> any depleted </w:t>
      </w:r>
      <w:r w:rsidRPr="0056459B">
        <w:rPr>
          <w:rStyle w:val="StyleUnderline"/>
          <w:highlight w:val="yellow"/>
        </w:rPr>
        <w:t>resources</w:t>
      </w:r>
      <w:r w:rsidRPr="00EC104B">
        <w:rPr>
          <w:rStyle w:val="StyleUnderline"/>
        </w:rPr>
        <w:t xml:space="preserve"> in outer space </w:t>
      </w:r>
      <w:r w:rsidRPr="0056459B">
        <w:rPr>
          <w:rStyle w:val="StyleUnderline"/>
          <w:highlight w:val="yellow"/>
        </w:rPr>
        <w:t>may be difficult</w:t>
      </w:r>
      <w:r w:rsidRPr="00EC104B">
        <w:rPr>
          <w:rStyle w:val="StyleUnderline"/>
        </w:rPr>
        <w:t xml:space="preserve">, </w:t>
      </w:r>
      <w:r w:rsidRPr="0056459B">
        <w:rPr>
          <w:rStyle w:val="StyleUnderline"/>
          <w:highlight w:val="yellow"/>
        </w:rPr>
        <w:t>and the impact</w:t>
      </w:r>
      <w:r w:rsidRPr="00EC104B">
        <w:rPr>
          <w:rStyle w:val="StyleUnderline"/>
        </w:rPr>
        <w:t xml:space="preserve"> on any of those resources </w:t>
      </w:r>
      <w:r w:rsidRPr="0056459B">
        <w:rPr>
          <w:rStyle w:val="StyleUnderline"/>
          <w:highlight w:val="yellow"/>
        </w:rPr>
        <w:t>may be</w:t>
      </w:r>
      <w:r w:rsidRPr="00EC104B">
        <w:rPr>
          <w:rStyle w:val="StyleUnderline"/>
        </w:rPr>
        <w:t xml:space="preserve"> so dire </w:t>
      </w:r>
      <w:r w:rsidRPr="0056459B">
        <w:rPr>
          <w:rStyle w:val="StyleUnderline"/>
          <w:highlight w:val="yellow"/>
        </w:rPr>
        <w:t>that</w:t>
      </w:r>
      <w:r w:rsidRPr="00EC104B">
        <w:rPr>
          <w:rStyle w:val="StyleUnderline"/>
        </w:rPr>
        <w:t xml:space="preserve"> its </w:t>
      </w:r>
      <w:r w:rsidRPr="0056459B">
        <w:rPr>
          <w:rStyle w:val="StyleUnderline"/>
          <w:highlight w:val="yellow"/>
        </w:rPr>
        <w:t>overuse</w:t>
      </w:r>
      <w:r w:rsidRPr="00EC104B">
        <w:rPr>
          <w:rStyle w:val="StyleUnderline"/>
        </w:rPr>
        <w:t xml:space="preserve"> and depletion </w:t>
      </w:r>
      <w:r w:rsidRPr="0056459B">
        <w:rPr>
          <w:rStyle w:val="StyleUnderline"/>
          <w:highlight w:val="yellow"/>
        </w:rPr>
        <w:t xml:space="preserve">could be “the </w:t>
      </w:r>
      <w:r w:rsidRPr="0056459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2CC2575B" w14:textId="77777777" w:rsidR="00F92D96" w:rsidRPr="00EC104B" w:rsidRDefault="00F92D96" w:rsidP="00F92D96">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369E035E" w14:textId="77777777" w:rsidR="00F92D96" w:rsidRPr="00EC104B" w:rsidRDefault="00F92D96" w:rsidP="00F92D96">
      <w:pPr>
        <w:rPr>
          <w:sz w:val="12"/>
        </w:rPr>
      </w:pPr>
      <w:r w:rsidRPr="0056459B">
        <w:rPr>
          <w:rStyle w:val="StyleUnderline"/>
          <w:highlight w:val="yellow"/>
        </w:rPr>
        <w:t xml:space="preserve">The </w:t>
      </w:r>
      <w:r w:rsidRPr="00AD432F">
        <w:rPr>
          <w:rStyle w:val="Emphasis"/>
          <w:highlight w:val="yellow"/>
        </w:rPr>
        <w:t>unbounded nature</w:t>
      </w:r>
      <w:r w:rsidRPr="0056459B">
        <w:rPr>
          <w:rStyle w:val="StyleUnderline"/>
          <w:highlight w:val="yellow"/>
        </w:rPr>
        <w:t xml:space="preserve"> of space</w:t>
      </w:r>
      <w:r w:rsidRPr="00EC104B">
        <w:rPr>
          <w:rStyle w:val="StyleUnderline"/>
        </w:rPr>
        <w:t xml:space="preserve"> and the variety and wealth of its resources </w:t>
      </w:r>
      <w:r w:rsidRPr="0056459B">
        <w:rPr>
          <w:rStyle w:val="StyleUnderline"/>
          <w:highlight w:val="yellow"/>
        </w:rPr>
        <w:t>is already attracting</w:t>
      </w:r>
      <w:r w:rsidRPr="00EC104B">
        <w:rPr>
          <w:rStyle w:val="StyleUnderline"/>
        </w:rPr>
        <w:t xml:space="preserve"> potential </w:t>
      </w:r>
      <w:r w:rsidRPr="0056459B">
        <w:rPr>
          <w:rStyle w:val="StyleUnderline"/>
          <w:highlight w:val="yellow"/>
        </w:rPr>
        <w:t xml:space="preserve">users with </w:t>
      </w:r>
      <w:r w:rsidRPr="00EC104B">
        <w:rPr>
          <w:rStyle w:val="StyleUnderline"/>
        </w:rPr>
        <w:t xml:space="preserve">competing or </w:t>
      </w:r>
      <w:r w:rsidRPr="00AD432F">
        <w:rPr>
          <w:rStyle w:val="Emphasis"/>
          <w:highlight w:val="yellow"/>
        </w:rPr>
        <w:t>conflicting ideas</w:t>
      </w:r>
      <w:r w:rsidRPr="0056459B">
        <w:rPr>
          <w:rStyle w:val="StyleUnderline"/>
          <w:highlight w:val="yellow"/>
        </w:rPr>
        <w:t xml:space="preserve"> about</w:t>
      </w:r>
      <w:r w:rsidRPr="00EC104B">
        <w:rPr>
          <w:rStyle w:val="StyleUnderline"/>
        </w:rPr>
        <w:t xml:space="preserve"> how </w:t>
      </w:r>
      <w:r w:rsidRPr="0056459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56459B">
        <w:rPr>
          <w:rStyle w:val="StyleUnderline"/>
          <w:highlight w:val="yellow"/>
        </w:rPr>
        <w:t xml:space="preserve">may create </w:t>
      </w:r>
      <w:r w:rsidRPr="0056459B">
        <w:rPr>
          <w:rStyle w:val="Emphasis"/>
          <w:highlight w:val="yellow"/>
        </w:rPr>
        <w:t>rivalry</w:t>
      </w:r>
      <w:r w:rsidRPr="0056459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56459B">
        <w:rPr>
          <w:rStyle w:val="StyleUnderline"/>
          <w:highlight w:val="yellow"/>
        </w:rPr>
        <w:t>Unless</w:t>
      </w:r>
      <w:r w:rsidRPr="00EC104B">
        <w:rPr>
          <w:rStyle w:val="StyleUnderline"/>
        </w:rPr>
        <w:t xml:space="preserve"> the </w:t>
      </w:r>
      <w:r w:rsidRPr="0056459B">
        <w:rPr>
          <w:rStyle w:val="StyleUnderline"/>
          <w:highlight w:val="yellow"/>
        </w:rPr>
        <w:t>development</w:t>
      </w:r>
      <w:r w:rsidRPr="00EC104B">
        <w:rPr>
          <w:rStyle w:val="StyleUnderline"/>
        </w:rPr>
        <w:t xml:space="preserve"> of outer space resources </w:t>
      </w:r>
      <w:r w:rsidRPr="0056459B">
        <w:rPr>
          <w:rStyle w:val="StyleUnderline"/>
          <w:highlight w:val="yellow"/>
        </w:rPr>
        <w:t>is regulated</w:t>
      </w:r>
      <w:r w:rsidRPr="00EC104B">
        <w:rPr>
          <w:rStyle w:val="StyleUnderline"/>
        </w:rPr>
        <w:t xml:space="preserve">, </w:t>
      </w:r>
      <w:r w:rsidRPr="0056459B">
        <w:rPr>
          <w:rStyle w:val="StyleUnderline"/>
          <w:highlight w:val="yellow"/>
        </w:rPr>
        <w:t>too many entities</w:t>
      </w:r>
      <w:r w:rsidRPr="00EC104B">
        <w:rPr>
          <w:rStyle w:val="StyleUnderline"/>
        </w:rPr>
        <w:t xml:space="preserve"> vying for the same resource </w:t>
      </w:r>
      <w:r w:rsidRPr="0056459B">
        <w:rPr>
          <w:rStyle w:val="StyleUnderline"/>
          <w:highlight w:val="yellow"/>
        </w:rPr>
        <w:t>could lead</w:t>
      </w:r>
      <w:r w:rsidRPr="00EC104B">
        <w:rPr>
          <w:rStyle w:val="StyleUnderline"/>
        </w:rPr>
        <w:t xml:space="preserve"> not only </w:t>
      </w:r>
      <w:r w:rsidRPr="0056459B">
        <w:rPr>
          <w:rStyle w:val="StyleUnderline"/>
          <w:highlight w:val="yellow"/>
        </w:rPr>
        <w:t xml:space="preserve">to </w:t>
      </w:r>
      <w:r w:rsidRPr="0056459B">
        <w:rPr>
          <w:rStyle w:val="Emphasis"/>
          <w:highlight w:val="yellow"/>
        </w:rPr>
        <w:t>congestion</w:t>
      </w:r>
      <w:r w:rsidRPr="00EC104B">
        <w:rPr>
          <w:rStyle w:val="StyleUnderline"/>
        </w:rPr>
        <w:t xml:space="preserve"> and </w:t>
      </w:r>
      <w:r w:rsidRPr="0056459B">
        <w:rPr>
          <w:rStyle w:val="Emphasis"/>
          <w:highlight w:val="yellow"/>
        </w:rPr>
        <w:t>rivalrous behavior</w:t>
      </w:r>
      <w:r w:rsidRPr="00EC104B">
        <w:rPr>
          <w:sz w:val="12"/>
        </w:rPr>
        <w:t xml:space="preserve">,384 </w:t>
      </w:r>
      <w:r w:rsidRPr="00EC104B">
        <w:rPr>
          <w:rStyle w:val="StyleUnderline"/>
        </w:rPr>
        <w:t xml:space="preserve">but also to </w:t>
      </w:r>
      <w:r w:rsidRPr="0056459B">
        <w:rPr>
          <w:rStyle w:val="Emphasis"/>
          <w:highlight w:val="yellow"/>
        </w:rPr>
        <w:t>accidents</w:t>
      </w:r>
      <w:r w:rsidRPr="0056459B">
        <w:rPr>
          <w:rStyle w:val="StyleUnderline"/>
          <w:highlight w:val="yellow"/>
        </w:rPr>
        <w:t xml:space="preserve"> and</w:t>
      </w:r>
      <w:r w:rsidRPr="00EC104B">
        <w:rPr>
          <w:rStyle w:val="StyleUnderline"/>
        </w:rPr>
        <w:t xml:space="preserve"> serious </w:t>
      </w:r>
      <w:r w:rsidRPr="0056459B">
        <w:rPr>
          <w:rStyle w:val="Emphasis"/>
          <w:highlight w:val="yellow"/>
        </w:rPr>
        <w:t>conflict</w:t>
      </w:r>
      <w:r w:rsidRPr="00EC104B">
        <w:rPr>
          <w:rStyle w:val="StyleUnderline"/>
        </w:rPr>
        <w:t>—the conditions the space treaties are intended to avoid</w:t>
      </w:r>
      <w:r w:rsidRPr="00EC104B">
        <w:rPr>
          <w:sz w:val="12"/>
        </w:rPr>
        <w:t>.385</w:t>
      </w:r>
    </w:p>
    <w:p w14:paraId="66F407A9" w14:textId="77777777" w:rsidR="00F92D96" w:rsidRPr="00EC104B" w:rsidRDefault="00F92D96" w:rsidP="00F92D96">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3AD6C86B" w14:textId="77777777" w:rsidR="00F92D96" w:rsidRPr="00EC104B" w:rsidRDefault="00F92D96" w:rsidP="00F92D96">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5CD38B88" w14:textId="77777777" w:rsidR="00F92D96" w:rsidRPr="00EC104B" w:rsidRDefault="00F92D96" w:rsidP="00F92D96">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56459B">
        <w:rPr>
          <w:rStyle w:val="StyleUnderline"/>
          <w:highlight w:val="yellow"/>
        </w:rPr>
        <w:t>the push to privatize</w:t>
      </w:r>
      <w:r w:rsidRPr="00EC104B">
        <w:rPr>
          <w:rStyle w:val="StyleUnderline"/>
        </w:rPr>
        <w:t xml:space="preserve"> space, which is clearly </w:t>
      </w:r>
      <w:r w:rsidRPr="0056459B">
        <w:rPr>
          <w:rStyle w:val="StyleUnderline"/>
          <w:highlight w:val="yellow"/>
        </w:rPr>
        <w:t xml:space="preserve">a </w:t>
      </w:r>
      <w:r w:rsidRPr="0056459B">
        <w:rPr>
          <w:rStyle w:val="Emphasis"/>
          <w:highlight w:val="yellow"/>
        </w:rPr>
        <w:t>global commons</w:t>
      </w:r>
      <w:r w:rsidRPr="00EC104B">
        <w:rPr>
          <w:rStyle w:val="StyleUnderline"/>
        </w:rPr>
        <w:t xml:space="preserve">, may lead to rivalrous behavior, which </w:t>
      </w:r>
      <w:r w:rsidRPr="0056459B">
        <w:rPr>
          <w:rStyle w:val="StyleUnderline"/>
          <w:highlight w:val="yellow"/>
        </w:rPr>
        <w:t xml:space="preserve">could </w:t>
      </w:r>
      <w:r w:rsidRPr="0056459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3A9CD85E" w14:textId="77777777" w:rsidR="00F92D96" w:rsidRPr="00EC104B" w:rsidRDefault="00F92D96" w:rsidP="00F92D96">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2E256092" w14:textId="77777777" w:rsidR="00F92D96" w:rsidRPr="00EC104B" w:rsidRDefault="00F92D96" w:rsidP="00F92D96">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6AF69362" w14:textId="77777777" w:rsidR="00F92D96" w:rsidRPr="00EC104B" w:rsidRDefault="00F92D96" w:rsidP="00F92D96">
      <w:r w:rsidRPr="00EC104B">
        <w:rPr>
          <w:rStyle w:val="Style13ptBold"/>
        </w:rPr>
        <w:t>Chen, 21</w:t>
      </w:r>
      <w:r w:rsidRPr="00EC104B">
        <w:t xml:space="preserve"> -- Executive Director, Centre for Research in Air and Space Law, McGill University</w:t>
      </w:r>
    </w:p>
    <w:p w14:paraId="10810859" w14:textId="77777777" w:rsidR="00F92D96" w:rsidRPr="00EC104B" w:rsidRDefault="00F92D96" w:rsidP="00F92D96">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4129E79E" w14:textId="77777777" w:rsidR="00F92D96" w:rsidRPr="00EC104B" w:rsidRDefault="00F92D96" w:rsidP="00F92D96"/>
    <w:p w14:paraId="7FA77575" w14:textId="77777777" w:rsidR="00F92D96" w:rsidRPr="00791E53" w:rsidRDefault="00F92D96" w:rsidP="00F92D96">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56459B">
        <w:rPr>
          <w:rStyle w:val="StyleUnderline"/>
          <w:highlight w:val="yellow"/>
        </w:rPr>
        <w:t>Space tech</w:t>
      </w:r>
      <w:r w:rsidRPr="00EC104B">
        <w:rPr>
          <w:rStyle w:val="StyleUnderline"/>
        </w:rPr>
        <w:t xml:space="preserve">nology and applications </w:t>
      </w:r>
      <w:r w:rsidRPr="0056459B">
        <w:rPr>
          <w:rStyle w:val="StyleUnderline"/>
          <w:highlight w:val="yellow"/>
        </w:rPr>
        <w:t>have evolved rapidly</w:t>
      </w:r>
      <w:r w:rsidRPr="00EC104B">
        <w:rPr>
          <w:rStyle w:val="StyleUnderline"/>
        </w:rPr>
        <w:t xml:space="preserve"> since Sputnik 1. Seven decades of </w:t>
      </w:r>
      <w:r w:rsidRPr="0056459B">
        <w:rPr>
          <w:rStyle w:val="StyleUnderline"/>
          <w:highlight w:val="yellow"/>
        </w:rPr>
        <w:t>space exploration</w:t>
      </w:r>
      <w:r w:rsidRPr="00EC104B">
        <w:rPr>
          <w:rStyle w:val="StyleUnderline"/>
        </w:rPr>
        <w:t xml:space="preserve"> and use </w:t>
      </w:r>
      <w:r w:rsidRPr="0056459B">
        <w:rPr>
          <w:rStyle w:val="StyleUnderline"/>
          <w:highlight w:val="yellow"/>
        </w:rPr>
        <w:t xml:space="preserve">have </w:t>
      </w:r>
      <w:r w:rsidRPr="0056459B">
        <w:rPr>
          <w:rStyle w:val="Emphasis"/>
          <w:highlight w:val="yellow"/>
        </w:rPr>
        <w:t>revolutionized</w:t>
      </w:r>
      <w:r w:rsidRPr="0056459B">
        <w:rPr>
          <w:rStyle w:val="StyleUnderline"/>
          <w:highlight w:val="yellow"/>
        </w:rPr>
        <w:t xml:space="preserve"> the</w:t>
      </w:r>
      <w:r w:rsidRPr="00EC104B">
        <w:rPr>
          <w:rStyle w:val="StyleUnderline"/>
        </w:rPr>
        <w:t xml:space="preserve"> way the </w:t>
      </w:r>
      <w:r w:rsidRPr="0056459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56459B">
        <w:rPr>
          <w:rStyle w:val="StyleUnderline"/>
          <w:highlight w:val="yellow"/>
        </w:rPr>
        <w:t xml:space="preserve">Despite </w:t>
      </w:r>
      <w:r w:rsidRPr="0045416B">
        <w:rPr>
          <w:rStyle w:val="StyleUnderline"/>
        </w:rPr>
        <w:t>the</w:t>
      </w:r>
      <w:r w:rsidRPr="00EC104B">
        <w:rPr>
          <w:sz w:val="12"/>
        </w:rPr>
        <w:t xml:space="preserve"> proliferation and </w:t>
      </w:r>
      <w:r w:rsidRPr="0056459B">
        <w:rPr>
          <w:rStyle w:val="Emphasis"/>
          <w:highlight w:val="yellow"/>
        </w:rPr>
        <w:t>commercialization</w:t>
      </w:r>
      <w:r w:rsidRPr="0056459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9F7E08">
        <w:rPr>
          <w:rStyle w:val="StyleUnderline"/>
        </w:rPr>
        <w:t xml:space="preserve">there is an </w:t>
      </w:r>
      <w:r w:rsidRPr="0056459B">
        <w:rPr>
          <w:rStyle w:val="Emphasis"/>
          <w:highlight w:val="yellow"/>
        </w:rPr>
        <w:t>alarming build-up</w:t>
      </w:r>
      <w:r w:rsidRPr="0056459B">
        <w:rPr>
          <w:rStyle w:val="StyleUnderline"/>
          <w:highlight w:val="yellow"/>
        </w:rPr>
        <w:t xml:space="preserve"> of </w:t>
      </w:r>
      <w:r w:rsidRPr="0056459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56459B">
        <w:rPr>
          <w:rStyle w:val="StyleUnderline"/>
          <w:highlight w:val="yellow"/>
        </w:rPr>
        <w:t>as private citizens</w:t>
      </w:r>
      <w:r w:rsidRPr="00EC104B">
        <w:rPr>
          <w:rStyle w:val="StyleUnderline"/>
        </w:rPr>
        <w:t xml:space="preserve"> can now </w:t>
      </w:r>
      <w:r w:rsidRPr="0056459B">
        <w:rPr>
          <w:rStyle w:val="StyleUnderline"/>
          <w:highlight w:val="yellow"/>
        </w:rPr>
        <w:t>crew</w:t>
      </w:r>
      <w:r w:rsidRPr="00EC104B">
        <w:rPr>
          <w:rStyle w:val="StyleUnderline"/>
        </w:rPr>
        <w:t xml:space="preserve"> space </w:t>
      </w:r>
      <w:r w:rsidRPr="0056459B">
        <w:rPr>
          <w:rStyle w:val="StyleUnderline"/>
          <w:highlight w:val="yellow"/>
        </w:rPr>
        <w:t>missions</w:t>
      </w:r>
      <w:r w:rsidRPr="00EC104B">
        <w:rPr>
          <w:rStyle w:val="StyleUnderline"/>
        </w:rPr>
        <w:t xml:space="preserve">, military </w:t>
      </w:r>
      <w:r w:rsidRPr="00C6667C">
        <w:rPr>
          <w:rStyle w:val="StyleUnderline"/>
        </w:rPr>
        <w:t xml:space="preserve">strategists are warning the </w:t>
      </w:r>
      <w:r w:rsidRPr="0056459B">
        <w:rPr>
          <w:rStyle w:val="Emphasis"/>
          <w:highlight w:val="yellow"/>
        </w:rPr>
        <w:t>competitive</w:t>
      </w:r>
      <w:r w:rsidRPr="0056459B">
        <w:rPr>
          <w:rStyle w:val="StyleUnderline"/>
          <w:highlight w:val="yellow"/>
        </w:rPr>
        <w:t xml:space="preserve"> and </w:t>
      </w:r>
      <w:r w:rsidRPr="0056459B">
        <w:rPr>
          <w:rStyle w:val="Emphasis"/>
          <w:highlight w:val="yellow"/>
        </w:rPr>
        <w:t>congested nature</w:t>
      </w:r>
      <w:r w:rsidRPr="0056459B">
        <w:rPr>
          <w:rStyle w:val="StyleUnderline"/>
          <w:highlight w:val="yellow"/>
        </w:rPr>
        <w:t xml:space="preserve"> of space will lead to</w:t>
      </w:r>
      <w:r w:rsidRPr="00C6667C">
        <w:rPr>
          <w:rStyle w:val="StyleUnderline"/>
        </w:rPr>
        <w:t xml:space="preserve"> an </w:t>
      </w:r>
      <w:r w:rsidRPr="0056459B">
        <w:rPr>
          <w:rStyle w:val="Emphasis"/>
          <w:highlight w:val="yellow"/>
        </w:rPr>
        <w:t xml:space="preserve">outbreak of conflict in </w:t>
      </w:r>
      <w:r w:rsidRPr="00C6667C">
        <w:rPr>
          <w:rStyle w:val="Emphasis"/>
        </w:rPr>
        <w:t xml:space="preserve">outer </w:t>
      </w:r>
      <w:r w:rsidRPr="0056459B">
        <w:rPr>
          <w:rStyle w:val="Emphasis"/>
          <w:highlight w:val="yellow"/>
        </w:rPr>
        <w:t>space</w:t>
      </w:r>
      <w:r w:rsidRPr="00EC104B">
        <w:rPr>
          <w:sz w:val="12"/>
        </w:rPr>
        <w:t xml:space="preserve">. </w:t>
      </w:r>
      <w:r w:rsidRPr="00EC104B">
        <w:rPr>
          <w:rStyle w:val="StyleUnderline"/>
        </w:rPr>
        <w:t xml:space="preserve">Simmering </w:t>
      </w:r>
      <w:r w:rsidRPr="0056459B">
        <w:rPr>
          <w:rStyle w:val="Emphasis"/>
          <w:highlight w:val="yellow"/>
        </w:rPr>
        <w:t>tensions</w:t>
      </w:r>
      <w:r w:rsidRPr="00EC104B">
        <w:rPr>
          <w:rStyle w:val="StyleUnderline"/>
        </w:rPr>
        <w:t xml:space="preserve"> on Earth </w:t>
      </w:r>
      <w:r w:rsidRPr="0056459B">
        <w:rPr>
          <w:rStyle w:val="StyleUnderline"/>
          <w:highlight w:val="yellow"/>
        </w:rPr>
        <w:t>increase the risk that humanity may</w:t>
      </w:r>
      <w:r w:rsidRPr="00EC104B">
        <w:rPr>
          <w:rStyle w:val="StyleUnderline"/>
        </w:rPr>
        <w:t xml:space="preserve"> somehow </w:t>
      </w:r>
      <w:r w:rsidRPr="0056459B">
        <w:rPr>
          <w:rStyle w:val="Emphasis"/>
          <w:highlight w:val="yellow"/>
        </w:rPr>
        <w:t>lurch into an unimaginable space war</w:t>
      </w:r>
      <w:r w:rsidRPr="00EC104B">
        <w:rPr>
          <w:rStyle w:val="StyleUnderline"/>
        </w:rPr>
        <w:t xml:space="preserve">, </w:t>
      </w:r>
      <w:r w:rsidRPr="0056459B">
        <w:rPr>
          <w:rStyle w:val="Emphasis"/>
          <w:highlight w:val="yellow"/>
        </w:rPr>
        <w:t>destroying economies</w:t>
      </w:r>
      <w:r w:rsidRPr="0056459B">
        <w:rPr>
          <w:rStyle w:val="StyleUnderline"/>
          <w:highlight w:val="yellow"/>
        </w:rPr>
        <w:t xml:space="preserve"> and critical</w:t>
      </w:r>
      <w:r w:rsidRPr="00EC104B">
        <w:rPr>
          <w:rStyle w:val="StyleUnderline"/>
        </w:rPr>
        <w:t xml:space="preserve"> civilian and military </w:t>
      </w:r>
      <w:r w:rsidRPr="0056459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56459B">
        <w:rPr>
          <w:rStyle w:val="StyleUnderline"/>
          <w:highlight w:val="yellow"/>
        </w:rPr>
        <w:t xml:space="preserve">a space war is </w:t>
      </w:r>
      <w:r w:rsidRPr="0056459B">
        <w:rPr>
          <w:rStyle w:val="Emphasis"/>
          <w:highlight w:val="yellow"/>
        </w:rPr>
        <w:t>not inevitable</w:t>
      </w:r>
      <w:r w:rsidRPr="00EC104B">
        <w:rPr>
          <w:sz w:val="12"/>
        </w:rPr>
        <w:t xml:space="preserve">. </w:t>
      </w:r>
      <w:r w:rsidRPr="0056459B">
        <w:rPr>
          <w:rStyle w:val="StyleUnderline"/>
          <w:highlight w:val="yellow"/>
        </w:rPr>
        <w:t xml:space="preserve">A notion that </w:t>
      </w:r>
      <w:proofErr w:type="gramStart"/>
      <w:r w:rsidRPr="0056459B">
        <w:rPr>
          <w:rStyle w:val="StyleUnderline"/>
          <w:highlight w:val="yellow"/>
        </w:rPr>
        <w:t>space</w:t>
      </w:r>
      <w:proofErr w:type="gramEnd"/>
      <w:r w:rsidRPr="0056459B">
        <w:rPr>
          <w:rStyle w:val="StyleUnderline"/>
          <w:highlight w:val="yellow"/>
        </w:rPr>
        <w:t xml:space="preserve"> is the new “warfighting domain” contradicts the</w:t>
      </w:r>
      <w:r w:rsidRPr="00EC104B">
        <w:rPr>
          <w:rStyle w:val="StyleUnderline"/>
        </w:rPr>
        <w:t xml:space="preserve"> six-decade-long </w:t>
      </w:r>
      <w:r w:rsidRPr="0056459B">
        <w:rPr>
          <w:rStyle w:val="StyleUnderline"/>
          <w:highlight w:val="yellow"/>
        </w:rPr>
        <w:t>understanding</w:t>
      </w:r>
      <w:r w:rsidRPr="00EC104B">
        <w:rPr>
          <w:rStyle w:val="StyleUnderline"/>
        </w:rPr>
        <w:t xml:space="preserve"> that </w:t>
      </w:r>
      <w:r w:rsidRPr="0056459B">
        <w:rPr>
          <w:rStyle w:val="StyleUnderline"/>
          <w:highlight w:val="yellow"/>
        </w:rPr>
        <w:t>space is</w:t>
      </w:r>
      <w:r w:rsidRPr="00EC104B">
        <w:rPr>
          <w:rStyle w:val="StyleUnderline"/>
        </w:rPr>
        <w:t xml:space="preserve"> a </w:t>
      </w:r>
      <w:r w:rsidRPr="0056459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56459B">
        <w:rPr>
          <w:rStyle w:val="StyleUnderline"/>
          <w:highlight w:val="yellow"/>
        </w:rPr>
        <w:t xml:space="preserve">the </w:t>
      </w:r>
      <w:r w:rsidRPr="00791E53">
        <w:rPr>
          <w:rStyle w:val="Emphasis"/>
          <w:highlight w:val="yellow"/>
        </w:rPr>
        <w:t>O</w:t>
      </w:r>
      <w:r w:rsidRPr="00EC104B">
        <w:rPr>
          <w:rStyle w:val="StyleUnderline"/>
        </w:rPr>
        <w:t xml:space="preserve">uter </w:t>
      </w:r>
      <w:r w:rsidRPr="00791E53">
        <w:rPr>
          <w:rStyle w:val="Emphasis"/>
          <w:highlight w:val="yellow"/>
        </w:rPr>
        <w:t>S</w:t>
      </w:r>
      <w:r w:rsidRPr="00EC104B">
        <w:rPr>
          <w:rStyle w:val="StyleUnderline"/>
        </w:rPr>
        <w:t xml:space="preserve">pace </w:t>
      </w:r>
      <w:r w:rsidRPr="00791E53">
        <w:rPr>
          <w:rStyle w:val="Emphasis"/>
          <w:highlight w:val="yellow"/>
        </w:rPr>
        <w:t>T</w:t>
      </w:r>
      <w:r w:rsidRPr="00EC104B">
        <w:rPr>
          <w:rStyle w:val="StyleUnderline"/>
        </w:rPr>
        <w:t>reaty</w:t>
      </w:r>
      <w:r w:rsidRPr="00EC104B">
        <w:rPr>
          <w:sz w:val="12"/>
        </w:rPr>
        <w:t xml:space="preserve">. Today, 111 countries are parties to this phenomenal feat of international diplomacy, which </w:t>
      </w:r>
      <w:r w:rsidRPr="0056459B">
        <w:rPr>
          <w:rStyle w:val="StyleUnderline"/>
          <w:highlight w:val="yellow"/>
        </w:rPr>
        <w:t>underlines</w:t>
      </w:r>
      <w:r w:rsidRPr="00EC104B">
        <w:rPr>
          <w:rStyle w:val="StyleUnderline"/>
        </w:rPr>
        <w:t xml:space="preserve"> the </w:t>
      </w:r>
      <w:r w:rsidRPr="0056459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w:t>
      </w:r>
      <w:r w:rsidRPr="00791E53">
        <w:rPr>
          <w:rStyle w:val="StyleUnderline"/>
        </w:rPr>
        <w:t>, and multilateral dialogue at the UN, have for decades provided the anchor to keep space free from conflict.</w:t>
      </w:r>
      <w:r w:rsidRPr="00791E53">
        <w:rPr>
          <w:sz w:val="12"/>
        </w:rPr>
        <w:t xml:space="preserve"> There is no reason why this overarching legal and institutional framework for peace cannot continue to shelter us from irresponsible </w:t>
      </w:r>
      <w:proofErr w:type="spellStart"/>
      <w:r w:rsidRPr="00791E53">
        <w:rPr>
          <w:sz w:val="12"/>
        </w:rPr>
        <w:t>behaviour</w:t>
      </w:r>
      <w:proofErr w:type="spellEnd"/>
      <w:r w:rsidRPr="00791E53">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791E53">
        <w:rPr>
          <w:rStyle w:val="StyleUnderline"/>
        </w:rPr>
        <w:t xml:space="preserve">In an era when humanity is faced with climate change, a global pandemic and the rapid exhaustion of resources, there is </w:t>
      </w:r>
      <w:r w:rsidRPr="00791E53">
        <w:rPr>
          <w:rStyle w:val="Emphasis"/>
        </w:rPr>
        <w:t>no room</w:t>
      </w:r>
      <w:r w:rsidRPr="00791E53">
        <w:rPr>
          <w:rStyle w:val="StyleUnderline"/>
        </w:rPr>
        <w:t xml:space="preserve"> for assertions of dominance and superiority</w:t>
      </w:r>
      <w:r w:rsidRPr="00791E53">
        <w:rPr>
          <w:sz w:val="12"/>
        </w:rPr>
        <w:t xml:space="preserve">. Rather, </w:t>
      </w:r>
      <w:r w:rsidRPr="00791E53">
        <w:rPr>
          <w:rStyle w:val="StyleUnderline"/>
        </w:rPr>
        <w:t>the common interests in peace that we all share are even more important, both on Earth and in outer space</w:t>
      </w:r>
      <w:r w:rsidRPr="00791E53">
        <w:rPr>
          <w:sz w:val="12"/>
        </w:rPr>
        <w:t>.</w:t>
      </w:r>
    </w:p>
    <w:p w14:paraId="5651FA45" w14:textId="77777777" w:rsidR="00F92D96" w:rsidRPr="00EC104B" w:rsidRDefault="00F92D96" w:rsidP="00F92D96">
      <w:pPr>
        <w:pStyle w:val="Heading4"/>
        <w:rPr>
          <w:rFonts w:cs="Times New Roman"/>
        </w:rPr>
      </w:pPr>
      <w:r w:rsidRPr="00791E53">
        <w:rPr>
          <w:rFonts w:cs="Times New Roman"/>
        </w:rPr>
        <w:t xml:space="preserve">Congestion causes </w:t>
      </w:r>
      <w:r w:rsidRPr="00791E53">
        <w:rPr>
          <w:rFonts w:cs="Times New Roman"/>
          <w:u w:val="single"/>
        </w:rPr>
        <w:t>debris</w:t>
      </w:r>
    </w:p>
    <w:p w14:paraId="21FB1125" w14:textId="77777777" w:rsidR="00F92D96" w:rsidRPr="00EC104B" w:rsidRDefault="00F92D96" w:rsidP="00F92D96">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37CD7762" w14:textId="77777777" w:rsidR="00F92D96" w:rsidRPr="00EC104B" w:rsidRDefault="00F92D96" w:rsidP="00F92D96"/>
    <w:p w14:paraId="6069B441" w14:textId="77777777" w:rsidR="00F92D96" w:rsidRPr="00EC104B" w:rsidRDefault="00F92D96" w:rsidP="00F92D96">
      <w:pPr>
        <w:rPr>
          <w:sz w:val="16"/>
        </w:rPr>
      </w:pPr>
      <w:r w:rsidRPr="00EC104B">
        <w:rPr>
          <w:sz w:val="16"/>
        </w:rPr>
        <w:t xml:space="preserve">b. Defect/Defect </w:t>
      </w:r>
      <w:r w:rsidRPr="00EC104B">
        <w:rPr>
          <w:rStyle w:val="StyleUnderline"/>
        </w:rPr>
        <w:t xml:space="preserve">The </w:t>
      </w:r>
      <w:r w:rsidRPr="0056459B">
        <w:rPr>
          <w:rStyle w:val="Emphasis"/>
          <w:highlight w:val="yellow"/>
        </w:rPr>
        <w:t>ubiquity</w:t>
      </w:r>
      <w:r w:rsidRPr="0056459B">
        <w:rPr>
          <w:rStyle w:val="StyleUnderline"/>
          <w:highlight w:val="yellow"/>
        </w:rPr>
        <w:t xml:space="preserve"> of</w:t>
      </w:r>
      <w:r w:rsidRPr="00EC104B">
        <w:rPr>
          <w:rStyle w:val="StyleUnderline"/>
        </w:rPr>
        <w:t xml:space="preserve"> space </w:t>
      </w:r>
      <w:r w:rsidRPr="0056459B">
        <w:rPr>
          <w:rStyle w:val="StyleUnderline"/>
          <w:highlight w:val="yellow"/>
        </w:rPr>
        <w:t>tech</w:t>
      </w:r>
      <w:r w:rsidRPr="00EC104B">
        <w:rPr>
          <w:rStyle w:val="StyleUnderline"/>
        </w:rPr>
        <w:t>nology</w:t>
      </w:r>
      <w:r w:rsidRPr="00EC104B">
        <w:rPr>
          <w:sz w:val="16"/>
        </w:rPr>
        <w:t xml:space="preserve"> has also </w:t>
      </w:r>
      <w:r w:rsidRPr="0056459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56459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w:t>
      </w:r>
      <w:r w:rsidRPr="0082497D">
        <w:rPr>
          <w:sz w:val="16"/>
        </w:rPr>
        <w:t xml:space="preserve">that </w:t>
      </w:r>
      <w:r w:rsidRPr="0082497D">
        <w:rPr>
          <w:rStyle w:val="StyleUnderline"/>
        </w:rPr>
        <w:t>there are</w:t>
      </w:r>
      <w:r w:rsidRPr="00EC104B">
        <w:rPr>
          <w:rStyle w:val="StyleUnderline"/>
        </w:rPr>
        <w:t xml:space="preserve"> over </w:t>
      </w:r>
      <w:r w:rsidRPr="0056459B">
        <w:rPr>
          <w:rStyle w:val="Emphasis"/>
          <w:highlight w:val="yellow"/>
        </w:rPr>
        <w:t>300,000</w:t>
      </w:r>
      <w:r w:rsidRPr="00EC104B">
        <w:rPr>
          <w:rStyle w:val="StyleUnderline"/>
        </w:rPr>
        <w:t xml:space="preserve"> medium</w:t>
      </w:r>
      <w:r w:rsidRPr="00EC104B">
        <w:rPr>
          <w:sz w:val="16"/>
        </w:rPr>
        <w:t xml:space="preserve"> sized </w:t>
      </w:r>
      <w:r w:rsidRPr="0056459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56459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56459B">
        <w:rPr>
          <w:rStyle w:val="Emphasis"/>
          <w:highlight w:val="yellow"/>
        </w:rPr>
        <w:t>congestion</w:t>
      </w:r>
      <w:r w:rsidRPr="0056459B">
        <w:rPr>
          <w:rStyle w:val="StyleUnderline"/>
          <w:highlight w:val="yellow"/>
        </w:rPr>
        <w:t xml:space="preserve"> will</w:t>
      </w:r>
      <w:r w:rsidRPr="00EC104B">
        <w:rPr>
          <w:rStyle w:val="StyleUnderline"/>
        </w:rPr>
        <w:t xml:space="preserve"> only </w:t>
      </w:r>
      <w:r w:rsidRPr="0056459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56459B">
        <w:rPr>
          <w:rStyle w:val="StyleUnderline"/>
          <w:highlight w:val="yellow"/>
        </w:rPr>
        <w:t>evidenced by</w:t>
      </w:r>
      <w:r w:rsidRPr="00EC104B">
        <w:rPr>
          <w:sz w:val="16"/>
        </w:rPr>
        <w:t xml:space="preserve"> the </w:t>
      </w:r>
      <w:r w:rsidRPr="00EC104B">
        <w:rPr>
          <w:rStyle w:val="Emphasis"/>
        </w:rPr>
        <w:t xml:space="preserve">near </w:t>
      </w:r>
      <w:r w:rsidRPr="0056459B">
        <w:rPr>
          <w:rStyle w:val="Emphasis"/>
          <w:highlight w:val="yellow"/>
        </w:rPr>
        <w:t>doubling</w:t>
      </w:r>
      <w:r w:rsidRPr="0056459B">
        <w:rPr>
          <w:rStyle w:val="StyleUnderline"/>
          <w:highlight w:val="yellow"/>
        </w:rPr>
        <w:t xml:space="preserve"> of</w:t>
      </w:r>
      <w:r w:rsidRPr="00EC104B">
        <w:rPr>
          <w:rStyle w:val="StyleUnderline"/>
        </w:rPr>
        <w:t xml:space="preserve"> state</w:t>
      </w:r>
      <w:r w:rsidRPr="00EC104B">
        <w:rPr>
          <w:sz w:val="16"/>
        </w:rPr>
        <w:t xml:space="preserve"> operated </w:t>
      </w:r>
      <w:r w:rsidRPr="0056459B">
        <w:rPr>
          <w:rStyle w:val="StyleUnderline"/>
          <w:highlight w:val="yellow"/>
        </w:rPr>
        <w:t>sat</w:t>
      </w:r>
      <w:r w:rsidRPr="00EC104B">
        <w:rPr>
          <w:rStyle w:val="StyleUnderline"/>
        </w:rPr>
        <w:t>ellite</w:t>
      </w:r>
      <w:r w:rsidRPr="0056459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56459B">
        <w:rPr>
          <w:rStyle w:val="StyleUnderline"/>
          <w:highlight w:val="yellow"/>
        </w:rPr>
        <w:t xml:space="preserve">increase in </w:t>
      </w:r>
      <w:r w:rsidRPr="0056459B">
        <w:rPr>
          <w:rStyle w:val="Emphasis"/>
          <w:highlight w:val="yellow"/>
        </w:rPr>
        <w:t>collision</w:t>
      </w:r>
      <w:r w:rsidRPr="00EC104B">
        <w:rPr>
          <w:sz w:val="16"/>
        </w:rPr>
        <w:t xml:space="preserve"> probability </w:t>
      </w:r>
      <w:r w:rsidRPr="0056459B">
        <w:rPr>
          <w:rStyle w:val="StyleUnderline"/>
          <w:highlight w:val="yellow"/>
        </w:rPr>
        <w:t xml:space="preserve">occurs </w:t>
      </w:r>
      <w:r w:rsidRPr="0056459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56459B">
        <w:rPr>
          <w:rStyle w:val="Emphasis"/>
          <w:highlight w:val="yellow"/>
        </w:rPr>
        <w:t>tripling</w:t>
      </w:r>
      <w:r w:rsidRPr="0056459B">
        <w:rPr>
          <w:rStyle w:val="StyleUnderline"/>
          <w:highlight w:val="yellow"/>
        </w:rPr>
        <w:t xml:space="preserve"> of</w:t>
      </w:r>
      <w:r w:rsidRPr="00EC104B">
        <w:rPr>
          <w:sz w:val="16"/>
        </w:rPr>
        <w:t xml:space="preserve"> orbital </w:t>
      </w:r>
      <w:r w:rsidRPr="0056459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BC0FFF">
        <w:rPr>
          <w:rStyle w:val="StyleUnderline"/>
          <w:highlight w:val="yellow"/>
        </w:rPr>
        <w:t xml:space="preserve">would cause a </w:t>
      </w:r>
      <w:r w:rsidRPr="00BC0FFF">
        <w:rPr>
          <w:rStyle w:val="Emphasis"/>
          <w:highlight w:val="yellow"/>
        </w:rPr>
        <w:t xml:space="preserve">tenfold </w:t>
      </w:r>
      <w:r w:rsidRPr="0056459B">
        <w:rPr>
          <w:rStyle w:val="Emphasis"/>
          <w:highlight w:val="yellow"/>
        </w:rPr>
        <w:t>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56459B">
        <w:rPr>
          <w:rStyle w:val="StyleUnderline"/>
          <w:highlight w:val="yellow"/>
        </w:rPr>
        <w:t>the</w:t>
      </w:r>
      <w:r w:rsidRPr="00EC104B">
        <w:rPr>
          <w:rStyle w:val="StyleUnderline"/>
        </w:rPr>
        <w:t xml:space="preserve"> resulting </w:t>
      </w:r>
      <w:r w:rsidRPr="00EC104B">
        <w:rPr>
          <w:rStyle w:val="Emphasis"/>
        </w:rPr>
        <w:t xml:space="preserve">debris </w:t>
      </w:r>
      <w:r w:rsidRPr="0056459B">
        <w:rPr>
          <w:rStyle w:val="Emphasis"/>
          <w:highlight w:val="yellow"/>
        </w:rPr>
        <w:t>cloud</w:t>
      </w:r>
      <w:r w:rsidRPr="0056459B">
        <w:rPr>
          <w:rStyle w:val="StyleUnderline"/>
          <w:highlight w:val="yellow"/>
        </w:rPr>
        <w:t xml:space="preserve"> could</w:t>
      </w:r>
      <w:r w:rsidRPr="00EC104B">
        <w:rPr>
          <w:rStyle w:val="StyleUnderline"/>
        </w:rPr>
        <w:t xml:space="preserve"> cause a </w:t>
      </w:r>
      <w:r w:rsidRPr="0056459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56459B">
        <w:rPr>
          <w:rStyle w:val="StyleUnderline"/>
          <w:highlight w:val="yellow"/>
        </w:rPr>
        <w:t>until a</w:t>
      </w:r>
      <w:r w:rsidRPr="00EC104B">
        <w:rPr>
          <w:rStyle w:val="StyleUnderline"/>
        </w:rPr>
        <w:t xml:space="preserve">n </w:t>
      </w:r>
      <w:r w:rsidRPr="00EC104B">
        <w:rPr>
          <w:rStyle w:val="Emphasis"/>
        </w:rPr>
        <w:t xml:space="preserve">instability </w:t>
      </w:r>
      <w:r w:rsidRPr="0056459B">
        <w:rPr>
          <w:rStyle w:val="Emphasis"/>
          <w:highlight w:val="yellow"/>
        </w:rPr>
        <w:t>threshold</w:t>
      </w:r>
      <w:r w:rsidRPr="0056459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56459B">
        <w:rPr>
          <w:rStyle w:val="StyleUnderline"/>
          <w:highlight w:val="yellow"/>
        </w:rPr>
        <w:t>cost of</w:t>
      </w:r>
      <w:r w:rsidRPr="00EC104B">
        <w:rPr>
          <w:sz w:val="16"/>
        </w:rPr>
        <w:t xml:space="preserve"> launching </w:t>
      </w:r>
      <w:r w:rsidRPr="0056459B">
        <w:rPr>
          <w:rStyle w:val="StyleUnderline"/>
          <w:highlight w:val="yellow"/>
        </w:rPr>
        <w:t>a sat</w:t>
      </w:r>
      <w:r w:rsidRPr="00EC104B">
        <w:rPr>
          <w:rStyle w:val="StyleUnderline"/>
        </w:rPr>
        <w:t xml:space="preserve">ellite </w:t>
      </w:r>
      <w:r w:rsidRPr="0056459B">
        <w:rPr>
          <w:rStyle w:val="StyleUnderline"/>
          <w:highlight w:val="yellow"/>
        </w:rPr>
        <w:t>would</w:t>
      </w:r>
      <w:r w:rsidRPr="00EC104B">
        <w:rPr>
          <w:sz w:val="16"/>
        </w:rPr>
        <w:t xml:space="preserve"> eventually </w:t>
      </w:r>
      <w:r w:rsidRPr="0056459B">
        <w:rPr>
          <w:rStyle w:val="Emphasis"/>
          <w:highlight w:val="yellow"/>
        </w:rPr>
        <w:t>outweigh</w:t>
      </w:r>
      <w:r w:rsidRPr="00EC104B">
        <w:rPr>
          <w:rStyle w:val="Emphasis"/>
        </w:rPr>
        <w:t xml:space="preserve"> the </w:t>
      </w:r>
      <w:r w:rsidRPr="0056459B">
        <w:rPr>
          <w:rStyle w:val="Emphasis"/>
          <w:highlight w:val="yellow"/>
        </w:rPr>
        <w:t>benefits</w:t>
      </w:r>
      <w:r w:rsidRPr="00EC104B">
        <w:rPr>
          <w:sz w:val="16"/>
        </w:rPr>
        <w:t xml:space="preserve"> received </w:t>
      </w:r>
      <w:r w:rsidRPr="0056459B">
        <w:rPr>
          <w:rStyle w:val="StyleUnderline"/>
          <w:highlight w:val="yellow"/>
        </w:rPr>
        <w:t>due to</w:t>
      </w:r>
      <w:r w:rsidRPr="00EC104B">
        <w:rPr>
          <w:rStyle w:val="StyleUnderline"/>
        </w:rPr>
        <w:t xml:space="preserve"> the probability of that asset </w:t>
      </w:r>
      <w:r w:rsidRPr="0056459B">
        <w:rPr>
          <w:rStyle w:val="StyleUnderline"/>
          <w:highlight w:val="yellow"/>
        </w:rPr>
        <w:t xml:space="preserve">being </w:t>
      </w:r>
      <w:r w:rsidRPr="0056459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56459B">
        <w:rPr>
          <w:rStyle w:val="StyleUnderline"/>
          <w:highlight w:val="yellow"/>
        </w:rPr>
        <w:t>accumulation will render</w:t>
      </w:r>
      <w:r w:rsidRPr="00EC104B">
        <w:rPr>
          <w:rStyle w:val="StyleUnderline"/>
        </w:rPr>
        <w:t xml:space="preserve"> critical </w:t>
      </w:r>
      <w:r w:rsidRPr="0056459B">
        <w:rPr>
          <w:rStyle w:val="StyleUnderline"/>
          <w:highlight w:val="yellow"/>
        </w:rPr>
        <w:t xml:space="preserve">orbits </w:t>
      </w:r>
      <w:r w:rsidRPr="0056459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 xml:space="preserve">may preclude future usage, </w:t>
      </w:r>
      <w:r w:rsidRPr="00BC0FFF">
        <w:rPr>
          <w:rStyle w:val="StyleUnderline"/>
          <w:highlight w:val="yellow"/>
        </w:rPr>
        <w:t>making</w:t>
      </w:r>
      <w:r w:rsidRPr="00EC104B">
        <w:rPr>
          <w:sz w:val="16"/>
        </w:rPr>
        <w:t xml:space="preserve"> earth </w:t>
      </w:r>
      <w:r w:rsidRPr="0056459B">
        <w:rPr>
          <w:rStyle w:val="StyleUnderline"/>
          <w:highlight w:val="yellow"/>
        </w:rPr>
        <w:t xml:space="preserve">orbits </w:t>
      </w:r>
      <w:r w:rsidRPr="0056459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523510A8" w14:textId="77777777" w:rsidR="00F92D96" w:rsidRPr="00EC104B" w:rsidRDefault="00F92D96" w:rsidP="00F92D96">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58CCDE36" w14:textId="77777777" w:rsidR="00F92D96" w:rsidRDefault="00F92D96" w:rsidP="00F92D96">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4675AE02" w14:textId="77777777" w:rsidR="00F92D96" w:rsidRPr="00EC104B" w:rsidRDefault="00F92D96" w:rsidP="00F92D96"/>
    <w:p w14:paraId="2BA16E40" w14:textId="77777777" w:rsidR="00F92D96" w:rsidRPr="00EC104B" w:rsidRDefault="00F92D96" w:rsidP="00F92D96">
      <w:pPr>
        <w:rPr>
          <w:sz w:val="12"/>
        </w:rPr>
      </w:pPr>
      <w:r w:rsidRPr="00EC104B">
        <w:rPr>
          <w:sz w:val="12"/>
        </w:rPr>
        <w:t xml:space="preserve">Whatever the initial cause, the result may be the same. </w:t>
      </w:r>
      <w:r w:rsidRPr="0056459B">
        <w:rPr>
          <w:rStyle w:val="StyleUnderline"/>
          <w:highlight w:val="yellow"/>
        </w:rPr>
        <w:t xml:space="preserve">A </w:t>
      </w:r>
      <w:r w:rsidRPr="0056459B">
        <w:rPr>
          <w:rStyle w:val="Emphasis"/>
          <w:highlight w:val="yellow"/>
        </w:rPr>
        <w:t>sat</w:t>
      </w:r>
      <w:r w:rsidRPr="00EC104B">
        <w:rPr>
          <w:rStyle w:val="StyleUnderline"/>
        </w:rPr>
        <w:t xml:space="preserve">ellite </w:t>
      </w:r>
      <w:r w:rsidRPr="0056459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56459B">
        <w:rPr>
          <w:rStyle w:val="StyleUnderline"/>
          <w:highlight w:val="yellow"/>
        </w:rPr>
        <w:t>runaway</w:t>
      </w:r>
      <w:r w:rsidRPr="00EC104B">
        <w:rPr>
          <w:rStyle w:val="StyleUnderline"/>
        </w:rPr>
        <w:t xml:space="preserve"> series of </w:t>
      </w:r>
      <w:r w:rsidRPr="0056459B">
        <w:rPr>
          <w:rStyle w:val="StyleUnderline"/>
          <w:highlight w:val="yellow"/>
        </w:rPr>
        <w:t xml:space="preserve">collisions </w:t>
      </w:r>
      <w:r w:rsidRPr="0056459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152276">
        <w:rPr>
          <w:rStyle w:val="StyleUnderline"/>
          <w:highlight w:val="yellow"/>
        </w:rPr>
        <w:t>Kessler Effect"</w:t>
      </w:r>
      <w:r w:rsidRPr="00152276">
        <w:rPr>
          <w:sz w:val="12"/>
          <w:highlight w:val="yellow"/>
        </w:rPr>
        <w:t>,</w:t>
      </w:r>
      <w:r w:rsidRPr="00EC104B">
        <w:rPr>
          <w:sz w:val="12"/>
        </w:rPr>
        <w:t xml:space="preserve"> after the NASA scientist who first warned of its dangers, these debris objects, now numbering in the millions, </w:t>
      </w:r>
      <w:r w:rsidRPr="00152276">
        <w:rPr>
          <w:rStyle w:val="StyleUnderline"/>
        </w:rPr>
        <w:t>cascade</w:t>
      </w:r>
      <w:r w:rsidRPr="00EC104B">
        <w:rPr>
          <w:sz w:val="12"/>
        </w:rPr>
        <w:t xml:space="preserve"> around the Earth, </w:t>
      </w:r>
      <w:r w:rsidRPr="0056459B">
        <w:rPr>
          <w:rStyle w:val="Emphasis"/>
          <w:highlight w:val="yellow"/>
        </w:rPr>
        <w:t>destroy</w:t>
      </w:r>
      <w:r w:rsidRPr="00EC104B">
        <w:rPr>
          <w:rStyle w:val="StyleUnderline"/>
        </w:rPr>
        <w:t xml:space="preserve">ing </w:t>
      </w:r>
      <w:r w:rsidRPr="0056459B">
        <w:rPr>
          <w:rStyle w:val="StyleUnderline"/>
          <w:highlight w:val="yellow"/>
        </w:rPr>
        <w:t xml:space="preserve">every </w:t>
      </w:r>
      <w:r w:rsidRPr="0056459B">
        <w:rPr>
          <w:rStyle w:val="Emphasis"/>
          <w:highlight w:val="yellow"/>
        </w:rPr>
        <w:t>sat</w:t>
      </w:r>
      <w:r w:rsidRPr="00EC104B">
        <w:rPr>
          <w:rStyle w:val="StyleUnderline"/>
        </w:rPr>
        <w:t xml:space="preserve">ellite </w:t>
      </w:r>
      <w:r w:rsidRPr="0056459B">
        <w:rPr>
          <w:rStyle w:val="StyleUnderline"/>
          <w:highlight w:val="yellow"/>
        </w:rPr>
        <w:t xml:space="preserve">in </w:t>
      </w:r>
      <w:r w:rsidRPr="0056459B">
        <w:rPr>
          <w:rStyle w:val="Emphasis"/>
          <w:highlight w:val="yellow"/>
        </w:rPr>
        <w:t>l</w:t>
      </w:r>
      <w:r w:rsidRPr="00EC104B">
        <w:rPr>
          <w:rStyle w:val="StyleUnderline"/>
        </w:rPr>
        <w:t xml:space="preserve">ow </w:t>
      </w:r>
      <w:r w:rsidRPr="0056459B">
        <w:rPr>
          <w:rStyle w:val="Emphasis"/>
          <w:highlight w:val="yellow"/>
        </w:rPr>
        <w:t>E</w:t>
      </w:r>
      <w:r w:rsidRPr="00EC104B">
        <w:rPr>
          <w:rStyle w:val="StyleUnderline"/>
        </w:rPr>
        <w:t xml:space="preserve">arth </w:t>
      </w:r>
      <w:r w:rsidRPr="0056459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56459B">
        <w:rPr>
          <w:rStyle w:val="StyleUnderline"/>
          <w:highlight w:val="yellow"/>
        </w:rPr>
        <w:t>rendering</w:t>
      </w:r>
      <w:r w:rsidRPr="00EC104B">
        <w:rPr>
          <w:rStyle w:val="StyleUnderline"/>
        </w:rPr>
        <w:t xml:space="preserve"> many Earth </w:t>
      </w:r>
      <w:r w:rsidRPr="0056459B">
        <w:rPr>
          <w:rStyle w:val="StyleUnderline"/>
          <w:highlight w:val="yellow"/>
        </w:rPr>
        <w:t xml:space="preserve">orbits </w:t>
      </w:r>
      <w:r w:rsidRPr="0056459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56459B">
        <w:rPr>
          <w:rStyle w:val="StyleUnderline"/>
          <w:highlight w:val="yellow"/>
        </w:rPr>
        <w:t>world</w:t>
      </w:r>
      <w:r w:rsidRPr="00EC104B">
        <w:rPr>
          <w:rStyle w:val="StyleUnderline"/>
        </w:rPr>
        <w:t xml:space="preserve"> that </w:t>
      </w:r>
      <w:r w:rsidRPr="0056459B">
        <w:rPr>
          <w:rStyle w:val="Emphasis"/>
          <w:highlight w:val="yellow"/>
        </w:rPr>
        <w:t xml:space="preserve">suddenly loses </w:t>
      </w:r>
      <w:proofErr w:type="gramStart"/>
      <w:r w:rsidRPr="0056459B">
        <w:rPr>
          <w:rStyle w:val="Emphasis"/>
          <w:highlight w:val="yellow"/>
        </w:rPr>
        <w:t>all of</w:t>
      </w:r>
      <w:proofErr w:type="gramEnd"/>
      <w:r w:rsidRPr="0056459B">
        <w:rPr>
          <w:rStyle w:val="Emphasis"/>
          <w:highlight w:val="yellow"/>
        </w:rPr>
        <w:t xml:space="preserve"> its space tech</w:t>
      </w:r>
      <w:r w:rsidRPr="00F14622">
        <w:rPr>
          <w:rStyle w:val="Emphasis"/>
        </w:rPr>
        <w:t>nology</w:t>
      </w:r>
      <w:r w:rsidRPr="00F14622">
        <w:rPr>
          <w:sz w:val="12"/>
        </w:rPr>
        <w:t>.</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w:t>
      </w:r>
      <w:r w:rsidRPr="00F14622">
        <w:rPr>
          <w:sz w:val="12"/>
        </w:rPr>
        <w:t xml:space="preserve">sustainability. </w:t>
      </w:r>
      <w:r w:rsidRPr="00F14622">
        <w:rPr>
          <w:rStyle w:val="StyleUnderline"/>
        </w:rPr>
        <w:t>Add to this the [weakening]</w:t>
      </w:r>
      <w:r w:rsidRPr="00F14622">
        <w:rPr>
          <w:sz w:val="12"/>
        </w:rPr>
        <w:t xml:space="preserve"> </w:t>
      </w:r>
      <w:r w:rsidRPr="00F14622">
        <w:rPr>
          <w:strike/>
          <w:sz w:val="12"/>
        </w:rPr>
        <w:t>crippling</w:t>
      </w:r>
      <w:r w:rsidRPr="00F14622">
        <w:rPr>
          <w:sz w:val="12"/>
        </w:rPr>
        <w:t xml:space="preserve"> </w:t>
      </w:r>
      <w:r w:rsidRPr="00F14622">
        <w:rPr>
          <w:rStyle w:val="StyleUnderline"/>
        </w:rPr>
        <w:t>of the US military who now depend up</w:t>
      </w:r>
      <w:r w:rsidRPr="00F14622">
        <w:rPr>
          <w:rStyle w:val="Emphasis"/>
        </w:rPr>
        <w:t>on</w:t>
      </w:r>
      <w:r w:rsidRPr="00F14622">
        <w:rPr>
          <w:rStyle w:val="StyleUnderline"/>
        </w:rPr>
        <w:t xml:space="preserve"> spy satellites, space-based communications systems, and GPS to know where their troops and supplies are </w:t>
      </w:r>
      <w:proofErr w:type="gramStart"/>
      <w:r w:rsidRPr="00F14622">
        <w:rPr>
          <w:rStyle w:val="StyleUnderline"/>
        </w:rPr>
        <w:t>located at all times</w:t>
      </w:r>
      <w:proofErr w:type="gramEnd"/>
      <w:r w:rsidRPr="00F14622">
        <w:rPr>
          <w:rStyle w:val="StyleUnderline"/>
        </w:rPr>
        <w:t xml:space="preserve"> and anywhere</w:t>
      </w:r>
      <w:r w:rsidRPr="00EC104B">
        <w:rPr>
          <w:rStyle w:val="StyleUnderline"/>
        </w:rPr>
        <w:t xml:space="preserve"> in the world. </w:t>
      </w:r>
      <w:r w:rsidRPr="0056459B">
        <w:rPr>
          <w:rStyle w:val="StyleUnderline"/>
          <w:highlight w:val="yellow"/>
        </w:rPr>
        <w:t xml:space="preserve">The result is </w:t>
      </w:r>
      <w:r w:rsidRPr="00EC104B">
        <w:rPr>
          <w:rStyle w:val="StyleUnderline"/>
        </w:rPr>
        <w:t xml:space="preserve">a </w:t>
      </w:r>
      <w:r w:rsidRPr="0056459B">
        <w:rPr>
          <w:rStyle w:val="Emphasis"/>
          <w:highlight w:val="yellow"/>
        </w:rPr>
        <w:t xml:space="preserve">nightmarish </w:t>
      </w:r>
      <w:r w:rsidRPr="00EC104B">
        <w:rPr>
          <w:rStyle w:val="Emphasis"/>
        </w:rPr>
        <w:t>world</w:t>
      </w:r>
      <w:r w:rsidRPr="00EC104B">
        <w:rPr>
          <w:rStyle w:val="StyleUnderline"/>
        </w:rPr>
        <w:t xml:space="preserve">, one step away from </w:t>
      </w:r>
      <w:r w:rsidRPr="0056459B">
        <w:rPr>
          <w:rStyle w:val="Emphasis"/>
          <w:highlight w:val="yellow"/>
        </w:rPr>
        <w:t>nuclear war</w:t>
      </w:r>
      <w:r w:rsidRPr="0056459B">
        <w:rPr>
          <w:rStyle w:val="StyleUnderline"/>
          <w:highlight w:val="yellow"/>
        </w:rPr>
        <w:t xml:space="preserve">, </w:t>
      </w:r>
      <w:r w:rsidRPr="0056459B">
        <w:rPr>
          <w:rStyle w:val="Emphasis"/>
          <w:highlight w:val="yellow"/>
        </w:rPr>
        <w:t>economic disaster</w:t>
      </w:r>
      <w:r w:rsidRPr="0056459B">
        <w:rPr>
          <w:rStyle w:val="StyleUnderline"/>
          <w:highlight w:val="yellow"/>
        </w:rPr>
        <w:t>, and</w:t>
      </w:r>
      <w:r w:rsidRPr="00EC104B">
        <w:rPr>
          <w:rStyle w:val="StyleUnderline"/>
        </w:rPr>
        <w:t xml:space="preserve"> potential </w:t>
      </w:r>
      <w:r w:rsidRPr="0056459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56459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56459B">
        <w:rPr>
          <w:rStyle w:val="StyleUnderline"/>
          <w:highlight w:val="yellow"/>
        </w:rPr>
        <w:t>offer capabilities</w:t>
      </w:r>
      <w:r w:rsidRPr="00EC104B">
        <w:rPr>
          <w:rStyle w:val="StyleUnderline"/>
        </w:rPr>
        <w:t xml:space="preserve"> that are simply </w:t>
      </w:r>
      <w:r w:rsidRPr="0056459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56459B">
        <w:rPr>
          <w:rStyle w:val="Emphasis"/>
          <w:highlight w:val="yellow"/>
        </w:rPr>
        <w:t>aviation</w:t>
      </w:r>
      <w:r w:rsidRPr="0056459B">
        <w:rPr>
          <w:rStyle w:val="StyleUnderline"/>
          <w:highlight w:val="yellow"/>
        </w:rPr>
        <w:t xml:space="preserve">, </w:t>
      </w:r>
      <w:r w:rsidRPr="0056459B">
        <w:rPr>
          <w:rStyle w:val="Emphasis"/>
          <w:highlight w:val="yellow"/>
        </w:rPr>
        <w:t>shipping</w:t>
      </w:r>
      <w:r w:rsidRPr="0056459B">
        <w:rPr>
          <w:rStyle w:val="StyleUnderline"/>
          <w:highlight w:val="yellow"/>
        </w:rPr>
        <w:t xml:space="preserve">, </w:t>
      </w:r>
      <w:r w:rsidRPr="0056459B">
        <w:rPr>
          <w:rStyle w:val="Emphasis"/>
          <w:highlight w:val="yellow"/>
        </w:rPr>
        <w:t>emergency</w:t>
      </w:r>
      <w:r w:rsidRPr="0056459B">
        <w:rPr>
          <w:rStyle w:val="StyleUnderline"/>
          <w:highlight w:val="yellow"/>
        </w:rPr>
        <w:t xml:space="preserve"> services</w:t>
      </w:r>
      <w:r w:rsidRPr="00EC104B">
        <w:rPr>
          <w:rStyle w:val="StyleUnderline"/>
        </w:rPr>
        <w:t xml:space="preserve">, vehicle fleet tracking, financial transactions, </w:t>
      </w:r>
      <w:r w:rsidRPr="0056459B">
        <w:rPr>
          <w:rStyle w:val="StyleUnderline"/>
          <w:highlight w:val="yellow"/>
        </w:rPr>
        <w:t xml:space="preserve">and </w:t>
      </w:r>
      <w:r w:rsidRPr="0056459B">
        <w:rPr>
          <w:rStyle w:val="Emphasis"/>
          <w:highlight w:val="yellow"/>
        </w:rPr>
        <w:t>ag</w:t>
      </w:r>
      <w:r w:rsidRPr="00EC104B">
        <w:rPr>
          <w:rStyle w:val="StyleUnderline"/>
        </w:rPr>
        <w:t xml:space="preserve">riculture </w:t>
      </w:r>
      <w:r w:rsidRPr="0056459B">
        <w:rPr>
          <w:rStyle w:val="StyleUnderline"/>
          <w:highlight w:val="yellow"/>
        </w:rPr>
        <w:t>are</w:t>
      </w:r>
      <w:r w:rsidRPr="00EC104B">
        <w:rPr>
          <w:rStyle w:val="StyleUnderline"/>
        </w:rPr>
        <w:t xml:space="preserve"> areas of the economy that are increasingly </w:t>
      </w:r>
      <w:r w:rsidRPr="0056459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56459B">
        <w:rPr>
          <w:rStyle w:val="Emphasis"/>
          <w:highlight w:val="yellow"/>
        </w:rPr>
        <w:t>all aspects</w:t>
      </w:r>
      <w:r w:rsidRPr="0056459B">
        <w:rPr>
          <w:rStyle w:val="StyleUnderline"/>
          <w:highlight w:val="yellow"/>
        </w:rPr>
        <w:t xml:space="preserve"> of</w:t>
      </w:r>
      <w:r w:rsidRPr="00EC104B">
        <w:rPr>
          <w:rStyle w:val="StyleUnderline"/>
        </w:rPr>
        <w:t xml:space="preserve"> US </w:t>
      </w:r>
      <w:r w:rsidRPr="0056459B">
        <w:rPr>
          <w:rStyle w:val="StyleUnderline"/>
          <w:highlight w:val="yellow"/>
        </w:rPr>
        <w:t>intel</w:t>
      </w:r>
      <w:r w:rsidRPr="00EC104B">
        <w:rPr>
          <w:rStyle w:val="StyleUnderline"/>
        </w:rPr>
        <w:t xml:space="preserve">ligence </w:t>
      </w:r>
      <w:r w:rsidRPr="0056459B">
        <w:rPr>
          <w:rStyle w:val="StyleUnderline"/>
          <w:highlight w:val="yellow"/>
        </w:rPr>
        <w:t xml:space="preserve">and military planning. Spy </w:t>
      </w:r>
      <w:r w:rsidRPr="0056459B">
        <w:rPr>
          <w:rStyle w:val="Emphasis"/>
          <w:highlight w:val="yellow"/>
        </w:rPr>
        <w:t>sat</w:t>
      </w:r>
      <w:r w:rsidRPr="00EC104B">
        <w:rPr>
          <w:rStyle w:val="StyleUnderline"/>
        </w:rPr>
        <w:t>ellite</w:t>
      </w:r>
      <w:r w:rsidRPr="0056459B">
        <w:rPr>
          <w:rStyle w:val="Emphasis"/>
          <w:highlight w:val="yellow"/>
        </w:rPr>
        <w:t>s</w:t>
      </w:r>
      <w:r w:rsidRPr="00EC104B">
        <w:rPr>
          <w:rStyle w:val="StyleUnderline"/>
        </w:rPr>
        <w:t xml:space="preserve"> are used to </w:t>
      </w:r>
      <w:r w:rsidRPr="0056459B">
        <w:rPr>
          <w:rStyle w:val="StyleUnderline"/>
          <w:highlight w:val="yellow"/>
        </w:rPr>
        <w:t>monitor</w:t>
      </w:r>
      <w:r w:rsidRPr="00EC104B">
        <w:rPr>
          <w:rStyle w:val="StyleUnderline"/>
        </w:rPr>
        <w:t xml:space="preserve"> compliance with international </w:t>
      </w:r>
      <w:r w:rsidRPr="0056459B">
        <w:rPr>
          <w:rStyle w:val="StyleUnderline"/>
          <w:highlight w:val="yellow"/>
        </w:rPr>
        <w:t>arms treaties and</w:t>
      </w:r>
      <w:r w:rsidRPr="00EC104B">
        <w:rPr>
          <w:rStyle w:val="StyleUnderline"/>
        </w:rPr>
        <w:t xml:space="preserve"> to assess the </w:t>
      </w:r>
      <w:r w:rsidRPr="0056459B">
        <w:rPr>
          <w:rStyle w:val="StyleUnderline"/>
          <w:highlight w:val="yellow"/>
        </w:rPr>
        <w:t>military activities of</w:t>
      </w:r>
      <w:r w:rsidRPr="00EC104B">
        <w:rPr>
          <w:rStyle w:val="StyleUnderline"/>
        </w:rPr>
        <w:t xml:space="preserve"> countries such as </w:t>
      </w:r>
      <w:r w:rsidRPr="0056459B">
        <w:rPr>
          <w:rStyle w:val="Emphasis"/>
          <w:highlight w:val="yellow"/>
        </w:rPr>
        <w:t>China</w:t>
      </w:r>
      <w:r w:rsidRPr="0056459B">
        <w:rPr>
          <w:rStyle w:val="StyleUnderline"/>
          <w:highlight w:val="yellow"/>
        </w:rPr>
        <w:t xml:space="preserve">, </w:t>
      </w:r>
      <w:r w:rsidRPr="0056459B">
        <w:rPr>
          <w:rStyle w:val="Emphasis"/>
          <w:highlight w:val="yellow"/>
        </w:rPr>
        <w:t>Russia</w:t>
      </w:r>
      <w:r w:rsidRPr="0056459B">
        <w:rPr>
          <w:rStyle w:val="StyleUnderline"/>
          <w:highlight w:val="yellow"/>
        </w:rPr>
        <w:t xml:space="preserve">, </w:t>
      </w:r>
      <w:r w:rsidRPr="0056459B">
        <w:rPr>
          <w:rStyle w:val="Emphasis"/>
          <w:highlight w:val="yellow"/>
        </w:rPr>
        <w:t>Iran</w:t>
      </w:r>
      <w:r w:rsidRPr="0056459B">
        <w:rPr>
          <w:rStyle w:val="StyleUnderline"/>
          <w:highlight w:val="yellow"/>
        </w:rPr>
        <w:t xml:space="preserve">, </w:t>
      </w:r>
      <w:r w:rsidRPr="00C6667C">
        <w:rPr>
          <w:rStyle w:val="StyleUnderline"/>
        </w:rPr>
        <w:t>and</w:t>
      </w:r>
      <w:r w:rsidRPr="0056459B">
        <w:rPr>
          <w:rStyle w:val="StyleUnderline"/>
          <w:highlight w:val="yellow"/>
        </w:rPr>
        <w:t xml:space="preserve"> </w:t>
      </w:r>
      <w:r w:rsidRPr="00C6667C">
        <w:rPr>
          <w:rStyle w:val="Emphasis"/>
          <w:highlight w:val="yellow"/>
        </w:rPr>
        <w:t>North Korea</w:t>
      </w:r>
      <w:r w:rsidRPr="00C6667C">
        <w:rPr>
          <w:sz w:val="12"/>
          <w:highlight w:val="yellow"/>
        </w:rPr>
        <w:t>.</w:t>
      </w:r>
      <w:r w:rsidRPr="00EC104B">
        <w:rPr>
          <w:sz w:val="12"/>
        </w:rPr>
        <w:t xml:space="preserve"> Figure 1.2 shows the capability of modem unclassified space-based imaging. The capability of the classified systems is presumed to be significantly better, providing much more detail. </w:t>
      </w:r>
      <w:r w:rsidRPr="0056459B">
        <w:rPr>
          <w:rStyle w:val="StyleUnderline"/>
          <w:highlight w:val="yellow"/>
        </w:rPr>
        <w:t>Losing these</w:t>
      </w:r>
      <w:r w:rsidRPr="00EC104B">
        <w:rPr>
          <w:rStyle w:val="StyleUnderline"/>
        </w:rPr>
        <w:t xml:space="preserve"> satellites </w:t>
      </w:r>
      <w:r w:rsidRPr="0056459B">
        <w:rPr>
          <w:rStyle w:val="StyleUnderline"/>
          <w:highlight w:val="yellow"/>
        </w:rPr>
        <w:t>would place</w:t>
      </w:r>
      <w:r w:rsidRPr="00EC104B">
        <w:rPr>
          <w:rStyle w:val="StyleUnderline"/>
        </w:rPr>
        <w:t xml:space="preserve"> global </w:t>
      </w:r>
      <w:r w:rsidRPr="0056459B">
        <w:rPr>
          <w:rStyle w:val="StyleUnderline"/>
          <w:highlight w:val="yellow"/>
        </w:rPr>
        <w:t xml:space="preserve">militaries on </w:t>
      </w:r>
      <w:r w:rsidRPr="0056459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56459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56459B">
        <w:rPr>
          <w:rStyle w:val="StyleUnderline"/>
          <w:highlight w:val="yellow"/>
        </w:rPr>
        <w:t>provide</w:t>
      </w:r>
      <w:r w:rsidRPr="00EC104B">
        <w:rPr>
          <w:rStyle w:val="StyleUnderline"/>
        </w:rPr>
        <w:t xml:space="preserve"> precise position </w:t>
      </w:r>
      <w:r w:rsidRPr="0056459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F14622">
        <w:rPr>
          <w:rStyle w:val="StyleUnderline"/>
        </w:rPr>
        <w:t>guide bombs to</w:t>
      </w:r>
      <w:r w:rsidRPr="00F14622">
        <w:rPr>
          <w:sz w:val="12"/>
        </w:rPr>
        <w:t xml:space="preserve"> their</w:t>
      </w:r>
      <w:r w:rsidRPr="00EC104B">
        <w:rPr>
          <w:sz w:val="12"/>
        </w:rPr>
        <w:t xml:space="preserve">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56459B">
        <w:rPr>
          <w:rStyle w:val="StyleUnderline"/>
          <w:highlight w:val="yellow"/>
        </w:rPr>
        <w:t>navigate</w:t>
      </w:r>
      <w:r w:rsidRPr="00EC104B">
        <w:rPr>
          <w:rStyle w:val="StyleUnderline"/>
        </w:rPr>
        <w:t xml:space="preserve"> in the dark or in adverse </w:t>
      </w:r>
      <w:r w:rsidRPr="0056459B">
        <w:rPr>
          <w:rStyle w:val="StyleUnderline"/>
          <w:highlight w:val="yellow"/>
        </w:rPr>
        <w:t>weather</w:t>
      </w:r>
      <w:r w:rsidRPr="00EC104B">
        <w:rPr>
          <w:rStyle w:val="StyleUnderline"/>
        </w:rPr>
        <w:t xml:space="preserve"> or sandstorms. Without GPS, our </w:t>
      </w:r>
      <w:r w:rsidRPr="0056459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56459B">
        <w:rPr>
          <w:rStyle w:val="StyleUnderline"/>
          <w:highlight w:val="yellow"/>
        </w:rPr>
        <w:t>would be</w:t>
      </w:r>
      <w:r w:rsidRPr="00EC104B">
        <w:rPr>
          <w:sz w:val="12"/>
        </w:rPr>
        <w:t xml:space="preserve"> dramatically reduced or </w:t>
      </w:r>
      <w:r w:rsidRPr="0056459B">
        <w:rPr>
          <w:rStyle w:val="Emphasis"/>
          <w:highlight w:val="yellow"/>
        </w:rPr>
        <w:t>eliminated</w:t>
      </w:r>
      <w:r w:rsidRPr="00EC104B">
        <w:rPr>
          <w:sz w:val="12"/>
        </w:rPr>
        <w:t>.</w:t>
      </w:r>
    </w:p>
    <w:p w14:paraId="6B0F59D3" w14:textId="77777777" w:rsidR="00F92D96" w:rsidRPr="00EC104B" w:rsidRDefault="00F92D96" w:rsidP="00F92D96">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46F5E5EB" w14:textId="77777777" w:rsidR="00F92D96" w:rsidRPr="00EC104B" w:rsidRDefault="00F92D96" w:rsidP="00F92D96">
      <w:r w:rsidRPr="00EC104B">
        <w:rPr>
          <w:rStyle w:val="Style13ptBold"/>
        </w:rPr>
        <w:t>Grego, 15</w:t>
      </w:r>
      <w:r w:rsidRPr="00EC104B">
        <w:t xml:space="preserve"> -- a physicist in the Global Security program at UCS</w:t>
      </w:r>
    </w:p>
    <w:p w14:paraId="6282425C" w14:textId="77777777" w:rsidR="00F92D96" w:rsidRPr="00EC104B" w:rsidRDefault="00F92D96" w:rsidP="00F92D96">
      <w:pPr>
        <w:rPr>
          <w:rStyle w:val="Hyperlink"/>
        </w:rPr>
      </w:pPr>
      <w:r w:rsidRPr="00EC104B">
        <w:t>[Laura Grego, an expert in space weapons and security; ballistic missile proliferation, and ballistic missile defense, "Preventing Space War", Union of Concerned Scientists, 7-5-15</w:t>
      </w:r>
      <w:r>
        <w:t>,</w:t>
      </w:r>
      <w:r w:rsidRPr="00EC104B">
        <w:t xml:space="preserve"> </w:t>
      </w:r>
      <w:hyperlink r:id="rId8" w:history="1">
        <w:r w:rsidRPr="00EC104B">
          <w:rPr>
            <w:rStyle w:val="Hyperlink"/>
          </w:rPr>
          <w:t>https://allthingsnuclear.org/lgrego/preventing-space-war</w:t>
        </w:r>
      </w:hyperlink>
      <w:r w:rsidRPr="00EC104B">
        <w:rPr>
          <w:rStyle w:val="Hyperlink"/>
        </w:rPr>
        <w:t>]</w:t>
      </w:r>
    </w:p>
    <w:p w14:paraId="3A38A308" w14:textId="77777777" w:rsidR="00F92D96" w:rsidRPr="00EC104B" w:rsidRDefault="00F92D96" w:rsidP="00F92D96"/>
    <w:p w14:paraId="29D33B0E" w14:textId="77777777" w:rsidR="00F92D96" w:rsidRPr="00AA30A0" w:rsidRDefault="00F92D96" w:rsidP="00F92D96">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56459B">
        <w:rPr>
          <w:rStyle w:val="Emphasis"/>
          <w:highlight w:val="yellow"/>
        </w:rPr>
        <w:t>conflict in space</w:t>
      </w:r>
      <w:r w:rsidRPr="0056459B">
        <w:rPr>
          <w:sz w:val="14"/>
          <w:highlight w:val="yellow"/>
        </w:rPr>
        <w:t xml:space="preserve"> </w:t>
      </w:r>
      <w:r w:rsidRPr="0056459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56459B">
        <w:rPr>
          <w:rStyle w:val="Emphasis"/>
          <w:highlight w:val="yellow"/>
        </w:rPr>
        <w:t>disrupting</w:t>
      </w:r>
      <w:r w:rsidRPr="0056459B">
        <w:rPr>
          <w:rStyle w:val="StyleUnderline"/>
          <w:highlight w:val="yellow"/>
        </w:rPr>
        <w:t xml:space="preserve"> space</w:t>
      </w:r>
      <w:r w:rsidRPr="00EC104B">
        <w:rPr>
          <w:rStyle w:val="StyleUnderline"/>
        </w:rPr>
        <w:t xml:space="preserve">-based </w:t>
      </w:r>
      <w:r w:rsidRPr="0056459B">
        <w:rPr>
          <w:rStyle w:val="Emphasis"/>
          <w:highlight w:val="yellow"/>
        </w:rPr>
        <w:t>communication</w:t>
      </w:r>
      <w:r w:rsidRPr="0056459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56459B">
        <w:rPr>
          <w:sz w:val="14"/>
          <w:highlight w:val="yellow"/>
        </w:rPr>
        <w:t xml:space="preserve"> </w:t>
      </w:r>
      <w:r w:rsidRPr="0056459B">
        <w:rPr>
          <w:rStyle w:val="Emphasis"/>
          <w:highlight w:val="yellow"/>
        </w:rPr>
        <w:t>rapidly escalate a war</w:t>
      </w:r>
      <w:r w:rsidRPr="00EC104B">
        <w:rPr>
          <w:rStyle w:val="StyleUnderline"/>
        </w:rPr>
        <w:t xml:space="preserve">, eventually </w:t>
      </w:r>
      <w:r w:rsidRPr="0056459B">
        <w:rPr>
          <w:rStyle w:val="StyleUnderline"/>
          <w:highlight w:val="yellow"/>
        </w:rPr>
        <w:t xml:space="preserve">leading to </w:t>
      </w:r>
      <w:r w:rsidRPr="0056459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56459B">
        <w:rPr>
          <w:rStyle w:val="StyleUnderline"/>
          <w:highlight w:val="yellow"/>
        </w:rPr>
        <w:t>conflicts</w:t>
      </w:r>
      <w:r w:rsidRPr="00EC104B">
        <w:rPr>
          <w:rStyle w:val="StyleUnderline"/>
        </w:rPr>
        <w:t xml:space="preserve"> can </w:t>
      </w:r>
      <w:r w:rsidRPr="0056459B">
        <w:rPr>
          <w:rStyle w:val="Emphasis"/>
          <w:highlight w:val="yellow"/>
        </w:rPr>
        <w:t>rapidly escalate</w:t>
      </w:r>
      <w:r w:rsidRPr="0045416B">
        <w:rPr>
          <w:rStyle w:val="Emphasis"/>
        </w:rPr>
        <w:t xml:space="preserve"> and </w:t>
      </w:r>
      <w:r w:rsidRPr="0056459B">
        <w:rPr>
          <w:rStyle w:val="Emphasis"/>
          <w:highlight w:val="yellow"/>
        </w:rPr>
        <w:t>become global</w:t>
      </w:r>
      <w:r w:rsidRPr="0056459B">
        <w:rPr>
          <w:rStyle w:val="StyleUnderline"/>
          <w:highlight w:val="yellow"/>
        </w:rPr>
        <w:t xml:space="preserve"> when space weapons are </w:t>
      </w:r>
      <w:r w:rsidRPr="0056459B">
        <w:rPr>
          <w:rStyle w:val="Emphasis"/>
          <w:highlight w:val="yellow"/>
        </w:rPr>
        <w:t>involved</w:t>
      </w:r>
      <w:r w:rsidRPr="00EC104B">
        <w:rPr>
          <w:rStyle w:val="StyleUnderline"/>
        </w:rPr>
        <w:t xml:space="preserve">, and that </w:t>
      </w:r>
      <w:r w:rsidRPr="0045416B">
        <w:rPr>
          <w:rStyle w:val="StyleUnderline"/>
        </w:rPr>
        <w:t xml:space="preserve">even </w:t>
      </w:r>
      <w:r w:rsidRPr="0056459B">
        <w:rPr>
          <w:rStyle w:val="Emphasis"/>
          <w:highlight w:val="yellow"/>
        </w:rPr>
        <w:t>minor opponents</w:t>
      </w:r>
      <w:r w:rsidRPr="0056459B">
        <w:rPr>
          <w:rStyle w:val="StyleUnderline"/>
          <w:highlight w:val="yellow"/>
        </w:rPr>
        <w:t xml:space="preserve"> </w:t>
      </w:r>
      <w:r w:rsidRPr="0045416B">
        <w:rPr>
          <w:rStyle w:val="StyleUnderline"/>
        </w:rPr>
        <w:t>can</w:t>
      </w:r>
      <w:r w:rsidRPr="0056459B">
        <w:rPr>
          <w:rStyle w:val="StyleUnderline"/>
          <w:highlight w:val="yellow"/>
        </w:rPr>
        <w:t xml:space="preserve"> create </w:t>
      </w:r>
      <w:r w:rsidRPr="0056459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56459B">
        <w:rPr>
          <w:rStyle w:val="Emphasis"/>
          <w:highlight w:val="yellow"/>
        </w:rPr>
        <w:t>space weapons</w:t>
      </w:r>
      <w:r w:rsidRPr="002501D3">
        <w:rPr>
          <w:rStyle w:val="StyleUnderline"/>
        </w:rPr>
        <w:t xml:space="preserve"> were </w:t>
      </w:r>
      <w:r w:rsidRPr="0056459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56459B">
        <w:rPr>
          <w:rStyle w:val="Emphasis"/>
          <w:highlight w:val="yellow"/>
        </w:rPr>
        <w:t>escalated quickly</w:t>
      </w:r>
      <w:r w:rsidRPr="0056459B">
        <w:rPr>
          <w:rStyle w:val="StyleUnderline"/>
          <w:highlight w:val="yellow"/>
        </w:rPr>
        <w:t xml:space="preserve"> and was difficult to </w:t>
      </w:r>
      <w:r w:rsidRPr="0056459B">
        <w:rPr>
          <w:rStyle w:val="Emphasis"/>
          <w:highlight w:val="yellow"/>
        </w:rPr>
        <w:t>stop from spreading</w:t>
      </w:r>
      <w:r w:rsidRPr="00EC104B">
        <w:rPr>
          <w:rStyle w:val="StyleUnderline"/>
        </w:rPr>
        <w:t>. The</w:t>
      </w:r>
      <w:r w:rsidRPr="00EC104B">
        <w:rPr>
          <w:sz w:val="14"/>
        </w:rPr>
        <w:t xml:space="preserve"> </w:t>
      </w:r>
      <w:r w:rsidRPr="0056459B">
        <w:rPr>
          <w:rStyle w:val="Emphasis"/>
          <w:highlight w:val="yellow"/>
        </w:rPr>
        <w:t>compressed timelines</w:t>
      </w:r>
      <w:r w:rsidRPr="00EC104B">
        <w:rPr>
          <w:sz w:val="14"/>
        </w:rPr>
        <w:t xml:space="preserve">, </w:t>
      </w:r>
      <w:r w:rsidRPr="00EC104B">
        <w:rPr>
          <w:rStyle w:val="StyleUnderline"/>
        </w:rPr>
        <w:t xml:space="preserve">the </w:t>
      </w:r>
      <w:r w:rsidRPr="0056459B">
        <w:rPr>
          <w:rStyle w:val="Emphasis"/>
          <w:highlight w:val="yellow"/>
        </w:rPr>
        <w:t>global</w:t>
      </w:r>
      <w:r w:rsidRPr="00EC104B">
        <w:rPr>
          <w:rStyle w:val="StyleUnderline"/>
        </w:rPr>
        <w:t xml:space="preserve"> as well as </w:t>
      </w:r>
      <w:r w:rsidRPr="0056459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56459B">
        <w:rPr>
          <w:rStyle w:val="StyleUnderline"/>
          <w:highlight w:val="yellow"/>
        </w:rPr>
        <w:t>assets</w:t>
      </w:r>
      <w:r w:rsidRPr="00EC104B">
        <w:rPr>
          <w:rStyle w:val="StyleUnderline"/>
        </w:rPr>
        <w:t xml:space="preserve">, the </w:t>
      </w:r>
      <w:r w:rsidRPr="0056459B">
        <w:rPr>
          <w:rStyle w:val="StyleUnderline"/>
          <w:highlight w:val="yellow"/>
        </w:rPr>
        <w:t xml:space="preserve">difficulty of </w:t>
      </w:r>
      <w:r w:rsidRPr="0056459B">
        <w:rPr>
          <w:rStyle w:val="Emphasis"/>
          <w:highlight w:val="yellow"/>
        </w:rPr>
        <w:t>attribution</w:t>
      </w:r>
      <w:r w:rsidRPr="0056459B">
        <w:rPr>
          <w:rStyle w:val="StyleUnderline"/>
          <w:highlight w:val="yellow"/>
        </w:rPr>
        <w:t xml:space="preserve"> </w:t>
      </w:r>
      <w:r w:rsidRPr="00EC104B">
        <w:rPr>
          <w:rStyle w:val="StyleUnderline"/>
        </w:rPr>
        <w:t xml:space="preserve">and </w:t>
      </w:r>
      <w:r w:rsidRPr="00EC104B">
        <w:rPr>
          <w:rStyle w:val="Emphasis"/>
        </w:rPr>
        <w:t>seeing what is happening</w:t>
      </w:r>
      <w:r w:rsidRPr="0056459B">
        <w:rPr>
          <w:rStyle w:val="StyleUnderline"/>
          <w:highlight w:val="yellow"/>
        </w:rPr>
        <w:t xml:space="preserve">, and </w:t>
      </w:r>
      <w:r w:rsidRPr="00EC104B">
        <w:rPr>
          <w:rStyle w:val="StyleUnderline"/>
        </w:rPr>
        <w:t xml:space="preserve">the </w:t>
      </w:r>
      <w:r w:rsidRPr="0056459B">
        <w:rPr>
          <w:rStyle w:val="Emphasis"/>
          <w:highlight w:val="yellow"/>
        </w:rPr>
        <w:t>inherent vulnerability of satellites</w:t>
      </w:r>
      <w:r w:rsidRPr="0056459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278D5710" w14:textId="77777777" w:rsidR="00F92D96" w:rsidRPr="002639DD" w:rsidRDefault="00F92D96" w:rsidP="00F92D96">
      <w:pPr>
        <w:pStyle w:val="Heading4"/>
        <w:rPr>
          <w:u w:val="single"/>
        </w:rPr>
      </w:pPr>
      <w:r>
        <w:t xml:space="preserve">Nuclear war causes </w:t>
      </w:r>
      <w:r w:rsidRPr="002639DD">
        <w:rPr>
          <w:u w:val="single"/>
        </w:rPr>
        <w:t>extinction</w:t>
      </w:r>
      <w:r>
        <w:t xml:space="preserve">- risks are </w:t>
      </w:r>
      <w:r>
        <w:rPr>
          <w:u w:val="single"/>
        </w:rPr>
        <w:t>understated</w:t>
      </w:r>
    </w:p>
    <w:p w14:paraId="7451C585" w14:textId="77777777" w:rsidR="00F92D96" w:rsidRDefault="00F92D96" w:rsidP="00F92D96">
      <w:r w:rsidRPr="006237C1">
        <w:rPr>
          <w:rStyle w:val="Style13ptBold"/>
        </w:rPr>
        <w:t>Ruff, 22</w:t>
      </w:r>
      <w:r>
        <w:t xml:space="preserve"> -- an associate professor in the University of Melbourne’s Nossal Institute for Global Health</w:t>
      </w:r>
    </w:p>
    <w:p w14:paraId="00136ED0" w14:textId="77777777" w:rsidR="00F92D96" w:rsidRDefault="00F92D96" w:rsidP="00F92D96">
      <w:r>
        <w:t xml:space="preserve">[Tilman A., public health and infectious diseases physician. He has been Co-President of the International Physicians for the Prevention of Nuclear War (IPPNW) since 2012 and is the co-founder and founding international and Australian Chair of the International Campaign to Abolish Nuclear Weapons (ICAN), "Ending nuclear weapons before they end </w:t>
      </w:r>
      <w:proofErr w:type="spellStart"/>
      <w:r>
        <w:t>us</w:t>
      </w:r>
      <w:proofErr w:type="spellEnd"/>
      <w:r>
        <w:t xml:space="preserve">: current challenges and paths to avoiding a public health catastrophe", Journal of Public Health Policy, 2022, </w:t>
      </w:r>
      <w:hyperlink r:id="rId9" w:history="1">
        <w:r w:rsidRPr="007833B5">
          <w:rPr>
            <w:rStyle w:val="Hyperlink"/>
          </w:rPr>
          <w:t>https://doi.org/10.1057/s41271-021-00331-9</w:t>
        </w:r>
      </w:hyperlink>
      <w:r>
        <w:t xml:space="preserve">, accessed 2-3-22]  </w:t>
      </w:r>
    </w:p>
    <w:p w14:paraId="048EDFD5" w14:textId="77777777" w:rsidR="00F92D96" w:rsidRDefault="00F92D96" w:rsidP="00F92D96"/>
    <w:p w14:paraId="782D9FAE" w14:textId="77777777" w:rsidR="00F92D96" w:rsidRPr="006237C1" w:rsidRDefault="00F92D96" w:rsidP="00F92D96">
      <w:pPr>
        <w:rPr>
          <w:rStyle w:val="StyleUnderline"/>
        </w:rPr>
      </w:pPr>
      <w:r w:rsidRPr="00175C24">
        <w:rPr>
          <w:rStyle w:val="Emphasis"/>
          <w:highlight w:val="yellow"/>
        </w:rPr>
        <w:t>Current evidence</w:t>
      </w:r>
      <w:r w:rsidRPr="002639DD">
        <w:rPr>
          <w:rStyle w:val="StyleUnderline"/>
          <w:highlight w:val="yellow"/>
        </w:rPr>
        <w:t xml:space="preserve"> on</w:t>
      </w:r>
      <w:r w:rsidRPr="006237C1">
        <w:rPr>
          <w:rStyle w:val="StyleUnderline"/>
        </w:rPr>
        <w:t xml:space="preserve"> the consequences of </w:t>
      </w:r>
      <w:r w:rsidRPr="002639DD">
        <w:rPr>
          <w:rStyle w:val="StyleUnderline"/>
          <w:highlight w:val="yellow"/>
        </w:rPr>
        <w:t>nuclear war</w:t>
      </w:r>
    </w:p>
    <w:p w14:paraId="0953D1A4" w14:textId="77777777" w:rsidR="00F92D96" w:rsidRPr="002639DD" w:rsidRDefault="00F92D96" w:rsidP="00F92D96">
      <w:pPr>
        <w:rPr>
          <w:sz w:val="12"/>
        </w:rPr>
      </w:pPr>
      <w:r w:rsidRPr="002639DD">
        <w:rPr>
          <w:sz w:val="12"/>
        </w:rPr>
        <w:t>First WHO assessment, 1983</w:t>
      </w:r>
    </w:p>
    <w:p w14:paraId="6F9E328D" w14:textId="77777777" w:rsidR="00F92D96" w:rsidRPr="002639DD" w:rsidRDefault="00F92D96" w:rsidP="00F92D96">
      <w:pPr>
        <w:rPr>
          <w:sz w:val="12"/>
        </w:rPr>
      </w:pPr>
      <w:r w:rsidRPr="002639DD">
        <w:rPr>
          <w:sz w:val="12"/>
        </w:rPr>
        <w:t>In 1983, the World Health Assembly considered the first report of an international committee of experts on the effects of nuclear war on health and health services. It endorsed the committee's conclusion: "that it is impossible to prepare health services to deal in any systematic way with the catastrophe resulting from nuclear warfare, and that nuclear weapons constitute the greatest immediate threat to the health and welfare of mankind" [6]. The committee's report states: “It is obvious that no health service in any area of the world would be capable of dealing adequately with the hundreds of thousands of people seriously injured by blast, heat or radiation from even a single 1-megaton bomb.” The committee concluded: “… the only approach to the treatment of the health effects of nuclear explosions is primary prevention of such explosions, that is, the primary prevention of atomic war” [7].</w:t>
      </w:r>
    </w:p>
    <w:p w14:paraId="23065159" w14:textId="77777777" w:rsidR="00F92D96" w:rsidRPr="002639DD" w:rsidRDefault="00F92D96" w:rsidP="00F92D96">
      <w:pPr>
        <w:rPr>
          <w:sz w:val="12"/>
        </w:rPr>
      </w:pPr>
      <w:r w:rsidRPr="002639DD">
        <w:rPr>
          <w:sz w:val="12"/>
        </w:rPr>
        <w:t>New evidence of climate impacts</w:t>
      </w:r>
    </w:p>
    <w:p w14:paraId="446B7C34" w14:textId="77777777" w:rsidR="00F92D96" w:rsidRPr="002639DD" w:rsidRDefault="00F92D96" w:rsidP="00F92D96">
      <w:pPr>
        <w:rPr>
          <w:sz w:val="12"/>
        </w:rPr>
      </w:pPr>
      <w:r w:rsidRPr="002639DD">
        <w:rPr>
          <w:rStyle w:val="StyleUnderline"/>
        </w:rPr>
        <w:t>In the decades since 1983 we have learned much about the multiplicity of impacts of nuclear explosions and war</w:t>
      </w:r>
      <w:r w:rsidRPr="002639DD">
        <w:rPr>
          <w:sz w:val="12"/>
        </w:rPr>
        <w:t xml:space="preserve">. </w:t>
      </w:r>
      <w:r w:rsidRPr="002639DD">
        <w:rPr>
          <w:rStyle w:val="StyleUnderline"/>
        </w:rPr>
        <w:t xml:space="preserve">The evidence </w:t>
      </w:r>
      <w:r w:rsidRPr="00175C24">
        <w:rPr>
          <w:rStyle w:val="Emphasis"/>
          <w:highlight w:val="yellow"/>
        </w:rPr>
        <w:t>grows</w:t>
      </w:r>
      <w:r w:rsidRPr="00175C24">
        <w:rPr>
          <w:rStyle w:val="Emphasis"/>
        </w:rPr>
        <w:t xml:space="preserve"> ever </w:t>
      </w:r>
      <w:r w:rsidRPr="00175C24">
        <w:rPr>
          <w:rStyle w:val="Emphasis"/>
          <w:highlight w:val="yellow"/>
        </w:rPr>
        <w:t>clearer as to the catastrophic effects</w:t>
      </w:r>
      <w:r w:rsidRPr="002639DD">
        <w:rPr>
          <w:sz w:val="12"/>
        </w:rPr>
        <w:t xml:space="preserve">. </w:t>
      </w:r>
      <w:r w:rsidRPr="002639DD">
        <w:rPr>
          <w:rStyle w:val="StyleUnderline"/>
        </w:rPr>
        <w:t>The most important new evidence relates to climate impacts</w:t>
      </w:r>
      <w:r w:rsidRPr="002639DD">
        <w:rPr>
          <w:sz w:val="12"/>
        </w:rPr>
        <w:t xml:space="preserve">. </w:t>
      </w:r>
      <w:r w:rsidRPr="00CD51F1">
        <w:rPr>
          <w:rStyle w:val="StyleUnderline"/>
        </w:rPr>
        <w:t>Nuclear weapons</w:t>
      </w:r>
      <w:r w:rsidRPr="002639DD">
        <w:rPr>
          <w:rStyle w:val="StyleUnderline"/>
        </w:rPr>
        <w:t xml:space="preserve"> are extremely efficient at igniting vast numbers of simultaneous fires over large areas. These would consume all flammable materials and coalesce into massive confluent fires within which no one could survive</w:t>
      </w:r>
      <w:r w:rsidRPr="002639DD">
        <w:rPr>
          <w:sz w:val="12"/>
        </w:rPr>
        <w:t xml:space="preserve"> the &gt; 800 °C heat, intense smoke, and oxygen depletion. </w:t>
      </w:r>
      <w:r w:rsidRPr="002639DD">
        <w:rPr>
          <w:rStyle w:val="StyleUnderline"/>
        </w:rPr>
        <w:t xml:space="preserve">Atmospheric scientists estimated that even the relatively small tactical size nuclear weapon exploded on Hiroshima </w:t>
      </w:r>
      <w:r w:rsidRPr="002639DD">
        <w:rPr>
          <w:sz w:val="12"/>
        </w:rPr>
        <w:t xml:space="preserve">(15 </w:t>
      </w:r>
      <w:proofErr w:type="spellStart"/>
      <w:r w:rsidRPr="002639DD">
        <w:rPr>
          <w:sz w:val="12"/>
        </w:rPr>
        <w:t>kilotonnes</w:t>
      </w:r>
      <w:proofErr w:type="spellEnd"/>
      <w:r w:rsidRPr="002639DD">
        <w:rPr>
          <w:sz w:val="12"/>
        </w:rPr>
        <w:t xml:space="preserve"> of high explosive equivalent) </w:t>
      </w:r>
      <w:r w:rsidRPr="002639DD">
        <w:rPr>
          <w:rStyle w:val="StyleUnderline"/>
        </w:rPr>
        <w:t>released about 1000 times as much energy in the fires it ignited as in the explosion itself</w:t>
      </w:r>
      <w:r w:rsidRPr="002639DD">
        <w:rPr>
          <w:sz w:val="12"/>
        </w:rPr>
        <w:t xml:space="preserve"> [8]. In Hiroshima approximately 13 km2 of the city burned completely. Detonation of the largest currently deployed nuclear weapons, up to five </w:t>
      </w:r>
      <w:proofErr w:type="spellStart"/>
      <w:r w:rsidRPr="002639DD">
        <w:rPr>
          <w:sz w:val="12"/>
        </w:rPr>
        <w:t>megatonnes</w:t>
      </w:r>
      <w:proofErr w:type="spellEnd"/>
      <w:r w:rsidRPr="002639DD">
        <w:rPr>
          <w:sz w:val="12"/>
        </w:rPr>
        <w:t xml:space="preserve"> in size, would result in a confluent megafire more than 45 km in diameter, 1600 km2 in area [9].</w:t>
      </w:r>
    </w:p>
    <w:p w14:paraId="6A88AB8F" w14:textId="77777777" w:rsidR="00F92D96" w:rsidRPr="00175C24" w:rsidRDefault="00F92D96" w:rsidP="00F92D96">
      <w:pPr>
        <w:rPr>
          <w:sz w:val="12"/>
        </w:rPr>
      </w:pPr>
      <w:r w:rsidRPr="002639DD">
        <w:rPr>
          <w:sz w:val="12"/>
        </w:rPr>
        <w:t xml:space="preserve">Atmosphere and climate </w:t>
      </w:r>
      <w:r w:rsidRPr="00175C24">
        <w:rPr>
          <w:sz w:val="12"/>
        </w:rPr>
        <w:t>effects of regional nuclear war: the example of India–Pakistan</w:t>
      </w:r>
    </w:p>
    <w:p w14:paraId="182A7088" w14:textId="77777777" w:rsidR="00F92D96" w:rsidRPr="00175C24" w:rsidRDefault="00F92D96" w:rsidP="00F92D96">
      <w:pPr>
        <w:rPr>
          <w:sz w:val="12"/>
        </w:rPr>
      </w:pPr>
      <w:r w:rsidRPr="00175C24">
        <w:rPr>
          <w:rStyle w:val="StyleUnderline"/>
        </w:rPr>
        <w:t>The scenario for regional nuclear war most often studied by atmospheric scientists is a war between India and Pakistan</w:t>
      </w:r>
      <w:r w:rsidRPr="00175C24">
        <w:rPr>
          <w:sz w:val="12"/>
        </w:rPr>
        <w:t xml:space="preserve">. This possibility is all too realistic, as the two nations have waged war four times since their independence in </w:t>
      </w:r>
      <w:proofErr w:type="gramStart"/>
      <w:r w:rsidRPr="00175C24">
        <w:rPr>
          <w:sz w:val="12"/>
        </w:rPr>
        <w:t>1949, and</w:t>
      </w:r>
      <w:proofErr w:type="gramEnd"/>
      <w:r w:rsidRPr="00175C24">
        <w:rPr>
          <w:sz w:val="12"/>
        </w:rPr>
        <w:t xml:space="preserve"> </w:t>
      </w:r>
      <w:proofErr w:type="spellStart"/>
      <w:r w:rsidRPr="00175C24">
        <w:rPr>
          <w:sz w:val="12"/>
        </w:rPr>
        <w:t>mobilised</w:t>
      </w:r>
      <w:proofErr w:type="spellEnd"/>
      <w:r w:rsidRPr="00175C24">
        <w:rPr>
          <w:sz w:val="12"/>
        </w:rPr>
        <w:t xml:space="preserve"> up to 1,000,000 troops on two other occasions. They possess two of the world's three most rapidly growing nuclear arsenals. Both have policies which create high risks of nuclear escalation in a war between them. Violence erupts across their disputed border in Kashmir almost daily. The most recently updated scenario involves use of 250 nuclear weapons of 15, 50, or 100 kt in size [10]. These constitute less than 2% of the number of nuclear weapons worldwide; and amount to less than 1% of their explosive yield, because the average size of the 13,150 nuclear weapons is 200 kt [11].</w:t>
      </w:r>
    </w:p>
    <w:p w14:paraId="2F2BD43E" w14:textId="77777777" w:rsidR="00F92D96" w:rsidRPr="002639DD" w:rsidRDefault="00F92D96" w:rsidP="00F92D96">
      <w:pPr>
        <w:rPr>
          <w:sz w:val="12"/>
        </w:rPr>
      </w:pPr>
      <w:r w:rsidRPr="00175C24">
        <w:rPr>
          <w:rStyle w:val="StyleUnderline"/>
        </w:rPr>
        <w:t>Such a war would produce between 83 and 183 million acute casualties in</w:t>
      </w:r>
      <w:r w:rsidRPr="002639DD">
        <w:rPr>
          <w:rStyle w:val="StyleUnderline"/>
        </w:rPr>
        <w:t xml:space="preserve"> cities across both nations, including 52 to 127 million deaths</w:t>
      </w:r>
      <w:r w:rsidRPr="002639DD">
        <w:rPr>
          <w:sz w:val="12"/>
        </w:rPr>
        <w:t xml:space="preserve"> (depending on the size of the weapons used) [10]. </w:t>
      </w:r>
      <w:r w:rsidRPr="00CD51F1">
        <w:rPr>
          <w:rStyle w:val="StyleUnderline"/>
        </w:rPr>
        <w:t>Radioactive contamination</w:t>
      </w:r>
      <w:r w:rsidRPr="002639DD">
        <w:rPr>
          <w:rStyle w:val="StyleUnderline"/>
        </w:rPr>
        <w:t xml:space="preserve">, </w:t>
      </w:r>
      <w:r w:rsidRPr="00CD51F1">
        <w:rPr>
          <w:rStyle w:val="StyleUnderline"/>
        </w:rPr>
        <w:t>severe</w:t>
      </w:r>
      <w:r w:rsidRPr="002639DD">
        <w:rPr>
          <w:rStyle w:val="StyleUnderline"/>
        </w:rPr>
        <w:t xml:space="preserve"> social and economic </w:t>
      </w:r>
      <w:r w:rsidRPr="00CD51F1">
        <w:rPr>
          <w:rStyle w:val="StyleUnderline"/>
        </w:rPr>
        <w:t>disruption</w:t>
      </w:r>
      <w:r w:rsidRPr="002639DD">
        <w:rPr>
          <w:rStyle w:val="StyleUnderline"/>
        </w:rPr>
        <w:t xml:space="preserve">, </w:t>
      </w:r>
      <w:r w:rsidRPr="00CD51F1">
        <w:rPr>
          <w:rStyle w:val="StyleUnderline"/>
        </w:rPr>
        <w:t>and people attempting to flee on</w:t>
      </w:r>
      <w:r w:rsidRPr="002639DD">
        <w:rPr>
          <w:rStyle w:val="StyleUnderline"/>
        </w:rPr>
        <w:t xml:space="preserve"> an unprecedented scale </w:t>
      </w:r>
      <w:r w:rsidRPr="00CD51F1">
        <w:rPr>
          <w:rStyle w:val="StyleUnderline"/>
        </w:rPr>
        <w:t>would extend</w:t>
      </w:r>
      <w:r w:rsidRPr="002639DD">
        <w:rPr>
          <w:rStyle w:val="StyleUnderline"/>
        </w:rPr>
        <w:t xml:space="preserve"> across South Asia and beyond. Such a war would also produce between 16 and 36 million </w:t>
      </w:r>
      <w:proofErr w:type="spellStart"/>
      <w:r w:rsidRPr="002639DD">
        <w:rPr>
          <w:rStyle w:val="StyleUnderline"/>
        </w:rPr>
        <w:t>tonnes</w:t>
      </w:r>
      <w:proofErr w:type="spellEnd"/>
      <w:r w:rsidRPr="002639DD">
        <w:rPr>
          <w:rStyle w:val="StyleUnderline"/>
        </w:rPr>
        <w:t xml:space="preserve"> of black carbon in </w:t>
      </w:r>
      <w:r w:rsidRPr="00175C24">
        <w:rPr>
          <w:rStyle w:val="Emphasis"/>
          <w:highlight w:val="yellow"/>
        </w:rPr>
        <w:t>sooty smoke</w:t>
      </w:r>
      <w:r w:rsidRPr="002639DD">
        <w:rPr>
          <w:rStyle w:val="StyleUnderline"/>
        </w:rPr>
        <w:t xml:space="preserve"> from burning cities</w:t>
      </w:r>
      <w:r w:rsidRPr="002639DD">
        <w:rPr>
          <w:sz w:val="12"/>
        </w:rPr>
        <w:t xml:space="preserve"> [10]. </w:t>
      </w:r>
      <w:r w:rsidRPr="002639DD">
        <w:rPr>
          <w:rStyle w:val="StyleUnderline"/>
        </w:rPr>
        <w:t xml:space="preserve">This smoke </w:t>
      </w:r>
      <w:r w:rsidRPr="00F14622">
        <w:rPr>
          <w:rStyle w:val="StyleUnderline"/>
        </w:rPr>
        <w:t>would loft quickly into the upper stratosphere</w:t>
      </w:r>
      <w:r w:rsidRPr="002639DD">
        <w:rPr>
          <w:rStyle w:val="StyleUnderline"/>
        </w:rPr>
        <w:t xml:space="preserve"> and mesosphere, beyond the reach of clouds and precipitation in the lower atmosphere</w:t>
      </w:r>
      <w:r w:rsidRPr="002639DD">
        <w:rPr>
          <w:sz w:val="12"/>
        </w:rPr>
        <w:t xml:space="preserve"> (troposphere). </w:t>
      </w:r>
      <w:r w:rsidRPr="002639DD">
        <w:rPr>
          <w:rStyle w:val="StyleUnderline"/>
        </w:rPr>
        <w:t>The sun would heat the rising smoke by 50 to 80 °C. The carbon would blanket the Earth for over a decade</w:t>
      </w:r>
      <w:r w:rsidRPr="00F14622">
        <w:rPr>
          <w:rStyle w:val="StyleUnderline"/>
        </w:rPr>
        <w:t xml:space="preserve">. It </w:t>
      </w:r>
      <w:r w:rsidRPr="00CD51F1">
        <w:rPr>
          <w:rStyle w:val="StyleUnderline"/>
          <w:highlight w:val="yellow"/>
        </w:rPr>
        <w:t>would</w:t>
      </w:r>
      <w:r w:rsidRPr="002639DD">
        <w:rPr>
          <w:rStyle w:val="StyleUnderline"/>
        </w:rPr>
        <w:t xml:space="preserve"> also </w:t>
      </w:r>
      <w:r w:rsidRPr="00175C24">
        <w:rPr>
          <w:rStyle w:val="Emphasis"/>
          <w:highlight w:val="yellow"/>
        </w:rPr>
        <w:t>reduce global</w:t>
      </w:r>
      <w:r w:rsidRPr="00175C24">
        <w:rPr>
          <w:rStyle w:val="Emphasis"/>
        </w:rPr>
        <w:t xml:space="preserve"> average surface </w:t>
      </w:r>
      <w:r w:rsidRPr="00175C24">
        <w:rPr>
          <w:rStyle w:val="Emphasis"/>
          <w:highlight w:val="yellow"/>
        </w:rPr>
        <w:t>temperatures</w:t>
      </w:r>
      <w:r w:rsidRPr="002639DD">
        <w:rPr>
          <w:rStyle w:val="StyleUnderline"/>
        </w:rPr>
        <w:t xml:space="preserve"> by 3 to 6 °C, well within the range of minimum temperatures during the peak of the last ice age 20,000 years ago, 3 to 8 °C colder than present</w:t>
      </w:r>
      <w:r w:rsidRPr="002639DD">
        <w:rPr>
          <w:sz w:val="12"/>
        </w:rPr>
        <w:t xml:space="preserve">. </w:t>
      </w:r>
      <w:r w:rsidRPr="002639DD">
        <w:rPr>
          <w:rStyle w:val="StyleUnderline"/>
        </w:rPr>
        <w:t>Unevenly distributed temperature declines of 8 to 15 °C would cover much of the large North American and Eurasian land masses</w:t>
      </w:r>
      <w:r w:rsidRPr="002639DD">
        <w:rPr>
          <w:sz w:val="12"/>
        </w:rPr>
        <w:t>.</w:t>
      </w:r>
    </w:p>
    <w:p w14:paraId="3F7A2943" w14:textId="77777777" w:rsidR="00F92D96" w:rsidRPr="00175C24" w:rsidRDefault="00F92D96" w:rsidP="00F92D96">
      <w:pPr>
        <w:rPr>
          <w:sz w:val="12"/>
        </w:rPr>
      </w:pPr>
      <w:r w:rsidRPr="00175C24">
        <w:rPr>
          <w:sz w:val="12"/>
        </w:rPr>
        <w:t xml:space="preserve">Global precipitation would also decline by up to 35%, with </w:t>
      </w:r>
      <w:proofErr w:type="gramStart"/>
      <w:r w:rsidRPr="00175C24">
        <w:rPr>
          <w:sz w:val="12"/>
        </w:rPr>
        <w:t>particular disruption</w:t>
      </w:r>
      <w:proofErr w:type="gramEnd"/>
      <w:r w:rsidRPr="00175C24">
        <w:rPr>
          <w:sz w:val="12"/>
        </w:rPr>
        <w:t xml:space="preserve"> of the South Asian monsoon on which food production for 1.5 billion people critically depends. Scientists expect these drier conditions and colder temperatures to be associated with cold spells and shortened frost-free growing seasons in temperate regions. An unprecedented increase in ultraviolet flux (30–100% increases during summer outside the tropics) would exacerbate these changes [12]. Stratospheric ozone would be extensively depleted, with harmful effects on plant and animal development and health in both aquatic and terrestrial environments. Even a smaller India-Pakistan nuclear war releasing 5 million </w:t>
      </w:r>
      <w:proofErr w:type="spellStart"/>
      <w:r w:rsidRPr="00175C24">
        <w:rPr>
          <w:sz w:val="12"/>
        </w:rPr>
        <w:t>tonnes</w:t>
      </w:r>
      <w:proofErr w:type="spellEnd"/>
      <w:r w:rsidRPr="00175C24">
        <w:rPr>
          <w:sz w:val="12"/>
        </w:rPr>
        <w:t xml:space="preserve"> of soot would produce peak global ozone loss of 25%, and up to 55% loss at higher latitudes, with recovery taking 12 years and peak increase of 40% in the ultraviolet B wavelengths associated with DNA damage [13]. Most agricultural production would cease in higher latitude regions including Canada, northern areas of Europe, Russia, China, Korea, and Japan [14].</w:t>
      </w:r>
    </w:p>
    <w:p w14:paraId="4C8DC7E8" w14:textId="77777777" w:rsidR="00F92D96" w:rsidRPr="002639DD" w:rsidRDefault="00F92D96" w:rsidP="00F92D96">
      <w:pPr>
        <w:rPr>
          <w:sz w:val="12"/>
        </w:rPr>
      </w:pPr>
      <w:r w:rsidRPr="00175C24">
        <w:rPr>
          <w:rStyle w:val="Emphasis"/>
          <w:highlight w:val="yellow"/>
        </w:rPr>
        <w:t>Radioactive fallout</w:t>
      </w:r>
      <w:r w:rsidRPr="005E0DDA">
        <w:rPr>
          <w:rStyle w:val="StyleUnderline"/>
          <w:highlight w:val="yellow"/>
        </w:rPr>
        <w:t xml:space="preserve"> and </w:t>
      </w:r>
      <w:r w:rsidRPr="00175C24">
        <w:rPr>
          <w:rStyle w:val="Emphasis"/>
          <w:highlight w:val="yellow"/>
        </w:rPr>
        <w:t>toxic</w:t>
      </w:r>
      <w:r w:rsidRPr="00175C24">
        <w:rPr>
          <w:rStyle w:val="Emphasis"/>
        </w:rPr>
        <w:t xml:space="preserve"> chemical </w:t>
      </w:r>
      <w:r w:rsidRPr="00175C24">
        <w:rPr>
          <w:rStyle w:val="Emphasis"/>
          <w:highlight w:val="yellow"/>
        </w:rPr>
        <w:t>contamination</w:t>
      </w:r>
      <w:r w:rsidRPr="002639DD">
        <w:rPr>
          <w:rStyle w:val="StyleUnderline"/>
        </w:rPr>
        <w:t xml:space="preserve"> from destroyed pipelines and industrial and storage sites </w:t>
      </w:r>
      <w:r w:rsidRPr="005E0DDA">
        <w:rPr>
          <w:rStyle w:val="StyleUnderline"/>
          <w:highlight w:val="yellow"/>
        </w:rPr>
        <w:t>would affect</w:t>
      </w:r>
      <w:r w:rsidRPr="002639DD">
        <w:rPr>
          <w:rStyle w:val="StyleUnderline"/>
        </w:rPr>
        <w:t xml:space="preserve"> large areas of </w:t>
      </w:r>
      <w:r w:rsidRPr="00175C24">
        <w:rPr>
          <w:rStyle w:val="Emphasis"/>
        </w:rPr>
        <w:t xml:space="preserve">agricultural </w:t>
      </w:r>
      <w:r w:rsidRPr="00175C24">
        <w:rPr>
          <w:rStyle w:val="Emphasis"/>
          <w:highlight w:val="yellow"/>
        </w:rPr>
        <w:t>land</w:t>
      </w:r>
      <w:r w:rsidRPr="002639DD">
        <w:rPr>
          <w:sz w:val="12"/>
        </w:rPr>
        <w:t xml:space="preserve">. Social, economic, transport and trade turmoil would disrupt global distribution of </w:t>
      </w:r>
      <w:proofErr w:type="spellStart"/>
      <w:r w:rsidRPr="002639DD">
        <w:rPr>
          <w:sz w:val="12"/>
        </w:rPr>
        <w:t>fertiliser</w:t>
      </w:r>
      <w:proofErr w:type="spellEnd"/>
      <w:r w:rsidRPr="002639DD">
        <w:rPr>
          <w:sz w:val="12"/>
        </w:rPr>
        <w:t xml:space="preserve">, fuel, machinery and equipment, seeds, pesticides, food storage facilities, and transport on which modern agriculture, food stocks, and distribution depend. And the consequence? The climatic changes alone would cause a decline in net primary productivity (NPP) of between 10 and 20% in the oceans and between 15 and 40% on land over multiple years [10]. NPP is the net amount of carbon per square </w:t>
      </w:r>
      <w:proofErr w:type="spellStart"/>
      <w:r w:rsidRPr="002639DD">
        <w:rPr>
          <w:sz w:val="12"/>
        </w:rPr>
        <w:t>metre</w:t>
      </w:r>
      <w:proofErr w:type="spellEnd"/>
      <w:r w:rsidRPr="002639DD">
        <w:rPr>
          <w:sz w:val="12"/>
        </w:rPr>
        <w:t xml:space="preserve"> per year converted into plant matter after accounting for what plants use for their own respiration. This loss would be comparable to the total current annual human use of food and </w:t>
      </w:r>
      <w:proofErr w:type="spellStart"/>
      <w:r w:rsidRPr="002639DD">
        <w:rPr>
          <w:sz w:val="12"/>
        </w:rPr>
        <w:t>fibre</w:t>
      </w:r>
      <w:proofErr w:type="spellEnd"/>
      <w:r w:rsidRPr="002639DD">
        <w:rPr>
          <w:sz w:val="12"/>
        </w:rPr>
        <w:t>. Scientists continue to discover new effects that would exacerbate the harm. Recent findings indicate that various nuclear war scenarios could induce an El Niño-like pattern of unprecedented magnitude across the Pacific, with associated reductions in equatorial Pacific phytoplankton productivity of about 40% [15]. Researchers recently identified large and abrupt exacerbations in global ocean acidification as consequences of nuclear conflict including potential inability for marine calcifying organisms like shellfish and corals to maintain their shells or skeletons in a corrosive environment [16].</w:t>
      </w:r>
    </w:p>
    <w:p w14:paraId="763ADD94" w14:textId="77777777" w:rsidR="00F92D96" w:rsidRPr="002639DD" w:rsidRDefault="00F92D96" w:rsidP="00F92D96">
      <w:pPr>
        <w:rPr>
          <w:sz w:val="12"/>
        </w:rPr>
      </w:pPr>
      <w:r w:rsidRPr="002639DD">
        <w:rPr>
          <w:sz w:val="12"/>
        </w:rPr>
        <w:t>Devastation of food production</w:t>
      </w:r>
    </w:p>
    <w:p w14:paraId="4B536FD9" w14:textId="77777777" w:rsidR="00F92D96" w:rsidRPr="002639DD" w:rsidRDefault="00F92D96" w:rsidP="00F92D96">
      <w:pPr>
        <w:rPr>
          <w:rStyle w:val="StyleUnderline"/>
        </w:rPr>
      </w:pPr>
      <w:r w:rsidRPr="005E0DDA">
        <w:rPr>
          <w:rStyle w:val="StyleUnderline"/>
          <w:highlight w:val="yellow"/>
        </w:rPr>
        <w:t xml:space="preserve">The world is </w:t>
      </w:r>
      <w:r w:rsidRPr="00175C24">
        <w:rPr>
          <w:rStyle w:val="Emphasis"/>
          <w:highlight w:val="yellow"/>
        </w:rPr>
        <w:t>not</w:t>
      </w:r>
      <w:r w:rsidRPr="00175C24">
        <w:rPr>
          <w:rStyle w:val="Emphasis"/>
        </w:rPr>
        <w:t xml:space="preserve"> well </w:t>
      </w:r>
      <w:r w:rsidRPr="00175C24">
        <w:rPr>
          <w:rStyle w:val="Emphasis"/>
          <w:highlight w:val="yellow"/>
        </w:rPr>
        <w:t>prepared</w:t>
      </w:r>
      <w:r w:rsidRPr="005E0DDA">
        <w:rPr>
          <w:rStyle w:val="StyleUnderline"/>
          <w:highlight w:val="yellow"/>
        </w:rPr>
        <w:t xml:space="preserve"> to withstand </w:t>
      </w:r>
      <w:r w:rsidRPr="00175C24">
        <w:rPr>
          <w:rStyle w:val="Emphasis"/>
          <w:highlight w:val="yellow"/>
        </w:rPr>
        <w:t>sustained decline in food</w:t>
      </w:r>
      <w:r w:rsidRPr="002639DD">
        <w:rPr>
          <w:rStyle w:val="StyleUnderline"/>
        </w:rPr>
        <w:t xml:space="preserve"> production of such magnitude</w:t>
      </w:r>
      <w:r w:rsidRPr="002639DD">
        <w:rPr>
          <w:sz w:val="12"/>
        </w:rPr>
        <w:t xml:space="preserve">. In July 2021, the Food and Agriculture </w:t>
      </w:r>
      <w:proofErr w:type="spellStart"/>
      <w:r w:rsidRPr="002639DD">
        <w:rPr>
          <w:sz w:val="12"/>
        </w:rPr>
        <w:t>Organisation</w:t>
      </w:r>
      <w:proofErr w:type="spellEnd"/>
      <w:r w:rsidRPr="002639DD">
        <w:rPr>
          <w:sz w:val="12"/>
        </w:rPr>
        <w:t xml:space="preserve"> (FAO) of the United Nations estimated between 720 and 811 million people to be chronically malnourished in 2020, 118 million more than in 2019 [17]. Due to the COVID-19 pandemic, FAO estimated the number of people experiencing moderate or severe food insecurity in 2020 at 2.37 billion, 318 million more than the previous year. Their November 2021 forecast for the 2021–22 year for global cereal stocks is equivalent to 104 days of consumption [18]. We expect more detailed country specific estimates of impacts on food production to be published in coming months. </w:t>
      </w:r>
      <w:r w:rsidRPr="002639DD">
        <w:rPr>
          <w:rStyle w:val="StyleUnderline"/>
        </w:rPr>
        <w:t>Sustained declines in global food production of such magnitude threaten over 2 billion people with starvation</w:t>
      </w:r>
      <w:r w:rsidRPr="002639DD">
        <w:rPr>
          <w:sz w:val="12"/>
        </w:rPr>
        <w:t xml:space="preserve"> [19]. </w:t>
      </w:r>
      <w:r w:rsidRPr="00175C24">
        <w:rPr>
          <w:rStyle w:val="Emphasis"/>
          <w:highlight w:val="yellow"/>
        </w:rPr>
        <w:t>Epidemics</w:t>
      </w:r>
      <w:r w:rsidRPr="002639DD">
        <w:rPr>
          <w:rStyle w:val="StyleUnderline"/>
        </w:rPr>
        <w:t xml:space="preserve"> of various infectious diseases </w:t>
      </w:r>
      <w:r w:rsidRPr="005E0DDA">
        <w:rPr>
          <w:rStyle w:val="StyleUnderline"/>
          <w:highlight w:val="yellow"/>
        </w:rPr>
        <w:t xml:space="preserve">would </w:t>
      </w:r>
      <w:r w:rsidRPr="00175C24">
        <w:rPr>
          <w:rStyle w:val="Emphasis"/>
          <w:highlight w:val="yellow"/>
        </w:rPr>
        <w:t>inevitably</w:t>
      </w:r>
      <w:r w:rsidRPr="005E0DDA">
        <w:rPr>
          <w:rStyle w:val="StyleUnderline"/>
          <w:highlight w:val="yellow"/>
        </w:rPr>
        <w:t xml:space="preserve"> accompany </w:t>
      </w:r>
      <w:r w:rsidRPr="00175C24">
        <w:rPr>
          <w:rStyle w:val="Emphasis"/>
          <w:highlight w:val="yellow"/>
        </w:rPr>
        <w:t>famine</w:t>
      </w:r>
      <w:r w:rsidRPr="002639DD">
        <w:rPr>
          <w:rStyle w:val="StyleUnderline"/>
        </w:rPr>
        <w:t xml:space="preserve"> of such unprecedented magnitude, </w:t>
      </w:r>
      <w:r w:rsidRPr="005E0DDA">
        <w:rPr>
          <w:rStyle w:val="StyleUnderline"/>
          <w:highlight w:val="yellow"/>
        </w:rPr>
        <w:t xml:space="preserve">as well as </w:t>
      </w:r>
      <w:r w:rsidRPr="00175C24">
        <w:rPr>
          <w:rStyle w:val="Emphasis"/>
          <w:highlight w:val="yellow"/>
        </w:rPr>
        <w:t>conflict</w:t>
      </w:r>
      <w:r w:rsidRPr="002639DD">
        <w:rPr>
          <w:rStyle w:val="StyleUnderline"/>
        </w:rPr>
        <w:t xml:space="preserve"> within and between nations </w:t>
      </w:r>
      <w:r w:rsidRPr="005E0DDA">
        <w:rPr>
          <w:rStyle w:val="StyleUnderline"/>
          <w:highlight w:val="yellow"/>
        </w:rPr>
        <w:t>over</w:t>
      </w:r>
      <w:r w:rsidRPr="002639DD">
        <w:rPr>
          <w:rStyle w:val="StyleUnderline"/>
        </w:rPr>
        <w:t xml:space="preserve"> inadequate and diminishing </w:t>
      </w:r>
      <w:r w:rsidRPr="00175C24">
        <w:rPr>
          <w:rStyle w:val="Emphasis"/>
          <w:highlight w:val="yellow"/>
        </w:rPr>
        <w:t>food</w:t>
      </w:r>
      <w:r w:rsidRPr="002639DD">
        <w:rPr>
          <w:rStyle w:val="StyleUnderline"/>
        </w:rPr>
        <w:t xml:space="preserve"> reserves</w:t>
      </w:r>
      <w:r w:rsidRPr="002639DD">
        <w:rPr>
          <w:sz w:val="12"/>
        </w:rPr>
        <w:t xml:space="preserve">. </w:t>
      </w:r>
      <w:r w:rsidRPr="002639DD">
        <w:rPr>
          <w:rStyle w:val="StyleUnderline"/>
        </w:rPr>
        <w:t>The combination would likely exacerbate the human toll substantially.</w:t>
      </w:r>
    </w:p>
    <w:p w14:paraId="5AF6C60D" w14:textId="77777777" w:rsidR="00F92D96" w:rsidRPr="002639DD" w:rsidRDefault="00F92D96" w:rsidP="00F92D96">
      <w:pPr>
        <w:rPr>
          <w:rStyle w:val="StyleUnderline"/>
        </w:rPr>
      </w:pPr>
      <w:r w:rsidRPr="002639DD">
        <w:rPr>
          <w:rStyle w:val="StyleUnderline"/>
        </w:rPr>
        <w:t>Human health effects and implications</w:t>
      </w:r>
    </w:p>
    <w:p w14:paraId="4818C1FB" w14:textId="77777777" w:rsidR="00F92D96" w:rsidRPr="002639DD" w:rsidRDefault="00F92D96" w:rsidP="00F92D96">
      <w:pPr>
        <w:rPr>
          <w:sz w:val="12"/>
        </w:rPr>
      </w:pPr>
      <w:r w:rsidRPr="002639DD">
        <w:rPr>
          <w:rStyle w:val="StyleUnderline"/>
        </w:rPr>
        <w:t xml:space="preserve">Immediate </w:t>
      </w:r>
      <w:proofErr w:type="spellStart"/>
      <w:r w:rsidRPr="002639DD">
        <w:rPr>
          <w:rStyle w:val="StyleUnderline"/>
        </w:rPr>
        <w:t>localised</w:t>
      </w:r>
      <w:proofErr w:type="spellEnd"/>
      <w:r w:rsidRPr="002639DD">
        <w:rPr>
          <w:rStyle w:val="StyleUnderline"/>
        </w:rPr>
        <w:t xml:space="preserve"> destruction would cause catastrophic local health impacts</w:t>
      </w:r>
      <w:r w:rsidRPr="002639DD">
        <w:rPr>
          <w:sz w:val="12"/>
        </w:rPr>
        <w:t xml:space="preserve">. </w:t>
      </w:r>
      <w:r w:rsidRPr="00E40969">
        <w:rPr>
          <w:rStyle w:val="StyleUnderline"/>
        </w:rPr>
        <w:t>Widespread health impacts would be caused by dispersed</w:t>
      </w:r>
      <w:r w:rsidRPr="002639DD">
        <w:rPr>
          <w:rStyle w:val="StyleUnderline"/>
        </w:rPr>
        <w:t xml:space="preserve"> radioactive </w:t>
      </w:r>
      <w:r w:rsidRPr="00175C24">
        <w:rPr>
          <w:rStyle w:val="Emphasis"/>
          <w:highlight w:val="yellow"/>
        </w:rPr>
        <w:t>fallout</w:t>
      </w:r>
      <w:r w:rsidRPr="005E0DDA">
        <w:rPr>
          <w:rStyle w:val="StyleUnderline"/>
          <w:highlight w:val="yellow"/>
        </w:rPr>
        <w:t xml:space="preserve"> </w:t>
      </w:r>
      <w:r w:rsidRPr="00660610">
        <w:rPr>
          <w:rStyle w:val="StyleUnderline"/>
        </w:rPr>
        <w:t xml:space="preserve">and potentially an </w:t>
      </w:r>
      <w:r w:rsidRPr="00660610">
        <w:rPr>
          <w:rStyle w:val="Emphasis"/>
        </w:rPr>
        <w:t>e</w:t>
      </w:r>
      <w:r w:rsidRPr="00660610">
        <w:rPr>
          <w:rStyle w:val="StyleUnderline"/>
        </w:rPr>
        <w:t>lectro</w:t>
      </w:r>
      <w:r w:rsidRPr="00660610">
        <w:rPr>
          <w:rStyle w:val="Emphasis"/>
        </w:rPr>
        <w:t>m</w:t>
      </w:r>
      <w:r w:rsidRPr="00660610">
        <w:rPr>
          <w:rStyle w:val="StyleUnderline"/>
        </w:rPr>
        <w:t xml:space="preserve">agnetic </w:t>
      </w:r>
      <w:r w:rsidRPr="00660610">
        <w:rPr>
          <w:rStyle w:val="Emphasis"/>
        </w:rPr>
        <w:t>p</w:t>
      </w:r>
      <w:r w:rsidRPr="00660610">
        <w:rPr>
          <w:rStyle w:val="StyleUnderline"/>
        </w:rPr>
        <w:t>ulse</w:t>
      </w:r>
      <w:r w:rsidRPr="002639DD">
        <w:rPr>
          <w:rStyle w:val="StyleUnderline"/>
        </w:rPr>
        <w:t xml:space="preserve"> from a high-altitude nuclear explosion that </w:t>
      </w:r>
      <w:r w:rsidRPr="005E0DDA">
        <w:rPr>
          <w:rStyle w:val="StyleUnderline"/>
          <w:highlight w:val="yellow"/>
        </w:rPr>
        <w:t xml:space="preserve">would </w:t>
      </w:r>
      <w:r w:rsidRPr="00175C24">
        <w:rPr>
          <w:rStyle w:val="Emphasis"/>
          <w:highlight w:val="yellow"/>
        </w:rPr>
        <w:t>incapacitate</w:t>
      </w:r>
      <w:r w:rsidRPr="005E0DDA">
        <w:rPr>
          <w:rStyle w:val="StyleUnderline"/>
          <w:highlight w:val="yellow"/>
        </w:rPr>
        <w:t xml:space="preserve"> all</w:t>
      </w:r>
      <w:r w:rsidRPr="002639DD">
        <w:rPr>
          <w:rStyle w:val="StyleUnderline"/>
        </w:rPr>
        <w:t xml:space="preserve"> civilian electrical and electronic </w:t>
      </w:r>
      <w:r w:rsidRPr="00175C24">
        <w:rPr>
          <w:rStyle w:val="Emphasis"/>
          <w:highlight w:val="yellow"/>
        </w:rPr>
        <w:t>infrastructure</w:t>
      </w:r>
      <w:r w:rsidRPr="002639DD">
        <w:rPr>
          <w:rStyle w:val="StyleUnderline"/>
        </w:rPr>
        <w:t xml:space="preserve"> on a continental scale</w:t>
      </w:r>
      <w:r w:rsidRPr="002639DD">
        <w:rPr>
          <w:sz w:val="12"/>
        </w:rPr>
        <w:t xml:space="preserve">. </w:t>
      </w:r>
      <w:r w:rsidRPr="002639DD">
        <w:rPr>
          <w:rStyle w:val="StyleUnderline"/>
        </w:rPr>
        <w:t xml:space="preserve">But </w:t>
      </w:r>
      <w:r w:rsidRPr="005E0DDA">
        <w:rPr>
          <w:rStyle w:val="StyleUnderline"/>
          <w:highlight w:val="yellow"/>
        </w:rPr>
        <w:t>the major cause of casualties</w:t>
      </w:r>
      <w:r w:rsidRPr="002639DD">
        <w:rPr>
          <w:rStyle w:val="StyleUnderline"/>
        </w:rPr>
        <w:t xml:space="preserve"> worldwide from a nuclear war </w:t>
      </w:r>
      <w:r w:rsidRPr="005E0DDA">
        <w:rPr>
          <w:rStyle w:val="StyleUnderline"/>
          <w:highlight w:val="yellow"/>
        </w:rPr>
        <w:t>would be</w:t>
      </w:r>
      <w:r w:rsidRPr="002639DD">
        <w:rPr>
          <w:rStyle w:val="StyleUnderline"/>
        </w:rPr>
        <w:t xml:space="preserve"> from an abrupt onset </w:t>
      </w:r>
      <w:r w:rsidRPr="00152276">
        <w:rPr>
          <w:rStyle w:val="StyleUnderline"/>
        </w:rPr>
        <w:t xml:space="preserve">of a </w:t>
      </w:r>
      <w:r w:rsidRPr="00152276">
        <w:rPr>
          <w:rStyle w:val="Emphasis"/>
        </w:rPr>
        <w:t xml:space="preserve">nuclear </w:t>
      </w:r>
      <w:r w:rsidRPr="00175C24">
        <w:rPr>
          <w:rStyle w:val="Emphasis"/>
          <w:highlight w:val="yellow"/>
        </w:rPr>
        <w:t>ice age</w:t>
      </w:r>
      <w:r w:rsidRPr="005E0DDA">
        <w:rPr>
          <w:rStyle w:val="StyleUnderline"/>
          <w:highlight w:val="yellow"/>
        </w:rPr>
        <w:t xml:space="preserve"> and</w:t>
      </w:r>
      <w:r w:rsidRPr="002639DD">
        <w:rPr>
          <w:rStyle w:val="StyleUnderline"/>
        </w:rPr>
        <w:t xml:space="preserve"> resultant </w:t>
      </w:r>
      <w:r w:rsidRPr="00175C24">
        <w:rPr>
          <w:rStyle w:val="Emphasis"/>
        </w:rPr>
        <w:t xml:space="preserve">mass </w:t>
      </w:r>
      <w:r w:rsidRPr="00175C24">
        <w:rPr>
          <w:rStyle w:val="Emphasis"/>
          <w:highlight w:val="yellow"/>
        </w:rPr>
        <w:t>starvation</w:t>
      </w:r>
      <w:r w:rsidRPr="002639DD">
        <w:rPr>
          <w:sz w:val="12"/>
        </w:rPr>
        <w:t xml:space="preserve">. </w:t>
      </w:r>
      <w:r w:rsidRPr="002639DD">
        <w:rPr>
          <w:rStyle w:val="StyleUnderline"/>
        </w:rPr>
        <w:t xml:space="preserve">The ice age induced starvation findings from </w:t>
      </w:r>
      <w:r w:rsidRPr="005E0DDA">
        <w:rPr>
          <w:rStyle w:val="StyleUnderline"/>
        </w:rPr>
        <w:t xml:space="preserve">even a </w:t>
      </w:r>
      <w:proofErr w:type="spellStart"/>
      <w:r w:rsidRPr="005E0DDA">
        <w:rPr>
          <w:rStyle w:val="StyleUnderline"/>
        </w:rPr>
        <w:t>localised</w:t>
      </w:r>
      <w:proofErr w:type="spellEnd"/>
      <w:r w:rsidRPr="005E0DDA">
        <w:rPr>
          <w:rStyle w:val="StyleUnderline"/>
        </w:rPr>
        <w:t xml:space="preserve"> regional</w:t>
      </w:r>
      <w:r w:rsidRPr="002639DD">
        <w:rPr>
          <w:rStyle w:val="StyleUnderline"/>
        </w:rPr>
        <w:t xml:space="preserve"> nuclear war</w:t>
      </w:r>
      <w:r w:rsidRPr="002639DD">
        <w:rPr>
          <w:sz w:val="12"/>
        </w:rPr>
        <w:t xml:space="preserve"> do not support the commonly claimed theoretical basis for nuclear deterrence of mutually assured destruction. Instead, they </w:t>
      </w:r>
      <w:proofErr w:type="spellStart"/>
      <w:r w:rsidRPr="002639DD">
        <w:rPr>
          <w:rStyle w:val="StyleUnderline"/>
        </w:rPr>
        <w:t>characterise</w:t>
      </w:r>
      <w:proofErr w:type="spellEnd"/>
      <w:r w:rsidRPr="002639DD">
        <w:rPr>
          <w:rStyle w:val="StyleUnderline"/>
        </w:rPr>
        <w:t xml:space="preserve"> </w:t>
      </w:r>
      <w:r w:rsidRPr="00175C24">
        <w:rPr>
          <w:rStyle w:val="Emphasis"/>
          <w:highlight w:val="yellow"/>
        </w:rPr>
        <w:t>nuc</w:t>
      </w:r>
      <w:r w:rsidRPr="00175C24">
        <w:rPr>
          <w:rStyle w:val="StyleUnderline"/>
        </w:rPr>
        <w:t>l</w:t>
      </w:r>
      <w:r w:rsidRPr="002639DD">
        <w:rPr>
          <w:rStyle w:val="StyleUnderline"/>
        </w:rPr>
        <w:t>ear weapon</w:t>
      </w:r>
      <w:r w:rsidRPr="00175C24">
        <w:rPr>
          <w:rStyle w:val="Emphasis"/>
          <w:highlight w:val="yellow"/>
        </w:rPr>
        <w:t>s</w:t>
      </w:r>
      <w:r w:rsidRPr="002639DD">
        <w:rPr>
          <w:rStyle w:val="StyleUnderline"/>
        </w:rPr>
        <w:t xml:space="preserve"> as </w:t>
      </w:r>
      <w:r w:rsidRPr="00175C24">
        <w:rPr>
          <w:rStyle w:val="StyleUnderline"/>
          <w:highlight w:val="yellow"/>
        </w:rPr>
        <w:t>risk</w:t>
      </w:r>
      <w:r w:rsidRPr="002639DD">
        <w:rPr>
          <w:rStyle w:val="StyleUnderline"/>
        </w:rPr>
        <w:t xml:space="preserve">ing </w:t>
      </w:r>
      <w:r w:rsidRPr="00175C24">
        <w:rPr>
          <w:rStyle w:val="Emphasis"/>
          <w:highlight w:val="yellow"/>
        </w:rPr>
        <w:t>self-assured destruction</w:t>
      </w:r>
      <w:r w:rsidRPr="00175C24">
        <w:rPr>
          <w:rStyle w:val="StyleUnderline"/>
          <w:highlight w:val="yellow"/>
        </w:rPr>
        <w:t xml:space="preserve"> from</w:t>
      </w:r>
      <w:r w:rsidRPr="002639DD">
        <w:rPr>
          <w:rStyle w:val="StyleUnderline"/>
        </w:rPr>
        <w:t xml:space="preserve"> what amount to </w:t>
      </w:r>
      <w:r w:rsidRPr="00175C24">
        <w:rPr>
          <w:rStyle w:val="Emphasis"/>
          <w:highlight w:val="yellow"/>
        </w:rPr>
        <w:t>global suicide bombs</w:t>
      </w:r>
      <w:r w:rsidRPr="002639DD">
        <w:rPr>
          <w:sz w:val="12"/>
        </w:rPr>
        <w:t xml:space="preserve">. </w:t>
      </w:r>
      <w:r w:rsidRPr="00175C24">
        <w:rPr>
          <w:rStyle w:val="Emphasis"/>
          <w:highlight w:val="yellow"/>
        </w:rPr>
        <w:t>Nuc</w:t>
      </w:r>
      <w:r w:rsidRPr="002639DD">
        <w:rPr>
          <w:rStyle w:val="StyleUnderline"/>
        </w:rPr>
        <w:t>lear weapon</w:t>
      </w:r>
      <w:r w:rsidRPr="00175C24">
        <w:rPr>
          <w:rStyle w:val="Emphasis"/>
          <w:highlight w:val="yellow"/>
        </w:rPr>
        <w:t>s</w:t>
      </w:r>
      <w:r w:rsidRPr="002639DD">
        <w:rPr>
          <w:rStyle w:val="StyleUnderline"/>
        </w:rPr>
        <w:t xml:space="preserve"> </w:t>
      </w:r>
      <w:r w:rsidRPr="00175C24">
        <w:rPr>
          <w:rStyle w:val="Emphasis"/>
          <w:highlight w:val="yellow"/>
        </w:rPr>
        <w:t>overwhelmingly endanger</w:t>
      </w:r>
      <w:r w:rsidRPr="002639DD">
        <w:rPr>
          <w:rStyle w:val="StyleUnderline"/>
        </w:rPr>
        <w:t xml:space="preserve"> the security of </w:t>
      </w:r>
      <w:r w:rsidRPr="00175C24">
        <w:rPr>
          <w:rStyle w:val="Emphasis"/>
          <w:highlight w:val="yellow"/>
        </w:rPr>
        <w:t>all peoples</w:t>
      </w:r>
      <w:r w:rsidRPr="002639DD">
        <w:rPr>
          <w:rStyle w:val="StyleUnderline"/>
        </w:rPr>
        <w:t xml:space="preserve"> and render meaningless any concept of winning a nuclear war</w:t>
      </w:r>
      <w:r w:rsidRPr="002639DD">
        <w:rPr>
          <w:sz w:val="12"/>
        </w:rPr>
        <w:t xml:space="preserve"> [20]. They have no legitimate or legal military purpose.</w:t>
      </w:r>
    </w:p>
    <w:p w14:paraId="78D68B2E" w14:textId="77777777" w:rsidR="00F92D96" w:rsidRPr="002639DD" w:rsidRDefault="00F92D96" w:rsidP="00F92D96">
      <w:pPr>
        <w:rPr>
          <w:sz w:val="12"/>
        </w:rPr>
      </w:pPr>
      <w:r w:rsidRPr="002639DD">
        <w:rPr>
          <w:sz w:val="12"/>
        </w:rPr>
        <w:t>The current risk of nuclear war</w:t>
      </w:r>
    </w:p>
    <w:p w14:paraId="59A64B1C" w14:textId="77777777" w:rsidR="00F92D96" w:rsidRPr="002639DD" w:rsidRDefault="00F92D96" w:rsidP="00F92D96">
      <w:pPr>
        <w:rPr>
          <w:sz w:val="12"/>
        </w:rPr>
      </w:pPr>
      <w:r w:rsidRPr="00175C24">
        <w:rPr>
          <w:rStyle w:val="Emphasis"/>
          <w:highlight w:val="yellow"/>
        </w:rPr>
        <w:t>Risks</w:t>
      </w:r>
      <w:r w:rsidRPr="00DA7873">
        <w:rPr>
          <w:rStyle w:val="Emphasis"/>
        </w:rPr>
        <w:t xml:space="preserve"> of a nuclear war </w:t>
      </w:r>
      <w:r w:rsidRPr="00175C24">
        <w:rPr>
          <w:rStyle w:val="Emphasis"/>
          <w:highlight w:val="yellow"/>
        </w:rPr>
        <w:t>are growing</w:t>
      </w:r>
      <w:r w:rsidRPr="002639DD">
        <w:rPr>
          <w:sz w:val="12"/>
        </w:rPr>
        <w:t xml:space="preserve"> [21, 22]. </w:t>
      </w:r>
      <w:r w:rsidRPr="002639DD">
        <w:rPr>
          <w:rStyle w:val="StyleUnderline"/>
        </w:rPr>
        <w:t>No nuclear-armed state is currently disarming</w:t>
      </w:r>
      <w:r w:rsidRPr="002639DD">
        <w:rPr>
          <w:sz w:val="12"/>
        </w:rPr>
        <w:t xml:space="preserve">, nor engaged in nuclear disarmament negotiations. First the US, followed by Russia, abrogated hard-won treaties negotiated between them which were fruits of the end of the first Cold War, and which constrained nuclear weapons numbers and types. Together these two countries hold 90% of all nuclear weapons [11]. The treaties include the Anti-Ballistic Missile Treaty, the Intermediate Nuclear Forces Treaty (eliminated short and medium-range nuclear missiles from the Soviet, then from Russian and US arsenals), the Open Skies Treaty (increased nuclear transparency), and the more recent Joint Comprehensive Plan of Action (Iran nuclear deal that provided effective constraints on Iran's nuclear program until the Trump administration abrogated it). Were it not for the incoming Biden administration's quick agreement to extend the New START treaty just two days before it would otherwise have expired, there would be no treaty restraints in force in 2021 on US and Russian nuclear weapons despite an effectively resurgent Cold </w:t>
      </w:r>
      <w:proofErr w:type="gramStart"/>
      <w:r w:rsidRPr="002639DD">
        <w:rPr>
          <w:sz w:val="12"/>
        </w:rPr>
        <w:t>War.</w:t>
      </w:r>
      <w:proofErr w:type="gramEnd"/>
    </w:p>
    <w:p w14:paraId="5B9C647C" w14:textId="77777777" w:rsidR="00F92D96" w:rsidRPr="002639DD" w:rsidRDefault="00F92D96" w:rsidP="00F92D96">
      <w:pPr>
        <w:rPr>
          <w:sz w:val="12"/>
        </w:rPr>
      </w:pPr>
      <w:proofErr w:type="spellStart"/>
      <w:r w:rsidRPr="002639DD">
        <w:rPr>
          <w:sz w:val="12"/>
        </w:rPr>
        <w:t>Modernising</w:t>
      </w:r>
      <w:proofErr w:type="spellEnd"/>
      <w:r w:rsidRPr="002639DD">
        <w:rPr>
          <w:sz w:val="12"/>
        </w:rPr>
        <w:t xml:space="preserve"> and expanding nuclear arsenals at enormous and escalating cost</w:t>
      </w:r>
    </w:p>
    <w:p w14:paraId="19C7D7CB" w14:textId="77777777" w:rsidR="00F92D96" w:rsidRPr="002639DD" w:rsidRDefault="00F92D96" w:rsidP="00F92D96">
      <w:pPr>
        <w:rPr>
          <w:sz w:val="12"/>
        </w:rPr>
      </w:pPr>
      <w:r w:rsidRPr="002639DD">
        <w:rPr>
          <w:rStyle w:val="StyleUnderline"/>
        </w:rPr>
        <w:t xml:space="preserve">All nine nuclear-armed </w:t>
      </w:r>
      <w:r w:rsidRPr="00175C24">
        <w:rPr>
          <w:rStyle w:val="StyleUnderline"/>
          <w:highlight w:val="yellow"/>
        </w:rPr>
        <w:t>states are</w:t>
      </w:r>
      <w:r w:rsidRPr="002639DD">
        <w:rPr>
          <w:rStyle w:val="StyleUnderline"/>
        </w:rPr>
        <w:t xml:space="preserve"> investing massively in </w:t>
      </w:r>
      <w:proofErr w:type="spellStart"/>
      <w:r w:rsidRPr="00175C24">
        <w:rPr>
          <w:rStyle w:val="Emphasis"/>
          <w:highlight w:val="yellow"/>
        </w:rPr>
        <w:t>modernising</w:t>
      </w:r>
      <w:proofErr w:type="spellEnd"/>
      <w:r w:rsidRPr="00175C24">
        <w:rPr>
          <w:rStyle w:val="StyleUnderline"/>
          <w:highlight w:val="yellow"/>
        </w:rPr>
        <w:t xml:space="preserve"> and </w:t>
      </w:r>
      <w:r w:rsidRPr="00175C24">
        <w:rPr>
          <w:rStyle w:val="Emphasis"/>
          <w:highlight w:val="yellow"/>
        </w:rPr>
        <w:t>expanding</w:t>
      </w:r>
      <w:r w:rsidRPr="002639DD">
        <w:rPr>
          <w:rStyle w:val="StyleUnderline"/>
        </w:rPr>
        <w:t xml:space="preserve"> their nuclear </w:t>
      </w:r>
      <w:r w:rsidRPr="00DA7873">
        <w:rPr>
          <w:rStyle w:val="StyleUnderline"/>
        </w:rPr>
        <w:t>arsenals</w:t>
      </w:r>
      <w:r w:rsidRPr="002639DD">
        <w:rPr>
          <w:sz w:val="12"/>
        </w:rPr>
        <w:t xml:space="preserve">. </w:t>
      </w:r>
      <w:proofErr w:type="spellStart"/>
      <w:r w:rsidRPr="002639DD">
        <w:rPr>
          <w:sz w:val="12"/>
        </w:rPr>
        <w:t>Modernisation</w:t>
      </w:r>
      <w:proofErr w:type="spellEnd"/>
      <w:r w:rsidRPr="002639DD">
        <w:rPr>
          <w:sz w:val="12"/>
        </w:rPr>
        <w:t xml:space="preserve"> means new, faster, stealthier, more </w:t>
      </w:r>
      <w:proofErr w:type="gramStart"/>
      <w:r w:rsidRPr="002639DD">
        <w:rPr>
          <w:sz w:val="12"/>
        </w:rPr>
        <w:t>flexible</w:t>
      </w:r>
      <w:proofErr w:type="gramEnd"/>
      <w:r w:rsidRPr="002639DD">
        <w:rPr>
          <w:sz w:val="12"/>
        </w:rPr>
        <w:t xml:space="preserve"> and accurate capacities. A number can be armed with either conventional or nuclear warheads, indistinguishable until point of impact. These changes lower the overall threshold for use of nuclear weapons [23]. Both Russia and the USA, owning between them 90% of all nuclear weapons, are comprehensively replacing and </w:t>
      </w:r>
      <w:proofErr w:type="spellStart"/>
      <w:r w:rsidRPr="002639DD">
        <w:rPr>
          <w:sz w:val="12"/>
        </w:rPr>
        <w:t>modernising</w:t>
      </w:r>
      <w:proofErr w:type="spellEnd"/>
      <w:r w:rsidRPr="002639DD">
        <w:rPr>
          <w:sz w:val="12"/>
        </w:rPr>
        <w:t xml:space="preserve"> their warheads, missiles and launch platforms. They are also increasing the role of nuclear weapons in their military policies, and the range of circumstances in which they might be used, including against conventional and </w:t>
      </w:r>
      <w:proofErr w:type="spellStart"/>
      <w:r w:rsidRPr="002639DD">
        <w:rPr>
          <w:sz w:val="12"/>
        </w:rPr>
        <w:t>cyber attacks</w:t>
      </w:r>
      <w:proofErr w:type="spellEnd"/>
      <w:r w:rsidRPr="002639DD">
        <w:rPr>
          <w:sz w:val="12"/>
        </w:rPr>
        <w:t xml:space="preserve"> [24, 25]. Russia is testing and deploying entirely new types of nuclear weapons including nuclear-powered cruise missiles, hypersonic delivery vehicles atop ballistic missiles, and long-range nuclear torpedoes designed to explode in waters close to cities [25]. The US is producing new nuclear warheads for the first time in three decades, </w:t>
      </w:r>
      <w:proofErr w:type="spellStart"/>
      <w:r w:rsidRPr="002639DD">
        <w:rPr>
          <w:sz w:val="12"/>
        </w:rPr>
        <w:t>modernising</w:t>
      </w:r>
      <w:proofErr w:type="spellEnd"/>
      <w:r w:rsidRPr="002639DD">
        <w:rPr>
          <w:sz w:val="12"/>
        </w:rPr>
        <w:t xml:space="preserve"> all types of nuclear weapons—ballistic and cruise missiles, bombs delivered by aircraft, and the submarines, ships and aircraft that carry them [24]. It is also upgrading the nuclear weapons it provides to the UK and the nuclear bombs it stations in Belgium, Germany, Italy, </w:t>
      </w:r>
      <w:proofErr w:type="gramStart"/>
      <w:r w:rsidRPr="002639DD">
        <w:rPr>
          <w:sz w:val="12"/>
        </w:rPr>
        <w:t>Netherlands</w:t>
      </w:r>
      <w:proofErr w:type="gramEnd"/>
      <w:r w:rsidRPr="002639DD">
        <w:rPr>
          <w:sz w:val="12"/>
        </w:rPr>
        <w:t xml:space="preserve"> and Turkey [24].</w:t>
      </w:r>
    </w:p>
    <w:p w14:paraId="22AE4C0F" w14:textId="77777777" w:rsidR="00F92D96" w:rsidRPr="002639DD" w:rsidRDefault="00F92D96" w:rsidP="00F92D96">
      <w:pPr>
        <w:rPr>
          <w:sz w:val="12"/>
        </w:rPr>
      </w:pPr>
      <w:r w:rsidRPr="002639DD">
        <w:rPr>
          <w:sz w:val="12"/>
        </w:rPr>
        <w:t xml:space="preserve">Current estimates of global spending on development and production of nuclear weapons reached US$72.6 billion in 2020, an increase of $1.4 billion from 2019, even given constraints of the pandemic [26]. The total cost of nuclear weapons programs, including environmental clean-up and legacy costs, is far greater. The US spends the most on military and nuclear weapons: in FY 2021 its nuclear weapons-related costs reached US$74.75 billion [27]. Military spending consumes half of all discretionary US government spending. In the US, nuclear warhead spending is currently at </w:t>
      </w:r>
      <w:proofErr w:type="gramStart"/>
      <w:r w:rsidRPr="002639DD">
        <w:rPr>
          <w:sz w:val="12"/>
        </w:rPr>
        <w:t>an all-time record</w:t>
      </w:r>
      <w:proofErr w:type="gramEnd"/>
      <w:r w:rsidRPr="002639DD">
        <w:rPr>
          <w:sz w:val="12"/>
        </w:rPr>
        <w:t xml:space="preserve"> high, with projected expenditures over the next three decades of over US$2 trillion to comprehensively refurbish the nuclear arsenal and the facilities that produce nuclear weapons [23]. While Russia's military spending in 2020 ($61.7 billion) was estimated to be only 8% of that of the US ($778 billion) [26], the proportion it spends on nuclear weapons is more than 2.5 times as great as the US [28].</w:t>
      </w:r>
    </w:p>
    <w:p w14:paraId="13A88F9A" w14:textId="77777777" w:rsidR="00F92D96" w:rsidRPr="002639DD" w:rsidRDefault="00F92D96" w:rsidP="00F92D96">
      <w:pPr>
        <w:rPr>
          <w:sz w:val="12"/>
        </w:rPr>
      </w:pPr>
      <w:r w:rsidRPr="002639DD">
        <w:rPr>
          <w:sz w:val="12"/>
        </w:rPr>
        <w:t>Opportunity costs: weapons versus United Nations and related programs</w:t>
      </w:r>
    </w:p>
    <w:p w14:paraId="4499CA9B" w14:textId="77777777" w:rsidR="00F92D96" w:rsidRPr="002639DD" w:rsidRDefault="00F92D96" w:rsidP="00F92D96">
      <w:pPr>
        <w:rPr>
          <w:sz w:val="12"/>
        </w:rPr>
      </w:pPr>
      <w:r w:rsidRPr="002639DD">
        <w:rPr>
          <w:sz w:val="12"/>
        </w:rPr>
        <w:t>Such vast expenditures on weapons that create a hazardous legacy even in their production have enormous social, environmental, and public health opportunity costs. Estimates by the Sustainable Development Solutions Network place average total annual investment required between 2019 and 2030 to fully finance achievement of the Sustainable Development Goals (SDGs) agreed by all nations at US$1011 billion [29]. That amounts to about half of annual military expenditures, US$1981 billion in 2020—2.6% higher than in 2019 [26]. That increase occurred despite the COVID-19 pandemic and the associated severe economic downturn, increase in poverty and food insecurity. The combined annual budgets of the World Health Organization (WHO), UNICEF, the United Nations itself, the UN High Commissioner for Refugees, the International Committee of the Red Cross, and the UN Office of Disarmament Affairs amount to less than 30% of direct spending on nuclear weapons [30]. Operating an F-35 nuclear-capable combat aircraft for one-hour costs as much as a nurse earns in a year (OECD average); the cost of one Virginia Class nuclear submarine could fund 9180 fully equipped ambulances; the cost of one Trident II nuclear missile could buy 17 million facemasks [30]. By September 2021, at least one dose of COVID-19 vaccine had reached fewer than 3% of people in low-income countries and the WHO fell short by US$900 million in funds they needed to cover the period till March 2022 for their essential role in ending the acute phase of the pandemic—1.2% of annual direct nuclear weapons spending [31].</w:t>
      </w:r>
    </w:p>
    <w:p w14:paraId="5AFE76F8" w14:textId="77777777" w:rsidR="00F92D96" w:rsidRPr="002639DD" w:rsidRDefault="00F92D96" w:rsidP="00F92D96">
      <w:pPr>
        <w:rPr>
          <w:sz w:val="12"/>
        </w:rPr>
      </w:pPr>
      <w:r w:rsidRPr="002639DD">
        <w:rPr>
          <w:sz w:val="12"/>
        </w:rPr>
        <w:t>Doomsday clock reflects growing insecurity</w:t>
      </w:r>
    </w:p>
    <w:p w14:paraId="6F27000D" w14:textId="77777777" w:rsidR="00F92D96" w:rsidRPr="002639DD" w:rsidRDefault="00F92D96" w:rsidP="00F92D96">
      <w:pPr>
        <w:rPr>
          <w:sz w:val="12"/>
        </w:rPr>
      </w:pPr>
      <w:r w:rsidRPr="00175C24">
        <w:rPr>
          <w:rStyle w:val="StyleUnderline"/>
          <w:highlight w:val="yellow"/>
        </w:rPr>
        <w:t>Leaders</w:t>
      </w:r>
      <w:r w:rsidRPr="002639DD">
        <w:rPr>
          <w:rStyle w:val="StyleUnderline"/>
        </w:rPr>
        <w:t xml:space="preserve"> of all nuclear-armed states </w:t>
      </w:r>
      <w:r w:rsidRPr="00175C24">
        <w:rPr>
          <w:rStyle w:val="StyleUnderline"/>
          <w:highlight w:val="yellow"/>
        </w:rPr>
        <w:t>have</w:t>
      </w:r>
      <w:r w:rsidRPr="002639DD">
        <w:rPr>
          <w:rStyle w:val="StyleUnderline"/>
        </w:rPr>
        <w:t xml:space="preserve">, in recent years, </w:t>
      </w:r>
      <w:r w:rsidRPr="00175C24">
        <w:rPr>
          <w:rStyle w:val="StyleUnderline"/>
          <w:highlight w:val="yellow"/>
        </w:rPr>
        <w:t>issued</w:t>
      </w:r>
      <w:r w:rsidRPr="002639DD">
        <w:rPr>
          <w:rStyle w:val="StyleUnderline"/>
        </w:rPr>
        <w:t xml:space="preserve"> </w:t>
      </w:r>
      <w:r w:rsidRPr="00175C24">
        <w:rPr>
          <w:rStyle w:val="Emphasis"/>
        </w:rPr>
        <w:t xml:space="preserve">specific </w:t>
      </w:r>
      <w:r w:rsidRPr="00175C24">
        <w:rPr>
          <w:rStyle w:val="Emphasis"/>
          <w:highlight w:val="yellow"/>
        </w:rPr>
        <w:t>nuclear threats</w:t>
      </w:r>
      <w:r w:rsidRPr="002639DD">
        <w:rPr>
          <w:rStyle w:val="StyleUnderline"/>
        </w:rPr>
        <w:t>, with military leaders confirming their active planning to fight nuclear war</w:t>
      </w:r>
      <w:r w:rsidRPr="002639DD">
        <w:rPr>
          <w:sz w:val="12"/>
        </w:rPr>
        <w:t xml:space="preserve"> [32]. </w:t>
      </w:r>
      <w:r w:rsidRPr="002639DD">
        <w:rPr>
          <w:rStyle w:val="StyleUnderline"/>
        </w:rPr>
        <w:t xml:space="preserve">In 2020, the Bulletin of </w:t>
      </w:r>
      <w:r w:rsidRPr="00175C24">
        <w:rPr>
          <w:rStyle w:val="StyleUnderline"/>
          <w:highlight w:val="yellow"/>
        </w:rPr>
        <w:t>the</w:t>
      </w:r>
      <w:r w:rsidRPr="002639DD">
        <w:rPr>
          <w:rStyle w:val="StyleUnderline"/>
        </w:rPr>
        <w:t xml:space="preserve"> Atomic Scientists moved its authoritative </w:t>
      </w:r>
      <w:r w:rsidRPr="00175C24">
        <w:rPr>
          <w:rStyle w:val="StyleUnderline"/>
          <w:highlight w:val="yellow"/>
        </w:rPr>
        <w:t>Doomsday Clock</w:t>
      </w:r>
      <w:r w:rsidRPr="002639DD">
        <w:rPr>
          <w:rStyle w:val="StyleUnderline"/>
        </w:rPr>
        <w:t xml:space="preserve"> to 100 s to midnight, </w:t>
      </w:r>
      <w:r w:rsidRPr="00175C24">
        <w:rPr>
          <w:rStyle w:val="Emphasis"/>
          <w:highlight w:val="yellow"/>
        </w:rPr>
        <w:t>further forward than it has ever been before</w:t>
      </w:r>
      <w:r w:rsidRPr="002639DD">
        <w:rPr>
          <w:rStyle w:val="StyleUnderline"/>
        </w:rPr>
        <w:t>, explaining that: "the international security situation is now more dangerous than it has ever been, even at the height of the Cold War."</w:t>
      </w:r>
      <w:r w:rsidRPr="002639DD">
        <w:rPr>
          <w:sz w:val="12"/>
        </w:rPr>
        <w:t xml:space="preserve"> [33] </w:t>
      </w:r>
      <w:r w:rsidRPr="002639DD">
        <w:rPr>
          <w:rStyle w:val="StyleUnderline"/>
        </w:rPr>
        <w:t xml:space="preserve">In 2021 the clock hands remained in the same position, </w:t>
      </w:r>
      <w:r w:rsidRPr="00175C24">
        <w:rPr>
          <w:rStyle w:val="StyleUnderline"/>
          <w:highlight w:val="yellow"/>
        </w:rPr>
        <w:t>as: "the potential to stumble into nuclear war</w:t>
      </w:r>
      <w:r w:rsidRPr="002639DD">
        <w:rPr>
          <w:rStyle w:val="StyleUnderline"/>
        </w:rPr>
        <w:t>—ever present—</w:t>
      </w:r>
      <w:r w:rsidRPr="00175C24">
        <w:rPr>
          <w:rStyle w:val="Emphasis"/>
          <w:highlight w:val="yellow"/>
        </w:rPr>
        <w:t>has grown</w:t>
      </w:r>
      <w:r w:rsidRPr="002639DD">
        <w:rPr>
          <w:sz w:val="12"/>
        </w:rPr>
        <w:t>." [22] In 2019, the United States intelligence community's annual assessment to Congress of worldwide threats warned that the effects of climate change and environmental degradation increase stress on communities around the world and intensify global instability and the likelihood of conflict, increasing the danger of nuclear war [34]. Over the last decade, the number of armed conflicts has steadily grown, particularly the number of "</w:t>
      </w:r>
      <w:proofErr w:type="spellStart"/>
      <w:r w:rsidRPr="002639DD">
        <w:rPr>
          <w:sz w:val="12"/>
        </w:rPr>
        <w:t>internationalised</w:t>
      </w:r>
      <w:proofErr w:type="spellEnd"/>
      <w:r w:rsidRPr="002639DD">
        <w:rPr>
          <w:sz w:val="12"/>
        </w:rPr>
        <w:t xml:space="preserve"> intrastate" conflicts—within a state but involving at least one nation (disproportionately nuclear-armed nations) outside the state in conflict [35].</w:t>
      </w:r>
    </w:p>
    <w:p w14:paraId="4639EB82" w14:textId="77777777" w:rsidR="00F92D96" w:rsidRPr="002639DD" w:rsidRDefault="00F92D96" w:rsidP="00F92D96">
      <w:pPr>
        <w:rPr>
          <w:rStyle w:val="StyleUnderline"/>
        </w:rPr>
      </w:pPr>
      <w:r w:rsidRPr="00175C24">
        <w:rPr>
          <w:rStyle w:val="StyleUnderline"/>
          <w:highlight w:val="yellow"/>
        </w:rPr>
        <w:t xml:space="preserve">Cyberwarfare increases </w:t>
      </w:r>
      <w:r w:rsidRPr="00175C24">
        <w:rPr>
          <w:rStyle w:val="Emphasis"/>
          <w:highlight w:val="yellow"/>
        </w:rPr>
        <w:t>vulnerability</w:t>
      </w:r>
      <w:r w:rsidRPr="002639DD">
        <w:rPr>
          <w:rStyle w:val="StyleUnderline"/>
        </w:rPr>
        <w:t xml:space="preserve"> of nuclear arms systems</w:t>
      </w:r>
    </w:p>
    <w:p w14:paraId="370CAC93" w14:textId="77777777" w:rsidR="00F92D96" w:rsidRPr="002639DD" w:rsidRDefault="00F92D96" w:rsidP="00F92D96">
      <w:pPr>
        <w:rPr>
          <w:sz w:val="12"/>
        </w:rPr>
      </w:pPr>
      <w:r w:rsidRPr="002639DD">
        <w:rPr>
          <w:rStyle w:val="StyleUnderline"/>
        </w:rPr>
        <w:t>Another major area of increasing risk of use of nuclear weapons is growing use of cyberwarfare by both states and non-state actors</w:t>
      </w:r>
      <w:r w:rsidRPr="002639DD">
        <w:rPr>
          <w:sz w:val="12"/>
        </w:rPr>
        <w:t>. Attacks on civilian and military nuclear facilities included extensive hacking in December 2020 of the US National Nuclear Security Administration which maintains US nuclear weapons [36]. Complex global systems of early warning, command, control, communications, and intelligence are related to nuclear weapons. They are complex, dispersed, and interlinked—and vulnerable to cyberattack. As General James Cartwright, former head of US Strategic Command stated, it: "might be possible for terrorists to hack into Russian or American command and control systems and launch nuclear missiles, with a high probability of triggering a wider nuclear conflict."[37]</w:t>
      </w:r>
    </w:p>
    <w:p w14:paraId="7C454EC7" w14:textId="77777777" w:rsidR="00F92D96" w:rsidRPr="002639DD" w:rsidRDefault="00F92D96" w:rsidP="00F92D96">
      <w:pPr>
        <w:rPr>
          <w:sz w:val="12"/>
        </w:rPr>
      </w:pPr>
      <w:r w:rsidRPr="002639DD">
        <w:rPr>
          <w:rStyle w:val="StyleUnderline"/>
        </w:rPr>
        <w:t>British, French, Russian, and US authorities keep 2000 nuclear warheads on high alert</w:t>
      </w:r>
      <w:r w:rsidRPr="002639DD">
        <w:rPr>
          <w:sz w:val="12"/>
        </w:rPr>
        <w:t xml:space="preserve">, all mounted on delivery vehicles and ready for use within minutes of a launch order [11]. </w:t>
      </w:r>
      <w:r w:rsidRPr="002639DD">
        <w:rPr>
          <w:rStyle w:val="StyleUnderline"/>
        </w:rPr>
        <w:t xml:space="preserve">These </w:t>
      </w:r>
      <w:r w:rsidRPr="00175C24">
        <w:rPr>
          <w:rStyle w:val="StyleUnderline"/>
          <w:highlight w:val="yellow"/>
        </w:rPr>
        <w:t>warheads are</w:t>
      </w:r>
      <w:r w:rsidRPr="002639DD">
        <w:rPr>
          <w:rStyle w:val="StyleUnderline"/>
        </w:rPr>
        <w:t xml:space="preserve"> </w:t>
      </w:r>
      <w:r w:rsidRPr="00175C24">
        <w:rPr>
          <w:rStyle w:val="Emphasis"/>
        </w:rPr>
        <w:t xml:space="preserve">particularly </w:t>
      </w:r>
      <w:r w:rsidRPr="00175C24">
        <w:rPr>
          <w:rStyle w:val="Emphasis"/>
          <w:highlight w:val="yellow"/>
        </w:rPr>
        <w:t>vulnerable</w:t>
      </w:r>
      <w:r w:rsidRPr="00175C24">
        <w:rPr>
          <w:rStyle w:val="StyleUnderline"/>
          <w:highlight w:val="yellow"/>
        </w:rPr>
        <w:t xml:space="preserve"> to</w:t>
      </w:r>
      <w:r w:rsidRPr="002639DD">
        <w:rPr>
          <w:rStyle w:val="StyleUnderline"/>
        </w:rPr>
        <w:t xml:space="preserve"> digital sabotage and </w:t>
      </w:r>
      <w:r w:rsidRPr="00175C24">
        <w:rPr>
          <w:rStyle w:val="Emphasis"/>
          <w:highlight w:val="yellow"/>
        </w:rPr>
        <w:t>inadvertent</w:t>
      </w:r>
      <w:r w:rsidRPr="00175C24">
        <w:rPr>
          <w:rStyle w:val="StyleUnderline"/>
          <w:highlight w:val="yellow"/>
        </w:rPr>
        <w:t xml:space="preserve"> or </w:t>
      </w:r>
      <w:proofErr w:type="spellStart"/>
      <w:r w:rsidRPr="00175C24">
        <w:rPr>
          <w:rStyle w:val="Emphasis"/>
          <w:highlight w:val="yellow"/>
        </w:rPr>
        <w:t>unauthorised</w:t>
      </w:r>
      <w:proofErr w:type="spellEnd"/>
      <w:r w:rsidRPr="00175C24">
        <w:rPr>
          <w:rStyle w:val="StyleUnderline"/>
          <w:highlight w:val="yellow"/>
        </w:rPr>
        <w:t xml:space="preserve"> launch</w:t>
      </w:r>
      <w:r w:rsidRPr="002639DD">
        <w:rPr>
          <w:sz w:val="12"/>
        </w:rPr>
        <w:t xml:space="preserve">. Many states, including China, Iran, Israel, North Korea, Russia, and the US, engage in offensive cyber operations [38]. Buyers may include governments, government proxies, and terrorist </w:t>
      </w:r>
      <w:proofErr w:type="spellStart"/>
      <w:r w:rsidRPr="002639DD">
        <w:rPr>
          <w:sz w:val="12"/>
        </w:rPr>
        <w:t>organisations</w:t>
      </w:r>
      <w:proofErr w:type="spellEnd"/>
      <w:r w:rsidRPr="002639DD">
        <w:rPr>
          <w:sz w:val="12"/>
        </w:rPr>
        <w:t xml:space="preserve">. Frequently buyers find tools in a lucrative global black and grey market offering hacking tools, especially 'Zero-day exploits'. These tools exploit software or hardware flaws and vulnerabilities for which no corrective patch yet exists [38]. Government staff, as part of their work, or moonlighting staff, or government contractors can develop offensive digital tools. Individual or </w:t>
      </w:r>
      <w:proofErr w:type="spellStart"/>
      <w:r w:rsidRPr="002639DD">
        <w:rPr>
          <w:sz w:val="12"/>
        </w:rPr>
        <w:t>organised</w:t>
      </w:r>
      <w:proofErr w:type="spellEnd"/>
      <w:r w:rsidRPr="002639DD">
        <w:rPr>
          <w:sz w:val="12"/>
        </w:rPr>
        <w:t xml:space="preserve"> hackers and cybercriminals, or private for-profit companies can also produce them almost anywhere. Targets of hacking and digital sabotage to date include banking and health systems, Sony Corporation, electricity grids, water treatment facilities, airports, electoral systems, oil company computer systems, uranium enrichment centrifuges, and nuclear power plants. </w:t>
      </w:r>
      <w:r w:rsidRPr="002639DD">
        <w:rPr>
          <w:rStyle w:val="StyleUnderline"/>
        </w:rPr>
        <w:t>Increasing digital sophistication of nuclear weapons and delivery systems may increase their vulnerability to digital sabotage</w:t>
      </w:r>
      <w:r w:rsidRPr="002639DD">
        <w:rPr>
          <w:sz w:val="12"/>
        </w:rPr>
        <w:t xml:space="preserve"> [38].</w:t>
      </w:r>
    </w:p>
    <w:p w14:paraId="09EC1E29" w14:textId="77777777" w:rsidR="00F92D96" w:rsidRPr="00B55AD5" w:rsidRDefault="00F92D96" w:rsidP="00F92D96"/>
    <w:p w14:paraId="424DB3BB" w14:textId="77777777" w:rsidR="00F92D96" w:rsidRPr="00EC104B" w:rsidRDefault="00F92D96" w:rsidP="00F92D96">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39F4E68C" w14:textId="77777777" w:rsidR="00F92D96" w:rsidRPr="00EC104B" w:rsidRDefault="00F92D96" w:rsidP="00F92D96">
      <w:r w:rsidRPr="00EC104B">
        <w:rPr>
          <w:rStyle w:val="Style13ptBold"/>
        </w:rPr>
        <w:t>Manning, 21</w:t>
      </w:r>
      <w:r w:rsidRPr="00EC104B">
        <w:t xml:space="preserve"> -- senior fellow with the Scowcroft Center for Strategy and Security</w:t>
      </w:r>
    </w:p>
    <w:p w14:paraId="033D6BFE" w14:textId="77777777" w:rsidR="00F92D96" w:rsidRPr="00EC104B" w:rsidRDefault="00F92D96" w:rsidP="00F92D96">
      <w:r w:rsidRPr="00EC104B">
        <w:t xml:space="preserve">[Robert A. Manning, opinion contributor, “The dangers of anarchy in space,” The Hill, 11-29-21, </w:t>
      </w:r>
      <w:hyperlink r:id="rId10" w:history="1">
        <w:r w:rsidRPr="00EC104B">
          <w:rPr>
            <w:rStyle w:val="Hyperlink"/>
          </w:rPr>
          <w:t>https://thehill.com/opinion/583317-rethinking-space-the-dangers-of-anarchy-in-the-cosmos</w:t>
        </w:r>
      </w:hyperlink>
      <w:r w:rsidRPr="00EC104B">
        <w:t>]</w:t>
      </w:r>
    </w:p>
    <w:p w14:paraId="6664AEA9" w14:textId="77777777" w:rsidR="00F92D96" w:rsidRPr="00EC104B" w:rsidRDefault="00F92D96" w:rsidP="00F92D96"/>
    <w:p w14:paraId="3F8D7CDD" w14:textId="77777777" w:rsidR="00F92D96" w:rsidRPr="00EC104B" w:rsidRDefault="00F92D96" w:rsidP="00F92D96">
      <w:pPr>
        <w:rPr>
          <w:color w:val="2B2C30"/>
        </w:rPr>
      </w:pPr>
      <w:r w:rsidRPr="00EC104B">
        <w:rPr>
          <w:color w:val="2B2C30"/>
          <w:sz w:val="12"/>
          <w:szCs w:val="12"/>
        </w:rPr>
        <w:t>I can’t think of a more dramatic illustration of how</w:t>
      </w:r>
      <w:r w:rsidRPr="00EC104B">
        <w:rPr>
          <w:color w:val="2B2C30"/>
        </w:rPr>
        <w:t xml:space="preserve"> </w:t>
      </w:r>
      <w:r w:rsidRPr="0056459B">
        <w:rPr>
          <w:rStyle w:val="StyleUnderline"/>
          <w:highlight w:val="yellow"/>
        </w:rPr>
        <w:t xml:space="preserve">reckless actions in space put all at </w:t>
      </w:r>
      <w:r w:rsidRPr="0056459B">
        <w:rPr>
          <w:rStyle w:val="Emphasis"/>
          <w:highlight w:val="yellow"/>
        </w:rPr>
        <w:t>grave risk</w:t>
      </w:r>
      <w:r w:rsidRPr="00EC104B">
        <w:rPr>
          <w:color w:val="2B2C30"/>
        </w:rPr>
        <w:t xml:space="preserve"> </w:t>
      </w:r>
      <w:r w:rsidRPr="00EC104B">
        <w:rPr>
          <w:color w:val="2B2C30"/>
          <w:sz w:val="12"/>
          <w:szCs w:val="12"/>
        </w:rPr>
        <w:t>than </w:t>
      </w:r>
      <w:hyperlink r:id="rId11"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56459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56459B">
        <w:rPr>
          <w:rStyle w:val="StyleUnderline"/>
          <w:highlight w:val="yellow"/>
        </w:rPr>
        <w:t>militarization of space</w:t>
      </w:r>
      <w:r w:rsidRPr="00EC104B">
        <w:rPr>
          <w:rStyle w:val="StyleUnderline"/>
        </w:rPr>
        <w:t xml:space="preserve">, one ill-conceived aspect of unrestrained arms racing, the </w:t>
      </w:r>
      <w:r w:rsidRPr="0056459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56459B">
        <w:rPr>
          <w:rStyle w:val="StyleUnderline"/>
          <w:highlight w:val="yellow"/>
        </w:rPr>
        <w:t>private sector has entered</w:t>
      </w:r>
      <w:r w:rsidRPr="00EC104B">
        <w:rPr>
          <w:rStyle w:val="StyleUnderline"/>
        </w:rPr>
        <w:t xml:space="preserve"> the </w:t>
      </w:r>
      <w:r w:rsidRPr="0056459B">
        <w:rPr>
          <w:rStyle w:val="StyleUnderline"/>
          <w:highlight w:val="yellow"/>
        </w:rPr>
        <w:t>space business with new techn</w:t>
      </w:r>
      <w:r w:rsidRPr="00152276">
        <w:rPr>
          <w:rStyle w:val="StyleUnderline"/>
        </w:rPr>
        <w:t>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2"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3"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56459B">
        <w:rPr>
          <w:rStyle w:val="StyleUnderline"/>
          <w:highlight w:val="yellow"/>
        </w:rPr>
        <w:t>. In</w:t>
      </w:r>
      <w:r w:rsidRPr="00EC104B">
        <w:rPr>
          <w:rStyle w:val="StyleUnderline"/>
        </w:rPr>
        <w:t xml:space="preserve"> this </w:t>
      </w:r>
      <w:r w:rsidRPr="0056459B">
        <w:rPr>
          <w:rStyle w:val="StyleUnderline"/>
          <w:highlight w:val="yellow"/>
        </w:rPr>
        <w:t>era of</w:t>
      </w:r>
      <w:r w:rsidRPr="00EC104B">
        <w:rPr>
          <w:rStyle w:val="StyleUnderline"/>
        </w:rPr>
        <w:t xml:space="preserve"> populist nationalism and </w:t>
      </w:r>
      <w:r w:rsidRPr="0056459B">
        <w:rPr>
          <w:rStyle w:val="StyleUnderline"/>
          <w:highlight w:val="yellow"/>
        </w:rPr>
        <w:t xml:space="preserve">major powers </w:t>
      </w:r>
      <w:r w:rsidRPr="0056459B">
        <w:rPr>
          <w:rStyle w:val="Emphasis"/>
          <w:highlight w:val="yellow"/>
        </w:rPr>
        <w:t>competing for dominance</w:t>
      </w:r>
      <w:r w:rsidRPr="00EC104B">
        <w:rPr>
          <w:rStyle w:val="StyleUnderline"/>
        </w:rPr>
        <w:t xml:space="preserve">, fashioning new regimes or codes of conduct for </w:t>
      </w:r>
      <w:r w:rsidRPr="0056459B">
        <w:rPr>
          <w:rStyle w:val="StyleUnderline"/>
          <w:highlight w:val="yellow"/>
        </w:rPr>
        <w:t>space appears</w:t>
      </w:r>
      <w:r w:rsidRPr="00EC104B">
        <w:rPr>
          <w:rStyle w:val="StyleUnderline"/>
        </w:rPr>
        <w:t xml:space="preserve"> highly </w:t>
      </w:r>
      <w:r w:rsidRPr="0056459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4"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56459B">
        <w:rPr>
          <w:rStyle w:val="StyleUnderline"/>
          <w:highlight w:val="yellow"/>
        </w:rPr>
        <w:t>There is money to be made</w:t>
      </w:r>
      <w:r w:rsidRPr="00EC104B">
        <w:rPr>
          <w:rStyle w:val="StyleUnderline"/>
        </w:rPr>
        <w:t xml:space="preserve">, and I’d hazard a guess that the engineers at </w:t>
      </w:r>
      <w:hyperlink r:id="rId15" w:history="1">
        <w:r w:rsidRPr="00EC104B">
          <w:rPr>
            <w:rStyle w:val="Hyperlink"/>
            <w:rFonts w:eastAsiaTheme="majorEastAsia"/>
            <w:color w:val="2B2C30"/>
            <w:u w:val="single"/>
          </w:rPr>
          <w:t>Jeff Bezos</w:t>
        </w:r>
      </w:hyperlink>
      <w:r w:rsidRPr="00EC104B">
        <w:rPr>
          <w:rStyle w:val="StyleUnderline"/>
        </w:rPr>
        <w:t xml:space="preserve">’s Blue Origin and </w:t>
      </w:r>
      <w:hyperlink r:id="rId16"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31FBF13E" w14:textId="77777777" w:rsidR="00F92D96" w:rsidRPr="00EC104B" w:rsidRDefault="00F92D96" w:rsidP="00F92D96">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2962B1E3" w14:textId="77777777" w:rsidR="00F92D96" w:rsidRPr="00EC104B" w:rsidRDefault="00F92D96" w:rsidP="00F92D96">
      <w:pPr>
        <w:rPr>
          <w:rStyle w:val="Style13ptBold"/>
        </w:rPr>
      </w:pPr>
      <w:r w:rsidRPr="00EC104B">
        <w:rPr>
          <w:rStyle w:val="Style13ptBold"/>
        </w:rPr>
        <w:t xml:space="preserve">Islam 18 </w:t>
      </w:r>
    </w:p>
    <w:p w14:paraId="4A4F2D8D" w14:textId="77777777" w:rsidR="00F92D96" w:rsidRPr="00EC104B" w:rsidRDefault="00F92D96" w:rsidP="00F92D96">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7" w:history="1">
        <w:r w:rsidRPr="00EC104B">
          <w:rPr>
            <w:rStyle w:val="Hyperlink"/>
          </w:rPr>
          <w:t>https://www.scirp.org/journal/paperinformation.aspx?paperid=85201</w:t>
        </w:r>
      </w:hyperlink>
      <w:r w:rsidRPr="00EC104B">
        <w:rPr>
          <w:rStyle w:val="Hyperlink"/>
        </w:rPr>
        <w:t xml:space="preserve">] </w:t>
      </w:r>
    </w:p>
    <w:p w14:paraId="5A935D20" w14:textId="77777777" w:rsidR="00F92D96" w:rsidRPr="00EC104B" w:rsidRDefault="00F92D96" w:rsidP="00F92D96"/>
    <w:p w14:paraId="62688BD6" w14:textId="77777777" w:rsidR="00F92D96" w:rsidRPr="00EC104B" w:rsidRDefault="00F92D96" w:rsidP="00F92D96">
      <w:r w:rsidRPr="00EC104B">
        <w:rPr>
          <w:color w:val="232323"/>
          <w:sz w:val="12"/>
          <w:szCs w:val="12"/>
          <w:shd w:val="clear" w:color="auto" w:fill="FFFFFF"/>
        </w:rPr>
        <w:t xml:space="preserve">The </w:t>
      </w:r>
      <w:r w:rsidRPr="0056459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56459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56459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8"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5FC96A34" w14:textId="77777777" w:rsidR="00F92D96" w:rsidRPr="00EC104B" w:rsidRDefault="00F92D96" w:rsidP="00F92D96">
      <w:pPr>
        <w:rPr>
          <w:color w:val="232323"/>
          <w:shd w:val="clear" w:color="auto" w:fill="FFFFFF"/>
        </w:rPr>
      </w:pPr>
      <w:r w:rsidRPr="0056459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56459B">
        <w:rPr>
          <w:b/>
          <w:bCs/>
          <w:color w:val="232323"/>
          <w:highlight w:val="yellow"/>
          <w:u w:val="single"/>
          <w:shd w:val="clear" w:color="auto" w:fill="FFFFFF"/>
        </w:rPr>
        <w:t xml:space="preserve">establishing </w:t>
      </w:r>
      <w:r w:rsidRPr="0056459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9"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56459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56459B">
        <w:rPr>
          <w:color w:val="232323"/>
          <w:highlight w:val="yellow"/>
          <w:u w:val="single"/>
          <w:shd w:val="clear" w:color="auto" w:fill="FFFFFF"/>
        </w:rPr>
        <w:t>to</w:t>
      </w:r>
      <w:r w:rsidRPr="00EC104B">
        <w:rPr>
          <w:color w:val="232323"/>
          <w:u w:val="single"/>
          <w:shd w:val="clear" w:color="auto" w:fill="FFFFFF"/>
        </w:rPr>
        <w:t xml:space="preserve"> confirm </w:t>
      </w:r>
      <w:r w:rsidRPr="0056459B">
        <w:rPr>
          <w:color w:val="232323"/>
          <w:highlight w:val="yellow"/>
          <w:u w:val="single"/>
          <w:shd w:val="clear" w:color="auto" w:fill="FFFFFF"/>
        </w:rPr>
        <w:t>uphold</w:t>
      </w:r>
      <w:r w:rsidRPr="00EC104B">
        <w:rPr>
          <w:color w:val="232323"/>
          <w:u w:val="single"/>
          <w:shd w:val="clear" w:color="auto" w:fill="FFFFFF"/>
        </w:rPr>
        <w:t xml:space="preserve"> the </w:t>
      </w:r>
      <w:r w:rsidRPr="0056459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20"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1"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56459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56459B">
        <w:rPr>
          <w:color w:val="232323"/>
          <w:highlight w:val="yellow"/>
          <w:u w:val="single"/>
          <w:shd w:val="clear" w:color="auto" w:fill="FFFFFF"/>
        </w:rPr>
        <w:t>problems</w:t>
      </w:r>
      <w:r w:rsidRPr="00EC104B">
        <w:rPr>
          <w:color w:val="232323"/>
          <w:u w:val="single"/>
          <w:shd w:val="clear" w:color="auto" w:fill="FFFFFF"/>
        </w:rPr>
        <w:t xml:space="preserve">, there has been </w:t>
      </w:r>
      <w:r w:rsidRPr="0056459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56459B">
        <w:rPr>
          <w:color w:val="232323"/>
          <w:highlight w:val="yellow"/>
          <w:u w:val="single"/>
          <w:shd w:val="clear" w:color="auto" w:fill="FFFFFF"/>
        </w:rPr>
        <w:t>among</w:t>
      </w:r>
      <w:r w:rsidRPr="00EC104B">
        <w:rPr>
          <w:color w:val="232323"/>
          <w:u w:val="single"/>
          <w:shd w:val="clear" w:color="auto" w:fill="FFFFFF"/>
        </w:rPr>
        <w:t xml:space="preserve"> the </w:t>
      </w:r>
      <w:r w:rsidRPr="0056459B">
        <w:rPr>
          <w:color w:val="232323"/>
          <w:highlight w:val="yellow"/>
          <w:u w:val="single"/>
          <w:shd w:val="clear" w:color="auto" w:fill="FFFFFF"/>
        </w:rPr>
        <w:t>developed countries</w:t>
      </w:r>
      <w:r w:rsidRPr="00EC104B">
        <w:rPr>
          <w:color w:val="232323"/>
          <w:u w:val="single"/>
          <w:shd w:val="clear" w:color="auto" w:fill="FFFFFF"/>
        </w:rPr>
        <w:t> </w:t>
      </w:r>
      <w:hyperlink r:id="rId22"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3"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4CFC4872" w14:textId="77777777" w:rsidR="00F92D96" w:rsidRPr="00EC104B" w:rsidRDefault="00F92D96" w:rsidP="00F92D96">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56459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56459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56459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56459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56459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6"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7"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8"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05742B6A" w14:textId="77777777" w:rsidR="00F92D96" w:rsidRPr="00EC104B" w:rsidRDefault="00F92D96" w:rsidP="00F92D96">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54B2277F" w14:textId="77777777" w:rsidR="00F92D96" w:rsidRPr="00EC104B" w:rsidRDefault="00F92D96" w:rsidP="00F92D96">
      <w:pPr>
        <w:rPr>
          <w:rStyle w:val="Style13ptBold"/>
        </w:rPr>
      </w:pPr>
      <w:r w:rsidRPr="00EC104B">
        <w:rPr>
          <w:rStyle w:val="Style13ptBold"/>
        </w:rPr>
        <w:t>Santos 13</w:t>
      </w:r>
    </w:p>
    <w:p w14:paraId="51A2107F" w14:textId="77777777" w:rsidR="00F92D96" w:rsidRPr="00EC104B" w:rsidRDefault="00F92D96" w:rsidP="00F92D96">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9" w:history="1">
        <w:r w:rsidRPr="00EC104B">
          <w:rPr>
            <w:rStyle w:val="Hyperlink"/>
          </w:rPr>
          <w:t>https://apogeospatial.com/space-system-for-sustainable-development/</w:t>
        </w:r>
      </w:hyperlink>
      <w:r w:rsidRPr="00EC104B">
        <w:t>]</w:t>
      </w:r>
    </w:p>
    <w:p w14:paraId="515FBE6A" w14:textId="77777777" w:rsidR="00F92D96" w:rsidRPr="00EC104B" w:rsidRDefault="00F92D96" w:rsidP="00F92D96"/>
    <w:p w14:paraId="6118C006" w14:textId="77777777" w:rsidR="00F92D96" w:rsidRPr="00EC104B" w:rsidRDefault="00F92D96" w:rsidP="00F92D96">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56459B">
        <w:rPr>
          <w:rStyle w:val="StyleUnderline"/>
          <w:highlight w:val="yellow"/>
        </w:rPr>
        <w:t>long-term sustainability</w:t>
      </w:r>
      <w:r w:rsidRPr="00EC104B">
        <w:rPr>
          <w:rStyle w:val="StyleUnderline"/>
        </w:rPr>
        <w:t xml:space="preserve"> of these activities </w:t>
      </w:r>
      <w:r w:rsidRPr="00F14622">
        <w:rPr>
          <w:rStyle w:val="StyleUnderline"/>
        </w:rPr>
        <w:t xml:space="preserve">is </w:t>
      </w:r>
      <w:r w:rsidRPr="0056459B">
        <w:rPr>
          <w:rStyle w:val="StyleUnderline"/>
          <w:highlight w:val="yellow"/>
        </w:rPr>
        <w:t xml:space="preserve">currently in </w:t>
      </w:r>
      <w:r w:rsidRPr="0056459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56459B">
        <w:rPr>
          <w:rStyle w:val="StyleUnderline"/>
          <w:highlight w:val="yellow"/>
        </w:rPr>
        <w:t>space activities contribute</w:t>
      </w:r>
      <w:r w:rsidRPr="00EC104B">
        <w:rPr>
          <w:rStyle w:val="StyleUnderline"/>
        </w:rPr>
        <w:t xml:space="preserve"> decisively to the well-being of humanity and </w:t>
      </w:r>
      <w:r w:rsidRPr="0056459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56459B">
        <w:rPr>
          <w:rStyle w:val="StyleUnderline"/>
          <w:highlight w:val="yellow"/>
        </w:rPr>
        <w:t xml:space="preserve">Sustainable development </w:t>
      </w:r>
      <w:r w:rsidRPr="00F14622">
        <w:rPr>
          <w:rStyle w:val="StyleUnderline"/>
        </w:rPr>
        <w:t xml:space="preserve">is </w:t>
      </w:r>
      <w:r w:rsidRPr="00F14622">
        <w:rPr>
          <w:rFonts w:eastAsia="Times New Roman"/>
          <w:color w:val="444444"/>
          <w:sz w:val="12"/>
          <w:szCs w:val="12"/>
        </w:rPr>
        <w:t>these days</w:t>
      </w:r>
      <w:r w:rsidRPr="00F14622">
        <w:rPr>
          <w:rStyle w:val="StyleUnderline"/>
        </w:rPr>
        <w:t xml:space="preserve"> a </w:t>
      </w:r>
      <w:r w:rsidRPr="0056459B">
        <w:rPr>
          <w:rStyle w:val="StyleUnderline"/>
          <w:highlight w:val="yellow"/>
        </w:rPr>
        <w:t>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56459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56459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56459B">
        <w:rPr>
          <w:b/>
          <w:bCs/>
          <w:color w:val="444444"/>
          <w:highlight w:val="yellow"/>
          <w:shd w:val="clear" w:color="auto" w:fill="FCFCFC"/>
        </w:rPr>
        <w:t>Climate change</w:t>
      </w:r>
      <w:r w:rsidRPr="0056459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56459B">
        <w:rPr>
          <w:b/>
          <w:bCs/>
          <w:color w:val="444444"/>
          <w:highlight w:val="yellow"/>
          <w:shd w:val="clear" w:color="auto" w:fill="FCFCFC"/>
        </w:rPr>
        <w:t>majo</w:t>
      </w:r>
      <w:r w:rsidRPr="0056459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56459B">
        <w:rPr>
          <w:rStyle w:val="StyleUnderline"/>
          <w:highlight w:val="yellow"/>
        </w:rPr>
        <w:t>emissions</w:t>
      </w:r>
      <w:r w:rsidRPr="00EC104B">
        <w:rPr>
          <w:rStyle w:val="StyleUnderline"/>
        </w:rPr>
        <w:t xml:space="preserve"> are causing a climate change that </w:t>
      </w:r>
      <w:r w:rsidRPr="0056459B">
        <w:rPr>
          <w:rStyle w:val="StyleUnderline"/>
          <w:highlight w:val="yellow"/>
        </w:rPr>
        <w:t>will</w:t>
      </w:r>
      <w:r w:rsidRPr="00EC104B">
        <w:rPr>
          <w:rStyle w:val="StyleUnderline"/>
        </w:rPr>
        <w:t xml:space="preserve"> very </w:t>
      </w:r>
      <w:r w:rsidRPr="0056459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56459B">
        <w:rPr>
          <w:rStyle w:val="StyleUnderline"/>
          <w:highlight w:val="yellow"/>
        </w:rPr>
        <w:t>Earth observation</w:t>
      </w:r>
      <w:r w:rsidRPr="00EC104B">
        <w:rPr>
          <w:rStyle w:val="StyleUnderline"/>
        </w:rPr>
        <w:t xml:space="preserve"> from space over the past 50 years </w:t>
      </w:r>
      <w:r w:rsidRPr="00F14622">
        <w:rPr>
          <w:rStyle w:val="StyleUnderline"/>
        </w:rPr>
        <w:t xml:space="preserve">has </w:t>
      </w:r>
      <w:r w:rsidRPr="0056459B">
        <w:rPr>
          <w:rFonts w:eastAsia="Times New Roman"/>
          <w:b/>
          <w:bCs/>
          <w:color w:val="444444"/>
          <w:highlight w:val="yellow"/>
        </w:rPr>
        <w:t xml:space="preserve">fundamentally </w:t>
      </w:r>
      <w:r w:rsidRPr="0056459B">
        <w:rPr>
          <w:rStyle w:val="StyleUnderline"/>
          <w:highlight w:val="yellow"/>
        </w:rPr>
        <w:t>changed</w:t>
      </w:r>
      <w:r w:rsidRPr="00EC104B">
        <w:rPr>
          <w:rStyle w:val="StyleUnderline"/>
        </w:rPr>
        <w:t xml:space="preserve"> our </w:t>
      </w:r>
      <w:r w:rsidRPr="0056459B">
        <w:rPr>
          <w:rStyle w:val="StyleUnderline"/>
          <w:highlight w:val="yellow"/>
        </w:rPr>
        <w:t>understanding</w:t>
      </w:r>
      <w:r w:rsidRPr="00EC104B">
        <w:rPr>
          <w:rStyle w:val="StyleUnderline"/>
        </w:rPr>
        <w:t xml:space="preserve"> and knowledge </w:t>
      </w:r>
      <w:r w:rsidRPr="0056459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56459B">
        <w:rPr>
          <w:rStyle w:val="StyleUnderline"/>
          <w:highlight w:val="yellow"/>
        </w:rPr>
        <w:t>Space systems are</w:t>
      </w:r>
      <w:r w:rsidRPr="00EC104B">
        <w:rPr>
          <w:rStyle w:val="StyleUnderline"/>
        </w:rPr>
        <w:t xml:space="preserve"> extensively </w:t>
      </w:r>
      <w:r w:rsidRPr="0056459B">
        <w:rPr>
          <w:rStyle w:val="StyleUnderline"/>
          <w:highlight w:val="yellow"/>
        </w:rPr>
        <w:t>used</w:t>
      </w:r>
      <w:r w:rsidRPr="00EC104B">
        <w:rPr>
          <w:rStyle w:val="StyleUnderline"/>
        </w:rPr>
        <w:t xml:space="preserve"> these days </w:t>
      </w:r>
      <w:r w:rsidRPr="0056459B">
        <w:rPr>
          <w:rStyle w:val="StyleUnderline"/>
          <w:highlight w:val="yellow"/>
        </w:rPr>
        <w:t>in</w:t>
      </w:r>
      <w:r w:rsidRPr="00EC104B">
        <w:rPr>
          <w:rStyle w:val="StyleUnderline"/>
        </w:rPr>
        <w:t xml:space="preserve"> the </w:t>
      </w:r>
      <w:r w:rsidRPr="0056459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56459B">
        <w:rPr>
          <w:rStyle w:val="StyleUnderline"/>
          <w:highlight w:val="yellow"/>
        </w:rPr>
        <w:t>uses of satellites</w:t>
      </w:r>
      <w:r w:rsidRPr="00EC104B">
        <w:rPr>
          <w:rStyle w:val="StyleUnderline"/>
        </w:rPr>
        <w:t xml:space="preserve"> in disaster management </w:t>
      </w:r>
      <w:r w:rsidRPr="0056459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0D8B8604" w14:textId="77777777" w:rsidR="00F92D96" w:rsidRPr="00EC104B" w:rsidRDefault="00F92D96" w:rsidP="00F92D96">
      <w:pPr>
        <w:pStyle w:val="Heading4"/>
        <w:rPr>
          <w:rFonts w:cs="Times New Roman"/>
        </w:rPr>
      </w:pPr>
      <w:r w:rsidRPr="00EC104B">
        <w:rPr>
          <w:rFonts w:cs="Times New Roman"/>
        </w:rPr>
        <w:t>That causes extinction- resilience fails</w:t>
      </w:r>
    </w:p>
    <w:p w14:paraId="3CA10725" w14:textId="77777777" w:rsidR="00F92D96" w:rsidRPr="00EC104B" w:rsidRDefault="00F92D96" w:rsidP="00F92D96">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089BD90E" w14:textId="77777777" w:rsidR="00F92D96" w:rsidRPr="00EC104B" w:rsidRDefault="00F92D96" w:rsidP="00F92D96"/>
    <w:p w14:paraId="5DE2B3EB" w14:textId="77777777" w:rsidR="00F92D96" w:rsidRPr="00EC104B" w:rsidRDefault="00F92D96" w:rsidP="00F92D96">
      <w:pPr>
        <w:rPr>
          <w:sz w:val="16"/>
          <w:szCs w:val="16"/>
        </w:rPr>
      </w:pPr>
      <w:r w:rsidRPr="00EC104B">
        <w:rPr>
          <w:sz w:val="16"/>
          <w:szCs w:val="16"/>
        </w:rPr>
        <w:t>3.1. Climate change and planetary boundaries</w:t>
      </w:r>
    </w:p>
    <w:p w14:paraId="5D1D234C" w14:textId="77777777" w:rsidR="00F92D96" w:rsidRPr="00EC104B" w:rsidRDefault="00F92D96" w:rsidP="00F92D96">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41E00E26" w14:textId="77777777" w:rsidR="00F92D96" w:rsidRPr="00EC104B" w:rsidRDefault="00F92D96" w:rsidP="00F92D96">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56459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56459B">
        <w:rPr>
          <w:rStyle w:val="StyleUnderline"/>
          <w:highlight w:val="yellow"/>
        </w:rPr>
        <w:t xml:space="preserve">push humanity across a threshold of </w:t>
      </w:r>
      <w:r w:rsidRPr="0056459B">
        <w:rPr>
          <w:rStyle w:val="Emphasis"/>
          <w:highlight w:val="yellow"/>
        </w:rPr>
        <w:t>irreversible</w:t>
      </w:r>
      <w:r w:rsidRPr="0056459B">
        <w:rPr>
          <w:rStyle w:val="StyleUnderline"/>
          <w:highlight w:val="yellow"/>
        </w:rPr>
        <w:t xml:space="preserve"> </w:t>
      </w:r>
      <w:r w:rsidRPr="0056459B">
        <w:rPr>
          <w:rStyle w:val="Emphasis"/>
          <w:highlight w:val="yellow"/>
        </w:rPr>
        <w:t>loss</w:t>
      </w:r>
      <w:r w:rsidRPr="0056459B">
        <w:rPr>
          <w:rStyle w:val="StyleUnderline"/>
          <w:highlight w:val="yellow"/>
        </w:rPr>
        <w:t xml:space="preserve"> by</w:t>
      </w:r>
      <w:r w:rsidRPr="00EC104B">
        <w:rPr>
          <w:sz w:val="16"/>
        </w:rPr>
        <w:t xml:space="preserve"> “</w:t>
      </w:r>
      <w:r w:rsidRPr="0056459B">
        <w:rPr>
          <w:rStyle w:val="Emphasis"/>
          <w:highlight w:val="yellow"/>
        </w:rPr>
        <w:t>changing</w:t>
      </w:r>
      <w:r w:rsidRPr="00EC104B">
        <w:rPr>
          <w:rStyle w:val="Emphasis"/>
        </w:rPr>
        <w:t xml:space="preserve"> major </w:t>
      </w:r>
      <w:r w:rsidRPr="0056459B">
        <w:rPr>
          <w:rStyle w:val="Emphasis"/>
          <w:highlight w:val="yellow"/>
        </w:rPr>
        <w:t>ocean circulation patterns</w:t>
      </w:r>
      <w:r w:rsidRPr="00EC104B">
        <w:rPr>
          <w:sz w:val="16"/>
        </w:rPr>
        <w:t xml:space="preserve">, causing massive </w:t>
      </w:r>
      <w:r w:rsidRPr="00F92D96">
        <w:rPr>
          <w:rStyle w:val="Emphasis"/>
        </w:rPr>
        <w:t>sea-level rise</w:t>
      </w:r>
      <w:r w:rsidRPr="00F92D96">
        <w:rPr>
          <w:rStyle w:val="StyleUnderline"/>
        </w:rPr>
        <w:t xml:space="preserve">, </w:t>
      </w:r>
      <w:r w:rsidRPr="00F14622">
        <w:rPr>
          <w:rStyle w:val="StyleUnderline"/>
        </w:rPr>
        <w:t>and</w:t>
      </w:r>
      <w:r w:rsidRPr="0056459B">
        <w:rPr>
          <w:rStyle w:val="StyleUnderline"/>
          <w:highlight w:val="yellow"/>
        </w:rPr>
        <w:t xml:space="preserve"> </w:t>
      </w:r>
      <w:r w:rsidRPr="0056459B">
        <w:rPr>
          <w:rStyle w:val="Emphasis"/>
          <w:highlight w:val="yellow"/>
        </w:rPr>
        <w:t>increasing</w:t>
      </w:r>
      <w:r w:rsidRPr="0056459B">
        <w:rPr>
          <w:rStyle w:val="StyleUnderline"/>
          <w:highlight w:val="yellow"/>
        </w:rPr>
        <w:t xml:space="preserve"> </w:t>
      </w:r>
      <w:r w:rsidRPr="000C39DB">
        <w:rPr>
          <w:rStyle w:val="StyleUnderline"/>
        </w:rPr>
        <w:t xml:space="preserve">the </w:t>
      </w:r>
      <w:r w:rsidRPr="000C39DB">
        <w:rPr>
          <w:rStyle w:val="Emphasis"/>
        </w:rPr>
        <w:t>frequency</w:t>
      </w:r>
      <w:r w:rsidRPr="000C39DB">
        <w:rPr>
          <w:rStyle w:val="StyleUnderline"/>
        </w:rPr>
        <w:t xml:space="preserve"> and </w:t>
      </w:r>
      <w:r w:rsidRPr="0056459B">
        <w:rPr>
          <w:rStyle w:val="Emphasis"/>
          <w:highlight w:val="yellow"/>
        </w:rPr>
        <w:t>severity</w:t>
      </w:r>
      <w:r w:rsidRPr="0056459B">
        <w:rPr>
          <w:rStyle w:val="StyleUnderline"/>
          <w:highlight w:val="yellow"/>
        </w:rPr>
        <w:t xml:space="preserve"> of </w:t>
      </w:r>
      <w:r w:rsidRPr="0056459B">
        <w:rPr>
          <w:rStyle w:val="Emphasis"/>
          <w:highlight w:val="yellow"/>
        </w:rPr>
        <w:t>extreme</w:t>
      </w:r>
      <w:r w:rsidRPr="0056459B">
        <w:rPr>
          <w:rStyle w:val="StyleUnderline"/>
          <w:highlight w:val="yellow"/>
        </w:rPr>
        <w:t xml:space="preserve"> </w:t>
      </w:r>
      <w:r w:rsidRPr="0056459B">
        <w:rPr>
          <w:rStyle w:val="Emphasis"/>
          <w:highlight w:val="yellow"/>
        </w:rPr>
        <w:t>events</w:t>
      </w:r>
      <w:r w:rsidRPr="00EC104B">
        <w:rPr>
          <w:sz w:val="16"/>
        </w:rPr>
        <w:t xml:space="preserve">… that displace people, and ruin economies.” </w:t>
      </w:r>
      <w:r w:rsidRPr="0056459B">
        <w:rPr>
          <w:rStyle w:val="StyleUnderline"/>
          <w:highlight w:val="yellow"/>
        </w:rPr>
        <w:t>Even if humanity was resilient to</w:t>
      </w:r>
      <w:r w:rsidRPr="00EC104B">
        <w:rPr>
          <w:rStyle w:val="StyleUnderline"/>
        </w:rPr>
        <w:t xml:space="preserve"> </w:t>
      </w:r>
      <w:r w:rsidRPr="0056459B">
        <w:rPr>
          <w:rStyle w:val="Emphasis"/>
          <w:highlight w:val="yellow"/>
        </w:rPr>
        <w:t>each</w:t>
      </w:r>
      <w:r w:rsidRPr="00EC104B">
        <w:rPr>
          <w:sz w:val="16"/>
        </w:rPr>
        <w:t xml:space="preserve"> of these </w:t>
      </w:r>
      <w:r w:rsidRPr="00EC104B">
        <w:rPr>
          <w:rStyle w:val="Emphasis"/>
        </w:rPr>
        <w:t xml:space="preserve">individual </w:t>
      </w:r>
      <w:r w:rsidRPr="004C3D04">
        <w:rPr>
          <w:rStyle w:val="Emphasis"/>
        </w:rPr>
        <w:t>impact</w:t>
      </w:r>
      <w:r w:rsidRPr="004C3D04">
        <w:rPr>
          <w:sz w:val="16"/>
        </w:rPr>
        <w:t xml:space="preserve">s, </w:t>
      </w:r>
      <w:r w:rsidRPr="004C3D04">
        <w:rPr>
          <w:rStyle w:val="StyleUnderline"/>
        </w:rPr>
        <w:t>a global</w:t>
      </w:r>
      <w:r w:rsidRPr="00EC104B">
        <w:rPr>
          <w:rStyle w:val="StyleUnderline"/>
        </w:rPr>
        <w:t xml:space="preserve"> </w:t>
      </w:r>
      <w:r w:rsidRPr="0056459B">
        <w:rPr>
          <w:rStyle w:val="StyleUnderline"/>
          <w:highlight w:val="yellow"/>
        </w:rPr>
        <w:t>catastrophe</w:t>
      </w:r>
      <w:r w:rsidRPr="00F14622">
        <w:rPr>
          <w:rStyle w:val="StyleUnderline"/>
        </w:rPr>
        <w:t xml:space="preserve"> could </w:t>
      </w:r>
      <w:r w:rsidRPr="0056459B">
        <w:rPr>
          <w:rStyle w:val="StyleUnderline"/>
          <w:highlight w:val="yellow"/>
        </w:rPr>
        <w:t>occur if</w:t>
      </w:r>
      <w:r w:rsidRPr="00EC104B">
        <w:rPr>
          <w:sz w:val="16"/>
        </w:rPr>
        <w:t xml:space="preserve"> these </w:t>
      </w:r>
      <w:r w:rsidRPr="0056459B">
        <w:rPr>
          <w:rStyle w:val="StyleUnderline"/>
          <w:highlight w:val="yellow"/>
        </w:rPr>
        <w:t>impacts</w:t>
      </w:r>
      <w:r w:rsidRPr="00EC104B">
        <w:rPr>
          <w:sz w:val="16"/>
        </w:rPr>
        <w:t xml:space="preserve"> were to </w:t>
      </w:r>
      <w:r w:rsidRPr="0056459B">
        <w:rPr>
          <w:rStyle w:val="StyleUnderline"/>
          <w:highlight w:val="yellow"/>
        </w:rPr>
        <w:t xml:space="preserve">occur </w:t>
      </w:r>
      <w:r w:rsidRPr="0056459B">
        <w:rPr>
          <w:rStyle w:val="Emphasis"/>
          <w:highlight w:val="yellow"/>
        </w:rPr>
        <w:t>rapidly</w:t>
      </w:r>
      <w:r w:rsidRPr="0056459B">
        <w:rPr>
          <w:rStyle w:val="StyleUnderline"/>
          <w:highlight w:val="yellow"/>
        </w:rPr>
        <w:t xml:space="preserve"> and </w:t>
      </w:r>
      <w:r w:rsidRPr="0056459B">
        <w:rPr>
          <w:rStyle w:val="Emphasis"/>
          <w:highlight w:val="yellow"/>
        </w:rPr>
        <w:t>simultaneously</w:t>
      </w:r>
      <w:r w:rsidRPr="00EC104B">
        <w:rPr>
          <w:rStyle w:val="StyleUnderline"/>
        </w:rPr>
        <w:t>.</w:t>
      </w:r>
    </w:p>
    <w:p w14:paraId="4B8BA517" w14:textId="77777777" w:rsidR="00F92D96" w:rsidRPr="00EC104B" w:rsidRDefault="00F92D96" w:rsidP="00F92D96">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56459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56459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56459B">
        <w:rPr>
          <w:rStyle w:val="Emphasis"/>
          <w:highlight w:val="yellow"/>
        </w:rPr>
        <w:t>feedback</w:t>
      </w:r>
      <w:r w:rsidRPr="0056459B">
        <w:rPr>
          <w:rStyle w:val="StyleUnderline"/>
          <w:highlight w:val="yellow"/>
        </w:rPr>
        <w:t xml:space="preserve"> </w:t>
      </w:r>
      <w:r w:rsidRPr="0056459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474942AA" w14:textId="77777777" w:rsidR="00F92D96" w:rsidRPr="00EC104B" w:rsidRDefault="00F92D96" w:rsidP="00F92D96">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608F4F65" w14:textId="77777777" w:rsidR="00F92D96" w:rsidRPr="00EC104B" w:rsidRDefault="00F92D96" w:rsidP="00F92D96">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56459B">
        <w:rPr>
          <w:rStyle w:val="Emphasis"/>
          <w:highlight w:val="yellow"/>
        </w:rPr>
        <w:t xml:space="preserve">be </w:t>
      </w:r>
      <w:proofErr w:type="spellStart"/>
      <w:r w:rsidRPr="0056459B">
        <w:rPr>
          <w:rStyle w:val="Emphasis"/>
          <w:highlight w:val="yellow"/>
        </w:rPr>
        <w:t>sceptical</w:t>
      </w:r>
      <w:proofErr w:type="spellEnd"/>
      <w:r w:rsidRPr="00EC104B">
        <w:rPr>
          <w:rStyle w:val="StyleUnderline"/>
        </w:rPr>
        <w:t xml:space="preserve"> that</w:t>
      </w:r>
      <w:r w:rsidRPr="00EC104B">
        <w:rPr>
          <w:sz w:val="16"/>
        </w:rPr>
        <w:t xml:space="preserve"> such </w:t>
      </w:r>
      <w:r w:rsidRPr="0056459B">
        <w:rPr>
          <w:rStyle w:val="StyleUnderline"/>
          <w:highlight w:val="yellow"/>
        </w:rPr>
        <w:t>resilience can be</w:t>
      </w:r>
      <w:r w:rsidRPr="00EC104B">
        <w:rPr>
          <w:sz w:val="16"/>
        </w:rPr>
        <w:t xml:space="preserve"> easily </w:t>
      </w:r>
      <w:r w:rsidRPr="0056459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56459B">
        <w:rPr>
          <w:rStyle w:val="Emphasis"/>
          <w:highlight w:val="yellow"/>
        </w:rPr>
        <w:t>anthropogenic</w:t>
      </w:r>
      <w:r w:rsidRPr="00EC104B">
        <w:rPr>
          <w:rStyle w:val="Emphasis"/>
        </w:rPr>
        <w:t xml:space="preserve"> climate </w:t>
      </w:r>
      <w:r w:rsidRPr="0056459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F14622">
        <w:rPr>
          <w:rStyle w:val="StyleUnderline"/>
        </w:rPr>
        <w:t>modern human</w:t>
      </w:r>
      <w:r w:rsidRPr="00EC104B">
        <w:rPr>
          <w:rStyle w:val="StyleUnderline"/>
        </w:rPr>
        <w:t xml:space="preserve"> </w:t>
      </w:r>
      <w:r w:rsidRPr="0056459B">
        <w:rPr>
          <w:rStyle w:val="StyleUnderline"/>
          <w:highlight w:val="yellow"/>
        </w:rPr>
        <w:t>societies</w:t>
      </w:r>
      <w:r w:rsidRPr="00EC104B">
        <w:rPr>
          <w:sz w:val="16"/>
        </w:rPr>
        <w:t xml:space="preserve"> may have </w:t>
      </w:r>
      <w:r w:rsidRPr="0056459B">
        <w:rPr>
          <w:rStyle w:val="StyleUnderline"/>
          <w:highlight w:val="yellow"/>
        </w:rPr>
        <w:t>developed</w:t>
      </w:r>
      <w:r w:rsidRPr="0056459B">
        <w:rPr>
          <w:rStyle w:val="Emphasis"/>
          <w:highlight w:val="yellow"/>
        </w:rPr>
        <w:t xml:space="preserve"> hidden fragilities</w:t>
      </w:r>
      <w:r w:rsidRPr="0056459B">
        <w:rPr>
          <w:rStyle w:val="StyleUnderline"/>
          <w:highlight w:val="yellow"/>
        </w:rPr>
        <w:t xml:space="preserve"> that </w:t>
      </w:r>
      <w:r w:rsidRPr="0056459B">
        <w:rPr>
          <w:rStyle w:val="Emphasis"/>
          <w:highlight w:val="yellow"/>
        </w:rPr>
        <w:t>amplify</w:t>
      </w:r>
      <w:r w:rsidRPr="00EC104B">
        <w:rPr>
          <w:sz w:val="16"/>
        </w:rPr>
        <w:t xml:space="preserve"> the </w:t>
      </w:r>
      <w:r w:rsidRPr="0056459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56459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56459B">
        <w:rPr>
          <w:rStyle w:val="StyleUnderline"/>
          <w:highlight w:val="yellow"/>
        </w:rPr>
        <w:t xml:space="preserve">could </w:t>
      </w:r>
      <w:r w:rsidRPr="0056459B">
        <w:rPr>
          <w:rStyle w:val="Emphasis"/>
          <w:highlight w:val="yellow"/>
        </w:rPr>
        <w:t>cascade</w:t>
      </w:r>
      <w:r w:rsidRPr="0056459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56459B">
        <w:rPr>
          <w:rStyle w:val="Emphasis"/>
          <w:highlight w:val="yellow"/>
        </w:rPr>
        <w:t>collapse</w:t>
      </w:r>
      <w:r w:rsidRPr="00EC104B">
        <w:rPr>
          <w:sz w:val="16"/>
        </w:rPr>
        <w:t xml:space="preserve"> (Kemp, 2019).</w:t>
      </w:r>
    </w:p>
    <w:p w14:paraId="74E5B526" w14:textId="77777777" w:rsidR="00F92D96" w:rsidRPr="00EC104B" w:rsidRDefault="00F92D96" w:rsidP="00F92D96">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2B635C61" w14:textId="77777777" w:rsidR="00F92D96" w:rsidRPr="00EC104B" w:rsidRDefault="00F92D96" w:rsidP="00F92D96">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1DDBCC88" w14:textId="77777777" w:rsidR="00F92D96" w:rsidRPr="00EC104B" w:rsidRDefault="00F92D96" w:rsidP="00F92D96">
      <w:pPr>
        <w:rPr>
          <w:sz w:val="16"/>
        </w:rPr>
      </w:pPr>
      <w:r w:rsidRPr="0056459B">
        <w:rPr>
          <w:rStyle w:val="StyleUnderline"/>
          <w:highlight w:val="yellow"/>
        </w:rPr>
        <w:t xml:space="preserve">Disruption to biosphere integrity can have </w:t>
      </w:r>
      <w:r w:rsidRPr="00F14622">
        <w:rPr>
          <w:rStyle w:val="Emphasis"/>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56459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14424856" w14:textId="77777777" w:rsidR="00F92D96" w:rsidRPr="00EC104B" w:rsidRDefault="00F92D96" w:rsidP="00F92D96">
      <w:pPr>
        <w:rPr>
          <w:sz w:val="16"/>
          <w:szCs w:val="16"/>
        </w:rPr>
      </w:pPr>
      <w:r w:rsidRPr="00EC104B">
        <w:rPr>
          <w:sz w:val="16"/>
          <w:szCs w:val="16"/>
        </w:rPr>
        <w:t>3.2. Classifying climate change’s contributions to global catastrophic risk</w:t>
      </w:r>
    </w:p>
    <w:p w14:paraId="4DDDD74B" w14:textId="77777777" w:rsidR="00F92D96" w:rsidRPr="00EC104B" w:rsidRDefault="00F92D96" w:rsidP="00F92D96">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52994019" w14:textId="77777777" w:rsidR="00F92D96" w:rsidRPr="00EC104B" w:rsidRDefault="00F92D96" w:rsidP="00F92D96">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56459B">
        <w:rPr>
          <w:rStyle w:val="Emphasis"/>
          <w:highlight w:val="yellow"/>
        </w:rPr>
        <w:t>death spirals</w:t>
      </w:r>
      <w:r w:rsidRPr="00EC104B">
        <w:rPr>
          <w:rStyle w:val="Emphasis"/>
        </w:rPr>
        <w:t>.’</w:t>
      </w:r>
      <w:r w:rsidRPr="00EC104B">
        <w:rPr>
          <w:sz w:val="16"/>
        </w:rPr>
        <w:t xml:space="preserve"> These spirals could </w:t>
      </w:r>
      <w:r w:rsidRPr="0056459B">
        <w:rPr>
          <w:rStyle w:val="StyleUnderline"/>
          <w:highlight w:val="yellow"/>
        </w:rPr>
        <w:t>produce</w:t>
      </w:r>
      <w:r w:rsidRPr="0056459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5C3CCF7B" w14:textId="77777777" w:rsidR="00F92D96" w:rsidRPr="00EC104B" w:rsidRDefault="00F92D96" w:rsidP="00F92D96">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23F077B4" w14:textId="77777777" w:rsidR="00F92D96" w:rsidRPr="00EC104B" w:rsidRDefault="00F92D96" w:rsidP="00F92D96">
      <w:pPr>
        <w:rPr>
          <w:sz w:val="16"/>
          <w:szCs w:val="16"/>
        </w:rPr>
      </w:pPr>
      <w:r w:rsidRPr="00EC104B">
        <w:rPr>
          <w:sz w:val="16"/>
          <w:szCs w:val="16"/>
        </w:rPr>
        <w:t>3.2.1. The human food system</w:t>
      </w:r>
    </w:p>
    <w:p w14:paraId="5B2CFBF2" w14:textId="77777777" w:rsidR="00F92D96" w:rsidRPr="00EC104B" w:rsidRDefault="00F92D96" w:rsidP="00F92D96">
      <w:pPr>
        <w:rPr>
          <w:sz w:val="16"/>
        </w:rPr>
      </w:pPr>
      <w:r w:rsidRPr="00EC104B">
        <w:rPr>
          <w:rStyle w:val="StyleUnderline"/>
        </w:rPr>
        <w:t xml:space="preserve">Climate change’s </w:t>
      </w:r>
      <w:r w:rsidRPr="0056459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56459B">
        <w:rPr>
          <w:rStyle w:val="Emphasis"/>
          <w:highlight w:val="yellow"/>
        </w:rPr>
        <w:t>harm the</w:t>
      </w:r>
      <w:r w:rsidRPr="00EC104B">
        <w:rPr>
          <w:rStyle w:val="Emphasis"/>
        </w:rPr>
        <w:t xml:space="preserve"> human </w:t>
      </w:r>
      <w:r w:rsidRPr="0056459B">
        <w:rPr>
          <w:rStyle w:val="Emphasis"/>
          <w:highlight w:val="yellow"/>
        </w:rPr>
        <w:t>food</w:t>
      </w:r>
      <w:r w:rsidRPr="00EC104B">
        <w:rPr>
          <w:rStyle w:val="Emphasis"/>
        </w:rPr>
        <w:t xml:space="preserve"> </w:t>
      </w:r>
      <w:r w:rsidRPr="0056459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67CA5EA9" w14:textId="77777777" w:rsidR="00F92D96" w:rsidRPr="00EC104B" w:rsidRDefault="00F92D96" w:rsidP="00F92D96">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599E5AE0" w14:textId="77777777" w:rsidR="00F92D96" w:rsidRPr="00EC104B" w:rsidRDefault="00F92D96" w:rsidP="00F92D96">
      <w:pPr>
        <w:rPr>
          <w:sz w:val="16"/>
        </w:rPr>
      </w:pPr>
      <w:r w:rsidRPr="0056459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F14622">
        <w:rPr>
          <w:rStyle w:val="StyleUnderline"/>
        </w:rPr>
        <w:t xml:space="preserve">will </w:t>
      </w:r>
      <w:r w:rsidRPr="0056459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56459B">
        <w:rPr>
          <w:rStyle w:val="Emphasis"/>
          <w:highlight w:val="yellow"/>
        </w:rPr>
        <w:t>increase</w:t>
      </w:r>
      <w:r w:rsidRPr="00EC104B">
        <w:rPr>
          <w:sz w:val="16"/>
        </w:rPr>
        <w:t xml:space="preserve"> the range of </w:t>
      </w:r>
      <w:r w:rsidRPr="00EC104B">
        <w:rPr>
          <w:rStyle w:val="Emphasis"/>
        </w:rPr>
        <w:t xml:space="preserve">agricultural </w:t>
      </w:r>
      <w:r w:rsidRPr="0056459B">
        <w:rPr>
          <w:rStyle w:val="Emphasis"/>
          <w:highlight w:val="yellow"/>
        </w:rPr>
        <w:t>pests</w:t>
      </w:r>
      <w:r w:rsidRPr="00EC104B">
        <w:rPr>
          <w:rStyle w:val="Emphasis"/>
        </w:rPr>
        <w:t xml:space="preserve"> and </w:t>
      </w:r>
      <w:r w:rsidRPr="0056459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56459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56459B">
        <w:rPr>
          <w:rStyle w:val="StyleUnderline"/>
          <w:highlight w:val="yellow"/>
        </w:rPr>
        <w:t>vulnerability</w:t>
      </w:r>
      <w:r w:rsidRPr="00EC104B">
        <w:rPr>
          <w:rStyle w:val="StyleUnderline"/>
        </w:rPr>
        <w:t xml:space="preserve"> and exposure </w:t>
      </w:r>
      <w:r w:rsidRPr="0056459B">
        <w:rPr>
          <w:rStyle w:val="StyleUnderline"/>
          <w:highlight w:val="yellow"/>
        </w:rPr>
        <w:t xml:space="preserve">to </w:t>
      </w:r>
      <w:r w:rsidRPr="0056459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2B112947" w14:textId="77777777" w:rsidR="00F92D96" w:rsidRPr="00EC104B" w:rsidRDefault="00F92D96" w:rsidP="00F92D96">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56459B">
        <w:rPr>
          <w:rStyle w:val="Emphasis"/>
          <w:highlight w:val="yellow"/>
        </w:rPr>
        <w:t>any one</w:t>
      </w:r>
      <w:r w:rsidRPr="00EC104B">
        <w:rPr>
          <w:sz w:val="16"/>
        </w:rPr>
        <w:t xml:space="preserve"> of these </w:t>
      </w:r>
      <w:r w:rsidRPr="00EC104B">
        <w:rPr>
          <w:rStyle w:val="Emphasis"/>
        </w:rPr>
        <w:t xml:space="preserve">climate change </w:t>
      </w:r>
      <w:r w:rsidRPr="0056459B">
        <w:rPr>
          <w:rStyle w:val="Emphasis"/>
          <w:highlight w:val="yellow"/>
        </w:rPr>
        <w:t>effect</w:t>
      </w:r>
      <w:r w:rsidRPr="00EC104B">
        <w:rPr>
          <w:sz w:val="16"/>
        </w:rPr>
        <w:t xml:space="preserve">s </w:t>
      </w:r>
      <w:r w:rsidRPr="00EC104B">
        <w:rPr>
          <w:rStyle w:val="StyleUnderline"/>
        </w:rPr>
        <w:t xml:space="preserve">could trigger scenarios that </w:t>
      </w:r>
      <w:r w:rsidRPr="0056459B">
        <w:rPr>
          <w:rStyle w:val="StyleUnderline"/>
          <w:highlight w:val="yellow"/>
        </w:rPr>
        <w:t xml:space="preserve">would </w:t>
      </w:r>
      <w:r w:rsidRPr="0056459B">
        <w:rPr>
          <w:rStyle w:val="Emphasis"/>
          <w:highlight w:val="yellow"/>
        </w:rPr>
        <w:t>critically</w:t>
      </w:r>
      <w:r w:rsidRPr="0056459B">
        <w:rPr>
          <w:rStyle w:val="StyleUnderline"/>
          <w:highlight w:val="yellow"/>
        </w:rPr>
        <w:t xml:space="preserve"> </w:t>
      </w:r>
      <w:r w:rsidRPr="0056459B">
        <w:rPr>
          <w:rStyle w:val="Emphasis"/>
          <w:highlight w:val="yellow"/>
        </w:rPr>
        <w:t>undermine</w:t>
      </w:r>
      <w:r w:rsidRPr="00EC104B">
        <w:rPr>
          <w:rStyle w:val="StyleUnderline"/>
        </w:rPr>
        <w:t xml:space="preserve"> the global </w:t>
      </w:r>
      <w:r w:rsidRPr="0056459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4C6963D5" w14:textId="77777777" w:rsidR="00F92D96" w:rsidRPr="00EC104B" w:rsidRDefault="00F92D96" w:rsidP="00F92D96">
      <w:pPr>
        <w:rPr>
          <w:sz w:val="16"/>
          <w:szCs w:val="16"/>
        </w:rPr>
      </w:pPr>
      <w:r w:rsidRPr="00EC104B">
        <w:rPr>
          <w:sz w:val="16"/>
          <w:szCs w:val="16"/>
        </w:rPr>
        <w:t>3.2.2. The global political system</w:t>
      </w:r>
    </w:p>
    <w:p w14:paraId="0227B075" w14:textId="77777777" w:rsidR="00F92D96" w:rsidRPr="00EC104B" w:rsidRDefault="00F92D96" w:rsidP="00F92D96">
      <w:pPr>
        <w:rPr>
          <w:sz w:val="16"/>
        </w:rPr>
      </w:pPr>
      <w:r w:rsidRPr="0056459B">
        <w:rPr>
          <w:rStyle w:val="StyleUnderline"/>
          <w:highlight w:val="yellow"/>
        </w:rPr>
        <w:t>Disrupting</w:t>
      </w:r>
      <w:r w:rsidRPr="00EC104B">
        <w:rPr>
          <w:rStyle w:val="StyleUnderline"/>
        </w:rPr>
        <w:t xml:space="preserve"> the global </w:t>
      </w:r>
      <w:r w:rsidRPr="0056459B">
        <w:rPr>
          <w:rStyle w:val="StyleUnderline"/>
          <w:highlight w:val="yellow"/>
        </w:rPr>
        <w:t>food</w:t>
      </w:r>
      <w:r w:rsidRPr="00EC104B">
        <w:rPr>
          <w:rStyle w:val="StyleUnderline"/>
        </w:rPr>
        <w:t xml:space="preserve"> system can </w:t>
      </w:r>
      <w:r w:rsidRPr="0056459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56459B">
        <w:rPr>
          <w:rStyle w:val="Emphasis"/>
          <w:highlight w:val="yellow"/>
        </w:rPr>
        <w:t>conflict</w:t>
      </w:r>
      <w:r w:rsidRPr="0056459B">
        <w:rPr>
          <w:rStyle w:val="StyleUnderline"/>
          <w:highlight w:val="yellow"/>
        </w:rPr>
        <w:t xml:space="preserve"> and </w:t>
      </w:r>
      <w:r w:rsidRPr="0056459B">
        <w:rPr>
          <w:rStyle w:val="Emphasis"/>
          <w:highlight w:val="yellow"/>
        </w:rPr>
        <w:t>state</w:t>
      </w:r>
      <w:r w:rsidRPr="0056459B">
        <w:rPr>
          <w:rStyle w:val="StyleUnderline"/>
          <w:highlight w:val="yellow"/>
        </w:rPr>
        <w:t xml:space="preserve"> </w:t>
      </w:r>
      <w:r w:rsidRPr="0056459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47A93652" w14:textId="77777777" w:rsidR="00F92D96" w:rsidRPr="00EC104B" w:rsidRDefault="00F92D96" w:rsidP="00F92D96">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4195BC03" w14:textId="77777777" w:rsidR="00F92D96" w:rsidRPr="00EC104B" w:rsidRDefault="00F92D96" w:rsidP="00F92D96">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56459B">
        <w:rPr>
          <w:rStyle w:val="StyleUnderline"/>
          <w:highlight w:val="yellow"/>
        </w:rPr>
        <w:t xml:space="preserve">absence of </w:t>
      </w:r>
      <w:r w:rsidRPr="0056459B">
        <w:rPr>
          <w:rStyle w:val="Emphasis"/>
          <w:highlight w:val="yellow"/>
        </w:rPr>
        <w:t xml:space="preserve">nuclear war </w:t>
      </w:r>
      <w:r w:rsidRPr="0056459B">
        <w:rPr>
          <w:rStyle w:val="StyleUnderline"/>
          <w:highlight w:val="yellow"/>
        </w:rPr>
        <w:t>was</w:t>
      </w:r>
      <w:r w:rsidRPr="00EC104B">
        <w:rPr>
          <w:sz w:val="16"/>
        </w:rPr>
        <w:t xml:space="preserve"> less </w:t>
      </w:r>
      <w:r w:rsidRPr="0056459B">
        <w:rPr>
          <w:rStyle w:val="StyleUnderline"/>
          <w:highlight w:val="yellow"/>
        </w:rPr>
        <w:t>due to</w:t>
      </w:r>
      <w:r w:rsidRPr="00EC104B">
        <w:rPr>
          <w:sz w:val="16"/>
        </w:rPr>
        <w:t xml:space="preserve"> a lack of potential causes, tan </w:t>
      </w:r>
      <w:r w:rsidRPr="0056459B">
        <w:rPr>
          <w:rStyle w:val="StyleUnderline"/>
          <w:highlight w:val="yellow"/>
        </w:rPr>
        <w:t xml:space="preserve">the </w:t>
      </w:r>
      <w:r w:rsidRPr="0056459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56459B">
        <w:rPr>
          <w:rStyle w:val="Emphasis"/>
          <w:highlight w:val="yellow"/>
        </w:rPr>
        <w:t>insecurity</w:t>
      </w:r>
      <w:r w:rsidRPr="00EC104B">
        <w:rPr>
          <w:rStyle w:val="StyleUnderline"/>
        </w:rPr>
        <w:t xml:space="preserve"> could </w:t>
      </w:r>
      <w:r w:rsidRPr="0056459B">
        <w:rPr>
          <w:rStyle w:val="Emphasis"/>
          <w:highlight w:val="yellow"/>
        </w:rPr>
        <w:t>increase the probability</w:t>
      </w:r>
      <w:r w:rsidRPr="00EC104B">
        <w:rPr>
          <w:sz w:val="16"/>
        </w:rPr>
        <w:t xml:space="preserve"> that </w:t>
      </w:r>
      <w:r w:rsidRPr="0056459B">
        <w:rPr>
          <w:rStyle w:val="Emphasis"/>
          <w:highlight w:val="yellow"/>
        </w:rPr>
        <w:t>crises escalate</w:t>
      </w:r>
      <w:r w:rsidRPr="0056459B">
        <w:rPr>
          <w:rStyle w:val="StyleUnderline"/>
          <w:highlight w:val="yellow"/>
        </w:rPr>
        <w:t xml:space="preserve"> or</w:t>
      </w:r>
      <w:r w:rsidRPr="00EC104B">
        <w:rPr>
          <w:rStyle w:val="StyleUnderline"/>
        </w:rPr>
        <w:t xml:space="preserve"> that </w:t>
      </w:r>
      <w:r w:rsidRPr="0056459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285A8FDD" w14:textId="77777777" w:rsidR="00F92D96" w:rsidRPr="00EC104B" w:rsidRDefault="00F92D96" w:rsidP="00F92D96">
      <w:pPr>
        <w:rPr>
          <w:sz w:val="16"/>
          <w:szCs w:val="16"/>
        </w:rPr>
      </w:pPr>
      <w:r w:rsidRPr="00EC104B">
        <w:rPr>
          <w:sz w:val="16"/>
          <w:szCs w:val="16"/>
        </w:rPr>
        <w:t>3.3. The emergence of a global systems death spiral</w:t>
      </w:r>
    </w:p>
    <w:p w14:paraId="354DE3C8" w14:textId="77777777" w:rsidR="00F92D96" w:rsidRPr="00EC104B" w:rsidRDefault="00F92D96" w:rsidP="00F92D96">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082848F9" w14:textId="77777777" w:rsidR="00F92D96" w:rsidRPr="00EC104B" w:rsidRDefault="00F92D96" w:rsidP="00F92D96">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56459B">
        <w:rPr>
          <w:rStyle w:val="Emphasis"/>
          <w:highlight w:val="yellow"/>
        </w:rPr>
        <w:t>cascading</w:t>
      </w:r>
      <w:r w:rsidRPr="0056459B">
        <w:rPr>
          <w:rStyle w:val="StyleUnderline"/>
          <w:highlight w:val="yellow"/>
        </w:rPr>
        <w:t xml:space="preserve"> </w:t>
      </w:r>
      <w:r w:rsidRPr="0056459B">
        <w:rPr>
          <w:rStyle w:val="Emphasis"/>
          <w:highlight w:val="yellow"/>
        </w:rPr>
        <w:t>failures</w:t>
      </w:r>
      <w:r w:rsidRPr="00EC104B">
        <w:rPr>
          <w:sz w:val="16"/>
        </w:rPr>
        <w:t xml:space="preserve"> might </w:t>
      </w:r>
      <w:r w:rsidRPr="0056459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56459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56459B">
        <w:rPr>
          <w:rStyle w:val="StyleUnderline"/>
          <w:highlight w:val="yellow"/>
        </w:rPr>
        <w:t xml:space="preserve">making them </w:t>
      </w:r>
      <w:r w:rsidRPr="0056459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0C843FB8" w14:textId="77777777" w:rsidR="00F92D96" w:rsidRDefault="00F92D96" w:rsidP="00F92D96">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488D1F5B" w14:textId="77777777" w:rsidR="00F92D96" w:rsidRDefault="00F92D96" w:rsidP="00F92D96">
      <w:pPr>
        <w:rPr>
          <w:sz w:val="16"/>
        </w:rPr>
      </w:pPr>
    </w:p>
    <w:p w14:paraId="68F8B1A9" w14:textId="77777777" w:rsidR="00F92D96" w:rsidRPr="00EC104B" w:rsidRDefault="00F92D96" w:rsidP="00F92D96">
      <w:pPr>
        <w:pStyle w:val="Heading3"/>
        <w:rPr>
          <w:rFonts w:cs="Times New Roman"/>
        </w:rPr>
      </w:pPr>
      <w:r w:rsidRPr="00EC104B">
        <w:rPr>
          <w:rFonts w:cs="Times New Roman"/>
        </w:rPr>
        <w:t xml:space="preserve">Solvency </w:t>
      </w:r>
    </w:p>
    <w:p w14:paraId="27C484CD" w14:textId="77777777" w:rsidR="00F92D96" w:rsidRPr="00EC104B" w:rsidRDefault="00F92D96" w:rsidP="00F92D96">
      <w:pPr>
        <w:pStyle w:val="Heading4"/>
        <w:rPr>
          <w:rFonts w:cs="Times New Roman"/>
        </w:rPr>
      </w:pPr>
      <w:r w:rsidRPr="00EC104B">
        <w:rPr>
          <w:rFonts w:cs="Times New Roman"/>
        </w:rPr>
        <w:t xml:space="preserve">Contention 2: Solvency </w:t>
      </w:r>
    </w:p>
    <w:p w14:paraId="39276F3C" w14:textId="77777777" w:rsidR="00F92D96" w:rsidRPr="00F9220C" w:rsidRDefault="00F92D96" w:rsidP="00F92D96">
      <w:pPr>
        <w:pStyle w:val="Heading4"/>
        <w:rPr>
          <w:rFonts w:cs="Times New Roman"/>
        </w:rPr>
      </w:pPr>
      <w:r w:rsidRPr="00EC104B">
        <w:rPr>
          <w:rFonts w:cs="Times New Roman"/>
        </w:rPr>
        <w:t xml:space="preserve">The appropriation of outer space by private entities is unjust. </w:t>
      </w:r>
      <w:r>
        <w:rPr>
          <w:rFonts w:cs="Times New Roman"/>
        </w:rPr>
        <w:t xml:space="preserve">I advocate that a </w:t>
      </w:r>
      <w:r w:rsidRPr="006A3701">
        <w:rPr>
          <w:rFonts w:cs="Times New Roman"/>
          <w:u w:val="single"/>
        </w:rPr>
        <w:t>public trust doctrine</w:t>
      </w:r>
      <w:r>
        <w:rPr>
          <w:rFonts w:cs="Times New Roman"/>
        </w:rPr>
        <w:t xml:space="preserve"> is just. </w:t>
      </w:r>
    </w:p>
    <w:p w14:paraId="38E32491" w14:textId="77777777" w:rsidR="00F92D96" w:rsidRPr="00EC104B" w:rsidRDefault="00F92D96" w:rsidP="00F92D96">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7CFEAB5C" w14:textId="77777777" w:rsidR="00F92D96" w:rsidRPr="00EC104B" w:rsidRDefault="00F92D96" w:rsidP="00F92D96">
      <w:r w:rsidRPr="00EC104B">
        <w:rPr>
          <w:rStyle w:val="Style13ptBold"/>
        </w:rPr>
        <w:t>Babcock, 19</w:t>
      </w:r>
      <w:r w:rsidRPr="00EC104B">
        <w:t xml:space="preserve"> -- Professor of Law, Georgetown University Law Center</w:t>
      </w:r>
    </w:p>
    <w:p w14:paraId="5100DCB6"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30" w:history="1">
        <w:r w:rsidRPr="00EC104B">
          <w:rPr>
            <w:rStyle w:val="Hyperlink"/>
          </w:rPr>
          <w:t>https://scholarship.law.georgetown.edu/facpub/2201</w:t>
        </w:r>
      </w:hyperlink>
      <w:r w:rsidRPr="00EC104B">
        <w:t xml:space="preserve">, accessed 1-14-22] </w:t>
      </w:r>
    </w:p>
    <w:p w14:paraId="2920085D" w14:textId="77777777" w:rsidR="00F92D96" w:rsidRPr="00EC104B" w:rsidRDefault="00F92D96" w:rsidP="00F92D96"/>
    <w:p w14:paraId="4CED8DE2" w14:textId="77777777" w:rsidR="00F92D96" w:rsidRPr="00EC104B" w:rsidRDefault="00F92D96" w:rsidP="00F92D96">
      <w:pPr>
        <w:rPr>
          <w:sz w:val="12"/>
        </w:rPr>
      </w:pPr>
      <w:r w:rsidRPr="00EC104B">
        <w:rPr>
          <w:sz w:val="12"/>
        </w:rPr>
        <w:t>V. HOW TO MANAGE PROPERTY IN OUTER SPACE</w:t>
      </w:r>
    </w:p>
    <w:p w14:paraId="5068F67C" w14:textId="77777777" w:rsidR="00F92D96" w:rsidRPr="00EC104B" w:rsidRDefault="00F92D96" w:rsidP="00F92D96">
      <w:pPr>
        <w:ind w:left="720"/>
        <w:rPr>
          <w:sz w:val="12"/>
        </w:rPr>
      </w:pPr>
      <w:r w:rsidRPr="00F9220C">
        <w:rPr>
          <w:rStyle w:val="StyleUnderline"/>
        </w:rPr>
        <w:t>[W]e must accord the highest priority to efforts to solve or avoid the tragedy of the commons</w:t>
      </w:r>
      <w:r w:rsidRPr="00F9220C">
        <w:rPr>
          <w:sz w:val="12"/>
        </w:rPr>
        <w:t>, the</w:t>
      </w:r>
      <w:r w:rsidRPr="00EC104B">
        <w:rPr>
          <w:sz w:val="12"/>
        </w:rPr>
        <w:t xml:space="preserv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65C4D5A7" w14:textId="77777777" w:rsidR="00F92D96" w:rsidRPr="00EC104B" w:rsidRDefault="00F92D96" w:rsidP="00F92D96">
      <w:pPr>
        <w:rPr>
          <w:sz w:val="12"/>
        </w:rPr>
      </w:pPr>
      <w:r w:rsidRPr="00402514">
        <w:rPr>
          <w:rStyle w:val="StyleUnderline"/>
        </w:rPr>
        <w:t>The</w:t>
      </w:r>
      <w:r w:rsidRPr="00E81E2F">
        <w:rPr>
          <w:rStyle w:val="StyleUnderline"/>
          <w:highlight w:val="yellow"/>
        </w:rPr>
        <w:t xml:space="preserve"> </w:t>
      </w:r>
      <w:r w:rsidRPr="00E81E2F">
        <w:rPr>
          <w:rStyle w:val="Emphasis"/>
          <w:highlight w:val="yellow"/>
        </w:rPr>
        <w:t>lack of property lines</w:t>
      </w:r>
      <w:r w:rsidRPr="00EC104B">
        <w:rPr>
          <w:rStyle w:val="StyleUnderline"/>
        </w:rPr>
        <w:t xml:space="preserve"> or boundaries </w:t>
      </w:r>
      <w:r w:rsidRPr="00E81E2F">
        <w:rPr>
          <w:rStyle w:val="StyleUnderline"/>
          <w:highlight w:val="yellow"/>
        </w:rPr>
        <w:t>in</w:t>
      </w:r>
      <w:r w:rsidRPr="00E81E2F">
        <w:rPr>
          <w:rStyle w:val="StyleUnderline"/>
        </w:rPr>
        <w:t xml:space="preserve"> o</w:t>
      </w:r>
      <w:r w:rsidRPr="00402514">
        <w:rPr>
          <w:rStyle w:val="StyleUnderline"/>
        </w:rPr>
        <w:t>uter</w:t>
      </w:r>
      <w:r w:rsidRPr="00E81E2F">
        <w:rPr>
          <w:rStyle w:val="StyleUnderline"/>
          <w:highlight w:val="yellow"/>
        </w:rPr>
        <w:t xml:space="preserve"> space make it </w:t>
      </w:r>
      <w:r w:rsidRPr="00E81E2F">
        <w:rPr>
          <w:rStyle w:val="Emphasis"/>
          <w:highlight w:val="yellow"/>
        </w:rPr>
        <w:t>difficult to delineate</w:t>
      </w:r>
      <w:r w:rsidRPr="00F9220C">
        <w:rPr>
          <w:rStyle w:val="StyleUnderline"/>
        </w:rPr>
        <w:t xml:space="preserve"> </w:t>
      </w:r>
      <w:r w:rsidRPr="00402514">
        <w:rPr>
          <w:rStyle w:val="StyleUnderline"/>
        </w:rPr>
        <w:t xml:space="preserve">an </w:t>
      </w:r>
      <w:r w:rsidRPr="00E81E2F">
        <w:rPr>
          <w:rStyle w:val="StyleUnderline"/>
        </w:rPr>
        <w:t xml:space="preserve">individual claim to </w:t>
      </w:r>
      <w:r w:rsidRPr="00E81E2F">
        <w:rPr>
          <w:rStyle w:val="StyleUnderline"/>
          <w:highlight w:val="yellow"/>
        </w:rPr>
        <w:t xml:space="preserve">ownership, which could lead to </w:t>
      </w:r>
      <w:r w:rsidRPr="00E81E2F">
        <w:rPr>
          <w:rStyle w:val="Emphasis"/>
          <w:highlight w:val="yellow"/>
        </w:rPr>
        <w:t>overlapping</w:t>
      </w:r>
      <w:r w:rsidRPr="00E81E2F">
        <w:rPr>
          <w:rStyle w:val="StyleUnderline"/>
          <w:highlight w:val="yellow"/>
        </w:rPr>
        <w:t xml:space="preserve"> and </w:t>
      </w:r>
      <w:r w:rsidRPr="00E81E2F">
        <w:rPr>
          <w:rStyle w:val="Emphasis"/>
          <w:highlight w:val="yellow"/>
        </w:rPr>
        <w:t>conflicting claims</w:t>
      </w:r>
      <w:r w:rsidRPr="00EC104B">
        <w:rPr>
          <w:rStyle w:val="StyleUnderline"/>
        </w:rPr>
        <w:t xml:space="preserve"> of development rights</w:t>
      </w:r>
      <w:r w:rsidRPr="00EC104B">
        <w:rPr>
          <w:sz w:val="12"/>
        </w:rPr>
        <w:t xml:space="preserve">. </w:t>
      </w:r>
      <w:r w:rsidRPr="00E81E2F">
        <w:rPr>
          <w:rStyle w:val="StyleUnderline"/>
          <w:highlight w:val="yellow"/>
        </w:rPr>
        <w:t>Assertion of ownership right</w:t>
      </w:r>
      <w:r w:rsidRPr="00E81E2F">
        <w:rPr>
          <w:rStyle w:val="StyleUnderline"/>
        </w:rPr>
        <w:t xml:space="preserve">s over space </w:t>
      </w:r>
      <w:r w:rsidRPr="00402514">
        <w:rPr>
          <w:rStyle w:val="StyleUnderline"/>
        </w:rPr>
        <w:t xml:space="preserve">and its resources </w:t>
      </w:r>
      <w:r w:rsidRPr="00E81E2F">
        <w:rPr>
          <w:rStyle w:val="Emphasis"/>
          <w:highlight w:val="yellow"/>
        </w:rPr>
        <w:t>conflicts with the ban on appropriation</w:t>
      </w:r>
      <w:r w:rsidRPr="00EC104B">
        <w:rPr>
          <w:rStyle w:val="StyleUnderline"/>
        </w:rPr>
        <w:t xml:space="preserve"> of outer space in the governing treaties </w:t>
      </w:r>
      <w:r w:rsidRPr="00E81E2F">
        <w:rPr>
          <w:rStyle w:val="StyleUnderline"/>
          <w:highlight w:val="yellow"/>
        </w:rPr>
        <w:t xml:space="preserve">and could lead to </w:t>
      </w:r>
      <w:r w:rsidRPr="00E81E2F">
        <w:rPr>
          <w:rStyle w:val="Emphasis"/>
          <w:highlight w:val="yellow"/>
        </w:rPr>
        <w:t>rivalrous conditions</w:t>
      </w:r>
      <w:r w:rsidRPr="00EC104B">
        <w:rPr>
          <w:rStyle w:val="StyleUnderline"/>
        </w:rPr>
        <w:t xml:space="preserve">, perhaps </w:t>
      </w:r>
      <w:r w:rsidRPr="00E81E2F">
        <w:rPr>
          <w:rStyle w:val="Emphasis"/>
          <w:highlight w:val="yellow"/>
        </w:rPr>
        <w:t>even</w:t>
      </w:r>
      <w:r w:rsidRPr="00EC104B">
        <w:rPr>
          <w:rStyle w:val="Emphasis"/>
        </w:rPr>
        <w:t xml:space="preserve"> to </w:t>
      </w:r>
      <w:r w:rsidRPr="00E81E2F">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4B454301" w14:textId="77777777" w:rsidR="00F92D96" w:rsidRPr="00EC104B" w:rsidRDefault="00F92D96" w:rsidP="00F92D96">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3B286750" w14:textId="77777777" w:rsidR="00F92D96" w:rsidRPr="00EC104B" w:rsidRDefault="00F92D96" w:rsidP="00F92D96">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18103BC3" w14:textId="77777777" w:rsidR="00F92D96" w:rsidRPr="00EC104B" w:rsidRDefault="00F92D96" w:rsidP="00F92D96">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41D15732" w14:textId="77777777" w:rsidR="00F92D96" w:rsidRPr="00EC104B" w:rsidRDefault="00F92D96" w:rsidP="00F92D96">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170AEB37" w14:textId="77777777" w:rsidR="00F92D96" w:rsidRPr="00EC104B" w:rsidRDefault="00F92D96" w:rsidP="00F92D96">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18EE4C7D" w14:textId="77777777" w:rsidR="00F92D96" w:rsidRPr="00EC104B" w:rsidRDefault="00F92D96" w:rsidP="00F92D96">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08F91109" w14:textId="77777777" w:rsidR="00F92D96" w:rsidRPr="00EC104B" w:rsidRDefault="00F92D96" w:rsidP="00F92D96">
      <w:pPr>
        <w:rPr>
          <w:sz w:val="12"/>
        </w:rPr>
      </w:pPr>
      <w:r w:rsidRPr="00E81E2F">
        <w:rPr>
          <w:rStyle w:val="StyleUnderline"/>
          <w:highlight w:val="yellow"/>
        </w:rPr>
        <w:t>The PTD offers</w:t>
      </w:r>
      <w:r w:rsidRPr="00EC104B">
        <w:rPr>
          <w:rStyle w:val="StyleUnderline"/>
        </w:rPr>
        <w:t xml:space="preserve"> both </w:t>
      </w:r>
      <w:r w:rsidRPr="00E81E2F">
        <w:rPr>
          <w:rStyle w:val="StyleUnderline"/>
          <w:highlight w:val="yellow"/>
        </w:rPr>
        <w:t xml:space="preserve">an approach for </w:t>
      </w:r>
      <w:r w:rsidRPr="00E81E2F">
        <w:rPr>
          <w:rStyle w:val="Emphasis"/>
          <w:highlight w:val="yellow"/>
        </w:rPr>
        <w:t>managing</w:t>
      </w:r>
      <w:r w:rsidRPr="00E81E2F">
        <w:rPr>
          <w:rStyle w:val="Emphasis"/>
        </w:rPr>
        <w:t xml:space="preserve"> </w:t>
      </w:r>
      <w:r w:rsidRPr="00402514">
        <w:rPr>
          <w:rStyle w:val="Emphasis"/>
        </w:rPr>
        <w:t xml:space="preserve">an </w:t>
      </w:r>
      <w:r w:rsidRPr="00E81E2F">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81E2F">
        <w:rPr>
          <w:rStyle w:val="StyleUnderline"/>
          <w:highlight w:val="yellow"/>
        </w:rPr>
        <w:t>the “sovereign holds</w:t>
      </w:r>
      <w:r w:rsidRPr="00EC104B">
        <w:rPr>
          <w:rStyle w:val="StyleUnderline"/>
        </w:rPr>
        <w:t xml:space="preserve"> certain </w:t>
      </w:r>
      <w:r w:rsidRPr="00E81E2F">
        <w:rPr>
          <w:rStyle w:val="StyleUnderline"/>
          <w:highlight w:val="yellow"/>
        </w:rPr>
        <w:t xml:space="preserve">common properties in trust </w:t>
      </w:r>
      <w:r w:rsidRPr="00E81E2F">
        <w:rPr>
          <w:rStyle w:val="Emphasis"/>
          <w:highlight w:val="yellow"/>
        </w:rPr>
        <w:t>in perpetuity</w:t>
      </w:r>
      <w:r w:rsidRPr="00E81E2F">
        <w:rPr>
          <w:rStyle w:val="StyleUnderline"/>
          <w:highlight w:val="yellow"/>
        </w:rPr>
        <w:t xml:space="preserve"> for</w:t>
      </w:r>
      <w:r w:rsidRPr="00EC104B">
        <w:rPr>
          <w:rStyle w:val="StyleUnderline"/>
        </w:rPr>
        <w:t xml:space="preserve"> the free and unimpeded use of </w:t>
      </w:r>
      <w:r w:rsidRPr="00E81E2F">
        <w:rPr>
          <w:rStyle w:val="StyleUnderline"/>
          <w:highlight w:val="yellow"/>
        </w:rPr>
        <w:t>the</w:t>
      </w:r>
      <w:r w:rsidRPr="00EC104B">
        <w:rPr>
          <w:rStyle w:val="StyleUnderline"/>
        </w:rPr>
        <w:t xml:space="preserve"> general </w:t>
      </w:r>
      <w:r w:rsidRPr="00E81E2F">
        <w:rPr>
          <w:rStyle w:val="Emphasis"/>
          <w:highlight w:val="yellow"/>
        </w:rPr>
        <w:t>public</w:t>
      </w:r>
      <w:r w:rsidRPr="00EC104B">
        <w:rPr>
          <w:sz w:val="12"/>
        </w:rPr>
        <w:t xml:space="preserve">.”508 </w:t>
      </w:r>
      <w:r w:rsidRPr="00660610">
        <w:rPr>
          <w:rStyle w:val="StyleUnderline"/>
        </w:rPr>
        <w:t>The public’s</w:t>
      </w:r>
      <w:r w:rsidRPr="00E81E2F">
        <w:rPr>
          <w:rStyle w:val="StyleUnderline"/>
        </w:rPr>
        <w:t xml:space="preserve"> </w:t>
      </w:r>
      <w:r w:rsidRPr="00E81E2F">
        <w:rPr>
          <w:rStyle w:val="StyleUnderline"/>
          <w:highlight w:val="yellow"/>
        </w:rPr>
        <w:t xml:space="preserve">right to access </w:t>
      </w:r>
      <w:r w:rsidRPr="004C3D04">
        <w:rPr>
          <w:rStyle w:val="StyleUnderline"/>
        </w:rPr>
        <w:t>and use</w:t>
      </w:r>
      <w:r w:rsidRPr="00EC104B">
        <w:rPr>
          <w:rStyle w:val="StyleUnderline"/>
        </w:rPr>
        <w:t xml:space="preserve"> trust </w:t>
      </w:r>
      <w:r w:rsidRPr="00E81E2F">
        <w:rPr>
          <w:rStyle w:val="StyleUnderline"/>
          <w:highlight w:val="yellow"/>
        </w:rPr>
        <w:t xml:space="preserve">resources is </w:t>
      </w:r>
      <w:r w:rsidRPr="00E81E2F">
        <w:rPr>
          <w:rStyle w:val="Emphasis"/>
          <w:highlight w:val="yellow"/>
        </w:rPr>
        <w:t>never lost</w:t>
      </w:r>
      <w:r w:rsidRPr="00EC104B">
        <w:rPr>
          <w:rStyle w:val="StyleUnderline"/>
        </w:rPr>
        <w:t xml:space="preserve">, </w:t>
      </w:r>
      <w:r w:rsidRPr="00E81E2F">
        <w:rPr>
          <w:rStyle w:val="StyleUnderline"/>
          <w:highlight w:val="yellow"/>
        </w:rPr>
        <w:t>and neither</w:t>
      </w:r>
      <w:r w:rsidRPr="00EC104B">
        <w:rPr>
          <w:rStyle w:val="StyleUnderline"/>
        </w:rPr>
        <w:t xml:space="preserve"> the </w:t>
      </w:r>
      <w:r w:rsidRPr="00BC0FFF">
        <w:rPr>
          <w:rStyle w:val="StyleUnderline"/>
          <w:highlight w:val="yellow"/>
        </w:rPr>
        <w:t xml:space="preserve">government nor private </w:t>
      </w:r>
      <w:r w:rsidRPr="00E81E2F">
        <w:rPr>
          <w:rStyle w:val="StyleUnderline"/>
          <w:highlight w:val="yellow"/>
        </w:rPr>
        <w:t>individuals can alienate</w:t>
      </w:r>
      <w:r w:rsidRPr="00EC104B">
        <w:rPr>
          <w:rStyle w:val="StyleUnderline"/>
        </w:rPr>
        <w:t xml:space="preserve"> or otherwise adversely affect </w:t>
      </w:r>
      <w:r w:rsidRPr="00E81E2F">
        <w:rPr>
          <w:rStyle w:val="StyleUnderline"/>
          <w:highlight w:val="yellow"/>
        </w:rPr>
        <w:t xml:space="preserve">those </w:t>
      </w:r>
      <w:r w:rsidRPr="00E81E2F">
        <w:rPr>
          <w:rStyle w:val="StyleUnderline"/>
        </w:rPr>
        <w:t>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560F2D88" w14:textId="77777777" w:rsidR="00F92D96" w:rsidRPr="00EC104B" w:rsidRDefault="00F92D96" w:rsidP="00F92D96">
      <w:pPr>
        <w:rPr>
          <w:sz w:val="12"/>
        </w:rPr>
      </w:pPr>
      <w:r w:rsidRPr="00402514">
        <w:rPr>
          <w:rStyle w:val="StyleUnderline"/>
        </w:rPr>
        <w:t>“</w:t>
      </w:r>
      <w:r w:rsidRPr="00BC0FFF">
        <w:rPr>
          <w:rStyle w:val="StyleUnderline"/>
          <w:highlight w:val="yellow"/>
        </w:rPr>
        <w:t>The doctrine places on governments</w:t>
      </w:r>
      <w:r w:rsidRPr="00EC104B">
        <w:rPr>
          <w:rStyle w:val="StyleUnderline"/>
        </w:rPr>
        <w:t xml:space="preserve"> ‘</w:t>
      </w:r>
      <w:r w:rsidRPr="00BC0FFF">
        <w:rPr>
          <w:rStyle w:val="StyleUnderline"/>
          <w:highlight w:val="yellow"/>
        </w:rPr>
        <w:t>a</w:t>
      </w:r>
      <w:r w:rsidRPr="00402514">
        <w:rPr>
          <w:rStyle w:val="StyleUnderline"/>
        </w:rPr>
        <w:t>n affirmative, ongoing</w:t>
      </w:r>
      <w:r w:rsidRPr="00EC104B">
        <w:rPr>
          <w:rStyle w:val="StyleUnderline"/>
        </w:rPr>
        <w:t xml:space="preserve"> </w:t>
      </w:r>
      <w:r w:rsidRPr="00E81E2F">
        <w:rPr>
          <w:rStyle w:val="StyleUnderline"/>
          <w:highlight w:val="yellow"/>
        </w:rPr>
        <w:t>duty to safeguard</w:t>
      </w:r>
      <w:r w:rsidRPr="00402514">
        <w:rPr>
          <w:rStyle w:val="StyleUnderline"/>
        </w:rPr>
        <w:t xml:space="preserve"> the </w:t>
      </w:r>
      <w:r w:rsidRPr="00E81E2F">
        <w:rPr>
          <w:rStyle w:val="StyleUnderline"/>
          <w:highlight w:val="yellow"/>
        </w:rPr>
        <w:t xml:space="preserve">long-term preservation of </w:t>
      </w:r>
      <w:r w:rsidRPr="00402514">
        <w:rPr>
          <w:rStyle w:val="StyleUnderline"/>
        </w:rPr>
        <w:t xml:space="preserve">those </w:t>
      </w:r>
      <w:r w:rsidRPr="00E81E2F">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81E2F">
        <w:rPr>
          <w:rStyle w:val="StyleUnderline"/>
        </w:rPr>
        <w:t xml:space="preserve">Government </w:t>
      </w:r>
      <w:r w:rsidRPr="00E81E2F">
        <w:rPr>
          <w:rStyle w:val="StyleUnderline"/>
          <w:highlight w:val="yellow"/>
        </w:rPr>
        <w:t>agencies have</w:t>
      </w:r>
      <w:r w:rsidRPr="00402514">
        <w:rPr>
          <w:rStyle w:val="StyleUnderline"/>
        </w:rPr>
        <w:t xml:space="preserve"> the</w:t>
      </w:r>
      <w:r w:rsidRPr="00EC104B">
        <w:rPr>
          <w:rStyle w:val="StyleUnderline"/>
        </w:rPr>
        <w:t xml:space="preserve"> non-rescindable </w:t>
      </w:r>
      <w:r w:rsidRPr="00E81E2F">
        <w:rPr>
          <w:rStyle w:val="StyleUnderline"/>
          <w:highlight w:val="yellow"/>
        </w:rPr>
        <w:t xml:space="preserve">power to </w:t>
      </w:r>
      <w:r w:rsidRPr="00282715">
        <w:rPr>
          <w:rStyle w:val="StyleUnderline"/>
          <w:highlight w:val="yellow"/>
        </w:rPr>
        <w:t>revoke us</w:t>
      </w:r>
      <w:r w:rsidRPr="00E81E2F">
        <w:rPr>
          <w:rStyle w:val="StyleUnderline"/>
          <w:highlight w:val="yellow"/>
        </w:rPr>
        <w:t>es</w:t>
      </w:r>
      <w:r w:rsidRPr="00EC104B">
        <w:rPr>
          <w:rStyle w:val="StyleUnderline"/>
        </w:rPr>
        <w:t xml:space="preserve"> of trust resources that are </w:t>
      </w:r>
      <w:r w:rsidRPr="00E81E2F">
        <w:rPr>
          <w:rStyle w:val="StyleUnderline"/>
          <w:highlight w:val="yellow"/>
        </w:rPr>
        <w:t>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81E2F">
        <w:rPr>
          <w:rStyle w:val="StyleUnderline"/>
          <w:highlight w:val="yellow"/>
        </w:rPr>
        <w:t>The PTD</w:t>
      </w:r>
      <w:r w:rsidRPr="00EC104B">
        <w:rPr>
          <w:rStyle w:val="StyleUnderline"/>
        </w:rPr>
        <w:t xml:space="preserve">, therefore, </w:t>
      </w:r>
      <w:r w:rsidRPr="00E81E2F">
        <w:rPr>
          <w:rStyle w:val="StyleUnderline"/>
          <w:highlight w:val="yellow"/>
        </w:rPr>
        <w:t>protects</w:t>
      </w:r>
      <w:r w:rsidRPr="00EC104B">
        <w:rPr>
          <w:rStyle w:val="StyleUnderline"/>
        </w:rPr>
        <w:t xml:space="preserve"> the “people’s </w:t>
      </w:r>
      <w:r w:rsidRPr="00E81E2F">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1F529B24" w14:textId="77777777" w:rsidR="00F92D96" w:rsidRPr="00E81E2F" w:rsidRDefault="00F92D96" w:rsidP="00F92D96">
      <w:pPr>
        <w:rPr>
          <w:sz w:val="12"/>
        </w:rPr>
      </w:pPr>
      <w:r w:rsidRPr="00402514">
        <w:rPr>
          <w:rStyle w:val="StyleUnderline"/>
        </w:rPr>
        <w:t xml:space="preserve">The doctrine also appears </w:t>
      </w:r>
      <w:r w:rsidRPr="00E81E2F">
        <w:rPr>
          <w:rStyle w:val="StyleUnderline"/>
        </w:rPr>
        <w:t>to be infinitely malleable</w:t>
      </w:r>
      <w:r w:rsidRPr="00EC104B">
        <w:rPr>
          <w:sz w:val="12"/>
        </w:rPr>
        <w:t xml:space="preserve">. Original uses of the doctrine were restricted to only that “aspect of the public domain below the low-water mark on the margin of the </w:t>
      </w:r>
      <w:r w:rsidRPr="00E745D7">
        <w:rPr>
          <w:sz w:val="12"/>
        </w:rPr>
        <w:t>sea</w:t>
      </w:r>
      <w:r w:rsidRPr="00EC104B">
        <w:rPr>
          <w:sz w:val="12"/>
        </w:rPr>
        <w:t xml:space="preserve"> and the great lakes, the waters over those lands, and the waters within rivers and streams of any consequence,”520 and covered only traditional uses of those lands, like fishing and navigation.521 </w:t>
      </w:r>
      <w:r w:rsidRPr="00E81E2F">
        <w:rPr>
          <w:rStyle w:val="StyleUnderline"/>
        </w:rPr>
        <w:t>Over time, the scope and application of the doctrine broadened to protect more public resources and different uses</w:t>
      </w:r>
      <w:r w:rsidRPr="00E81E2F">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3F167AA9" w14:textId="77777777" w:rsidR="00F92D96" w:rsidRPr="00EC104B" w:rsidRDefault="00F92D96" w:rsidP="00F92D96">
      <w:pPr>
        <w:rPr>
          <w:sz w:val="12"/>
        </w:rPr>
      </w:pPr>
      <w:r w:rsidRPr="00E81E2F">
        <w:rPr>
          <w:rStyle w:val="StyleUnderline"/>
        </w:rPr>
        <w:t xml:space="preserve">A doctrine that imposes a perpetual duty on the sovereign to preserve trust resources, prevents their </w:t>
      </w:r>
      <w:r w:rsidRPr="00E81E2F">
        <w:rPr>
          <w:rStyle w:val="Emphasis"/>
        </w:rPr>
        <w:t>alienation</w:t>
      </w:r>
      <w:r w:rsidRPr="00E81E2F">
        <w:rPr>
          <w:rStyle w:val="StyleUnderline"/>
        </w:rPr>
        <w:t xml:space="preserve"> for private benefit, assures public access to them, and can be invoked by anyone seems particularly</w:t>
      </w:r>
      <w:r w:rsidRPr="00EC104B">
        <w:rPr>
          <w:rStyle w:val="StyleUnderline"/>
        </w:rPr>
        <w:t xml:space="preserve"> useful as a management tool in outer space</w:t>
      </w:r>
      <w:r w:rsidRPr="00EC104B">
        <w:rPr>
          <w:sz w:val="12"/>
        </w:rPr>
        <w:t xml:space="preserve">.528 </w:t>
      </w:r>
      <w:r w:rsidRPr="00EC104B">
        <w:rPr>
          <w:rStyle w:val="StyleUnderline"/>
        </w:rPr>
        <w:t xml:space="preserve">The fact that </w:t>
      </w:r>
      <w:r w:rsidRPr="00E81E2F">
        <w:rPr>
          <w:rStyle w:val="StyleUnderline"/>
          <w:highlight w:val="yellow"/>
        </w:rPr>
        <w:t>public access</w:t>
      </w:r>
      <w:r w:rsidRPr="00EC104B">
        <w:rPr>
          <w:rStyle w:val="StyleUnderline"/>
        </w:rPr>
        <w:t xml:space="preserve"> to trust resources is so central to the doctrine </w:t>
      </w:r>
      <w:r w:rsidRPr="00E81E2F">
        <w:rPr>
          <w:rStyle w:val="StyleUnderline"/>
          <w:highlight w:val="yellow"/>
        </w:rPr>
        <w:t xml:space="preserve">makes it </w:t>
      </w:r>
      <w:r w:rsidRPr="00E81E2F">
        <w:rPr>
          <w:rStyle w:val="Emphasis"/>
          <w:highlight w:val="yellow"/>
        </w:rPr>
        <w:t>reflective</w:t>
      </w:r>
      <w:r w:rsidRPr="00EC104B">
        <w:rPr>
          <w:rStyle w:val="StyleUnderline"/>
        </w:rPr>
        <w:t xml:space="preserve">, not contradictory, </w:t>
      </w:r>
      <w:r w:rsidRPr="00E81E2F">
        <w:rPr>
          <w:rStyle w:val="StyleUnderline"/>
          <w:highlight w:val="yellow"/>
        </w:rPr>
        <w:t>of</w:t>
      </w:r>
      <w:r w:rsidRPr="00EC104B">
        <w:rPr>
          <w:rStyle w:val="StyleUnderline"/>
        </w:rPr>
        <w:t xml:space="preserve"> </w:t>
      </w:r>
      <w:r w:rsidRPr="00DA7873">
        <w:rPr>
          <w:rStyle w:val="Emphasis"/>
          <w:highlight w:val="yellow"/>
        </w:rPr>
        <w:t>i</w:t>
      </w:r>
      <w:r w:rsidRPr="00EC104B">
        <w:rPr>
          <w:rStyle w:val="StyleUnderline"/>
        </w:rPr>
        <w:t xml:space="preserve">nternational space </w:t>
      </w:r>
      <w:r w:rsidRPr="00DA7873">
        <w:rPr>
          <w:rStyle w:val="Emphasis"/>
          <w:highlight w:val="yellow"/>
        </w:rPr>
        <w:t xml:space="preserve">law’s bar against </w:t>
      </w:r>
      <w:r w:rsidRPr="00E81E2F">
        <w:rPr>
          <w:rStyle w:val="Emphasis"/>
          <w:highlight w:val="yellow"/>
        </w:rPr>
        <w:t>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81E2F">
        <w:rPr>
          <w:rStyle w:val="StyleUnderline"/>
          <w:highlight w:val="yellow"/>
        </w:rPr>
        <w:t>It is cost effective</w:t>
      </w:r>
      <w:r w:rsidRPr="00EC104B">
        <w:rPr>
          <w:rStyle w:val="StyleUnderline"/>
        </w:rPr>
        <w:t xml:space="preserve"> to the extent </w:t>
      </w:r>
      <w:r w:rsidRPr="00E81E2F">
        <w:rPr>
          <w:rStyle w:val="StyleUnderline"/>
          <w:highlight w:val="yellow"/>
        </w:rPr>
        <w:t xml:space="preserve">that </w:t>
      </w:r>
      <w:r w:rsidRPr="00E81E2F">
        <w:rPr>
          <w:rStyle w:val="Emphasis"/>
          <w:highlight w:val="yellow"/>
        </w:rPr>
        <w:t>no separate apparatus</w:t>
      </w:r>
      <w:r w:rsidRPr="00E81E2F">
        <w:rPr>
          <w:rStyle w:val="StyleUnderline"/>
          <w:highlight w:val="yellow"/>
        </w:rPr>
        <w:t xml:space="preserve"> is required to implement it, and</w:t>
      </w:r>
      <w:r w:rsidRPr="00782D14">
        <w:rPr>
          <w:rStyle w:val="StyleUnderline"/>
        </w:rPr>
        <w:t xml:space="preserve"> </w:t>
      </w:r>
      <w:r w:rsidRPr="00E745D7">
        <w:rPr>
          <w:rStyle w:val="StyleUnderline"/>
        </w:rPr>
        <w:t>the</w:t>
      </w:r>
      <w:r w:rsidRPr="00782D14">
        <w:rPr>
          <w:rStyle w:val="StyleUnderline"/>
        </w:rPr>
        <w:t xml:space="preserve"> </w:t>
      </w:r>
      <w:r w:rsidRPr="00E81E2F">
        <w:rPr>
          <w:rStyle w:val="StyleUnderline"/>
        </w:rPr>
        <w:t xml:space="preserve">doctrine </w:t>
      </w:r>
      <w:r w:rsidRPr="00E81E2F">
        <w:rPr>
          <w:rStyle w:val="StyleUnderline"/>
          <w:highlight w:val="yellow"/>
        </w:rPr>
        <w:t>has shown</w:t>
      </w:r>
      <w:r w:rsidRPr="00EC104B">
        <w:rPr>
          <w:rStyle w:val="StyleUnderline"/>
        </w:rPr>
        <w:t xml:space="preserve"> itself </w:t>
      </w:r>
      <w:r w:rsidRPr="00E81E2F">
        <w:rPr>
          <w:rStyle w:val="StyleUnderline"/>
          <w:highlight w:val="yellow"/>
        </w:rPr>
        <w:t>to be</w:t>
      </w:r>
      <w:r w:rsidRPr="00EC104B">
        <w:rPr>
          <w:rStyle w:val="StyleUnderline"/>
        </w:rPr>
        <w:t xml:space="preserve"> </w:t>
      </w:r>
      <w:r w:rsidRPr="00E81E2F">
        <w:rPr>
          <w:rStyle w:val="Emphasis"/>
          <w:highlight w:val="yellow"/>
        </w:rPr>
        <w:t>highly adaptable and 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5C6C8347" w14:textId="77777777" w:rsidR="00F92D96" w:rsidRPr="00EC104B" w:rsidRDefault="00F92D96" w:rsidP="00F92D96">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49F52B7C" w14:textId="77777777" w:rsidR="00F92D96" w:rsidRPr="00EC104B" w:rsidRDefault="00F92D96" w:rsidP="00F92D96">
      <w:pPr>
        <w:rPr>
          <w:sz w:val="12"/>
        </w:rPr>
      </w:pPr>
      <w:r w:rsidRPr="00EC104B">
        <w:rPr>
          <w:sz w:val="12"/>
        </w:rPr>
        <w:t>CONCLUSION</w:t>
      </w:r>
    </w:p>
    <w:p w14:paraId="5D921514" w14:textId="77777777" w:rsidR="00F92D96" w:rsidRPr="00EC104B" w:rsidRDefault="00F92D96" w:rsidP="00F92D96">
      <w:pPr>
        <w:ind w:left="720"/>
        <w:rPr>
          <w:sz w:val="12"/>
        </w:rPr>
      </w:pPr>
      <w:r w:rsidRPr="00EC104B">
        <w:rPr>
          <w:sz w:val="12"/>
        </w:rPr>
        <w:t>“Only a legal system that accommodates both the human need for resources and the necessary preservation of mankind’s common heritage can fulfill these criteria.”534</w:t>
      </w:r>
    </w:p>
    <w:p w14:paraId="483F82B9" w14:textId="77777777" w:rsidR="00F92D96" w:rsidRPr="00EC104B" w:rsidRDefault="00F92D96" w:rsidP="00F92D96">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4786C09C" w14:textId="77777777" w:rsidR="00F92D96" w:rsidRPr="00EC104B" w:rsidRDefault="00F92D96" w:rsidP="00F92D96">
      <w:pPr>
        <w:rPr>
          <w:sz w:val="12"/>
        </w:rPr>
      </w:pPr>
      <w:r w:rsidRPr="00DA7873">
        <w:rPr>
          <w:rStyle w:val="StyleUnderline"/>
        </w:rPr>
        <w:t>In the absence of regulation, much of</w:t>
      </w:r>
      <w:r w:rsidRPr="00EC104B">
        <w:rPr>
          <w:rStyle w:val="StyleUnderline"/>
        </w:rPr>
        <w:t xml:space="preserve">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81E2F">
        <w:rPr>
          <w:rStyle w:val="StyleUnderline"/>
          <w:highlight w:val="yellow"/>
        </w:rPr>
        <w:t>strong</w:t>
      </w:r>
      <w:r w:rsidRPr="00EC104B">
        <w:rPr>
          <w:rStyle w:val="StyleUnderline"/>
        </w:rPr>
        <w:t xml:space="preserve"> management </w:t>
      </w:r>
      <w:r w:rsidRPr="00E81E2F">
        <w:rPr>
          <w:rStyle w:val="StyleUnderline"/>
          <w:highlight w:val="yellow"/>
        </w:rPr>
        <w:t xml:space="preserve">controls will be </w:t>
      </w:r>
      <w:r w:rsidRPr="00E81E2F">
        <w:rPr>
          <w:rStyle w:val="Emphasis"/>
          <w:highlight w:val="yellow"/>
        </w:rPr>
        <w:t>necessary</w:t>
      </w:r>
      <w:r w:rsidRPr="00E81E2F">
        <w:rPr>
          <w:rStyle w:val="StyleUnderline"/>
          <w:highlight w:val="yellow"/>
        </w:rPr>
        <w:t xml:space="preserve"> to </w:t>
      </w:r>
      <w:r w:rsidRPr="00E81E2F">
        <w:rPr>
          <w:rStyle w:val="Emphasis"/>
          <w:highlight w:val="yellow"/>
        </w:rPr>
        <w:t>prevent destruction</w:t>
      </w:r>
      <w:r w:rsidRPr="00EC104B">
        <w:rPr>
          <w:rStyle w:val="StyleUnderline"/>
        </w:rPr>
        <w:t xml:space="preserve"> or </w:t>
      </w:r>
      <w:r w:rsidRPr="00E81E2F">
        <w:rPr>
          <w:rStyle w:val="Emphasis"/>
          <w:highlight w:val="yellow"/>
        </w:rPr>
        <w:t>over-consumption</w:t>
      </w:r>
      <w:r w:rsidRPr="00E81E2F">
        <w:rPr>
          <w:rStyle w:val="StyleUnderline"/>
        </w:rPr>
        <w:t xml:space="preserve"> of celestial resources, as well as</w:t>
      </w:r>
      <w:r w:rsidRPr="00EC104B">
        <w:rPr>
          <w:rStyle w:val="StyleUnderline"/>
        </w:rPr>
        <w:t xml:space="preserve"> </w:t>
      </w:r>
      <w:r w:rsidRPr="00E81E2F">
        <w:rPr>
          <w:rStyle w:val="StyleUnderline"/>
          <w:highlight w:val="yellow"/>
        </w:rPr>
        <w:t xml:space="preserve">monopolization and </w:t>
      </w:r>
      <w:r w:rsidRPr="00E81E2F">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1797EC81" w14:textId="77777777" w:rsidR="00F92D96" w:rsidRPr="00EC104B" w:rsidRDefault="00F92D96" w:rsidP="00F92D96">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3A58BD72" w14:textId="77777777" w:rsidR="00F92D96" w:rsidRPr="00E46147" w:rsidRDefault="00F92D96" w:rsidP="00F92D96">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w:t>
      </w:r>
      <w:r w:rsidRPr="00E81E2F">
        <w:rPr>
          <w:sz w:val="12"/>
        </w:rPr>
        <w:t xml:space="preserve">ancient, </w:t>
      </w:r>
      <w:r w:rsidRPr="00E81E2F">
        <w:rPr>
          <w:rStyle w:val="StyleUnderline"/>
        </w:rPr>
        <w:t>the PTD</w:t>
      </w:r>
      <w:r w:rsidRPr="00E81E2F">
        <w:rPr>
          <w:sz w:val="12"/>
        </w:rPr>
        <w:t xml:space="preserve">, with its malleability, easy and cost-effective implementation and enforcement, non-consumption principle, and consistency with the goals that animate international space treaties, </w:t>
      </w:r>
      <w:r w:rsidRPr="00E81E2F">
        <w:rPr>
          <w:rStyle w:val="StyleUnderline"/>
        </w:rPr>
        <w:t>seems best suited to the task of protecting the public’s interests in the global commons that is outer space as it has done for centuries in Earth-bound commons</w:t>
      </w:r>
      <w:r w:rsidRPr="00E81E2F">
        <w:rPr>
          <w:sz w:val="12"/>
        </w:rPr>
        <w:t>. But, as its principal terrestrial use has been to protect trust resources from development, the doctrine needs s</w:t>
      </w:r>
      <w:r w:rsidRPr="00EC104B">
        <w:rPr>
          <w:sz w:val="12"/>
        </w:rPr>
        <w:t xml:space="preserve">ome modification to encourage development of celestial resources. Hence, this Article suggests that </w:t>
      </w:r>
      <w:r w:rsidRPr="004C3D04">
        <w:rPr>
          <w:rStyle w:val="StyleUnderline"/>
        </w:rPr>
        <w:t>modifying the PTD</w:t>
      </w:r>
      <w:r w:rsidRPr="004C3D04">
        <w:rPr>
          <w:sz w:val="12"/>
        </w:rPr>
        <w:t xml:space="preserve"> to</w:t>
      </w:r>
      <w:r w:rsidRPr="00EC104B">
        <w:rPr>
          <w:sz w:val="12"/>
        </w:rPr>
        <w:t xml:space="preserve"> allow the application of private property management tools, like tradable development rights, </w:t>
      </w:r>
      <w:r w:rsidRPr="00E81E2F">
        <w:rPr>
          <w:rStyle w:val="Emphasis"/>
          <w:highlight w:val="yellow"/>
        </w:rPr>
        <w:t>will</w:t>
      </w:r>
      <w:r w:rsidRPr="00EC104B">
        <w:rPr>
          <w:rStyle w:val="Emphasis"/>
        </w:rPr>
        <w:t xml:space="preserve"> not only </w:t>
      </w:r>
      <w:r w:rsidRPr="00E81E2F">
        <w:rPr>
          <w:rStyle w:val="Emphasis"/>
          <w:highlight w:val="yellow"/>
        </w:rPr>
        <w:t>allow development</w:t>
      </w:r>
      <w:r w:rsidRPr="00EC104B">
        <w:rPr>
          <w:rStyle w:val="StyleUnderline"/>
        </w:rPr>
        <w:t xml:space="preserve">, </w:t>
      </w:r>
      <w:r w:rsidRPr="00E81E2F">
        <w:rPr>
          <w:rStyle w:val="StyleUnderline"/>
          <w:highlight w:val="yellow"/>
        </w:rPr>
        <w:t>but</w:t>
      </w:r>
      <w:r w:rsidRPr="00EC104B">
        <w:rPr>
          <w:rStyle w:val="StyleUnderline"/>
        </w:rPr>
        <w:t xml:space="preserve"> also </w:t>
      </w:r>
      <w:r w:rsidRPr="00E81E2F">
        <w:rPr>
          <w:rStyle w:val="StyleUnderline"/>
          <w:highlight w:val="yellow"/>
        </w:rPr>
        <w:t>will assure</w:t>
      </w:r>
      <w:r w:rsidRPr="00EC104B">
        <w:rPr>
          <w:rStyle w:val="StyleUnderline"/>
        </w:rPr>
        <w:t xml:space="preserve"> that when </w:t>
      </w:r>
      <w:r w:rsidRPr="00E81E2F">
        <w:rPr>
          <w:rStyle w:val="StyleUnderline"/>
          <w:highlight w:val="yellow"/>
        </w:rPr>
        <w:t>it</w:t>
      </w:r>
      <w:r w:rsidRPr="00EC104B">
        <w:rPr>
          <w:rStyle w:val="StyleUnderline"/>
        </w:rPr>
        <w:t xml:space="preserve"> happens, it will not be just profitable for a few, but </w:t>
      </w:r>
      <w:r w:rsidRPr="00E81E2F">
        <w:rPr>
          <w:rStyle w:val="StyleUnderline"/>
          <w:highlight w:val="yellow"/>
        </w:rPr>
        <w:t>will</w:t>
      </w:r>
      <w:r w:rsidRPr="00EC104B">
        <w:rPr>
          <w:rStyle w:val="StyleUnderline"/>
        </w:rPr>
        <w:t xml:space="preserve"> also </w:t>
      </w:r>
      <w:r w:rsidRPr="00E81E2F">
        <w:rPr>
          <w:rStyle w:val="StyleUnderline"/>
          <w:highlight w:val="yellow"/>
        </w:rPr>
        <w:t xml:space="preserve">be </w:t>
      </w:r>
      <w:r w:rsidRPr="00E81E2F">
        <w:rPr>
          <w:rStyle w:val="Emphasis"/>
          <w:highlight w:val="yellow"/>
        </w:rPr>
        <w:t>sustainable</w:t>
      </w:r>
      <w:r w:rsidRPr="00E81E2F">
        <w:rPr>
          <w:rStyle w:val="StyleUnderline"/>
          <w:highlight w:val="yellow"/>
        </w:rPr>
        <w:t xml:space="preserve"> and </w:t>
      </w:r>
      <w:r w:rsidRPr="00E81E2F">
        <w:rPr>
          <w:rStyle w:val="Emphasis"/>
          <w:highlight w:val="yellow"/>
        </w:rPr>
        <w:t>equitable</w:t>
      </w:r>
      <w:r w:rsidRPr="00EC104B">
        <w:rPr>
          <w:sz w:val="12"/>
        </w:rPr>
        <w:t>.</w:t>
      </w:r>
    </w:p>
    <w:p w14:paraId="79689B2C" w14:textId="77777777" w:rsidR="00F92D96" w:rsidRPr="00F9220C" w:rsidRDefault="00F92D96" w:rsidP="00F92D96">
      <w:pPr>
        <w:pStyle w:val="Heading4"/>
        <w:rPr>
          <w:u w:val="single"/>
        </w:rPr>
      </w:pPr>
      <w:r>
        <w:t xml:space="preserve">PTDs are </w:t>
      </w:r>
      <w:r w:rsidRPr="00F9220C">
        <w:rPr>
          <w:u w:val="single"/>
        </w:rPr>
        <w:t>empirically best</w:t>
      </w:r>
      <w:r>
        <w:t xml:space="preserve"> for </w:t>
      </w:r>
      <w:r w:rsidRPr="00F9220C">
        <w:t xml:space="preserve">regulating </w:t>
      </w:r>
      <w:r w:rsidRPr="006A3701">
        <w:rPr>
          <w:u w:val="single"/>
        </w:rPr>
        <w:t>environmental issues</w:t>
      </w:r>
      <w:r>
        <w:t xml:space="preserve">- they can be </w:t>
      </w:r>
      <w:r w:rsidRPr="006A3701">
        <w:rPr>
          <w:u w:val="single"/>
        </w:rPr>
        <w:t>internationalized</w:t>
      </w:r>
      <w:r>
        <w:t xml:space="preserve">, ensure </w:t>
      </w:r>
      <w:r w:rsidRPr="006A3701">
        <w:rPr>
          <w:u w:val="single"/>
        </w:rPr>
        <w:t>sustainability</w:t>
      </w:r>
      <w:r>
        <w:t xml:space="preserve">, AND allow </w:t>
      </w:r>
      <w:r w:rsidRPr="006A3701">
        <w:rPr>
          <w:u w:val="single"/>
        </w:rPr>
        <w:t>licensing</w:t>
      </w:r>
      <w:r>
        <w:t xml:space="preserve">- answers </w:t>
      </w:r>
      <w:r>
        <w:rPr>
          <w:u w:val="single"/>
        </w:rPr>
        <w:t>every deficit</w:t>
      </w:r>
    </w:p>
    <w:p w14:paraId="3D15E23E" w14:textId="77777777" w:rsidR="00F92D96" w:rsidRDefault="00F92D96" w:rsidP="00F92D96">
      <w:proofErr w:type="spellStart"/>
      <w:r w:rsidRPr="005A74FF">
        <w:rPr>
          <w:rStyle w:val="Style13ptBold"/>
        </w:rPr>
        <w:t>Orangias</w:t>
      </w:r>
      <w:proofErr w:type="spellEnd"/>
      <w:r w:rsidRPr="005A74FF">
        <w:rPr>
          <w:rStyle w:val="Style13ptBold"/>
        </w:rPr>
        <w:t>, 21</w:t>
      </w:r>
      <w:r>
        <w:t xml:space="preserve"> -- Faculty of Law, University of Cape Town, Cape Town, South Africa</w:t>
      </w:r>
    </w:p>
    <w:p w14:paraId="0B9536B9" w14:textId="77777777" w:rsidR="00F92D96" w:rsidRDefault="00F92D96" w:rsidP="00F92D96">
      <w:r>
        <w:t xml:space="preserve">[Joseph </w:t>
      </w:r>
      <w:proofErr w:type="spellStart"/>
      <w:r>
        <w:t>Orangias</w:t>
      </w:r>
      <w:proofErr w:type="spellEnd"/>
      <w:r>
        <w:t xml:space="preserve">, School of Law, Utrecht University, Utrecht, Netherlands; Tilburg Law School, Tilburg University, Tilburg, Netherlands, "Towards global public trust doctrines: an analysis of the </w:t>
      </w:r>
      <w:proofErr w:type="spellStart"/>
      <w:r>
        <w:t>transnationalisation</w:t>
      </w:r>
      <w:proofErr w:type="spellEnd"/>
      <w:r>
        <w:t xml:space="preserve"> of state stewardship duties," Transnational Legal Theory, Taylor &amp; Francis, 2021, </w:t>
      </w:r>
      <w:hyperlink r:id="rId31" w:history="1">
        <w:r w:rsidRPr="00222D27">
          <w:rPr>
            <w:rStyle w:val="Hyperlink"/>
          </w:rPr>
          <w:t>https://doi.org/10.1080/20414005.2021.2006030</w:t>
        </w:r>
      </w:hyperlink>
      <w:r>
        <w:t>, accessed 1-30-22]</w:t>
      </w:r>
    </w:p>
    <w:p w14:paraId="766114A5" w14:textId="77777777" w:rsidR="00F92D96" w:rsidRDefault="00F92D96" w:rsidP="00F92D96"/>
    <w:p w14:paraId="0561FC0D" w14:textId="77777777" w:rsidR="00F92D96" w:rsidRPr="000A18CE" w:rsidRDefault="00F92D96" w:rsidP="00F92D96">
      <w:pPr>
        <w:rPr>
          <w:sz w:val="12"/>
        </w:rPr>
      </w:pPr>
      <w:r w:rsidRPr="000A18CE">
        <w:rPr>
          <w:sz w:val="12"/>
        </w:rPr>
        <w:t xml:space="preserve">The dominant legal order around the globe is rooted in the Westphalian state sovereignty system.1 Sovereign states are comprised of governments that exercise power over populations within defined territories and enter into relations with other states.2 International law largely </w:t>
      </w:r>
      <w:proofErr w:type="spellStart"/>
      <w:r w:rsidRPr="000A18CE">
        <w:rPr>
          <w:sz w:val="12"/>
        </w:rPr>
        <w:t>centres</w:t>
      </w:r>
      <w:proofErr w:type="spellEnd"/>
      <w:r w:rsidRPr="000A18CE">
        <w:rPr>
          <w:sz w:val="12"/>
        </w:rPr>
        <w:t xml:space="preserve"> on and reinforces state sovereignty and territorial jurisdiction.3 The limitations of this order in the era of </w:t>
      </w:r>
      <w:proofErr w:type="spellStart"/>
      <w:r w:rsidRPr="000A18CE">
        <w:rPr>
          <w:sz w:val="12"/>
        </w:rPr>
        <w:t>globalisation</w:t>
      </w:r>
      <w:proofErr w:type="spellEnd"/>
      <w:r w:rsidRPr="000A18CE">
        <w:rPr>
          <w:sz w:val="12"/>
        </w:rPr>
        <w:t xml:space="preserve"> and widespread dissatisfaction with it have been well recorded.4 </w:t>
      </w:r>
      <w:r w:rsidRPr="005A74FF">
        <w:rPr>
          <w:rStyle w:val="StyleUnderline"/>
        </w:rPr>
        <w:t>Global issues</w:t>
      </w:r>
      <w:r w:rsidRPr="000A18CE">
        <w:rPr>
          <w:sz w:val="12"/>
        </w:rPr>
        <w:t xml:space="preserve">, such as biodiversity loss, climate change, cybersecurity, pandemics, poverty and war, pervade individual states and </w:t>
      </w:r>
      <w:r w:rsidRPr="005A74FF">
        <w:rPr>
          <w:rStyle w:val="StyleUnderline"/>
        </w:rPr>
        <w:t>are not easily resolvable with territorial jurisdictions</w:t>
      </w:r>
      <w:r w:rsidRPr="000A18CE">
        <w:rPr>
          <w:sz w:val="12"/>
        </w:rPr>
        <w:t>.5</w:t>
      </w:r>
      <w:r w:rsidRPr="005A74FF">
        <w:rPr>
          <w:rStyle w:val="StyleUnderline"/>
        </w:rPr>
        <w:t xml:space="preserve"> The emerging project of global law was thus </w:t>
      </w:r>
      <w:proofErr w:type="spellStart"/>
      <w:r w:rsidRPr="005A74FF">
        <w:rPr>
          <w:rStyle w:val="StyleUnderline"/>
        </w:rPr>
        <w:t>conceptualised</w:t>
      </w:r>
      <w:proofErr w:type="spellEnd"/>
      <w:r w:rsidRPr="005A74FF">
        <w:rPr>
          <w:rStyle w:val="StyleUnderline"/>
        </w:rPr>
        <w:t xml:space="preserve"> as ‘a world legal order that governs the ambit of justice as it affects humanity as a whole’</w:t>
      </w:r>
      <w:r w:rsidRPr="000A18CE">
        <w:rPr>
          <w:sz w:val="12"/>
        </w:rPr>
        <w:t xml:space="preserve">.6 </w:t>
      </w:r>
      <w:r w:rsidRPr="005A74FF">
        <w:rPr>
          <w:rStyle w:val="StyleUnderline"/>
        </w:rPr>
        <w:t>Alongside national and international law, global law draws on the world's myriad of legal systems and traditions to employ a ‘legal metalanguage’ that can effectively address global issues across national territories</w:t>
      </w:r>
      <w:r w:rsidRPr="000A18CE">
        <w:rPr>
          <w:sz w:val="12"/>
        </w:rPr>
        <w:t xml:space="preserve">.7 </w:t>
      </w:r>
      <w:r w:rsidRPr="005A74FF">
        <w:rPr>
          <w:rStyle w:val="StyleUnderline"/>
        </w:rPr>
        <w:t xml:space="preserve">This includes the </w:t>
      </w:r>
      <w:proofErr w:type="spellStart"/>
      <w:r w:rsidRPr="005A74FF">
        <w:rPr>
          <w:rStyle w:val="StyleUnderline"/>
        </w:rPr>
        <w:t>transnationalisation</w:t>
      </w:r>
      <w:proofErr w:type="spellEnd"/>
      <w:r w:rsidRPr="005A74FF">
        <w:rPr>
          <w:rStyle w:val="StyleUnderline"/>
        </w:rPr>
        <w:t xml:space="preserve"> of legal principles</w:t>
      </w:r>
      <w:r w:rsidRPr="000A18CE">
        <w:rPr>
          <w:sz w:val="12"/>
        </w:rPr>
        <w:t xml:space="preserve"> and procedures and more effective governance and participation across borders.8 The emergence of global environmental law is evidenced in the </w:t>
      </w:r>
      <w:proofErr w:type="spellStart"/>
      <w:r w:rsidRPr="000A18CE">
        <w:rPr>
          <w:sz w:val="12"/>
        </w:rPr>
        <w:t>transnationalisation</w:t>
      </w:r>
      <w:proofErr w:type="spellEnd"/>
      <w:r w:rsidRPr="000A18CE">
        <w:rPr>
          <w:sz w:val="12"/>
        </w:rPr>
        <w:t xml:space="preserve"> of a set of environmental law principles and procedures.9 Under this theoretical framework, </w:t>
      </w:r>
      <w:r w:rsidRPr="005A74FF">
        <w:rPr>
          <w:rStyle w:val="StyleUnderline"/>
        </w:rPr>
        <w:t xml:space="preserve">this article specifically analyses the </w:t>
      </w:r>
      <w:proofErr w:type="spellStart"/>
      <w:r w:rsidRPr="005A74FF">
        <w:rPr>
          <w:rStyle w:val="StyleUnderline"/>
        </w:rPr>
        <w:t>transnationalisation</w:t>
      </w:r>
      <w:proofErr w:type="spellEnd"/>
      <w:r w:rsidRPr="005A74FF">
        <w:rPr>
          <w:rStyle w:val="StyleUnderline"/>
        </w:rPr>
        <w:t xml:space="preserve"> of</w:t>
      </w:r>
      <w:r w:rsidRPr="000A18CE">
        <w:rPr>
          <w:sz w:val="12"/>
        </w:rPr>
        <w:t xml:space="preserve"> public trust doctrines (</w:t>
      </w:r>
      <w:r w:rsidRPr="005A74FF">
        <w:rPr>
          <w:rStyle w:val="StyleUnderline"/>
        </w:rPr>
        <w:t>PTDs</w:t>
      </w:r>
      <w:r w:rsidRPr="000A18CE">
        <w:rPr>
          <w:sz w:val="12"/>
        </w:rPr>
        <w:t>) and asks whether global PTDs10 are emerging in response to global environmental issues.</w:t>
      </w:r>
    </w:p>
    <w:p w14:paraId="1B0F26D0" w14:textId="77777777" w:rsidR="00F92D96" w:rsidRPr="000A18CE" w:rsidRDefault="00F92D96" w:rsidP="00F92D96">
      <w:pPr>
        <w:rPr>
          <w:sz w:val="12"/>
        </w:rPr>
      </w:pPr>
      <w:r w:rsidRPr="000A18CE">
        <w:rPr>
          <w:sz w:val="12"/>
        </w:rPr>
        <w:t>1.1. Definitions and concepts</w:t>
      </w:r>
    </w:p>
    <w:p w14:paraId="2F50B3DC" w14:textId="77777777" w:rsidR="00F92D96" w:rsidRPr="000A18CE" w:rsidRDefault="00F92D96" w:rsidP="00F92D96">
      <w:pPr>
        <w:rPr>
          <w:sz w:val="12"/>
        </w:rPr>
      </w:pPr>
      <w:r w:rsidRPr="000A18CE">
        <w:rPr>
          <w:rStyle w:val="StyleUnderline"/>
          <w:highlight w:val="yellow"/>
        </w:rPr>
        <w:t>PTDs</w:t>
      </w:r>
      <w:r w:rsidRPr="005A74FF">
        <w:rPr>
          <w:rStyle w:val="StyleUnderline"/>
        </w:rPr>
        <w:t xml:space="preserve"> generally </w:t>
      </w:r>
      <w:r w:rsidRPr="000A18CE">
        <w:rPr>
          <w:rStyle w:val="StyleUnderline"/>
          <w:highlight w:val="yellow"/>
        </w:rPr>
        <w:t>provide</w:t>
      </w:r>
      <w:r w:rsidRPr="005A74FF">
        <w:rPr>
          <w:rStyle w:val="StyleUnderline"/>
        </w:rPr>
        <w:t xml:space="preserve"> </w:t>
      </w:r>
      <w:proofErr w:type="gramStart"/>
      <w:r w:rsidRPr="005A74FF">
        <w:rPr>
          <w:rStyle w:val="StyleUnderline"/>
        </w:rPr>
        <w:t xml:space="preserve">that </w:t>
      </w:r>
      <w:r w:rsidRPr="000A18CE">
        <w:rPr>
          <w:rStyle w:val="StyleUnderline"/>
          <w:highlight w:val="yellow"/>
        </w:rPr>
        <w:t>certain</w:t>
      </w:r>
      <w:r w:rsidRPr="005A74FF">
        <w:rPr>
          <w:rStyle w:val="StyleUnderline"/>
        </w:rPr>
        <w:t xml:space="preserve"> natural </w:t>
      </w:r>
      <w:r w:rsidRPr="000A18CE">
        <w:rPr>
          <w:rStyle w:val="StyleUnderline"/>
          <w:highlight w:val="yellow"/>
        </w:rPr>
        <w:t>resources</w:t>
      </w:r>
      <w:proofErr w:type="gramEnd"/>
      <w:r w:rsidRPr="005A74FF">
        <w:rPr>
          <w:rStyle w:val="StyleUnderline"/>
        </w:rPr>
        <w:t xml:space="preserve"> within national territories </w:t>
      </w:r>
      <w:r w:rsidRPr="000A18CE">
        <w:rPr>
          <w:rStyle w:val="StyleUnderline"/>
          <w:highlight w:val="yellow"/>
        </w:rPr>
        <w:t xml:space="preserve">are </w:t>
      </w:r>
      <w:r w:rsidRPr="00BA7AA7">
        <w:rPr>
          <w:rStyle w:val="Emphasis"/>
          <w:highlight w:val="yellow"/>
        </w:rPr>
        <w:t>common</w:t>
      </w:r>
      <w:r w:rsidRPr="005A74FF">
        <w:rPr>
          <w:rStyle w:val="StyleUnderline"/>
        </w:rPr>
        <w:t xml:space="preserve">, shared property among citizens </w:t>
      </w:r>
      <w:r w:rsidRPr="000A18CE">
        <w:rPr>
          <w:rStyle w:val="StyleUnderline"/>
          <w:highlight w:val="yellow"/>
        </w:rPr>
        <w:t>and should</w:t>
      </w:r>
      <w:r w:rsidRPr="005A74FF">
        <w:rPr>
          <w:rStyle w:val="StyleUnderline"/>
        </w:rPr>
        <w:t xml:space="preserve"> therefore </w:t>
      </w:r>
      <w:r w:rsidRPr="000A18CE">
        <w:rPr>
          <w:rStyle w:val="StyleUnderline"/>
          <w:highlight w:val="yellow"/>
        </w:rPr>
        <w:t xml:space="preserve">be </w:t>
      </w:r>
      <w:r w:rsidRPr="00BA7AA7">
        <w:rPr>
          <w:rStyle w:val="Emphasis"/>
          <w:highlight w:val="yellow"/>
        </w:rPr>
        <w:t>stewarded</w:t>
      </w:r>
      <w:r w:rsidRPr="00BA7AA7">
        <w:rPr>
          <w:rStyle w:val="Emphasis"/>
        </w:rPr>
        <w:t xml:space="preserve"> in perpetuity </w:t>
      </w:r>
      <w:r w:rsidRPr="00BA7AA7">
        <w:rPr>
          <w:rStyle w:val="Emphasis"/>
          <w:highlight w:val="yellow"/>
        </w:rPr>
        <w:t>by the state</w:t>
      </w:r>
      <w:r w:rsidRPr="000A18CE">
        <w:rPr>
          <w:sz w:val="12"/>
        </w:rPr>
        <w:t xml:space="preserve">.11 Every PTD has been developed in a different legal context and encompasses a different set of natural resources, different stewardship duties and different objectives. This article broadly </w:t>
      </w:r>
      <w:proofErr w:type="spellStart"/>
      <w:r w:rsidRPr="000A18CE">
        <w:rPr>
          <w:sz w:val="12"/>
        </w:rPr>
        <w:t>conceptualises</w:t>
      </w:r>
      <w:proofErr w:type="spellEnd"/>
      <w:r w:rsidRPr="000A18CE">
        <w:rPr>
          <w:sz w:val="12"/>
        </w:rPr>
        <w:t xml:space="preserve"> and classifies PTDs as either: (1) </w:t>
      </w:r>
      <w:proofErr w:type="spellStart"/>
      <w:r w:rsidRPr="000A18CE">
        <w:rPr>
          <w:sz w:val="12"/>
        </w:rPr>
        <w:t>formalised</w:t>
      </w:r>
      <w:proofErr w:type="spellEnd"/>
      <w:r w:rsidRPr="000A18CE">
        <w:rPr>
          <w:sz w:val="12"/>
        </w:rPr>
        <w:t xml:space="preserve"> PTDs that are inscribed and explicitly named in law; or (2) implicit PTDs that are implied through existing state stewardship duties that create a public trust regime without naming the doctrine as such. Other scholars have used a similar distinction in </w:t>
      </w:r>
      <w:proofErr w:type="spellStart"/>
      <w:r w:rsidRPr="000A18CE">
        <w:rPr>
          <w:sz w:val="12"/>
        </w:rPr>
        <w:t>analysing</w:t>
      </w:r>
      <w:proofErr w:type="spellEnd"/>
      <w:r w:rsidRPr="000A18CE">
        <w:rPr>
          <w:sz w:val="12"/>
        </w:rPr>
        <w:t xml:space="preserve"> the ‘direct’ or ‘implied’ application of PTDs.12 The scope of this current article includes analysis of both types of PTDs: </w:t>
      </w:r>
      <w:proofErr w:type="spellStart"/>
      <w:r w:rsidRPr="000A18CE">
        <w:rPr>
          <w:sz w:val="12"/>
        </w:rPr>
        <w:t>formalised</w:t>
      </w:r>
      <w:proofErr w:type="spellEnd"/>
      <w:r w:rsidRPr="000A18CE">
        <w:rPr>
          <w:sz w:val="12"/>
        </w:rPr>
        <w:t xml:space="preserve"> and implicit. Moreover, PTDs can also be classified at the level at which they exist: (1) PTDs of international law instruments (international level); (2) PTDs of nation states (national level); or (3) PTDs of sub-national governments (sub-national level). PTDs at the sub-national level require sub-national governments (as defined in the specific nation state) to act as trustees for their specific sub-national populations. This article however focuses its analyses on PTDs at the international and national levels unless otherwise stated.</w:t>
      </w:r>
    </w:p>
    <w:p w14:paraId="4610BE89" w14:textId="77777777" w:rsidR="00F92D96" w:rsidRPr="000A18CE" w:rsidRDefault="00F92D96" w:rsidP="00F92D96">
      <w:pPr>
        <w:rPr>
          <w:sz w:val="8"/>
          <w:szCs w:val="18"/>
        </w:rPr>
      </w:pPr>
      <w:r w:rsidRPr="000A18CE">
        <w:rPr>
          <w:sz w:val="8"/>
          <w:szCs w:val="18"/>
        </w:rPr>
        <w:t xml:space="preserve">This article uses a stewardship lens to </w:t>
      </w:r>
      <w:proofErr w:type="spellStart"/>
      <w:r w:rsidRPr="000A18CE">
        <w:rPr>
          <w:sz w:val="8"/>
          <w:szCs w:val="18"/>
        </w:rPr>
        <w:t>analyse</w:t>
      </w:r>
      <w:proofErr w:type="spellEnd"/>
      <w:r w:rsidRPr="000A18CE">
        <w:rPr>
          <w:sz w:val="8"/>
          <w:szCs w:val="18"/>
        </w:rPr>
        <w:t xml:space="preserve"> the duties of states under PTDs. In environmental law scholarship, stewardship has been broadly defined as ‘a general, universal duty to care for the planet’.13 This definition relates to the broader concepts associated with PTDs, such as custodianship and guardianship. Stewardship has also been defined as a ‘duty requiring landowners to carefully manage their land’.14 This more specific definition relates to the practical obligations of PTDs, such as conserving natural resources for citizens. Although stewardship theory outlines various actors that owe stewardship duties, this article specifically analyses state stewardship duties under PTDs. Other lenses have and could be used to </w:t>
      </w:r>
      <w:proofErr w:type="spellStart"/>
      <w:r w:rsidRPr="000A18CE">
        <w:rPr>
          <w:sz w:val="8"/>
          <w:szCs w:val="18"/>
        </w:rPr>
        <w:t>analyse</w:t>
      </w:r>
      <w:proofErr w:type="spellEnd"/>
      <w:r w:rsidRPr="000A18CE">
        <w:rPr>
          <w:sz w:val="8"/>
          <w:szCs w:val="18"/>
        </w:rPr>
        <w:t xml:space="preserve"> PTDs, including in accordance with the varying objectives of different PTDs, such as ensuring that citizens’ public use, commerce, </w:t>
      </w:r>
      <w:proofErr w:type="gramStart"/>
      <w:r w:rsidRPr="000A18CE">
        <w:rPr>
          <w:sz w:val="8"/>
          <w:szCs w:val="18"/>
        </w:rPr>
        <w:t>navigation</w:t>
      </w:r>
      <w:proofErr w:type="gramEnd"/>
      <w:r w:rsidRPr="000A18CE">
        <w:rPr>
          <w:sz w:val="8"/>
          <w:szCs w:val="18"/>
        </w:rPr>
        <w:t xml:space="preserve"> or environmental rights are upheld in the management of natural resources. However, as this article largely focuses on environmental developments of PTDs, environmental stewardship advancing in many states and international law instruments with public trust regimes, a stewardship lens is warranted for this research inquiry which crosses numerous PTDs.</w:t>
      </w:r>
    </w:p>
    <w:p w14:paraId="0B6A6FC7" w14:textId="77777777" w:rsidR="00F92D96" w:rsidRPr="000A18CE" w:rsidRDefault="00F92D96" w:rsidP="00F92D96">
      <w:pPr>
        <w:rPr>
          <w:sz w:val="8"/>
          <w:szCs w:val="18"/>
        </w:rPr>
      </w:pPr>
      <w:r w:rsidRPr="000A18CE">
        <w:rPr>
          <w:sz w:val="8"/>
          <w:szCs w:val="18"/>
        </w:rPr>
        <w:t xml:space="preserve">Overtime, PTDs have </w:t>
      </w:r>
      <w:proofErr w:type="spellStart"/>
      <w:r w:rsidRPr="000A18CE">
        <w:rPr>
          <w:sz w:val="8"/>
          <w:szCs w:val="18"/>
        </w:rPr>
        <w:t>internationalised</w:t>
      </w:r>
      <w:proofErr w:type="spellEnd"/>
      <w:r w:rsidRPr="000A18CE">
        <w:rPr>
          <w:sz w:val="8"/>
          <w:szCs w:val="18"/>
        </w:rPr>
        <w:t xml:space="preserve"> through three observed processes, including: (1) states spreading them to other national and/or international legal systems; (2) states applying international environmental law principles that inform PTDs; and (3) states ratifying international law instruments containing public trust regimes.15 However, PTDs and public trust scholarship, including analysis on these processes, have mostly remained limited to individual state territories, and they have not fully investigated how PTDs can address global environmental issues. Thus, this article also explores how PTDs have </w:t>
      </w:r>
      <w:proofErr w:type="spellStart"/>
      <w:r w:rsidRPr="000A18CE">
        <w:rPr>
          <w:sz w:val="8"/>
          <w:szCs w:val="18"/>
        </w:rPr>
        <w:t>transnationalised</w:t>
      </w:r>
      <w:proofErr w:type="spellEnd"/>
      <w:r w:rsidRPr="000A18CE">
        <w:rPr>
          <w:sz w:val="8"/>
          <w:szCs w:val="18"/>
        </w:rPr>
        <w:t xml:space="preserve"> through three observed processes, including: (1) states stewarding natural resources within and beyond their territories; (2) states stewarding natural resources for the benefit of their citizens and all of Earth's current and future inhabitants; and (3) states jointly stewarding natural resources with other states and non-state actors. To the extent that a PTD goes through one or more of these processes, this article considers it to be a global PTD. Analysis of these </w:t>
      </w:r>
      <w:proofErr w:type="spellStart"/>
      <w:r w:rsidRPr="000A18CE">
        <w:rPr>
          <w:sz w:val="8"/>
          <w:szCs w:val="18"/>
        </w:rPr>
        <w:t>transnationalisation</w:t>
      </w:r>
      <w:proofErr w:type="spellEnd"/>
      <w:r w:rsidRPr="000A18CE">
        <w:rPr>
          <w:sz w:val="8"/>
          <w:szCs w:val="18"/>
        </w:rPr>
        <w:t xml:space="preserve"> processes is needed to understand the suitability of using PTDs to hold states accountable for issues that pervade national territories.</w:t>
      </w:r>
    </w:p>
    <w:p w14:paraId="0D4EEF40" w14:textId="77777777" w:rsidR="00F92D96" w:rsidRPr="000A18CE" w:rsidRDefault="00F92D96" w:rsidP="00F92D96">
      <w:pPr>
        <w:rPr>
          <w:sz w:val="8"/>
          <w:szCs w:val="18"/>
        </w:rPr>
      </w:pPr>
      <w:r w:rsidRPr="000A18CE">
        <w:rPr>
          <w:sz w:val="8"/>
          <w:szCs w:val="18"/>
        </w:rPr>
        <w:t>1.2. Analytical approach and structure of the article</w:t>
      </w:r>
    </w:p>
    <w:p w14:paraId="283D2871" w14:textId="77777777" w:rsidR="00F92D96" w:rsidRPr="000A18CE" w:rsidRDefault="00F92D96" w:rsidP="00F92D96">
      <w:pPr>
        <w:rPr>
          <w:sz w:val="8"/>
          <w:szCs w:val="18"/>
        </w:rPr>
      </w:pPr>
      <w:r w:rsidRPr="000A18CE">
        <w:rPr>
          <w:sz w:val="8"/>
          <w:szCs w:val="18"/>
        </w:rPr>
        <w:t>The analytic approach pursued in this article is primarily conceptual analysis of two types of sources. Conceptual aspects of PTDs are identified in primary sources of public trust regimes (</w:t>
      </w:r>
      <w:proofErr w:type="spellStart"/>
      <w:proofErr w:type="gramStart"/>
      <w:r w:rsidRPr="000A18CE">
        <w:rPr>
          <w:sz w:val="8"/>
          <w:szCs w:val="18"/>
        </w:rPr>
        <w:t>eg</w:t>
      </w:r>
      <w:proofErr w:type="spellEnd"/>
      <w:proofErr w:type="gramEnd"/>
      <w:r w:rsidRPr="000A18CE">
        <w:rPr>
          <w:sz w:val="8"/>
          <w:szCs w:val="18"/>
        </w:rPr>
        <w:t xml:space="preserve"> laws) and secondary sources (</w:t>
      </w:r>
      <w:proofErr w:type="spellStart"/>
      <w:r w:rsidRPr="000A18CE">
        <w:rPr>
          <w:sz w:val="8"/>
          <w:szCs w:val="18"/>
        </w:rPr>
        <w:t>eg</w:t>
      </w:r>
      <w:proofErr w:type="spellEnd"/>
      <w:r w:rsidRPr="000A18CE">
        <w:rPr>
          <w:sz w:val="8"/>
          <w:szCs w:val="18"/>
        </w:rPr>
        <w:t xml:space="preserve"> literature on public trust regimes) capturing a diverse range of states (</w:t>
      </w:r>
      <w:proofErr w:type="spellStart"/>
      <w:r w:rsidRPr="000A18CE">
        <w:rPr>
          <w:sz w:val="8"/>
          <w:szCs w:val="18"/>
        </w:rPr>
        <w:t>ie</w:t>
      </w:r>
      <w:proofErr w:type="spellEnd"/>
      <w:r w:rsidRPr="000A18CE">
        <w:rPr>
          <w:sz w:val="8"/>
          <w:szCs w:val="18"/>
        </w:rPr>
        <w:t xml:space="preserve"> Australia, Brazil, Canada, Colombia, England, France, India, Pakistan, the Philippines, South Africa, Uganda and the United States). Conceptual analysis is also conducted of key international law instruments (</w:t>
      </w:r>
      <w:proofErr w:type="spellStart"/>
      <w:proofErr w:type="gramStart"/>
      <w:r w:rsidRPr="000A18CE">
        <w:rPr>
          <w:sz w:val="8"/>
          <w:szCs w:val="18"/>
        </w:rPr>
        <w:t>eg</w:t>
      </w:r>
      <w:proofErr w:type="spellEnd"/>
      <w:proofErr w:type="gramEnd"/>
      <w:r w:rsidRPr="000A18CE">
        <w:rPr>
          <w:sz w:val="8"/>
          <w:szCs w:val="18"/>
        </w:rPr>
        <w:t xml:space="preserve"> international treaties), some of which have near universal application and therefore inform the many states unnamed in this article that have ratified the treaties covered. The presented conceptual analysis aims to inform and provide a conceptual framework for further analysis on and applications of individual PTDs and discussions on public trusteeship across jurisdictions.</w:t>
      </w:r>
    </w:p>
    <w:p w14:paraId="4D4547C0" w14:textId="77777777" w:rsidR="00F92D96" w:rsidRPr="000A18CE" w:rsidRDefault="00F92D96" w:rsidP="00F92D96">
      <w:pPr>
        <w:rPr>
          <w:sz w:val="8"/>
          <w:szCs w:val="18"/>
        </w:rPr>
      </w:pPr>
      <w:r w:rsidRPr="000A18CE">
        <w:rPr>
          <w:sz w:val="8"/>
          <w:szCs w:val="18"/>
        </w:rPr>
        <w:t xml:space="preserve">Overall, this article contributes a new conceptual framework for </w:t>
      </w:r>
      <w:proofErr w:type="spellStart"/>
      <w:r w:rsidRPr="000A18CE">
        <w:rPr>
          <w:sz w:val="8"/>
          <w:szCs w:val="18"/>
        </w:rPr>
        <w:t>analysing</w:t>
      </w:r>
      <w:proofErr w:type="spellEnd"/>
      <w:r w:rsidRPr="000A18CE">
        <w:rPr>
          <w:sz w:val="8"/>
          <w:szCs w:val="18"/>
        </w:rPr>
        <w:t xml:space="preserve"> and applying PTDs against global environmental issues.16 Section 2 provides a general overview and evaluation of PTDs, including their: (1) origins and legal sources; (2) scopes and objectives; and (3) application to global environmental issues. It is based on a review and synthesis of public trust scholarship, </w:t>
      </w:r>
      <w:proofErr w:type="gramStart"/>
      <w:r w:rsidRPr="000A18CE">
        <w:rPr>
          <w:sz w:val="8"/>
          <w:szCs w:val="18"/>
        </w:rPr>
        <w:t>laws</w:t>
      </w:r>
      <w:proofErr w:type="gramEnd"/>
      <w:r w:rsidRPr="000A18CE">
        <w:rPr>
          <w:sz w:val="8"/>
          <w:szCs w:val="18"/>
        </w:rPr>
        <w:t xml:space="preserve"> and judgments across the sub-national, national and international levels. This section also argues that PTDs can be further adapted to apply to global environmental issues. Section 3 defines and presents examples of the three observed </w:t>
      </w:r>
      <w:proofErr w:type="spellStart"/>
      <w:r w:rsidRPr="000A18CE">
        <w:rPr>
          <w:sz w:val="8"/>
          <w:szCs w:val="18"/>
        </w:rPr>
        <w:t>internationalisation</w:t>
      </w:r>
      <w:proofErr w:type="spellEnd"/>
      <w:r w:rsidRPr="000A18CE">
        <w:rPr>
          <w:sz w:val="8"/>
          <w:szCs w:val="18"/>
        </w:rPr>
        <w:t xml:space="preserve"> processes of PTDs. Public trust scholarship often frames these processes under the pretext of a one-size-fits-all doctrine emerging from England, maturing in the United </w:t>
      </w:r>
      <w:proofErr w:type="gramStart"/>
      <w:r w:rsidRPr="000A18CE">
        <w:rPr>
          <w:sz w:val="8"/>
          <w:szCs w:val="18"/>
        </w:rPr>
        <w:t>States</w:t>
      </w:r>
      <w:proofErr w:type="gramEnd"/>
      <w:r w:rsidRPr="000A18CE">
        <w:rPr>
          <w:sz w:val="8"/>
          <w:szCs w:val="18"/>
        </w:rPr>
        <w:t xml:space="preserve"> and then spreading elsewhere. However, such framing overshadows and discredits pre-existing stewardship systems, particularly Indigenous ones, that constitute implicit PTDs themselves or have informed the </w:t>
      </w:r>
      <w:proofErr w:type="spellStart"/>
      <w:r w:rsidRPr="000A18CE">
        <w:rPr>
          <w:sz w:val="8"/>
          <w:szCs w:val="18"/>
        </w:rPr>
        <w:t>formalisation</w:t>
      </w:r>
      <w:proofErr w:type="spellEnd"/>
      <w:r w:rsidRPr="000A18CE">
        <w:rPr>
          <w:sz w:val="8"/>
          <w:szCs w:val="18"/>
        </w:rPr>
        <w:t xml:space="preserve"> of PTDs.17 This section therefore also offers critical analysis of these </w:t>
      </w:r>
      <w:proofErr w:type="spellStart"/>
      <w:r w:rsidRPr="000A18CE">
        <w:rPr>
          <w:sz w:val="8"/>
          <w:szCs w:val="18"/>
        </w:rPr>
        <w:t>internationalisation</w:t>
      </w:r>
      <w:proofErr w:type="spellEnd"/>
      <w:r w:rsidRPr="000A18CE">
        <w:rPr>
          <w:sz w:val="8"/>
          <w:szCs w:val="18"/>
        </w:rPr>
        <w:t xml:space="preserve"> processes. Section 4 defines and presents examples of the three observed </w:t>
      </w:r>
      <w:proofErr w:type="spellStart"/>
      <w:r w:rsidRPr="000A18CE">
        <w:rPr>
          <w:sz w:val="8"/>
          <w:szCs w:val="18"/>
        </w:rPr>
        <w:t>transnationalisation</w:t>
      </w:r>
      <w:proofErr w:type="spellEnd"/>
      <w:r w:rsidRPr="000A18CE">
        <w:rPr>
          <w:sz w:val="8"/>
          <w:szCs w:val="18"/>
        </w:rPr>
        <w:t xml:space="preserve"> processes of PTDs. As this analysis is more exploratory, understanding the full complexity and impact of each process on individual PTDs requires additional analysis. Finally, Section 5 concludes with remarks on whether these </w:t>
      </w:r>
      <w:proofErr w:type="spellStart"/>
      <w:r w:rsidRPr="000A18CE">
        <w:rPr>
          <w:sz w:val="8"/>
          <w:szCs w:val="18"/>
        </w:rPr>
        <w:t>transnationalisation</w:t>
      </w:r>
      <w:proofErr w:type="spellEnd"/>
      <w:r w:rsidRPr="000A18CE">
        <w:rPr>
          <w:sz w:val="8"/>
          <w:szCs w:val="18"/>
        </w:rPr>
        <w:t xml:space="preserve"> processes are trailblazing global PTDs.</w:t>
      </w:r>
    </w:p>
    <w:p w14:paraId="75DE5C46" w14:textId="77777777" w:rsidR="00F92D96" w:rsidRPr="000A18CE" w:rsidRDefault="00F92D96" w:rsidP="00F92D96">
      <w:pPr>
        <w:rPr>
          <w:sz w:val="8"/>
          <w:szCs w:val="18"/>
        </w:rPr>
      </w:pPr>
      <w:r w:rsidRPr="000A18CE">
        <w:rPr>
          <w:sz w:val="8"/>
          <w:szCs w:val="18"/>
        </w:rPr>
        <w:t>2. Public trust doctrines: background</w:t>
      </w:r>
    </w:p>
    <w:p w14:paraId="6E86ED3A" w14:textId="77777777" w:rsidR="00F92D96" w:rsidRPr="000A18CE" w:rsidRDefault="00F92D96" w:rsidP="00F92D96">
      <w:pPr>
        <w:rPr>
          <w:sz w:val="8"/>
          <w:szCs w:val="18"/>
        </w:rPr>
      </w:pPr>
      <w:r w:rsidRPr="000A18CE">
        <w:rPr>
          <w:sz w:val="8"/>
          <w:szCs w:val="18"/>
        </w:rPr>
        <w:t xml:space="preserve">The core concept of PTDs is that states steward natural resources for the benefit of the public.18 This section provides an overview of how this concept has evolved over time and the different objectives that have motivated it. While some legal systems have </w:t>
      </w:r>
      <w:proofErr w:type="spellStart"/>
      <w:r w:rsidRPr="000A18CE">
        <w:rPr>
          <w:sz w:val="8"/>
          <w:szCs w:val="18"/>
        </w:rPr>
        <w:t>formalised</w:t>
      </w:r>
      <w:proofErr w:type="spellEnd"/>
      <w:r w:rsidRPr="000A18CE">
        <w:rPr>
          <w:sz w:val="8"/>
          <w:szCs w:val="18"/>
        </w:rPr>
        <w:t xml:space="preserve"> their PTDs, most have implicit PTDs whereby existing stewardship duties create public trust regimes without explicitly naming the doctrine (as defined above). This section </w:t>
      </w:r>
      <w:proofErr w:type="spellStart"/>
      <w:r w:rsidRPr="000A18CE">
        <w:rPr>
          <w:sz w:val="8"/>
          <w:szCs w:val="18"/>
        </w:rPr>
        <w:t>theorises</w:t>
      </w:r>
      <w:proofErr w:type="spellEnd"/>
      <w:r w:rsidRPr="000A18CE">
        <w:rPr>
          <w:sz w:val="8"/>
          <w:szCs w:val="18"/>
        </w:rPr>
        <w:t xml:space="preserve"> PTDs with respect to both </w:t>
      </w:r>
      <w:proofErr w:type="spellStart"/>
      <w:r w:rsidRPr="000A18CE">
        <w:rPr>
          <w:sz w:val="8"/>
          <w:szCs w:val="18"/>
        </w:rPr>
        <w:t>formalised</w:t>
      </w:r>
      <w:proofErr w:type="spellEnd"/>
      <w:r w:rsidRPr="000A18CE">
        <w:rPr>
          <w:sz w:val="8"/>
          <w:szCs w:val="18"/>
        </w:rPr>
        <w:t xml:space="preserve"> and implicit PTDs and names specific legal systems when referring to a specific PTD. Moreover, one common feature across PTDs is their adaptability; they have shown to be receptive to new information and applicable to changing elements of the environment and changing value systems. This section therefore argues that the core concept and the adaptability of PTDs make them suitable doctrines to apply to global environmental issues.</w:t>
      </w:r>
    </w:p>
    <w:p w14:paraId="4947B764" w14:textId="77777777" w:rsidR="00F92D96" w:rsidRPr="000A18CE" w:rsidRDefault="00F92D96" w:rsidP="00F92D96">
      <w:pPr>
        <w:rPr>
          <w:sz w:val="8"/>
          <w:szCs w:val="18"/>
        </w:rPr>
      </w:pPr>
      <w:r w:rsidRPr="000A18CE">
        <w:rPr>
          <w:sz w:val="8"/>
          <w:szCs w:val="18"/>
        </w:rPr>
        <w:t>2.1. Origins and legal sources</w:t>
      </w:r>
    </w:p>
    <w:p w14:paraId="5F5351C4" w14:textId="77777777" w:rsidR="00F92D96" w:rsidRPr="000A18CE" w:rsidRDefault="00F92D96" w:rsidP="00F92D96">
      <w:pPr>
        <w:rPr>
          <w:sz w:val="8"/>
          <w:szCs w:val="18"/>
        </w:rPr>
      </w:pPr>
      <w:r w:rsidRPr="000A18CE">
        <w:rPr>
          <w:sz w:val="8"/>
          <w:szCs w:val="18"/>
        </w:rPr>
        <w:t xml:space="preserve">Historians have traced PTDs back to the Roman law concept res communis, to which Justinian proclaimed, ‘By the law of nature these things are common to all mankind, the air, running water, the sea and consequently the shores of the sea’.19 Natural law thereunto held that the public had communal rights to access and use these natural resources.20 This concept was transplanted into the thirteenth century Spanish code Las </w:t>
      </w:r>
      <w:proofErr w:type="spellStart"/>
      <w:r w:rsidRPr="000A18CE">
        <w:rPr>
          <w:sz w:val="8"/>
          <w:szCs w:val="18"/>
        </w:rPr>
        <w:t>Siete</w:t>
      </w:r>
      <w:proofErr w:type="spellEnd"/>
      <w:r w:rsidRPr="000A18CE">
        <w:rPr>
          <w:sz w:val="8"/>
          <w:szCs w:val="18"/>
        </w:rPr>
        <w:t xml:space="preserve"> </w:t>
      </w:r>
      <w:proofErr w:type="spellStart"/>
      <w:r w:rsidRPr="000A18CE">
        <w:rPr>
          <w:sz w:val="8"/>
          <w:szCs w:val="18"/>
        </w:rPr>
        <w:t>Partidas</w:t>
      </w:r>
      <w:proofErr w:type="spellEnd"/>
      <w:r w:rsidRPr="000A18CE">
        <w:rPr>
          <w:sz w:val="8"/>
          <w:szCs w:val="18"/>
        </w:rPr>
        <w:t xml:space="preserve"> and English Magna Carta, later promoted across Europe and, through European colonialism, subsequently around the globe.21 Spain and England are recorded to have provided levels of protection over natural resources within their territories for public access and use rights. This included easements for certain privately held resources. However, historians have found no evidence that the public ever enforced their rights against state infringements.22 This widely accepted historical narrative suggests that PTDs have developed under the notion of states owning and controlling natural resources within their territories and stewarding them for their citizens.</w:t>
      </w:r>
    </w:p>
    <w:p w14:paraId="1A74AF43" w14:textId="77777777" w:rsidR="00F92D96" w:rsidRPr="000A18CE" w:rsidRDefault="00F92D96" w:rsidP="00F92D96">
      <w:pPr>
        <w:rPr>
          <w:sz w:val="8"/>
          <w:szCs w:val="18"/>
        </w:rPr>
      </w:pPr>
      <w:r w:rsidRPr="000A18CE">
        <w:rPr>
          <w:sz w:val="8"/>
          <w:szCs w:val="18"/>
        </w:rPr>
        <w:t xml:space="preserve">Up to the 1970s, PTDs were primarily applied as public access and use doctrines.23 The environmental movement, accompanied by a wave of new environmental laws around the globe,24 and Joseph Sax's seminal text contributed to PTDs adapting to also being used as environmental doctrines.25 Sax observed that PTDs apply when a public right that is substantially harmonious with the environment is enforceable against the state.26 Section 2.2 will provide further analysis on the objectives of PTDs in ensuring public access and use and environmental protection in the present day. Although PTDs transitioned into also being tools for environmental protection and started reflecting Indigenous stewardship traditions, this adaptation has been </w:t>
      </w:r>
      <w:proofErr w:type="spellStart"/>
      <w:r w:rsidRPr="000A18CE">
        <w:rPr>
          <w:sz w:val="8"/>
          <w:szCs w:val="18"/>
        </w:rPr>
        <w:t>criticised</w:t>
      </w:r>
      <w:proofErr w:type="spellEnd"/>
      <w:r w:rsidRPr="000A18CE">
        <w:rPr>
          <w:sz w:val="8"/>
          <w:szCs w:val="18"/>
        </w:rPr>
        <w:t xml:space="preserve"> for not embracing Indigenous stewardship systems or those who sustainably stewarded Earth for thousands of years prior to the European colonial project.27 Indigenous environmentalist Winona LaDuke argued that the environmental movement, which included this PTD adaptation, failed to address environmental colonialism. She explained that many Indigenous societies in the conterminous United States ‘see themselves as belonging to [the land] rather than it to them’ and that connections between the land and its occupants are preserved in ‘ceremony, spiritual instruction, naming, travel knowledge and intergenerational residence’.28 Yet PTDs continued to </w:t>
      </w:r>
      <w:proofErr w:type="spellStart"/>
      <w:r w:rsidRPr="000A18CE">
        <w:rPr>
          <w:sz w:val="8"/>
          <w:szCs w:val="18"/>
        </w:rPr>
        <w:t>centre</w:t>
      </w:r>
      <w:proofErr w:type="spellEnd"/>
      <w:r w:rsidRPr="000A18CE">
        <w:rPr>
          <w:sz w:val="8"/>
          <w:szCs w:val="18"/>
        </w:rPr>
        <w:t xml:space="preserve"> on Western notions of states protecting parts of Earth that they owned.29 PTDs can thus be compared and contrasted to the concepts and practices of diverse legal systems and traditions and environmental and social movements.30</w:t>
      </w:r>
    </w:p>
    <w:p w14:paraId="097455C4" w14:textId="77777777" w:rsidR="00F92D96" w:rsidRPr="000A18CE" w:rsidRDefault="00F92D96" w:rsidP="00F92D96">
      <w:pPr>
        <w:rPr>
          <w:sz w:val="8"/>
          <w:szCs w:val="18"/>
        </w:rPr>
      </w:pPr>
      <w:r w:rsidRPr="000A18CE">
        <w:rPr>
          <w:sz w:val="8"/>
          <w:szCs w:val="18"/>
        </w:rPr>
        <w:t xml:space="preserve">Public trust regimes have emerged from various legal sources. The most common include case law, constitutional law, economic law, environmental law, Indigenous law, international law and natural law, and combinations thereof. These regimes arise when such legal sources prescribe states with duties to steward natural resources for beneficiaries.31 PTDs </w:t>
      </w:r>
      <w:proofErr w:type="spellStart"/>
      <w:r w:rsidRPr="000A18CE">
        <w:rPr>
          <w:sz w:val="8"/>
          <w:szCs w:val="18"/>
        </w:rPr>
        <w:t>formalise</w:t>
      </w:r>
      <w:proofErr w:type="spellEnd"/>
      <w:r w:rsidRPr="000A18CE">
        <w:rPr>
          <w:sz w:val="8"/>
          <w:szCs w:val="18"/>
        </w:rPr>
        <w:t xml:space="preserve"> when legal sources expressly name the doctrine; they are implicit when legal sources align legal systems with stewardship duties that form public trust regimes without inscribing the doctrine's name into law. Public trust scholarship often focuses on how PTDs are identified and </w:t>
      </w:r>
      <w:proofErr w:type="spellStart"/>
      <w:r w:rsidRPr="000A18CE">
        <w:rPr>
          <w:sz w:val="8"/>
          <w:szCs w:val="18"/>
        </w:rPr>
        <w:t>formalised</w:t>
      </w:r>
      <w:proofErr w:type="spellEnd"/>
      <w:r w:rsidRPr="000A18CE">
        <w:rPr>
          <w:sz w:val="8"/>
          <w:szCs w:val="18"/>
        </w:rPr>
        <w:t xml:space="preserve"> in case law in common law systems; however, PTDs are not exclusive to common law systems and even PTDs in common law systems have multiple legal sources beyond case law.32 Many constitutions require states to ensure persons have the right to a healthy or protected environment, and many statutes, including from different areas of law, mandate states to protect natural resources for their populations.</w:t>
      </w:r>
    </w:p>
    <w:p w14:paraId="4F0AEB10" w14:textId="77777777" w:rsidR="00F92D96" w:rsidRPr="000A18CE" w:rsidRDefault="00F92D96" w:rsidP="00F92D96">
      <w:pPr>
        <w:rPr>
          <w:sz w:val="8"/>
          <w:szCs w:val="18"/>
        </w:rPr>
      </w:pPr>
      <w:r w:rsidRPr="000A18CE">
        <w:rPr>
          <w:sz w:val="8"/>
          <w:szCs w:val="18"/>
        </w:rPr>
        <w:t xml:space="preserve">Reviewing examples of how specific PTDs have been identified in legal sources offers clarity before moving forward. In South Africa, Section 24(b) of the Constitution provides that ‘everyone has the right to have the environment protected for the benefit of present and future generations, through reasonable legislative and other measures’.33 This fundamental right, which scholars refer to as the prima facie origin of South Africa's PTD, illustrates an implicit PTD as it mandates the South African government to protect the environment for its citizens without expressly labelling it a PTD.34 On this basis, South Africa's PTD was later </w:t>
      </w:r>
      <w:proofErr w:type="spellStart"/>
      <w:r w:rsidRPr="000A18CE">
        <w:rPr>
          <w:sz w:val="8"/>
          <w:szCs w:val="18"/>
        </w:rPr>
        <w:t>formalised</w:t>
      </w:r>
      <w:proofErr w:type="spellEnd"/>
      <w:r w:rsidRPr="000A18CE">
        <w:rPr>
          <w:sz w:val="8"/>
          <w:szCs w:val="18"/>
        </w:rPr>
        <w:t xml:space="preserve"> through statutes. For example, the National Water Act indicates:</w:t>
      </w:r>
    </w:p>
    <w:p w14:paraId="70E89AC1" w14:textId="77777777" w:rsidR="00F92D96" w:rsidRPr="000A18CE" w:rsidRDefault="00F92D96" w:rsidP="00F92D96">
      <w:pPr>
        <w:rPr>
          <w:sz w:val="8"/>
          <w:szCs w:val="18"/>
        </w:rPr>
      </w:pPr>
      <w:r w:rsidRPr="000A18CE">
        <w:rPr>
          <w:sz w:val="8"/>
          <w:szCs w:val="18"/>
        </w:rPr>
        <w:t xml:space="preserve">As the public trustee of the nation's water resources the National Government, acting through the Minister, must ensure that water is protected, used, developed, conserved, </w:t>
      </w:r>
      <w:proofErr w:type="gramStart"/>
      <w:r w:rsidRPr="000A18CE">
        <w:rPr>
          <w:sz w:val="8"/>
          <w:szCs w:val="18"/>
        </w:rPr>
        <w:t>managed</w:t>
      </w:r>
      <w:proofErr w:type="gramEnd"/>
      <w:r w:rsidRPr="000A18CE">
        <w:rPr>
          <w:sz w:val="8"/>
          <w:szCs w:val="18"/>
        </w:rPr>
        <w:t xml:space="preserve"> and controlled in a sustainable and equitable manner, for the benefit of all persons and in accordance with its constitutional mandate.35</w:t>
      </w:r>
    </w:p>
    <w:p w14:paraId="2685C511" w14:textId="77777777" w:rsidR="00F92D96" w:rsidRPr="000A18CE" w:rsidRDefault="00F92D96" w:rsidP="00F92D96">
      <w:pPr>
        <w:rPr>
          <w:sz w:val="8"/>
          <w:szCs w:val="18"/>
        </w:rPr>
      </w:pPr>
      <w:r w:rsidRPr="000A18CE">
        <w:rPr>
          <w:sz w:val="8"/>
          <w:szCs w:val="18"/>
        </w:rPr>
        <w:t xml:space="preserve">Many legal sources prescribe states with lists of duties, some of which can lead to conflicting obligations, such as to ensure water is ‘protected’ versus ‘developed’, and sometimes this requires governments or judges to make priority decisions. As another example, in Pakistan, Articles 9 and 14 of the Constitution provide the right to life and the inviolability of dignity of man, respectively.36 In the landmark Zia judgment, Pakistan's Supreme Court defined these articles as engulfing environmental rights and </w:t>
      </w:r>
      <w:proofErr w:type="spellStart"/>
      <w:r w:rsidRPr="000A18CE">
        <w:rPr>
          <w:sz w:val="8"/>
          <w:szCs w:val="18"/>
        </w:rPr>
        <w:t>recognised</w:t>
      </w:r>
      <w:proofErr w:type="spellEnd"/>
      <w:r w:rsidRPr="000A18CE">
        <w:rPr>
          <w:sz w:val="8"/>
          <w:szCs w:val="18"/>
        </w:rPr>
        <w:t xml:space="preserve"> the government's duty to ensure life is protected, including by preventing hazards in the environment and pollution of it.37 This provided a conceptual framework that was later used by judiciaries to name and thereby </w:t>
      </w:r>
      <w:proofErr w:type="spellStart"/>
      <w:r w:rsidRPr="000A18CE">
        <w:rPr>
          <w:sz w:val="8"/>
          <w:szCs w:val="18"/>
        </w:rPr>
        <w:t>formalise</w:t>
      </w:r>
      <w:proofErr w:type="spellEnd"/>
      <w:r w:rsidRPr="000A18CE">
        <w:rPr>
          <w:sz w:val="8"/>
          <w:szCs w:val="18"/>
        </w:rPr>
        <w:t xml:space="preserve"> the country's PTD through case law.38 The South African and Pakistani examples illustrate how two PTDs, which were initially implicit and eventually </w:t>
      </w:r>
      <w:proofErr w:type="spellStart"/>
      <w:r w:rsidRPr="000A18CE">
        <w:rPr>
          <w:sz w:val="8"/>
          <w:szCs w:val="18"/>
        </w:rPr>
        <w:t>formalised</w:t>
      </w:r>
      <w:proofErr w:type="spellEnd"/>
      <w:r w:rsidRPr="000A18CE">
        <w:rPr>
          <w:sz w:val="8"/>
          <w:szCs w:val="18"/>
        </w:rPr>
        <w:t xml:space="preserve"> through statutory and case law, are identifiable within the substance of pre-existing constitutional rights. </w:t>
      </w:r>
      <w:proofErr w:type="spellStart"/>
      <w:r w:rsidRPr="000A18CE">
        <w:rPr>
          <w:sz w:val="8"/>
          <w:szCs w:val="18"/>
        </w:rPr>
        <w:t>Formalised</w:t>
      </w:r>
      <w:proofErr w:type="spellEnd"/>
      <w:r w:rsidRPr="000A18CE">
        <w:rPr>
          <w:sz w:val="8"/>
          <w:szCs w:val="18"/>
        </w:rPr>
        <w:t xml:space="preserve"> and implicit PTDs can be similarly traced in other legal systems and sources.39</w:t>
      </w:r>
    </w:p>
    <w:p w14:paraId="74E5E6D4" w14:textId="77777777" w:rsidR="00F92D96" w:rsidRPr="000A18CE" w:rsidRDefault="00F92D96" w:rsidP="00F92D96">
      <w:pPr>
        <w:rPr>
          <w:sz w:val="8"/>
          <w:szCs w:val="18"/>
        </w:rPr>
      </w:pPr>
      <w:r w:rsidRPr="000A18CE">
        <w:rPr>
          <w:sz w:val="8"/>
          <w:szCs w:val="18"/>
        </w:rPr>
        <w:t>2.2. Scopes and objectives</w:t>
      </w:r>
    </w:p>
    <w:p w14:paraId="32D5420F" w14:textId="77777777" w:rsidR="00F92D96" w:rsidRPr="000A18CE" w:rsidRDefault="00F92D96" w:rsidP="00F92D96">
      <w:pPr>
        <w:rPr>
          <w:sz w:val="8"/>
          <w:szCs w:val="18"/>
        </w:rPr>
      </w:pPr>
      <w:r w:rsidRPr="000A18CE">
        <w:rPr>
          <w:sz w:val="8"/>
          <w:szCs w:val="18"/>
        </w:rPr>
        <w:t xml:space="preserve">PTDs have over time proven to be adaptable doctrines. In transitioning from purely public access and use doctrines to also being environmental ones, many PTDs have substantially changed in both scope and objective. First, the material and geographic scopes of PTDs have widened over the last five decades. Material scopes increasingly encompass more public trust resources.40 Today, air, ecologically fragile lands, forests, minerals, running waters and seashores are the most common public trust resources. Some legal systems include the atmosphere, oceans and even ‘all natural resources’.41 For PTDs with such seemingly indefinite material scopes, some judiciaries have been called upon to clarify the definition of ‘natural resources’ and the materials and substances it encompasses.42 For example, the Supreme Court of India interpreted internet access to be a natural resource held in public trust.43 Strategically invoking PTDs thus has potential to further delineate their material scopes according to new societal developments and changing environments.44 This possibility of continually adapting the natural resources that are covered might lead to problems in </w:t>
      </w:r>
      <w:proofErr w:type="spellStart"/>
      <w:r w:rsidRPr="000A18CE">
        <w:rPr>
          <w:sz w:val="8"/>
          <w:szCs w:val="18"/>
        </w:rPr>
        <w:t>analysing</w:t>
      </w:r>
      <w:proofErr w:type="spellEnd"/>
      <w:r w:rsidRPr="000A18CE">
        <w:rPr>
          <w:sz w:val="8"/>
          <w:szCs w:val="18"/>
        </w:rPr>
        <w:t xml:space="preserve"> the full potential of PTDs; however, such problems would be more theoretical than real, because applying PTDs always coincides with how fundamental rights, laws and/or regulations require states to steward specific natural resources.</w:t>
      </w:r>
    </w:p>
    <w:p w14:paraId="3A541AC8" w14:textId="77777777" w:rsidR="00F92D96" w:rsidRPr="000A18CE" w:rsidRDefault="00F92D96" w:rsidP="00F92D96">
      <w:pPr>
        <w:rPr>
          <w:sz w:val="8"/>
          <w:szCs w:val="18"/>
        </w:rPr>
      </w:pPr>
      <w:r w:rsidRPr="000A18CE">
        <w:rPr>
          <w:sz w:val="8"/>
          <w:szCs w:val="18"/>
        </w:rPr>
        <w:t>The widening of the geographic scopes of PTDs has been much more contentious across legal systems.45 While PTDs of nations inherently apply to public trust resources within their territories, the geographic scopes of PTDs become convoluted when public trust resources are held in private domains therein or when they move or extend beyond national borders. Much case law and public trust scholarship, especially from the United States, ask whether individual property rights trump state stewardship duties and the extent of state powers to regulate privately owned resources.46 Such cases determine how far state duties extend to protecting natural resources within private property. For example, in South Carolina, United States, the state has the exclusive right to control land bordering navigable waters that is below the high water mark for the public benefit.47 In McQueen v SC Coastal Council, the South Carolina Supreme Court concluded that privately-owned land that had reverted to tidelands (</w:t>
      </w:r>
      <w:proofErr w:type="spellStart"/>
      <w:r w:rsidRPr="000A18CE">
        <w:rPr>
          <w:sz w:val="8"/>
          <w:szCs w:val="18"/>
        </w:rPr>
        <w:t>ie</w:t>
      </w:r>
      <w:proofErr w:type="spellEnd"/>
      <w:r w:rsidRPr="000A18CE">
        <w:rPr>
          <w:sz w:val="8"/>
          <w:szCs w:val="18"/>
        </w:rPr>
        <w:t xml:space="preserve"> below the high water mark) due to the forces of nature and the owner's lack of vigilance in protecting it, was public trust property of the state; therefore, the owner was restricted from building the retaining walls needed to develop other parts of his land.48 This provides an example of South Carolina's PTD extending into private property. The political and economic landscapes of specific legal systems determine such private-public delineations. In response to this dilemma, Sax postulated that ‘certain interests are so particularly the gifts of nature's bounty that they ought to be reserved for the whole of the populace’.49 Withal, both sides of this debate apparently rely on Western conceptions of ownership of natural resources within national territories.50</w:t>
      </w:r>
    </w:p>
    <w:p w14:paraId="4794429F" w14:textId="77777777" w:rsidR="00F92D96" w:rsidRPr="000A18CE" w:rsidRDefault="00F92D96" w:rsidP="00F92D96">
      <w:pPr>
        <w:rPr>
          <w:sz w:val="12"/>
        </w:rPr>
      </w:pPr>
      <w:r w:rsidRPr="003B2F8B">
        <w:rPr>
          <w:rStyle w:val="StyleUnderline"/>
        </w:rPr>
        <w:t>The increasing recognition of public trust resources that transcend national territories is pressuring the geographic scopes of PTDs to adapt</w:t>
      </w:r>
      <w:r w:rsidRPr="003B2F8B">
        <w:rPr>
          <w:sz w:val="12"/>
        </w:rPr>
        <w:t xml:space="preserve">. Peter Sand provides an example in his analysis of public trusteeship and oceans. He observed that </w:t>
      </w:r>
      <w:r w:rsidRPr="003B2F8B">
        <w:rPr>
          <w:rStyle w:val="StyleUnderline"/>
        </w:rPr>
        <w:t>the geographic scopes of some PTDs traditionally required</w:t>
      </w:r>
      <w:r w:rsidRPr="005A74FF">
        <w:rPr>
          <w:rStyle w:val="StyleUnderline"/>
        </w:rPr>
        <w:t xml:space="preserve"> states to steward oceans up to the outer limits of their territorial sea, entailing up to 12 nautical miles from the low-water lines on states’ coasts</w:t>
      </w:r>
      <w:r w:rsidRPr="000A18CE">
        <w:rPr>
          <w:sz w:val="12"/>
        </w:rPr>
        <w:t>.51 States have sovereignty over their territorial sea, save the right of innocent passage for vessels.52 More recently, some states have enacted laws that require them to protect oceans at distances beyond their territorial sea.53 For example, France established an ecological protection zone that extended 60 miles beyond its territorial sea, to which several European countries followed;54 Brazil's constitution deemed its territorial waters and the natural resources of its continental shelf and exclusive economic zone to be its property, thereby requiring the state to extend its environmental protections accordingly.55 States have sovereignty over their continental shelf beyond the territorial sea, but only certain sovereign rights within the water column between the outer limits of their territorial sea and within their exclusive economic zone, which entails up to 200 nautical miles from the low-water lines on their coasts.56 This illustrates how certain states have extended the geographic scopes of their PTDs beyond their territories. Section 4 analyses additional examples and their implications on state sovereignty.</w:t>
      </w:r>
    </w:p>
    <w:p w14:paraId="1DCCB10B" w14:textId="77777777" w:rsidR="00F92D96" w:rsidRPr="00BA7AA7" w:rsidRDefault="00F92D96" w:rsidP="00F92D96">
      <w:pPr>
        <w:rPr>
          <w:sz w:val="8"/>
          <w:szCs w:val="18"/>
        </w:rPr>
      </w:pPr>
      <w:r w:rsidRPr="00BA7AA7">
        <w:rPr>
          <w:sz w:val="8"/>
          <w:szCs w:val="18"/>
        </w:rPr>
        <w:t xml:space="preserve">The objectives of PTDs have also adapted during this transition. Historical objectives include ensuring that the public has access and use rights of natural resources, including for commerce, fishing and navigation.57 These objectives continue to persist and remain central to public trust litigation and scholarship within certain jurisdictions, like in the United States.58 More recently pursued environmental objectives include: conservation, the equitable distribution of natural resources, sustainable development, pollution protection, recreation and ecology.59 For example, in India in 2009, the Supreme Court </w:t>
      </w:r>
      <w:proofErr w:type="spellStart"/>
      <w:r w:rsidRPr="00BA7AA7">
        <w:rPr>
          <w:sz w:val="8"/>
          <w:szCs w:val="18"/>
        </w:rPr>
        <w:t>recognised</w:t>
      </w:r>
      <w:proofErr w:type="spellEnd"/>
      <w:r w:rsidRPr="00BA7AA7">
        <w:rPr>
          <w:sz w:val="8"/>
          <w:szCs w:val="18"/>
        </w:rPr>
        <w:t xml:space="preserve"> that ‘[t]he Indian society has, since time immemorial, been conscious of the necessity of protecting environment and ecology’.60 This public trust judgment, albeit one of many judgments contributing to the development of India's PTD, describes humans harmoniously living with nature and respecting Earth with traditional knowledge. Judiciaries beyond India have also motivated the ecological objective of PTDs with the protection of fundamental rights, whereby states causing or permitting ecological harm was attributed to human rights violations.61 Such environmental objectives are apparent in recent and ongoing public trust litigation, like the Zia judgment introduced in Section 2.1.62 This rise in environmental objectives has run parallel to many states and international law instruments advancing environmental stewardship efforts. However, as introduced in the South African example above, invoking PTDs often requires asking whether the public would benefit more from economic development in exploiting natural resources or more from environmental protection. This balancing act is at the core of much public trust litigation and has been the inquiry of much public trust scholarship.</w:t>
      </w:r>
    </w:p>
    <w:p w14:paraId="50B0C052" w14:textId="77777777" w:rsidR="00F92D96" w:rsidRPr="00BA7AA7" w:rsidRDefault="00F92D96" w:rsidP="00F92D96">
      <w:pPr>
        <w:rPr>
          <w:sz w:val="8"/>
          <w:szCs w:val="18"/>
        </w:rPr>
      </w:pPr>
      <w:r w:rsidRPr="00BA7AA7">
        <w:rPr>
          <w:sz w:val="8"/>
          <w:szCs w:val="18"/>
        </w:rPr>
        <w:t xml:space="preserve">Additional objectives of PTDs can be explored in other legal developments. One example involves the recognition of Indigenous Peoples as stewards or co-stewards of natural resources. 144 member states of the United Nations General Assembly voted to adopt the Declaration on the Rights of Indigenous Peoples.63 In signing this declaration, states acknowledged the Article 29 right of Indigenous Peoples to conserve and protect the environment and their lands and natural resources.64 Furthermore, 24 states ratified the Indigenous and Tribal Peoples Convention.65 Article 7(4) provides that ‘governments shall take measures, in co-operation with the peoples concerned, to protect and preserve the environment of the territories they inhabit’.66 State parties with PTDs are thus obliged to cooperate with Indigenous Peoples in their stewardship duties of protecting and preserving such areas. How Article 7(4) of the Convention has been implemented at the national level will be </w:t>
      </w:r>
      <w:proofErr w:type="spellStart"/>
      <w:r w:rsidRPr="00BA7AA7">
        <w:rPr>
          <w:sz w:val="8"/>
          <w:szCs w:val="18"/>
        </w:rPr>
        <w:t>analysed</w:t>
      </w:r>
      <w:proofErr w:type="spellEnd"/>
      <w:r w:rsidRPr="00BA7AA7">
        <w:rPr>
          <w:sz w:val="8"/>
          <w:szCs w:val="18"/>
        </w:rPr>
        <w:t xml:space="preserve"> in Section 3.3. For the purposes of this background section, states that implement the Declaration67 and/or the Convention68 should respectively </w:t>
      </w:r>
      <w:proofErr w:type="spellStart"/>
      <w:r w:rsidRPr="00BA7AA7">
        <w:rPr>
          <w:sz w:val="8"/>
          <w:szCs w:val="18"/>
        </w:rPr>
        <w:t>recognise</w:t>
      </w:r>
      <w:proofErr w:type="spellEnd"/>
      <w:r w:rsidRPr="00BA7AA7">
        <w:rPr>
          <w:sz w:val="8"/>
          <w:szCs w:val="18"/>
        </w:rPr>
        <w:t xml:space="preserve"> Indigenous Peoples as independent and/or co-operative stewards of their territories. If states implement these international law instruments and </w:t>
      </w:r>
      <w:proofErr w:type="spellStart"/>
      <w:r w:rsidRPr="00BA7AA7">
        <w:rPr>
          <w:sz w:val="8"/>
          <w:szCs w:val="18"/>
        </w:rPr>
        <w:t>honour</w:t>
      </w:r>
      <w:proofErr w:type="spellEnd"/>
      <w:r w:rsidRPr="00BA7AA7">
        <w:rPr>
          <w:sz w:val="8"/>
          <w:szCs w:val="18"/>
        </w:rPr>
        <w:t xml:space="preserve"> Indigenous Peoples’ right to self-determination, PTDs could move towards an additional objective of environmental </w:t>
      </w:r>
      <w:proofErr w:type="spellStart"/>
      <w:r w:rsidRPr="00BA7AA7">
        <w:rPr>
          <w:sz w:val="8"/>
          <w:szCs w:val="18"/>
        </w:rPr>
        <w:t>decolonisation</w:t>
      </w:r>
      <w:proofErr w:type="spellEnd"/>
      <w:r w:rsidRPr="00BA7AA7">
        <w:rPr>
          <w:sz w:val="8"/>
          <w:szCs w:val="18"/>
        </w:rPr>
        <w:t>.</w:t>
      </w:r>
    </w:p>
    <w:p w14:paraId="27CEF503" w14:textId="77777777" w:rsidR="00F92D96" w:rsidRPr="00BA7AA7" w:rsidRDefault="00F92D96" w:rsidP="00F92D96">
      <w:pPr>
        <w:rPr>
          <w:sz w:val="8"/>
          <w:szCs w:val="18"/>
        </w:rPr>
      </w:pPr>
      <w:r w:rsidRPr="00BA7AA7">
        <w:rPr>
          <w:sz w:val="8"/>
          <w:szCs w:val="18"/>
        </w:rPr>
        <w:t xml:space="preserve">Overall, PTDs’ changing scopes and objectives demonstrate their adaptability. Robin </w:t>
      </w:r>
      <w:proofErr w:type="spellStart"/>
      <w:r w:rsidRPr="00BA7AA7">
        <w:rPr>
          <w:sz w:val="8"/>
          <w:szCs w:val="18"/>
        </w:rPr>
        <w:t>Kundis</w:t>
      </w:r>
      <w:proofErr w:type="spellEnd"/>
      <w:r w:rsidRPr="00BA7AA7">
        <w:rPr>
          <w:sz w:val="8"/>
          <w:szCs w:val="18"/>
        </w:rPr>
        <w:t xml:space="preserve"> Craig argues that PTDs’ adaptability is related to their responsiveness to ‘new information, new articulations of values, and new public and private needs and opportunities’.69 Her theory is supported by the fact that decades of environmental and Indigenous activism, research in environmental sciences and new legislation and litigation foreran PTDs becoming environmental doctrines. For example, numerous environmental laws and regulations were adopted across the United States in the 1960s and 1970s, providing a basis for invoking environmental rights in public trust litigation.70 Redwood National Park was established through legislation in 1968.71 In Sierra Club v US Department of the Interior in 1975, the court reviewed research on damage and threats of damage to this park and </w:t>
      </w:r>
      <w:proofErr w:type="spellStart"/>
      <w:r w:rsidRPr="00BA7AA7">
        <w:rPr>
          <w:sz w:val="8"/>
          <w:szCs w:val="18"/>
        </w:rPr>
        <w:t>recognised</w:t>
      </w:r>
      <w:proofErr w:type="spellEnd"/>
      <w:r w:rsidRPr="00BA7AA7">
        <w:rPr>
          <w:sz w:val="8"/>
          <w:szCs w:val="18"/>
        </w:rPr>
        <w:t xml:space="preserve"> the National Park Service's trust duty ‘to conserve scenery and natural and historic objects and wildlife … and to provide for the enjoyment of the same in such manner … as will leave them unimpaired for the enjoyment of future generations’.72 While motivated on the enjoyment of future generations, the court ordered the Secretary of Interior to afford protections to Redwood National Park against the adverse consequences of timbering and land-use practices.73 This demonstrates how research and new legislation helped focus a PTD on environmental protection and not purely on public use or commerce.74 While all PTDs differ, including in their legal sources, scopes and objectives, their common receptiveness to new information, values and needs, as Craig postulates, allows their application to persist through the ever-changing environment.75 Strategically </w:t>
      </w:r>
      <w:proofErr w:type="spellStart"/>
      <w:r w:rsidRPr="00BA7AA7">
        <w:rPr>
          <w:sz w:val="8"/>
          <w:szCs w:val="18"/>
        </w:rPr>
        <w:t>utilising</w:t>
      </w:r>
      <w:proofErr w:type="spellEnd"/>
      <w:r w:rsidRPr="00BA7AA7">
        <w:rPr>
          <w:sz w:val="8"/>
          <w:szCs w:val="18"/>
        </w:rPr>
        <w:t xml:space="preserve"> this adaptability offers a unique opportunity to attune diverse legal systems that have PTDs to the same novel global environmental issues.</w:t>
      </w:r>
    </w:p>
    <w:p w14:paraId="499A4B28" w14:textId="77777777" w:rsidR="00F92D96" w:rsidRPr="000A18CE" w:rsidRDefault="00F92D96" w:rsidP="00F92D96">
      <w:pPr>
        <w:rPr>
          <w:sz w:val="12"/>
        </w:rPr>
      </w:pPr>
      <w:r w:rsidRPr="000A18CE">
        <w:rPr>
          <w:sz w:val="12"/>
        </w:rPr>
        <w:t>2.3. Application to global environmental issues</w:t>
      </w:r>
    </w:p>
    <w:p w14:paraId="3F4219EB" w14:textId="77777777" w:rsidR="00F92D96" w:rsidRPr="000A18CE" w:rsidRDefault="00F92D96" w:rsidP="00F92D96">
      <w:pPr>
        <w:rPr>
          <w:sz w:val="12"/>
        </w:rPr>
      </w:pPr>
      <w:r w:rsidRPr="000A18CE">
        <w:rPr>
          <w:sz w:val="12"/>
        </w:rPr>
        <w:t xml:space="preserve">This sub-section </w:t>
      </w:r>
      <w:r w:rsidRPr="00DA7873">
        <w:rPr>
          <w:sz w:val="12"/>
        </w:rPr>
        <w:t xml:space="preserve">argues that </w:t>
      </w:r>
      <w:r w:rsidRPr="00DA7873">
        <w:rPr>
          <w:rStyle w:val="StyleUnderline"/>
        </w:rPr>
        <w:t>PTDs are suitable doctrines for holding public authorities accountable for</w:t>
      </w:r>
      <w:r w:rsidRPr="0007305B">
        <w:rPr>
          <w:rStyle w:val="StyleUnderline"/>
        </w:rPr>
        <w:t xml:space="preserve"> global environmental issues for four reasons, as demonstrated using climate change as an example</w:t>
      </w:r>
      <w:r w:rsidRPr="000A18CE">
        <w:rPr>
          <w:sz w:val="12"/>
        </w:rPr>
        <w:t xml:space="preserve">. </w:t>
      </w:r>
      <w:r w:rsidRPr="0007305B">
        <w:rPr>
          <w:rStyle w:val="StyleUnderline"/>
        </w:rPr>
        <w:t xml:space="preserve">First, </w:t>
      </w:r>
      <w:r w:rsidRPr="000A18CE">
        <w:rPr>
          <w:rStyle w:val="StyleUnderline"/>
          <w:highlight w:val="yellow"/>
        </w:rPr>
        <w:t xml:space="preserve">PTDs are </w:t>
      </w:r>
      <w:r w:rsidRPr="00BA7AA7">
        <w:rPr>
          <w:rStyle w:val="Emphasis"/>
          <w:highlight w:val="yellow"/>
        </w:rPr>
        <w:t>receptive to new info</w:t>
      </w:r>
      <w:r w:rsidRPr="000A18CE">
        <w:rPr>
          <w:rStyle w:val="StyleUnderline"/>
        </w:rPr>
        <w:t>rmation</w:t>
      </w:r>
      <w:r w:rsidRPr="000A18CE">
        <w:rPr>
          <w:sz w:val="12"/>
        </w:rPr>
        <w:t xml:space="preserve">.76 Climatology and attribution studies77 have already motivated legislation and litigation that aim to redirect state stewardship duties towards this global issue and towards protecting specific public trust resources, such as the atmosphere.78 Several litigation examples will be explored in Section 4. This reflects when prior evidence on environmental degradation led lawmakers and judiciaries to write new law79 and widen the material scopes of many PTDs.80 </w:t>
      </w:r>
      <w:r w:rsidRPr="0007305B">
        <w:rPr>
          <w:rStyle w:val="StyleUnderline"/>
        </w:rPr>
        <w:t xml:space="preserve">Second, </w:t>
      </w:r>
      <w:r w:rsidRPr="000A18CE">
        <w:rPr>
          <w:rStyle w:val="StyleUnderline"/>
        </w:rPr>
        <w:t>applying</w:t>
      </w:r>
      <w:r w:rsidRPr="0007305B">
        <w:rPr>
          <w:rStyle w:val="StyleUnderline"/>
        </w:rPr>
        <w:t xml:space="preserve"> PTDs in </w:t>
      </w:r>
      <w:r w:rsidRPr="00DA7873">
        <w:rPr>
          <w:rStyle w:val="StyleUnderline"/>
        </w:rPr>
        <w:t xml:space="preserve">litigation </w:t>
      </w:r>
      <w:r w:rsidRPr="003B2F8B">
        <w:rPr>
          <w:rStyle w:val="StyleUnderline"/>
        </w:rPr>
        <w:t>can</w:t>
      </w:r>
      <w:r w:rsidRPr="0007305B">
        <w:rPr>
          <w:rStyle w:val="StyleUnderline"/>
        </w:rPr>
        <w:t xml:space="preserve"> </w:t>
      </w:r>
      <w:r w:rsidRPr="00BA7AA7">
        <w:rPr>
          <w:rStyle w:val="Emphasis"/>
        </w:rPr>
        <w:t xml:space="preserve">publicly </w:t>
      </w:r>
      <w:r w:rsidRPr="00BA7AA7">
        <w:rPr>
          <w:rStyle w:val="Emphasis"/>
          <w:highlight w:val="yellow"/>
        </w:rPr>
        <w:t>highlight</w:t>
      </w:r>
      <w:r w:rsidRPr="00BA7AA7">
        <w:rPr>
          <w:rStyle w:val="Emphasis"/>
        </w:rPr>
        <w:t xml:space="preserve"> the </w:t>
      </w:r>
      <w:r w:rsidRPr="00BA7AA7">
        <w:rPr>
          <w:rStyle w:val="Emphasis"/>
          <w:highlight w:val="yellow"/>
        </w:rPr>
        <w:t>adverse impacts</w:t>
      </w:r>
      <w:r w:rsidRPr="0007305B">
        <w:rPr>
          <w:rStyle w:val="StyleUnderline"/>
        </w:rPr>
        <w:t xml:space="preserve"> of global environmental issues, including impacts on public trust resources and related rights, such as the environmental rights of humans</w:t>
      </w:r>
      <w:r w:rsidRPr="000A18CE">
        <w:rPr>
          <w:sz w:val="12"/>
        </w:rPr>
        <w:t xml:space="preserve">.81 A few landmark public trust cases and their media coverage have already increased public awareness on climate change and coincided with legislatures and administrations developing climate adaptation and mitigation measures.82 </w:t>
      </w:r>
      <w:r w:rsidRPr="0007305B">
        <w:rPr>
          <w:rStyle w:val="StyleUnderline"/>
        </w:rPr>
        <w:t xml:space="preserve">Third, </w:t>
      </w:r>
      <w:r w:rsidRPr="00DA7873">
        <w:rPr>
          <w:rStyle w:val="StyleUnderline"/>
        </w:rPr>
        <w:t xml:space="preserve">judiciaries can use PTDs to </w:t>
      </w:r>
      <w:r w:rsidRPr="00DA7873">
        <w:rPr>
          <w:rStyle w:val="Emphasis"/>
        </w:rPr>
        <w:t xml:space="preserve">further </w:t>
      </w:r>
      <w:r w:rsidRPr="00BA7AA7">
        <w:rPr>
          <w:rStyle w:val="Emphasis"/>
          <w:highlight w:val="yellow"/>
        </w:rPr>
        <w:t>delineate public and private rights</w:t>
      </w:r>
      <w:r w:rsidRPr="0007305B">
        <w:rPr>
          <w:rStyle w:val="StyleUnderline"/>
        </w:rPr>
        <w:t xml:space="preserve"> according to measures required to combat global environmental issues</w:t>
      </w:r>
      <w:r w:rsidRPr="000A18CE">
        <w:rPr>
          <w:sz w:val="12"/>
        </w:rPr>
        <w:t xml:space="preserve">. Much scholarly debate on this issue has occurred within the United States.83 Although such delineations might empower regulatory states, strengthening environmental protections against issues in the past has proven to enhance public welfare overtime.84 Preventing or reducing climate change would have a similar effect, since </w:t>
      </w:r>
      <w:proofErr w:type="spellStart"/>
      <w:r w:rsidRPr="000A18CE">
        <w:rPr>
          <w:sz w:val="12"/>
        </w:rPr>
        <w:t>stabilising</w:t>
      </w:r>
      <w:proofErr w:type="spellEnd"/>
      <w:r w:rsidRPr="000A18CE">
        <w:rPr>
          <w:sz w:val="12"/>
        </w:rPr>
        <w:t xml:space="preserve"> the climate would </w:t>
      </w:r>
      <w:proofErr w:type="spellStart"/>
      <w:r w:rsidRPr="000A18CE">
        <w:rPr>
          <w:sz w:val="12"/>
        </w:rPr>
        <w:t>minimise</w:t>
      </w:r>
      <w:proofErr w:type="spellEnd"/>
      <w:r w:rsidRPr="000A18CE">
        <w:rPr>
          <w:sz w:val="12"/>
        </w:rPr>
        <w:t xml:space="preserve"> adverse impacts (mitigation) and uphold related fundamental rights. Moreover, in implementing and enforcing regulations, states indirectly fulfil their stewardship duties by partially transferring their duties to natural or legal persons.85</w:t>
      </w:r>
    </w:p>
    <w:p w14:paraId="65E924C9" w14:textId="77777777" w:rsidR="00F92D96" w:rsidRPr="000A18CE" w:rsidRDefault="00F92D96" w:rsidP="00F92D96">
      <w:pPr>
        <w:rPr>
          <w:sz w:val="12"/>
        </w:rPr>
      </w:pPr>
      <w:r w:rsidRPr="0007305B">
        <w:rPr>
          <w:rStyle w:val="StyleUnderline"/>
        </w:rPr>
        <w:t xml:space="preserve">Lastly, </w:t>
      </w:r>
      <w:r w:rsidRPr="000A18CE">
        <w:rPr>
          <w:rStyle w:val="StyleUnderline"/>
          <w:highlight w:val="yellow"/>
        </w:rPr>
        <w:t xml:space="preserve">PTDs can be applied to resources that </w:t>
      </w:r>
      <w:r w:rsidRPr="00BA7AA7">
        <w:rPr>
          <w:rStyle w:val="Emphasis"/>
          <w:highlight w:val="yellow"/>
        </w:rPr>
        <w:t>transcend national territories</w:t>
      </w:r>
      <w:r w:rsidRPr="000A18CE">
        <w:rPr>
          <w:sz w:val="12"/>
        </w:rPr>
        <w:t xml:space="preserve">. </w:t>
      </w:r>
      <w:r w:rsidRPr="0007305B">
        <w:rPr>
          <w:rStyle w:val="StyleUnderline"/>
        </w:rPr>
        <w:t xml:space="preserve">This presents various challenges </w:t>
      </w:r>
      <w:r w:rsidRPr="003B2F8B">
        <w:rPr>
          <w:rStyle w:val="StyleUnderline"/>
        </w:rPr>
        <w:t>but widening the geographic scopes of PTDs is not new and is increasingly done in both</w:t>
      </w:r>
      <w:r w:rsidRPr="0007305B">
        <w:rPr>
          <w:rStyle w:val="StyleUnderline"/>
        </w:rPr>
        <w:t xml:space="preserve"> national and international legal systems</w:t>
      </w:r>
      <w:r w:rsidRPr="000A18CE">
        <w:rPr>
          <w:sz w:val="12"/>
        </w:rPr>
        <w:t>. In a comparison of the geographic scopes of PTDs across sub-national states within the United States, Mary Turnipseed and colleagues noted:</w:t>
      </w:r>
    </w:p>
    <w:p w14:paraId="3C3519BF" w14:textId="77777777" w:rsidR="00F92D96" w:rsidRPr="000A18CE" w:rsidRDefault="00F92D96" w:rsidP="00F92D96">
      <w:pPr>
        <w:rPr>
          <w:sz w:val="12"/>
        </w:rPr>
      </w:pPr>
      <w:r w:rsidRPr="000A18CE">
        <w:rPr>
          <w:sz w:val="12"/>
        </w:rPr>
        <w:t>That the doctrine exists only at the state level seems illogical, given the enormous expanse of ocean waters outside of coastal states’ jurisdictions, the large area of terrestrial lands under the jurisdiction of the federal government, and the unequivocal evidence that ecosystem functions and connections cross the artificial boundaries set by state and federal jurisdictions.86</w:t>
      </w:r>
    </w:p>
    <w:p w14:paraId="5C298F59" w14:textId="77777777" w:rsidR="00F92D96" w:rsidRPr="000A18CE" w:rsidRDefault="00F92D96" w:rsidP="00F92D96">
      <w:pPr>
        <w:rPr>
          <w:sz w:val="12"/>
        </w:rPr>
      </w:pPr>
      <w:r w:rsidRPr="0007305B">
        <w:rPr>
          <w:rStyle w:val="StyleUnderline"/>
        </w:rPr>
        <w:t>While PTDs developed within national</w:t>
      </w:r>
      <w:r w:rsidRPr="000A18CE">
        <w:rPr>
          <w:sz w:val="12"/>
        </w:rPr>
        <w:t xml:space="preserve"> or, in some </w:t>
      </w:r>
      <w:r w:rsidRPr="0007305B">
        <w:rPr>
          <w:rStyle w:val="StyleUnderline"/>
        </w:rPr>
        <w:t>federations</w:t>
      </w:r>
      <w:r w:rsidRPr="000A18CE">
        <w:rPr>
          <w:sz w:val="12"/>
        </w:rPr>
        <w:t xml:space="preserve">, sub-national territories, </w:t>
      </w:r>
      <w:r w:rsidRPr="0007305B">
        <w:rPr>
          <w:rStyle w:val="StyleUnderline"/>
        </w:rPr>
        <w:t>territorially-restricting their geographic scopes can hardly be effective or justified within the context of global environmental issues, which pose threats to public trust resources and related human rights</w:t>
      </w:r>
      <w:r w:rsidRPr="000A18CE">
        <w:rPr>
          <w:sz w:val="12"/>
        </w:rPr>
        <w:t xml:space="preserve">.87 However, this understanding has been considered a ‘significant departure from the doctrine as it has been traditionally applied’.88 Section 4 will explore how PTDs are nevertheless </w:t>
      </w:r>
      <w:proofErr w:type="spellStart"/>
      <w:r w:rsidRPr="000A18CE">
        <w:rPr>
          <w:sz w:val="12"/>
        </w:rPr>
        <w:t>transnationalising</w:t>
      </w:r>
      <w:proofErr w:type="spellEnd"/>
      <w:r w:rsidRPr="000A18CE">
        <w:rPr>
          <w:sz w:val="12"/>
        </w:rPr>
        <w:t>.</w:t>
      </w:r>
    </w:p>
    <w:p w14:paraId="416D36CD" w14:textId="77777777" w:rsidR="00F92D96" w:rsidRPr="00BA7AA7" w:rsidRDefault="00F92D96" w:rsidP="00F92D96">
      <w:pPr>
        <w:rPr>
          <w:sz w:val="8"/>
          <w:szCs w:val="18"/>
        </w:rPr>
      </w:pPr>
      <w:r w:rsidRPr="00BA7AA7">
        <w:rPr>
          <w:sz w:val="8"/>
          <w:szCs w:val="18"/>
        </w:rPr>
        <w:t xml:space="preserve">3. The </w:t>
      </w:r>
      <w:proofErr w:type="spellStart"/>
      <w:r w:rsidRPr="00BA7AA7">
        <w:rPr>
          <w:sz w:val="8"/>
          <w:szCs w:val="18"/>
        </w:rPr>
        <w:t>internationalisation</w:t>
      </w:r>
      <w:proofErr w:type="spellEnd"/>
      <w:r w:rsidRPr="00BA7AA7">
        <w:rPr>
          <w:sz w:val="8"/>
          <w:szCs w:val="18"/>
        </w:rPr>
        <w:t xml:space="preserve"> of public trust doctrines</w:t>
      </w:r>
    </w:p>
    <w:p w14:paraId="15DC3EC7" w14:textId="77777777" w:rsidR="00F92D96" w:rsidRPr="00BA7AA7" w:rsidRDefault="00F92D96" w:rsidP="00F92D96">
      <w:pPr>
        <w:rPr>
          <w:sz w:val="8"/>
          <w:szCs w:val="18"/>
        </w:rPr>
      </w:pPr>
      <w:r w:rsidRPr="00BA7AA7">
        <w:rPr>
          <w:sz w:val="8"/>
          <w:szCs w:val="18"/>
        </w:rPr>
        <w:t xml:space="preserve">PTDs have </w:t>
      </w:r>
      <w:proofErr w:type="spellStart"/>
      <w:r w:rsidRPr="00BA7AA7">
        <w:rPr>
          <w:sz w:val="8"/>
          <w:szCs w:val="18"/>
        </w:rPr>
        <w:t>internationalised</w:t>
      </w:r>
      <w:proofErr w:type="spellEnd"/>
      <w:r w:rsidRPr="00BA7AA7">
        <w:rPr>
          <w:sz w:val="8"/>
          <w:szCs w:val="18"/>
        </w:rPr>
        <w:t xml:space="preserve"> over recent decades and now exist in numerous national and international legal systems.89 Table 1 </w:t>
      </w:r>
      <w:proofErr w:type="spellStart"/>
      <w:r w:rsidRPr="00BA7AA7">
        <w:rPr>
          <w:sz w:val="8"/>
          <w:szCs w:val="18"/>
        </w:rPr>
        <w:t>summarises</w:t>
      </w:r>
      <w:proofErr w:type="spellEnd"/>
      <w:r w:rsidRPr="00BA7AA7">
        <w:rPr>
          <w:sz w:val="8"/>
          <w:szCs w:val="18"/>
        </w:rPr>
        <w:t xml:space="preserve"> three key observed </w:t>
      </w:r>
      <w:proofErr w:type="spellStart"/>
      <w:r w:rsidRPr="00BA7AA7">
        <w:rPr>
          <w:sz w:val="8"/>
          <w:szCs w:val="18"/>
        </w:rPr>
        <w:t>internationalisation</w:t>
      </w:r>
      <w:proofErr w:type="spellEnd"/>
      <w:r w:rsidRPr="00BA7AA7">
        <w:rPr>
          <w:sz w:val="8"/>
          <w:szCs w:val="18"/>
        </w:rPr>
        <w:t xml:space="preserve"> processes: (1) states spreading them to other national and/or international legal systems; (2) states applying international environmental law principles that inform PTDs; and (3) states adopting international law instruments containing public trust regimes. In defining these processes, the following three sub-sections reveal how PTDs have arisen and disseminated across the globe.</w:t>
      </w:r>
    </w:p>
    <w:p w14:paraId="3D6105C6" w14:textId="77777777" w:rsidR="00F92D96" w:rsidRPr="00BA7AA7" w:rsidRDefault="00F92D96" w:rsidP="00F92D96">
      <w:pPr>
        <w:rPr>
          <w:sz w:val="8"/>
          <w:szCs w:val="18"/>
        </w:rPr>
      </w:pPr>
      <w:r w:rsidRPr="00BA7AA7">
        <w:rPr>
          <w:sz w:val="8"/>
          <w:szCs w:val="18"/>
        </w:rPr>
        <w:t xml:space="preserve">Table 1. Processes for </w:t>
      </w:r>
      <w:proofErr w:type="spellStart"/>
      <w:r w:rsidRPr="00BA7AA7">
        <w:rPr>
          <w:sz w:val="8"/>
          <w:szCs w:val="18"/>
        </w:rPr>
        <w:t>internationalising</w:t>
      </w:r>
      <w:proofErr w:type="spellEnd"/>
      <w:r w:rsidRPr="00BA7AA7">
        <w:rPr>
          <w:sz w:val="8"/>
          <w:szCs w:val="18"/>
        </w:rPr>
        <w:t xml:space="preserve"> PTDs</w:t>
      </w:r>
    </w:p>
    <w:p w14:paraId="4E276095" w14:textId="77777777" w:rsidR="00F92D96" w:rsidRPr="00BA7AA7" w:rsidRDefault="00F92D96" w:rsidP="00F92D96">
      <w:pPr>
        <w:rPr>
          <w:sz w:val="8"/>
          <w:szCs w:val="18"/>
        </w:rPr>
      </w:pPr>
      <w:proofErr w:type="spellStart"/>
      <w:r w:rsidRPr="00BA7AA7">
        <w:rPr>
          <w:sz w:val="8"/>
          <w:szCs w:val="18"/>
        </w:rPr>
        <w:t>CSVDisplay</w:t>
      </w:r>
      <w:proofErr w:type="spellEnd"/>
      <w:r w:rsidRPr="00BA7AA7">
        <w:rPr>
          <w:sz w:val="8"/>
          <w:szCs w:val="18"/>
        </w:rPr>
        <w:t xml:space="preserve"> Table</w:t>
      </w:r>
    </w:p>
    <w:p w14:paraId="57B1244C" w14:textId="77777777" w:rsidR="00F92D96" w:rsidRPr="00BA7AA7" w:rsidRDefault="00F92D96" w:rsidP="00F92D96">
      <w:pPr>
        <w:rPr>
          <w:sz w:val="8"/>
          <w:szCs w:val="18"/>
        </w:rPr>
      </w:pPr>
      <w:r w:rsidRPr="00BA7AA7">
        <w:rPr>
          <w:sz w:val="8"/>
          <w:szCs w:val="18"/>
        </w:rPr>
        <w:t xml:space="preserve">Much public trust scholarship on </w:t>
      </w:r>
      <w:proofErr w:type="spellStart"/>
      <w:r w:rsidRPr="00BA7AA7">
        <w:rPr>
          <w:sz w:val="8"/>
          <w:szCs w:val="18"/>
        </w:rPr>
        <w:t>internationalisation</w:t>
      </w:r>
      <w:proofErr w:type="spellEnd"/>
      <w:r w:rsidRPr="00BA7AA7">
        <w:rPr>
          <w:sz w:val="8"/>
          <w:szCs w:val="18"/>
        </w:rPr>
        <w:t xml:space="preserve"> focuses on the </w:t>
      </w:r>
      <w:proofErr w:type="spellStart"/>
      <w:r w:rsidRPr="00BA7AA7">
        <w:rPr>
          <w:sz w:val="8"/>
          <w:szCs w:val="18"/>
        </w:rPr>
        <w:t>formalisation</w:t>
      </w:r>
      <w:proofErr w:type="spellEnd"/>
      <w:r w:rsidRPr="00BA7AA7">
        <w:rPr>
          <w:sz w:val="8"/>
          <w:szCs w:val="18"/>
        </w:rPr>
        <w:t xml:space="preserve"> of PTDs and how one legal system's PTD references or builds on another's. Such analytical approaches tend to neglect how PTDs are specific to individual legal systems, including their interrelations to pre-existing stewardship duties, and the more active influences of other legal systems. Natasha </w:t>
      </w:r>
      <w:proofErr w:type="spellStart"/>
      <w:r w:rsidRPr="00BA7AA7">
        <w:rPr>
          <w:sz w:val="8"/>
          <w:szCs w:val="18"/>
        </w:rPr>
        <w:t>Affolder</w:t>
      </w:r>
      <w:proofErr w:type="spellEnd"/>
      <w:r w:rsidRPr="00BA7AA7">
        <w:rPr>
          <w:sz w:val="8"/>
          <w:szCs w:val="18"/>
        </w:rPr>
        <w:t xml:space="preserve"> cautions against providing ‘ahistorical, de-</w:t>
      </w:r>
      <w:proofErr w:type="spellStart"/>
      <w:r w:rsidRPr="00BA7AA7">
        <w:rPr>
          <w:sz w:val="8"/>
          <w:szCs w:val="18"/>
        </w:rPr>
        <w:t>contextualised</w:t>
      </w:r>
      <w:proofErr w:type="spellEnd"/>
      <w:r w:rsidRPr="00BA7AA7">
        <w:rPr>
          <w:sz w:val="8"/>
          <w:szCs w:val="18"/>
        </w:rPr>
        <w:t xml:space="preserve"> and passive accounts of law's movement’ to avoid the risks of erasing what was present before and simplifying dynamic processes.90 Building on </w:t>
      </w:r>
      <w:proofErr w:type="spellStart"/>
      <w:r w:rsidRPr="00BA7AA7">
        <w:rPr>
          <w:sz w:val="8"/>
          <w:szCs w:val="18"/>
        </w:rPr>
        <w:t>Affolder's</w:t>
      </w:r>
      <w:proofErr w:type="spellEnd"/>
      <w:r w:rsidRPr="00BA7AA7">
        <w:rPr>
          <w:sz w:val="8"/>
          <w:szCs w:val="18"/>
        </w:rPr>
        <w:t xml:space="preserve"> warning, this section offers a conceptual framework for critically </w:t>
      </w:r>
      <w:proofErr w:type="spellStart"/>
      <w:r w:rsidRPr="00BA7AA7">
        <w:rPr>
          <w:sz w:val="8"/>
          <w:szCs w:val="18"/>
        </w:rPr>
        <w:t>analysing</w:t>
      </w:r>
      <w:proofErr w:type="spellEnd"/>
      <w:r w:rsidRPr="00BA7AA7">
        <w:rPr>
          <w:sz w:val="8"/>
          <w:szCs w:val="18"/>
        </w:rPr>
        <w:t xml:space="preserve"> the </w:t>
      </w:r>
      <w:proofErr w:type="spellStart"/>
      <w:r w:rsidRPr="00BA7AA7">
        <w:rPr>
          <w:sz w:val="8"/>
          <w:szCs w:val="18"/>
        </w:rPr>
        <w:t>internationalisation</w:t>
      </w:r>
      <w:proofErr w:type="spellEnd"/>
      <w:r w:rsidRPr="00BA7AA7">
        <w:rPr>
          <w:sz w:val="8"/>
          <w:szCs w:val="18"/>
        </w:rPr>
        <w:t xml:space="preserve"> of PTDs.</w:t>
      </w:r>
    </w:p>
    <w:p w14:paraId="41CA4E3A" w14:textId="77777777" w:rsidR="00F92D96" w:rsidRPr="00BA7AA7" w:rsidRDefault="00F92D96" w:rsidP="00F92D96">
      <w:pPr>
        <w:rPr>
          <w:sz w:val="8"/>
          <w:szCs w:val="18"/>
        </w:rPr>
      </w:pPr>
      <w:r w:rsidRPr="00BA7AA7">
        <w:rPr>
          <w:sz w:val="8"/>
          <w:szCs w:val="18"/>
        </w:rPr>
        <w:t>3.1. Spreading across legal systems</w:t>
      </w:r>
    </w:p>
    <w:p w14:paraId="0927E004" w14:textId="77777777" w:rsidR="00F92D96" w:rsidRPr="00BA7AA7" w:rsidRDefault="00F92D96" w:rsidP="00F92D96">
      <w:pPr>
        <w:rPr>
          <w:sz w:val="8"/>
          <w:szCs w:val="18"/>
        </w:rPr>
      </w:pPr>
      <w:r w:rsidRPr="00BA7AA7">
        <w:rPr>
          <w:sz w:val="8"/>
          <w:szCs w:val="18"/>
        </w:rPr>
        <w:t>More and more legal systems have PTDs. This is the result of PTDs developing internal to and/or being transplanted into national and international legal systems. On one hand, some PTDs have formed internally without much external influence. These PTDs have been identified in natural law, influenced by Indigenous stewardship systems and/or expressly or implicitly featured in legislative and judicial sources. For example, as mentioned in Sections 2.1 and 2.2, Justinian and the Supreme Court of India identified the laws of nature as an internal influence on the development of the respective PTDs.91 On the other hand, the movement of PTDs involves them developing with influence from other legal systems. Such external influences have been documented in case law where judiciaries reference foreign public trust judgments, defined by legislatures in constitutions or statutes that are influenced by foreign or international law and/or intervened by colonial or imperial powers into legal systems. This internal-external distinction helps to understand how PTDs develop.</w:t>
      </w:r>
    </w:p>
    <w:p w14:paraId="59C99DDE" w14:textId="77777777" w:rsidR="00F92D96" w:rsidRPr="00BA7AA7" w:rsidRDefault="00F92D96" w:rsidP="00F92D96">
      <w:pPr>
        <w:rPr>
          <w:sz w:val="8"/>
          <w:szCs w:val="18"/>
        </w:rPr>
      </w:pPr>
      <w:r w:rsidRPr="00BA7AA7">
        <w:rPr>
          <w:sz w:val="8"/>
          <w:szCs w:val="18"/>
        </w:rPr>
        <w:t xml:space="preserve">Modern day PTDs are complex and cannot be credited to a single internal or external source. In addition to natural law, a 1976 amendment to the Constitution of India imposed duties on the state to protect and improve the environment and safeguard the country's forests and wild life, and on citizens to protect and improve the natural environment and to have compassion for living creatures.92 This amendment, along with the Brundtland Report and certain international instruments, have since further informed judicial interpretations and developments of India's PTD.93 This includes the Supreme Court citing key principles from the Brundtland report, including the principle of intergenerational equity, the precautionary principle and the polluter pays principles, among others, in a public trust judgment.94 The Brundtland Report provided information on critical global environmental issues and related principles to guide sustainable development in states across the globe. As the development of any given PTD cannot be reduced to a single influence or a single point in time, </w:t>
      </w:r>
      <w:proofErr w:type="spellStart"/>
      <w:r w:rsidRPr="00BA7AA7">
        <w:rPr>
          <w:sz w:val="8"/>
          <w:szCs w:val="18"/>
        </w:rPr>
        <w:t>recognising</w:t>
      </w:r>
      <w:proofErr w:type="spellEnd"/>
      <w:r w:rsidRPr="00BA7AA7">
        <w:rPr>
          <w:sz w:val="8"/>
          <w:szCs w:val="18"/>
        </w:rPr>
        <w:t xml:space="preserve"> the complexities of how and under what circumstances PTDs develop, internally and externally, is imperative to understanding their effective applications and shortcomings.</w:t>
      </w:r>
    </w:p>
    <w:p w14:paraId="26BA3221" w14:textId="77777777" w:rsidR="00F92D96" w:rsidRPr="000A18CE" w:rsidRDefault="00F92D96" w:rsidP="00F92D96">
      <w:pPr>
        <w:rPr>
          <w:sz w:val="8"/>
          <w:szCs w:val="18"/>
        </w:rPr>
      </w:pPr>
      <w:r w:rsidRPr="000A18CE">
        <w:rPr>
          <w:sz w:val="8"/>
          <w:szCs w:val="18"/>
        </w:rPr>
        <w:t xml:space="preserve">Most public trust scholarship on the movement of PTDs focuses on judiciaries referencing foreign case law. In 2012, Michael </w:t>
      </w:r>
      <w:proofErr w:type="spellStart"/>
      <w:r w:rsidRPr="000A18CE">
        <w:rPr>
          <w:sz w:val="8"/>
          <w:szCs w:val="18"/>
        </w:rPr>
        <w:t>Blumm</w:t>
      </w:r>
      <w:proofErr w:type="spellEnd"/>
      <w:r w:rsidRPr="000A18CE">
        <w:rPr>
          <w:sz w:val="8"/>
          <w:szCs w:val="18"/>
        </w:rPr>
        <w:t xml:space="preserve"> and Rachel Guthrie contributed one of the most comprehensive overviews of this </w:t>
      </w:r>
      <w:proofErr w:type="spellStart"/>
      <w:r w:rsidRPr="000A18CE">
        <w:rPr>
          <w:sz w:val="8"/>
          <w:szCs w:val="18"/>
        </w:rPr>
        <w:t>internationalisation</w:t>
      </w:r>
      <w:proofErr w:type="spellEnd"/>
      <w:r w:rsidRPr="000A18CE">
        <w:rPr>
          <w:sz w:val="8"/>
          <w:szCs w:val="18"/>
        </w:rPr>
        <w:t xml:space="preserve"> process, comparing PTDs in Brazil, Canada, Ecuador, India, Kenya, Nigeria, Pakistan, the Philippines, South Africa, </w:t>
      </w:r>
      <w:proofErr w:type="gramStart"/>
      <w:r w:rsidRPr="000A18CE">
        <w:rPr>
          <w:sz w:val="8"/>
          <w:szCs w:val="18"/>
        </w:rPr>
        <w:t>Uganda</w:t>
      </w:r>
      <w:proofErr w:type="gramEnd"/>
      <w:r w:rsidRPr="000A18CE">
        <w:rPr>
          <w:sz w:val="8"/>
          <w:szCs w:val="18"/>
        </w:rPr>
        <w:t xml:space="preserve"> and the United States.95 The study includes evaluations of how judgments </w:t>
      </w:r>
      <w:proofErr w:type="spellStart"/>
      <w:r w:rsidRPr="000A18CE">
        <w:rPr>
          <w:sz w:val="8"/>
          <w:szCs w:val="18"/>
        </w:rPr>
        <w:t>formalising</w:t>
      </w:r>
      <w:proofErr w:type="spellEnd"/>
      <w:r w:rsidRPr="000A18CE">
        <w:rPr>
          <w:sz w:val="8"/>
          <w:szCs w:val="18"/>
        </w:rPr>
        <w:t xml:space="preserve"> these PTDs reference foreign case law. It frames the PTDs of Canada, India and the United States as being ‘inherited’ from English common law and other PTDs as being derivative of PTD developments in the United States.96 While this account is supported by most scholarship and may be accurate to a certain extent, it does not consider that the chosen states are all former European colonies or settler colonial nations. Thus, to </w:t>
      </w:r>
      <w:proofErr w:type="gramStart"/>
      <w:r w:rsidRPr="000A18CE">
        <w:rPr>
          <w:sz w:val="8"/>
          <w:szCs w:val="18"/>
        </w:rPr>
        <w:t>more comprehensively understand the PTDs</w:t>
      </w:r>
      <w:proofErr w:type="gramEnd"/>
      <w:r w:rsidRPr="000A18CE">
        <w:rPr>
          <w:sz w:val="8"/>
          <w:szCs w:val="18"/>
        </w:rPr>
        <w:t xml:space="preserve"> in these and other legal systems, additional analyses of the colonial or imperial legal contexts, potential doctrinal interventionism and pre-existing Indigenous stewardship systems are required.</w:t>
      </w:r>
    </w:p>
    <w:p w14:paraId="5021E5B8" w14:textId="77777777" w:rsidR="00F92D96" w:rsidRPr="000A18CE" w:rsidRDefault="00F92D96" w:rsidP="00F92D96">
      <w:pPr>
        <w:rPr>
          <w:sz w:val="8"/>
          <w:szCs w:val="18"/>
        </w:rPr>
      </w:pPr>
      <w:r w:rsidRPr="000A18CE">
        <w:rPr>
          <w:sz w:val="8"/>
          <w:szCs w:val="18"/>
        </w:rPr>
        <w:t xml:space="preserve">How Indigenous stewardship systems of natural resources influence PTDs has received virtually no scholarly attention.97 Studies have </w:t>
      </w:r>
      <w:proofErr w:type="spellStart"/>
      <w:r w:rsidRPr="000A18CE">
        <w:rPr>
          <w:sz w:val="8"/>
          <w:szCs w:val="18"/>
        </w:rPr>
        <w:t>analysed</w:t>
      </w:r>
      <w:proofErr w:type="spellEnd"/>
      <w:r w:rsidRPr="000A18CE">
        <w:rPr>
          <w:sz w:val="8"/>
          <w:szCs w:val="18"/>
        </w:rPr>
        <w:t xml:space="preserve"> partnerships between Indigenous Peoples and settler colonial governments on environmental stewardship projects.98 They found such partnerships to depend on respect for Indigenous self-determination, knowledge and control of knowledge </w:t>
      </w:r>
      <w:proofErr w:type="spellStart"/>
      <w:r w:rsidRPr="000A18CE">
        <w:rPr>
          <w:sz w:val="8"/>
          <w:szCs w:val="18"/>
        </w:rPr>
        <w:t>mobilisation</w:t>
      </w:r>
      <w:proofErr w:type="spellEnd"/>
      <w:r w:rsidRPr="000A18CE">
        <w:rPr>
          <w:sz w:val="8"/>
          <w:szCs w:val="18"/>
        </w:rPr>
        <w:t>, and early involvement, intergenerational involvement and continuous cross-cultural education.99 However, such partnerships are rare as Western-dominated natural resource management actively suppresses traditional knowledge systems.100 These issues are beyond the scope of this article, but Indigenous stewardship practices cannot be fully detached from PTDs until additional research is conducted on: Indigenous and settler colonial government partnerships; Indigenous contributions to or co-operation in the stewardship of public trust resources; and the appropriation of Indigenous stewardship systems or active resistance against them in relation to PTDs within legal systems where Indigenous Peoples practice stewardship.</w:t>
      </w:r>
    </w:p>
    <w:p w14:paraId="3F76937E" w14:textId="77777777" w:rsidR="00F92D96" w:rsidRPr="000A18CE" w:rsidRDefault="00F92D96" w:rsidP="00F92D96">
      <w:pPr>
        <w:rPr>
          <w:sz w:val="8"/>
          <w:szCs w:val="18"/>
        </w:rPr>
      </w:pPr>
      <w:r w:rsidRPr="000A18CE">
        <w:rPr>
          <w:sz w:val="8"/>
          <w:szCs w:val="18"/>
        </w:rPr>
        <w:t>The PTDs that emerge from national constitutions and statutes may appear to be a purely internal development. However, constitutions and statutes are often influenced by other legal systems. Global constitutionalism, which itself is legal spreading, has led to disparate legal systems adopting a standard set of fundamental rights within their constitutions.101 Some of those rights are commonly used by judiciaries when identifying PTDs in case law and by legislatures when defining PTDs in statute. As described in Section 2.2, constitutions increasingly provide the right to a healthy environment and other environmental rights.102 Therefore, even when PTDs seem to have been internally developed through law, they might have still been influenced by external factors nevertheless and might benefit from critical analysis of how those external factors rest within the culture of the given legal system.</w:t>
      </w:r>
    </w:p>
    <w:p w14:paraId="430525D6" w14:textId="77777777" w:rsidR="00F92D96" w:rsidRPr="000A18CE" w:rsidRDefault="00F92D96" w:rsidP="00F92D96">
      <w:pPr>
        <w:rPr>
          <w:sz w:val="8"/>
          <w:szCs w:val="18"/>
        </w:rPr>
      </w:pPr>
      <w:r w:rsidRPr="000A18CE">
        <w:rPr>
          <w:sz w:val="8"/>
          <w:szCs w:val="18"/>
        </w:rPr>
        <w:t xml:space="preserve">This sub-section has challenged normative accounts of the spreading of PTDs to complicate this dynamic </w:t>
      </w:r>
      <w:proofErr w:type="spellStart"/>
      <w:r w:rsidRPr="000A18CE">
        <w:rPr>
          <w:sz w:val="8"/>
          <w:szCs w:val="18"/>
        </w:rPr>
        <w:t>internationalisation</w:t>
      </w:r>
      <w:proofErr w:type="spellEnd"/>
      <w:r w:rsidRPr="000A18CE">
        <w:rPr>
          <w:sz w:val="8"/>
          <w:szCs w:val="18"/>
        </w:rPr>
        <w:t xml:space="preserve"> process and to </w:t>
      </w:r>
      <w:proofErr w:type="spellStart"/>
      <w:r w:rsidRPr="000A18CE">
        <w:rPr>
          <w:sz w:val="8"/>
          <w:szCs w:val="18"/>
        </w:rPr>
        <w:t>recognise</w:t>
      </w:r>
      <w:proofErr w:type="spellEnd"/>
      <w:r w:rsidRPr="000A18CE">
        <w:rPr>
          <w:sz w:val="8"/>
          <w:szCs w:val="18"/>
        </w:rPr>
        <w:t xml:space="preserve"> the inherent potential of PTDs to be more suitable and effective doctrines moving forward. Current and past scholarship has often been limited </w:t>
      </w:r>
      <w:proofErr w:type="gramStart"/>
      <w:r w:rsidRPr="000A18CE">
        <w:rPr>
          <w:sz w:val="8"/>
          <w:szCs w:val="18"/>
        </w:rPr>
        <w:t>to:</w:t>
      </w:r>
      <w:proofErr w:type="gramEnd"/>
      <w:r w:rsidRPr="000A18CE">
        <w:rPr>
          <w:sz w:val="8"/>
          <w:szCs w:val="18"/>
        </w:rPr>
        <w:t xml:space="preserve"> studying </w:t>
      </w:r>
      <w:proofErr w:type="spellStart"/>
      <w:r w:rsidRPr="000A18CE">
        <w:rPr>
          <w:sz w:val="8"/>
          <w:szCs w:val="18"/>
        </w:rPr>
        <w:t>formalised</w:t>
      </w:r>
      <w:proofErr w:type="spellEnd"/>
      <w:r w:rsidRPr="000A18CE">
        <w:rPr>
          <w:sz w:val="8"/>
          <w:szCs w:val="18"/>
        </w:rPr>
        <w:t xml:space="preserve"> PTDs only; assuming a one-size-fits-all PTD inherited from England or the United States; and assuming a single legal source for PTDs. PTDs are also often implicit doctrines, not solely inherited from Western colonial and imperial nations and not constituted by a single source.103 For example, </w:t>
      </w:r>
      <w:proofErr w:type="spellStart"/>
      <w:r w:rsidRPr="000A18CE">
        <w:rPr>
          <w:sz w:val="8"/>
          <w:szCs w:val="18"/>
        </w:rPr>
        <w:t>recognising</w:t>
      </w:r>
      <w:proofErr w:type="spellEnd"/>
      <w:r w:rsidRPr="000A18CE">
        <w:rPr>
          <w:sz w:val="8"/>
          <w:szCs w:val="18"/>
        </w:rPr>
        <w:t xml:space="preserve"> and supporting Indigenous stewardship systems as integral parts of PTDs may make these doctrines more suitable to fulfilling their objectives; rather than propelling colonial notions of owning parts of Earth, enabling Indigenous stewardship systems may offer more effective strategies for PTDs to protect public trust resources that cannot be owned and according to their traditional contexts.104 For a more comprehensive analysis and to clarify PTDs’ functions and shortcomings, including those that LaDuke pointed out in the larger environmental movement, individual PTDs’ histories, contexts and associations with pre-existing stewardship systems must be studied in future scholarship.</w:t>
      </w:r>
    </w:p>
    <w:p w14:paraId="37894D26" w14:textId="77777777" w:rsidR="00F92D96" w:rsidRPr="000A18CE" w:rsidRDefault="00F92D96" w:rsidP="00F92D96">
      <w:pPr>
        <w:rPr>
          <w:sz w:val="8"/>
          <w:szCs w:val="18"/>
        </w:rPr>
      </w:pPr>
      <w:r w:rsidRPr="000A18CE">
        <w:rPr>
          <w:sz w:val="8"/>
          <w:szCs w:val="18"/>
        </w:rPr>
        <w:t>3.2. International environmental law principles</w:t>
      </w:r>
    </w:p>
    <w:p w14:paraId="29616C72" w14:textId="77777777" w:rsidR="00F92D96" w:rsidRPr="000A18CE" w:rsidRDefault="00F92D96" w:rsidP="00F92D96">
      <w:pPr>
        <w:rPr>
          <w:sz w:val="8"/>
          <w:szCs w:val="18"/>
        </w:rPr>
      </w:pPr>
      <w:r w:rsidRPr="000A18CE">
        <w:rPr>
          <w:sz w:val="8"/>
          <w:szCs w:val="18"/>
        </w:rPr>
        <w:t xml:space="preserve">The proliferation of certain international environmental law principles has informed the development of PTDs. The principles of intergenerational equity, prevention and the </w:t>
      </w:r>
      <w:proofErr w:type="spellStart"/>
      <w:r w:rsidRPr="000A18CE">
        <w:rPr>
          <w:sz w:val="8"/>
          <w:szCs w:val="18"/>
        </w:rPr>
        <w:t>neighbour</w:t>
      </w:r>
      <w:proofErr w:type="spellEnd"/>
      <w:r w:rsidRPr="000A18CE">
        <w:rPr>
          <w:sz w:val="8"/>
          <w:szCs w:val="18"/>
        </w:rPr>
        <w:t xml:space="preserve"> are three predominate examples that are discussed in detail in the following paragraphs. In some legal systems, these principles have explicitly been referenced within legal sources that </w:t>
      </w:r>
      <w:proofErr w:type="spellStart"/>
      <w:r w:rsidRPr="000A18CE">
        <w:rPr>
          <w:sz w:val="8"/>
          <w:szCs w:val="18"/>
        </w:rPr>
        <w:t>formalised</w:t>
      </w:r>
      <w:proofErr w:type="spellEnd"/>
      <w:r w:rsidRPr="000A18CE">
        <w:rPr>
          <w:sz w:val="8"/>
          <w:szCs w:val="18"/>
        </w:rPr>
        <w:t xml:space="preserve"> PTDs.105 Whereas in others, they have contributed to the manifestation of the public trust regimes and thereby informed </w:t>
      </w:r>
      <w:proofErr w:type="spellStart"/>
      <w:r w:rsidRPr="000A18CE">
        <w:rPr>
          <w:sz w:val="8"/>
          <w:szCs w:val="18"/>
        </w:rPr>
        <w:t>formalised</w:t>
      </w:r>
      <w:proofErr w:type="spellEnd"/>
      <w:r w:rsidRPr="000A18CE">
        <w:rPr>
          <w:sz w:val="8"/>
          <w:szCs w:val="18"/>
        </w:rPr>
        <w:t xml:space="preserve"> and implicit PTDs.106 Such processes are evident when judiciaries apply PTDs alongside these principles or base their interpretations of PTDs on them, or when international environmental law instruments containing these principles are directly applied or implemented through legislation in national legal systems with public trust regimes. This sub-section demonstrates how these principles have contributed to the </w:t>
      </w:r>
      <w:proofErr w:type="spellStart"/>
      <w:r w:rsidRPr="000A18CE">
        <w:rPr>
          <w:sz w:val="8"/>
          <w:szCs w:val="18"/>
        </w:rPr>
        <w:t>internationalisation</w:t>
      </w:r>
      <w:proofErr w:type="spellEnd"/>
      <w:r w:rsidRPr="000A18CE">
        <w:rPr>
          <w:sz w:val="8"/>
          <w:szCs w:val="18"/>
        </w:rPr>
        <w:t xml:space="preserve"> of PTDs.</w:t>
      </w:r>
    </w:p>
    <w:p w14:paraId="198A0963" w14:textId="77777777" w:rsidR="00F92D96" w:rsidRPr="000A18CE" w:rsidRDefault="00F92D96" w:rsidP="00F92D96">
      <w:pPr>
        <w:rPr>
          <w:sz w:val="8"/>
          <w:szCs w:val="18"/>
        </w:rPr>
      </w:pPr>
      <w:r w:rsidRPr="000A18CE">
        <w:rPr>
          <w:sz w:val="8"/>
          <w:szCs w:val="18"/>
        </w:rPr>
        <w:t>First, the principle of intergenerational equity has several links to PTDs.107 Edith Brown Weiss defines this principle as ‘all generations [acting as] partners caring for and using the Earth’ and passing ‘the Earth and our natural and cultural resources on in at least as good condition as we received them’.108 In 1987, the Brundtland Report called on governments to ‘fill major gaps in existing national and international law related to the environment’ and ‘</w:t>
      </w:r>
      <w:proofErr w:type="spellStart"/>
      <w:r w:rsidRPr="000A18CE">
        <w:rPr>
          <w:sz w:val="8"/>
          <w:szCs w:val="18"/>
        </w:rPr>
        <w:t>recognise</w:t>
      </w:r>
      <w:proofErr w:type="spellEnd"/>
      <w:r w:rsidRPr="000A18CE">
        <w:rPr>
          <w:sz w:val="8"/>
          <w:szCs w:val="18"/>
        </w:rPr>
        <w:t xml:space="preserve"> and protect the rights of present and future generations to an environment adequate for their health and well-being’.109 This principle has been integrated into many international law instruments110 and an increasing number of national legal systems, including through constitutions, statute and case law.111 Starting to better align with LaDuke's analysis on preserving connections between the land and its occupants through ‘intergenerational residence’, an increasing number of public trust regimes have had future generations included in their beneficiary components and their application has been guided by the fair distribution of natural resources across generations.112</w:t>
      </w:r>
    </w:p>
    <w:p w14:paraId="5F96E8BD" w14:textId="77777777" w:rsidR="00F92D96" w:rsidRPr="000A18CE" w:rsidRDefault="00F92D96" w:rsidP="00F92D96">
      <w:pPr>
        <w:rPr>
          <w:sz w:val="8"/>
          <w:szCs w:val="18"/>
        </w:rPr>
      </w:pPr>
      <w:r w:rsidRPr="000A18CE">
        <w:rPr>
          <w:sz w:val="8"/>
          <w:szCs w:val="18"/>
        </w:rPr>
        <w:t xml:space="preserve">One example can be found in the Minors </w:t>
      </w:r>
      <w:proofErr w:type="spellStart"/>
      <w:r w:rsidRPr="000A18CE">
        <w:rPr>
          <w:sz w:val="8"/>
          <w:szCs w:val="18"/>
        </w:rPr>
        <w:t>Oposa</w:t>
      </w:r>
      <w:proofErr w:type="spellEnd"/>
      <w:r w:rsidRPr="000A18CE">
        <w:rPr>
          <w:sz w:val="8"/>
          <w:szCs w:val="18"/>
        </w:rPr>
        <w:t xml:space="preserve"> v </w:t>
      </w:r>
      <w:proofErr w:type="spellStart"/>
      <w:r w:rsidRPr="000A18CE">
        <w:rPr>
          <w:sz w:val="8"/>
          <w:szCs w:val="18"/>
        </w:rPr>
        <w:t>Factoran</w:t>
      </w:r>
      <w:proofErr w:type="spellEnd"/>
      <w:r w:rsidRPr="000A18CE">
        <w:rPr>
          <w:sz w:val="8"/>
          <w:szCs w:val="18"/>
        </w:rPr>
        <w:t xml:space="preserve"> judgment.113 The Supreme Court of the Philippines considered whether the Secretary of the Department of Environment and Natural Resources could continue issuing licenses for cutting down trees in the country's forests. The Secretary's mandate included the development, management and conservation of the country's forests.114 However, the youth plaintiffs, which represented a class of everyone living in the Philippines in the present and future, argued that the acts of the Secretary constituted a ‘misappropriation and/or impairment of the natural resource property he holds in trust for the benefit of plaintiff minors and succeeding generations’ and violated their constitutional right to a balanced and healthful ecology.115 They sought the discontinuation of logging licenses on this basis. In balancing environmental protection versus economic development, the Court held that the plaintiffs’ constitutional right prevailed and this included the state's duty to prevent deforestation that would irreversibly disrupt the ecological or environmental balance.116 Further to intergenerational equity featuring within the beneficiary component of the Philippines’ public trust regime, this case also shows that the principle has been used as a benchmark for determining the extent of state stewardship duties under PTDs; it was used to measure the significance of the Secretary's duties in benefitting people even after the living plaintiffs’ time. In other jurisdictions, young generations have advocated a similar link between intergenerational equity and PTDs. This includes recent and ongoing climate change litigation where youth plaintiffs initiate judicial scrutiny of state inactions to protect public trust resources, such as the atmosphere and water, and demand state stewardship.117</w:t>
      </w:r>
    </w:p>
    <w:p w14:paraId="3B6B8954" w14:textId="77777777" w:rsidR="00F92D96" w:rsidRPr="000A18CE" w:rsidRDefault="00F92D96" w:rsidP="00F92D96">
      <w:pPr>
        <w:rPr>
          <w:sz w:val="8"/>
          <w:szCs w:val="18"/>
        </w:rPr>
      </w:pPr>
      <w:r w:rsidRPr="000A18CE">
        <w:rPr>
          <w:sz w:val="8"/>
          <w:szCs w:val="18"/>
        </w:rPr>
        <w:t xml:space="preserve">PTDs have however traditionally been applied and are still mostly applied to present day beneficiaries. Indeed, some legal systems may not be receptive to decision-making based on future generations and some judiciaries may not </w:t>
      </w:r>
      <w:proofErr w:type="spellStart"/>
      <w:r w:rsidRPr="000A18CE">
        <w:rPr>
          <w:sz w:val="8"/>
          <w:szCs w:val="18"/>
        </w:rPr>
        <w:t>recognise</w:t>
      </w:r>
      <w:proofErr w:type="spellEnd"/>
      <w:r w:rsidRPr="000A18CE">
        <w:rPr>
          <w:sz w:val="8"/>
          <w:szCs w:val="18"/>
        </w:rPr>
        <w:t xml:space="preserve"> future generations as having locus standi. Even in Minors </w:t>
      </w:r>
      <w:proofErr w:type="spellStart"/>
      <w:r w:rsidRPr="000A18CE">
        <w:rPr>
          <w:sz w:val="8"/>
          <w:szCs w:val="18"/>
        </w:rPr>
        <w:t>Oposa</w:t>
      </w:r>
      <w:proofErr w:type="spellEnd"/>
      <w:r w:rsidRPr="000A18CE">
        <w:rPr>
          <w:sz w:val="8"/>
          <w:szCs w:val="18"/>
        </w:rPr>
        <w:t>, the Court noted that intergenerational equity and responsibility was a ‘special and novel element’ of the case and locus standi to sue on behalf of future generations was limited ‘insofar as the right to a balanced and healthful ecology is concerned’.118 Public trust litigation in other legal systems may have different outcomes. Although national and international legal systems with public trust regimes increasingly entail intergenerational equity, PTDs are not synonymous with this principle.</w:t>
      </w:r>
    </w:p>
    <w:p w14:paraId="27804039" w14:textId="77777777" w:rsidR="00F92D96" w:rsidRPr="000A18CE" w:rsidRDefault="00F92D96" w:rsidP="00F92D96">
      <w:pPr>
        <w:rPr>
          <w:sz w:val="8"/>
          <w:szCs w:val="18"/>
        </w:rPr>
      </w:pPr>
      <w:r w:rsidRPr="000A18CE">
        <w:rPr>
          <w:sz w:val="8"/>
          <w:szCs w:val="18"/>
        </w:rPr>
        <w:t xml:space="preserve">Second, the principle of prevention commonly features in legal sources that define public trust regimes. This principle entails states taking measures against activities or substances that threaten the environment.119 It has become so common that international courts and tribunals even </w:t>
      </w:r>
      <w:proofErr w:type="spellStart"/>
      <w:r w:rsidRPr="000A18CE">
        <w:rPr>
          <w:sz w:val="8"/>
          <w:szCs w:val="18"/>
        </w:rPr>
        <w:t>recognise</w:t>
      </w:r>
      <w:proofErr w:type="spellEnd"/>
      <w:r w:rsidRPr="000A18CE">
        <w:rPr>
          <w:sz w:val="8"/>
          <w:szCs w:val="18"/>
        </w:rPr>
        <w:t xml:space="preserve"> it as customary international law.120 The International Court of Justice concluded that ‘the principle of prevention, as a customary rule, has its origins in the due diligence that is required of a State in its territory’.121 Although its application under international law pertains to states preventing environmental harm on their territories if it could </w:t>
      </w:r>
      <w:proofErr w:type="spellStart"/>
      <w:r w:rsidRPr="000A18CE">
        <w:rPr>
          <w:sz w:val="8"/>
          <w:szCs w:val="18"/>
        </w:rPr>
        <w:t>jeopardise</w:t>
      </w:r>
      <w:proofErr w:type="spellEnd"/>
      <w:r w:rsidRPr="000A18CE">
        <w:rPr>
          <w:sz w:val="8"/>
          <w:szCs w:val="18"/>
        </w:rPr>
        <w:t xml:space="preserve"> the rights of other states, this still demonstrates the widespread dissemination of this principle and its normative application. This principle is applied more broadly within national legal systems. Regardless, states often apply the principle of prevention to protect public trust resources and sometimes explicitly to fulfil their stewardship duties under PTDs.</w:t>
      </w:r>
    </w:p>
    <w:p w14:paraId="7E2C82FA" w14:textId="77777777" w:rsidR="00F92D96" w:rsidRPr="000A18CE" w:rsidRDefault="00F92D96" w:rsidP="00F92D96">
      <w:pPr>
        <w:rPr>
          <w:sz w:val="8"/>
          <w:szCs w:val="18"/>
        </w:rPr>
      </w:pPr>
      <w:r w:rsidRPr="000A18CE">
        <w:rPr>
          <w:sz w:val="8"/>
          <w:szCs w:val="18"/>
        </w:rPr>
        <w:t xml:space="preserve">Many legal sources of the PTDs </w:t>
      </w:r>
      <w:proofErr w:type="spellStart"/>
      <w:r w:rsidRPr="000A18CE">
        <w:rPr>
          <w:sz w:val="8"/>
          <w:szCs w:val="18"/>
        </w:rPr>
        <w:t>analysed</w:t>
      </w:r>
      <w:proofErr w:type="spellEnd"/>
      <w:r w:rsidRPr="000A18CE">
        <w:rPr>
          <w:sz w:val="8"/>
          <w:szCs w:val="18"/>
        </w:rPr>
        <w:t xml:space="preserve"> and cited in this article include the principle of prevention. For example, the 1995 Ugandan Constitution requires the state to protect natural resources on behalf of the people of Uganda and, in doing so, ‘take all possible measures to prevent or </w:t>
      </w:r>
      <w:proofErr w:type="spellStart"/>
      <w:r w:rsidRPr="000A18CE">
        <w:rPr>
          <w:sz w:val="8"/>
          <w:szCs w:val="18"/>
        </w:rPr>
        <w:t>minimise</w:t>
      </w:r>
      <w:proofErr w:type="spellEnd"/>
      <w:r w:rsidRPr="000A18CE">
        <w:rPr>
          <w:sz w:val="8"/>
          <w:szCs w:val="18"/>
        </w:rPr>
        <w:t xml:space="preserve"> damage and destruction to land, air and water resources resulting from pollution or other causes’.122 Some states have also been held to account in public trust litigation for not sufficiently preventing harm to natural resources.123 In Advocates Coalition for Development and Environment (ACODE) v Attorney General, the High Court of Uganda ruled in </w:t>
      </w:r>
      <w:proofErr w:type="spellStart"/>
      <w:r w:rsidRPr="000A18CE">
        <w:rPr>
          <w:sz w:val="8"/>
          <w:szCs w:val="18"/>
        </w:rPr>
        <w:t>favour</w:t>
      </w:r>
      <w:proofErr w:type="spellEnd"/>
      <w:r w:rsidRPr="000A18CE">
        <w:rPr>
          <w:sz w:val="8"/>
          <w:szCs w:val="18"/>
        </w:rPr>
        <w:t xml:space="preserve"> of advocates challenging a permit that was granted to a sugar company for taking firewood from a forest reserve.124 The plaintiffs argued that that state did not fulfil its public trust duties in protecting the forest and did not consult the local community or conduct a proper study in advance. The Court decided that the permit was null and void and that additional measures, including consultations and an environmental impact assessment, were required to fulfil its stewardship duties.125 The widespread acceptance and application of this international environmental law principle, albeit not a prerequisite, has thus contributed to the development of and complemented existing PTDs.</w:t>
      </w:r>
    </w:p>
    <w:p w14:paraId="0CA99A79" w14:textId="77777777" w:rsidR="00F92D96" w:rsidRPr="000A18CE" w:rsidRDefault="00F92D96" w:rsidP="00F92D96">
      <w:pPr>
        <w:rPr>
          <w:sz w:val="8"/>
          <w:szCs w:val="18"/>
        </w:rPr>
      </w:pPr>
      <w:r w:rsidRPr="000A18CE">
        <w:rPr>
          <w:sz w:val="8"/>
          <w:szCs w:val="18"/>
        </w:rPr>
        <w:t xml:space="preserve">Lastly, the development of the </w:t>
      </w:r>
      <w:proofErr w:type="spellStart"/>
      <w:r w:rsidRPr="000A18CE">
        <w:rPr>
          <w:sz w:val="8"/>
          <w:szCs w:val="18"/>
        </w:rPr>
        <w:t>neighbour</w:t>
      </w:r>
      <w:proofErr w:type="spellEnd"/>
      <w:r w:rsidRPr="000A18CE">
        <w:rPr>
          <w:sz w:val="8"/>
          <w:szCs w:val="18"/>
        </w:rPr>
        <w:t xml:space="preserve"> principle has also impacted PTDs. This principle traditionally required property owners to ensure their property is not injurious or harmful to communities.126 In the 1930s, it was extended across national territories in the Trail Smelter Arbitration.127 This dispute involved industrial pollution from a factory in British Columbia, Canada harming people and natural resources in nearby Washington, United States. The exploitation of natural resources in one national territory was found to be linked to ensuring the protection of persons and natural resources in a </w:t>
      </w:r>
      <w:proofErr w:type="spellStart"/>
      <w:r w:rsidRPr="000A18CE">
        <w:rPr>
          <w:sz w:val="8"/>
          <w:szCs w:val="18"/>
        </w:rPr>
        <w:t>neighbouring</w:t>
      </w:r>
      <w:proofErr w:type="spellEnd"/>
      <w:r w:rsidRPr="000A18CE">
        <w:rPr>
          <w:sz w:val="8"/>
          <w:szCs w:val="18"/>
        </w:rPr>
        <w:t xml:space="preserve"> territory.128 More recently, as customary international law, the International Court of Justice found that states are ‘obliged to use all the means at [their] disposal in order to avoid activities which take place in [their] territory, or in any area under [their] jurisdiction, causing significant damage to the environment of another State’.129 If one state causes such damage, the </w:t>
      </w:r>
      <w:proofErr w:type="spellStart"/>
      <w:r w:rsidRPr="000A18CE">
        <w:rPr>
          <w:sz w:val="8"/>
          <w:szCs w:val="18"/>
        </w:rPr>
        <w:t>neighbour</w:t>
      </w:r>
      <w:proofErr w:type="spellEnd"/>
      <w:r w:rsidRPr="000A18CE">
        <w:rPr>
          <w:sz w:val="8"/>
          <w:szCs w:val="18"/>
        </w:rPr>
        <w:t xml:space="preserve"> principle provides the state that is being damaged with recourse against the state causing the damage. States with PTDs could arguably be required, under their PTDs, to take legal action against </w:t>
      </w:r>
      <w:proofErr w:type="spellStart"/>
      <w:r w:rsidRPr="000A18CE">
        <w:rPr>
          <w:sz w:val="8"/>
          <w:szCs w:val="18"/>
        </w:rPr>
        <w:t>neighbouring</w:t>
      </w:r>
      <w:proofErr w:type="spellEnd"/>
      <w:r w:rsidRPr="000A18CE">
        <w:rPr>
          <w:sz w:val="8"/>
          <w:szCs w:val="18"/>
        </w:rPr>
        <w:t xml:space="preserve"> states that cause transboundary harm to the public trust resources within their territory. The United States arguably had a duty under its PTD to initiate the Trail Smelter Arbitration against Canada to protect natural resources within its territory for the benefit of its citizens.</w:t>
      </w:r>
    </w:p>
    <w:p w14:paraId="6197CBED" w14:textId="77777777" w:rsidR="00F92D96" w:rsidRPr="000A18CE" w:rsidRDefault="00F92D96" w:rsidP="00F92D96">
      <w:pPr>
        <w:rPr>
          <w:sz w:val="8"/>
          <w:szCs w:val="18"/>
        </w:rPr>
      </w:pPr>
      <w:r w:rsidRPr="000A18CE">
        <w:rPr>
          <w:sz w:val="8"/>
          <w:szCs w:val="18"/>
        </w:rPr>
        <w:t xml:space="preserve">Despite the </w:t>
      </w:r>
      <w:proofErr w:type="spellStart"/>
      <w:r w:rsidRPr="000A18CE">
        <w:rPr>
          <w:sz w:val="8"/>
          <w:szCs w:val="18"/>
        </w:rPr>
        <w:t>neighbour</w:t>
      </w:r>
      <w:proofErr w:type="spellEnd"/>
      <w:r w:rsidRPr="000A18CE">
        <w:rPr>
          <w:sz w:val="8"/>
          <w:szCs w:val="18"/>
        </w:rPr>
        <w:t xml:space="preserve"> principle most commonly being applied and </w:t>
      </w:r>
      <w:proofErr w:type="spellStart"/>
      <w:r w:rsidRPr="000A18CE">
        <w:rPr>
          <w:sz w:val="8"/>
          <w:szCs w:val="18"/>
        </w:rPr>
        <w:t>theorised</w:t>
      </w:r>
      <w:proofErr w:type="spellEnd"/>
      <w:r w:rsidRPr="000A18CE">
        <w:rPr>
          <w:sz w:val="8"/>
          <w:szCs w:val="18"/>
        </w:rPr>
        <w:t xml:space="preserve"> against adjacent states, certain international instruments stipulate that it extends beyond so-called </w:t>
      </w:r>
      <w:proofErr w:type="spellStart"/>
      <w:r w:rsidRPr="000A18CE">
        <w:rPr>
          <w:sz w:val="8"/>
          <w:szCs w:val="18"/>
        </w:rPr>
        <w:t>neighbours</w:t>
      </w:r>
      <w:proofErr w:type="spellEnd"/>
      <w:r w:rsidRPr="000A18CE">
        <w:rPr>
          <w:sz w:val="8"/>
          <w:szCs w:val="18"/>
        </w:rPr>
        <w:t xml:space="preserve">. Principle 2 of the Rio Declaration on Environment and Development, for example, provides that states have ‘the responsibility to ensure that activities within their jurisdiction or control do not cause damage to the environment of other States or of areas beyond the limits of national jurisdiction’.130 This provides a basis for state responsibility over all activities under their control, regardless of the location, if those activities could cause damage anywhere outside their own territory. More research is needed on states taking judicial action on this basis, particularly in disputes involving the marine environment.131 Nevertheless, this development of the </w:t>
      </w:r>
      <w:proofErr w:type="spellStart"/>
      <w:r w:rsidRPr="000A18CE">
        <w:rPr>
          <w:sz w:val="8"/>
          <w:szCs w:val="18"/>
        </w:rPr>
        <w:t>neighbour</w:t>
      </w:r>
      <w:proofErr w:type="spellEnd"/>
      <w:r w:rsidRPr="000A18CE">
        <w:rPr>
          <w:sz w:val="8"/>
          <w:szCs w:val="18"/>
        </w:rPr>
        <w:t xml:space="preserve"> principle also relates to the </w:t>
      </w:r>
      <w:proofErr w:type="spellStart"/>
      <w:r w:rsidRPr="000A18CE">
        <w:rPr>
          <w:sz w:val="8"/>
          <w:szCs w:val="18"/>
        </w:rPr>
        <w:t>transnationalisation</w:t>
      </w:r>
      <w:proofErr w:type="spellEnd"/>
      <w:r w:rsidRPr="000A18CE">
        <w:rPr>
          <w:sz w:val="8"/>
          <w:szCs w:val="18"/>
        </w:rPr>
        <w:t xml:space="preserve"> of PTDs and will be </w:t>
      </w:r>
      <w:proofErr w:type="spellStart"/>
      <w:r w:rsidRPr="000A18CE">
        <w:rPr>
          <w:sz w:val="8"/>
          <w:szCs w:val="18"/>
        </w:rPr>
        <w:t>analysed</w:t>
      </w:r>
      <w:proofErr w:type="spellEnd"/>
      <w:r w:rsidRPr="000A18CE">
        <w:rPr>
          <w:sz w:val="8"/>
          <w:szCs w:val="18"/>
        </w:rPr>
        <w:t xml:space="preserve"> in Section 4.</w:t>
      </w:r>
    </w:p>
    <w:p w14:paraId="1777373D" w14:textId="77777777" w:rsidR="00F92D96" w:rsidRPr="000A18CE" w:rsidRDefault="00F92D96" w:rsidP="00F92D96">
      <w:pPr>
        <w:rPr>
          <w:sz w:val="12"/>
        </w:rPr>
      </w:pPr>
      <w:r w:rsidRPr="000A18CE">
        <w:rPr>
          <w:sz w:val="12"/>
        </w:rPr>
        <w:t>3.3. International law instruments</w:t>
      </w:r>
    </w:p>
    <w:p w14:paraId="538EE777" w14:textId="77777777" w:rsidR="00F92D96" w:rsidRPr="000A18CE" w:rsidRDefault="00F92D96" w:rsidP="00F92D96">
      <w:pPr>
        <w:rPr>
          <w:sz w:val="12"/>
        </w:rPr>
      </w:pPr>
      <w:r w:rsidRPr="00DA7873">
        <w:rPr>
          <w:rStyle w:val="StyleUnderline"/>
        </w:rPr>
        <w:t xml:space="preserve">PTDs have also </w:t>
      </w:r>
      <w:proofErr w:type="spellStart"/>
      <w:r w:rsidRPr="00DA7873">
        <w:rPr>
          <w:rStyle w:val="StyleUnderline"/>
        </w:rPr>
        <w:t>internationalised</w:t>
      </w:r>
      <w:proofErr w:type="spellEnd"/>
      <w:r w:rsidRPr="00DA7873">
        <w:rPr>
          <w:rStyle w:val="StyleUnderline"/>
        </w:rPr>
        <w:t xml:space="preserve"> through international law instruments</w:t>
      </w:r>
      <w:r w:rsidRPr="00DA7873">
        <w:rPr>
          <w:sz w:val="12"/>
        </w:rPr>
        <w:t xml:space="preserve">. </w:t>
      </w:r>
      <w:r w:rsidRPr="00DA7873">
        <w:rPr>
          <w:rStyle w:val="StyleUnderline"/>
        </w:rPr>
        <w:t>Treaties rarely mention the word ‘trust’, yet several draft treaties and negotiations have featured this word and the resulting treaties retained public trust regimes</w:t>
      </w:r>
      <w:r w:rsidRPr="00DA7873">
        <w:rPr>
          <w:sz w:val="12"/>
        </w:rPr>
        <w:t xml:space="preserve">.132 </w:t>
      </w:r>
      <w:r w:rsidRPr="00DA7873">
        <w:rPr>
          <w:rStyle w:val="StyleUnderline"/>
        </w:rPr>
        <w:t>State parties to such treaties have consented to implicit PTDs at the international level</w:t>
      </w:r>
      <w:r w:rsidRPr="00DA7873">
        <w:rPr>
          <w:sz w:val="12"/>
        </w:rPr>
        <w:t>, thereby developing, expanding and/or reinforcing their national PTDs through international obligations.133 According to Sand, ‘we seem to have practiced public trusteeship</w:t>
      </w:r>
      <w:r w:rsidRPr="000A18CE">
        <w:rPr>
          <w:sz w:val="12"/>
        </w:rPr>
        <w:t xml:space="preserve"> in environmental treaty regimes all along’.134 </w:t>
      </w:r>
      <w:r w:rsidRPr="0007305B">
        <w:rPr>
          <w:rStyle w:val="StyleUnderline"/>
        </w:rPr>
        <w:t>This sub-section analyses</w:t>
      </w:r>
      <w:r w:rsidRPr="000A18CE">
        <w:rPr>
          <w:sz w:val="12"/>
        </w:rPr>
        <w:t xml:space="preserve"> three </w:t>
      </w:r>
      <w:r w:rsidRPr="0007305B">
        <w:rPr>
          <w:rStyle w:val="StyleUnderline"/>
        </w:rPr>
        <w:t>treaties that contain or inform public trust regimes</w:t>
      </w:r>
      <w:r w:rsidRPr="000A18CE">
        <w:rPr>
          <w:sz w:val="12"/>
        </w:rPr>
        <w:t>: (1) the United Nations Convention on the Law of the Sea (</w:t>
      </w:r>
      <w:r w:rsidRPr="0007305B">
        <w:rPr>
          <w:rStyle w:val="StyleUnderline"/>
        </w:rPr>
        <w:t>LOSC</w:t>
      </w:r>
      <w:r w:rsidRPr="000A18CE">
        <w:rPr>
          <w:sz w:val="12"/>
        </w:rPr>
        <w:t>); (2) the Indigenous and Tribal Peoples Convention; and (3) the World Heritage Convention.135 Furthermore, developments in the ongoing drafting and negotiation of the international legally binding instrument under the LOSC on the conservation and sustainable use of marine biological diversity of areas beyond national jurisdiction (ILBI) show that public trusteeship debates persist in international law-making processes, as certain states and civil society actors have advocated for the incorporation of strong state stewardship duties for the benefit of present and future generations.136</w:t>
      </w:r>
    </w:p>
    <w:p w14:paraId="2C52A4F0" w14:textId="77777777" w:rsidR="00F92D96" w:rsidRPr="000A18CE" w:rsidRDefault="00F92D96" w:rsidP="00F92D96">
      <w:pPr>
        <w:rPr>
          <w:sz w:val="12"/>
        </w:rPr>
      </w:pPr>
      <w:r w:rsidRPr="000A18CE">
        <w:rPr>
          <w:sz w:val="12"/>
        </w:rPr>
        <w:t xml:space="preserve">First, </w:t>
      </w:r>
      <w:r w:rsidRPr="000A18CE">
        <w:rPr>
          <w:rStyle w:val="StyleUnderline"/>
          <w:highlight w:val="yellow"/>
        </w:rPr>
        <w:t>under</w:t>
      </w:r>
      <w:r w:rsidRPr="0007305B">
        <w:rPr>
          <w:rStyle w:val="StyleUnderline"/>
        </w:rPr>
        <w:t xml:space="preserve"> Article 192 of the </w:t>
      </w:r>
      <w:r w:rsidRPr="000A18CE">
        <w:rPr>
          <w:rStyle w:val="StyleUnderline"/>
          <w:highlight w:val="yellow"/>
        </w:rPr>
        <w:t>LOSC</w:t>
      </w:r>
      <w:r w:rsidRPr="0007305B">
        <w:rPr>
          <w:rStyle w:val="StyleUnderline"/>
        </w:rPr>
        <w:t xml:space="preserve">, 168 </w:t>
      </w:r>
      <w:r w:rsidRPr="000A18CE">
        <w:rPr>
          <w:rStyle w:val="StyleUnderline"/>
          <w:highlight w:val="yellow"/>
        </w:rPr>
        <w:t>states agreed to protect</w:t>
      </w:r>
      <w:r w:rsidRPr="0007305B">
        <w:rPr>
          <w:rStyle w:val="StyleUnderline"/>
        </w:rPr>
        <w:t xml:space="preserve"> and preserve </w:t>
      </w:r>
      <w:r w:rsidRPr="000A18CE">
        <w:rPr>
          <w:rStyle w:val="StyleUnderline"/>
          <w:highlight w:val="yellow"/>
        </w:rPr>
        <w:t xml:space="preserve">the </w:t>
      </w:r>
      <w:r w:rsidRPr="00BA7AA7">
        <w:rPr>
          <w:rStyle w:val="Emphasis"/>
          <w:highlight w:val="yellow"/>
        </w:rPr>
        <w:t>marine environment</w:t>
      </w:r>
      <w:r w:rsidRPr="000A18CE">
        <w:rPr>
          <w:sz w:val="12"/>
        </w:rPr>
        <w:t xml:space="preserve">.137 </w:t>
      </w:r>
      <w:r w:rsidRPr="000A18CE">
        <w:rPr>
          <w:rStyle w:val="StyleUnderline"/>
          <w:highlight w:val="yellow"/>
        </w:rPr>
        <w:t>This</w:t>
      </w:r>
      <w:r w:rsidRPr="0007305B">
        <w:rPr>
          <w:rStyle w:val="StyleUnderline"/>
        </w:rPr>
        <w:t xml:space="preserve"> provision </w:t>
      </w:r>
      <w:r w:rsidRPr="000A18CE">
        <w:rPr>
          <w:rStyle w:val="StyleUnderline"/>
          <w:highlight w:val="yellow"/>
        </w:rPr>
        <w:t xml:space="preserve">provides the basis of an </w:t>
      </w:r>
      <w:r w:rsidRPr="00BA7AA7">
        <w:rPr>
          <w:rStyle w:val="Emphasis"/>
          <w:highlight w:val="yellow"/>
        </w:rPr>
        <w:t>implicit international public trust</w:t>
      </w:r>
      <w:r w:rsidRPr="00BA7AA7">
        <w:rPr>
          <w:rStyle w:val="Emphasis"/>
        </w:rPr>
        <w:t xml:space="preserve"> regime</w:t>
      </w:r>
      <w:r w:rsidRPr="000A18CE">
        <w:rPr>
          <w:sz w:val="12"/>
        </w:rPr>
        <w:t xml:space="preserve">. Aligning with PTDs that have broad material scopes, it does not list specific public trust resources within the marine environment. It also does not define beneficiaries. However, since this obligation applies across all maritime zones, whether in national jurisdictions or beyond, other LOSC provisions can be consulted for identifying specific natural resources and beneficiaries. Article 117 obliges state parties to conserve the living resources of the high seas for their respective nationals. Article 145 requires measures to be taken to ensure effective protection of the marine environment from harmful effects that may arise from activities on the international seabed. In contrast to these environmental objectives, </w:t>
      </w:r>
      <w:r w:rsidRPr="0007305B">
        <w:rPr>
          <w:rStyle w:val="StyleUnderline"/>
        </w:rPr>
        <w:t>the LOSC also provides that activities on the international seabed shall be carried out for the ‘healthy development of the world economy’, which again might lead to balancing economic development and environment protection</w:t>
      </w:r>
      <w:r w:rsidRPr="000A18CE">
        <w:rPr>
          <w:sz w:val="12"/>
        </w:rPr>
        <w:t xml:space="preserve">.138 </w:t>
      </w:r>
      <w:r w:rsidRPr="0007305B">
        <w:rPr>
          <w:rStyle w:val="StyleUnderline"/>
        </w:rPr>
        <w:t xml:space="preserve">Furthermore, </w:t>
      </w:r>
      <w:r w:rsidRPr="00372FA9">
        <w:rPr>
          <w:rStyle w:val="StyleUnderline"/>
        </w:rPr>
        <w:t xml:space="preserve">Article 136 </w:t>
      </w:r>
      <w:r w:rsidRPr="000A18CE">
        <w:rPr>
          <w:rStyle w:val="StyleUnderline"/>
          <w:highlight w:val="yellow"/>
        </w:rPr>
        <w:t>defines the</w:t>
      </w:r>
      <w:r w:rsidRPr="0007305B">
        <w:rPr>
          <w:rStyle w:val="StyleUnderline"/>
        </w:rPr>
        <w:t xml:space="preserve"> international </w:t>
      </w:r>
      <w:r w:rsidRPr="000A18CE">
        <w:rPr>
          <w:rStyle w:val="StyleUnderline"/>
          <w:highlight w:val="yellow"/>
        </w:rPr>
        <w:t>seabed</w:t>
      </w:r>
      <w:r w:rsidRPr="0007305B">
        <w:rPr>
          <w:rStyle w:val="StyleUnderline"/>
        </w:rPr>
        <w:t xml:space="preserve"> and its resources </w:t>
      </w:r>
      <w:r w:rsidRPr="000A18CE">
        <w:rPr>
          <w:rStyle w:val="StyleUnderline"/>
          <w:highlight w:val="yellow"/>
        </w:rPr>
        <w:t>as</w:t>
      </w:r>
      <w:r w:rsidRPr="000A18CE">
        <w:rPr>
          <w:rStyle w:val="StyleUnderline"/>
        </w:rPr>
        <w:t xml:space="preserve"> the </w:t>
      </w:r>
      <w:r w:rsidRPr="00BA7AA7">
        <w:rPr>
          <w:rStyle w:val="Emphasis"/>
          <w:highlight w:val="yellow"/>
        </w:rPr>
        <w:t>common heritage</w:t>
      </w:r>
      <w:r w:rsidRPr="00BA7AA7">
        <w:rPr>
          <w:rStyle w:val="Emphasis"/>
        </w:rPr>
        <w:t xml:space="preserve"> of humankind</w:t>
      </w:r>
      <w:r w:rsidRPr="0007305B">
        <w:rPr>
          <w:rStyle w:val="StyleUnderline"/>
        </w:rPr>
        <w:t>, suggesting that state parties are required to protect the international seabed for all humans</w:t>
      </w:r>
      <w:r w:rsidRPr="000A18CE">
        <w:rPr>
          <w:sz w:val="12"/>
        </w:rPr>
        <w:t xml:space="preserve">. </w:t>
      </w:r>
      <w:r w:rsidRPr="0007305B">
        <w:rPr>
          <w:rStyle w:val="StyleUnderline"/>
        </w:rPr>
        <w:t>For these reasons, this public trust regime also entails transnational components</w:t>
      </w:r>
      <w:r w:rsidRPr="000A18CE">
        <w:rPr>
          <w:sz w:val="12"/>
        </w:rPr>
        <w:t xml:space="preserve"> (</w:t>
      </w:r>
      <w:proofErr w:type="spellStart"/>
      <w:proofErr w:type="gramStart"/>
      <w:r w:rsidRPr="000A18CE">
        <w:rPr>
          <w:sz w:val="12"/>
        </w:rPr>
        <w:t>eg</w:t>
      </w:r>
      <w:proofErr w:type="spellEnd"/>
      <w:proofErr w:type="gramEnd"/>
      <w:r w:rsidRPr="000A18CE">
        <w:rPr>
          <w:sz w:val="12"/>
        </w:rPr>
        <w:t xml:space="preserve"> states stewarding natural resources beyond their national territories) that will be further </w:t>
      </w:r>
      <w:proofErr w:type="spellStart"/>
      <w:r w:rsidRPr="000A18CE">
        <w:rPr>
          <w:sz w:val="12"/>
        </w:rPr>
        <w:t>analysed</w:t>
      </w:r>
      <w:proofErr w:type="spellEnd"/>
      <w:r w:rsidRPr="000A18CE">
        <w:rPr>
          <w:sz w:val="12"/>
        </w:rPr>
        <w:t xml:space="preserve"> in Section 4.1.</w:t>
      </w:r>
    </w:p>
    <w:p w14:paraId="798E4375" w14:textId="77777777" w:rsidR="00F92D96" w:rsidRPr="000A18CE" w:rsidRDefault="00F92D96" w:rsidP="00F92D96">
      <w:pPr>
        <w:rPr>
          <w:sz w:val="12"/>
        </w:rPr>
      </w:pPr>
      <w:r w:rsidRPr="0007305B">
        <w:rPr>
          <w:rStyle w:val="StyleUnderline"/>
        </w:rPr>
        <w:t xml:space="preserve">The LOSC contributes to the development, </w:t>
      </w:r>
      <w:proofErr w:type="gramStart"/>
      <w:r w:rsidRPr="0007305B">
        <w:rPr>
          <w:rStyle w:val="StyleUnderline"/>
        </w:rPr>
        <w:t>expansion</w:t>
      </w:r>
      <w:proofErr w:type="gramEnd"/>
      <w:r w:rsidRPr="0007305B">
        <w:rPr>
          <w:rStyle w:val="StyleUnderline"/>
        </w:rPr>
        <w:t xml:space="preserve"> and reinforcement of national PTDs in two predominate ways</w:t>
      </w:r>
      <w:r w:rsidRPr="000A18CE">
        <w:rPr>
          <w:sz w:val="12"/>
        </w:rPr>
        <w:t xml:space="preserve">. On one hand, as explained in Section 2.2, </w:t>
      </w:r>
      <w:r w:rsidRPr="0007305B">
        <w:rPr>
          <w:rStyle w:val="StyleUnderline"/>
        </w:rPr>
        <w:t>many states have extended the geographic scope of their national PTDs according to the LOSC maritime zones</w:t>
      </w:r>
      <w:r w:rsidRPr="000A18CE">
        <w:rPr>
          <w:sz w:val="12"/>
        </w:rPr>
        <w:t xml:space="preserve">.139 Regardless of such extensions though, </w:t>
      </w:r>
      <w:r w:rsidRPr="0007305B">
        <w:rPr>
          <w:rStyle w:val="StyleUnderline"/>
        </w:rPr>
        <w:t xml:space="preserve">state parties that </w:t>
      </w:r>
      <w:proofErr w:type="spellStart"/>
      <w:r w:rsidRPr="0007305B">
        <w:rPr>
          <w:rStyle w:val="StyleUnderline"/>
        </w:rPr>
        <w:t>recognise</w:t>
      </w:r>
      <w:proofErr w:type="spellEnd"/>
      <w:r w:rsidRPr="0007305B">
        <w:rPr>
          <w:rStyle w:val="StyleUnderline"/>
        </w:rPr>
        <w:t xml:space="preserve"> any oceanic resources as public trust resources in their national public trust regimes have the additional stewardship duties</w:t>
      </w:r>
      <w:r w:rsidRPr="000A18CE">
        <w:rPr>
          <w:sz w:val="12"/>
        </w:rPr>
        <w:t xml:space="preserve"> found in Article 192 and the others mentioned above. </w:t>
      </w:r>
      <w:r w:rsidRPr="0007305B">
        <w:rPr>
          <w:rStyle w:val="StyleUnderline"/>
        </w:rPr>
        <w:t>Whether those added obligations are directly applicable or involve national implementation legislation depends on each state party's legal system</w:t>
      </w:r>
      <w:r w:rsidRPr="000A18CE">
        <w:rPr>
          <w:sz w:val="12"/>
        </w:rPr>
        <w:t xml:space="preserve">. </w:t>
      </w:r>
      <w:r w:rsidRPr="0007305B">
        <w:rPr>
          <w:rStyle w:val="StyleUnderline"/>
        </w:rPr>
        <w:t>This exemplifies international law adding or reinforcing existing national public trust regimes</w:t>
      </w:r>
      <w:r w:rsidRPr="000A18CE">
        <w:rPr>
          <w:sz w:val="12"/>
        </w:rPr>
        <w:t>. On the other hand, Article 94 requires state parties to effectively exercise their jurisdiction and control over ships flying their flag. State parties are responsible for ensuring that their obligations under the LOSC are upheld by the vessels they license, including when those vessels are on international waters. This is because licensed vessels essentially take national territory with them onto the sea, whereby they are governed by the rules of their flag state.140 Thus, state parties’ stewardship duties have arguably expanded to encompass the oversight of licensed vessels. The LOSC demonstrates an international law instrument prescribing a common public trust regime to numerous states, including many without defined national PTDs.</w:t>
      </w:r>
    </w:p>
    <w:p w14:paraId="61BEC927" w14:textId="77777777" w:rsidR="00F92D96" w:rsidRPr="000A18CE" w:rsidRDefault="00F92D96" w:rsidP="00F92D96">
      <w:pPr>
        <w:rPr>
          <w:sz w:val="8"/>
          <w:szCs w:val="18"/>
        </w:rPr>
      </w:pPr>
      <w:r w:rsidRPr="000A18CE">
        <w:rPr>
          <w:sz w:val="8"/>
          <w:szCs w:val="18"/>
        </w:rPr>
        <w:t xml:space="preserve">Second, building on Section 2.2, Article 7(4) of the Indigenous and Tribal Peoples Convention requires 23 state parties to take measures, in co-operation with Indigenous Peoples, to protect and preserve the environment of the territories they inhabit. For the state parties with PTDs, this obligation alone provides evidence of states agreeing to involve Indigenous Peoples in executing their stewardship duties that involve the territories where Indigenous Peoples live.141 The Indigenous and Tribal Peoples Convention has been implemented directly and through national legislation, invoked in national court proceedings and internationally monitored by the International </w:t>
      </w:r>
      <w:proofErr w:type="spellStart"/>
      <w:r w:rsidRPr="000A18CE">
        <w:rPr>
          <w:sz w:val="8"/>
          <w:szCs w:val="18"/>
        </w:rPr>
        <w:t>Labour</w:t>
      </w:r>
      <w:proofErr w:type="spellEnd"/>
      <w:r w:rsidRPr="000A18CE">
        <w:rPr>
          <w:sz w:val="8"/>
          <w:szCs w:val="18"/>
        </w:rPr>
        <w:t xml:space="preserve"> Organization's Committee of Experts on the Application of Conventions and Recommendations (CEACR).142 Ideally, states will not only co-operate with Indigenous Peoples, but also uphold their right to conserve and protect the environment and their lands and natural resources and their right to self-determination.143 The Indigenous and Tribal Peoples Convention's binding nature provides a strong means for state parties to partially open their PTDs to co-operation with Indigenous Peoples and their stewardship systems and to begin the work of integrating environmental </w:t>
      </w:r>
      <w:proofErr w:type="spellStart"/>
      <w:r w:rsidRPr="000A18CE">
        <w:rPr>
          <w:sz w:val="8"/>
          <w:szCs w:val="18"/>
        </w:rPr>
        <w:t>decolonisation</w:t>
      </w:r>
      <w:proofErr w:type="spellEnd"/>
      <w:r w:rsidRPr="000A18CE">
        <w:rPr>
          <w:sz w:val="8"/>
          <w:szCs w:val="18"/>
        </w:rPr>
        <w:t xml:space="preserve"> into public trust regimes. In practice, this depends on the laws, </w:t>
      </w:r>
      <w:proofErr w:type="gramStart"/>
      <w:r w:rsidRPr="000A18CE">
        <w:rPr>
          <w:sz w:val="8"/>
          <w:szCs w:val="18"/>
        </w:rPr>
        <w:t>policies</w:t>
      </w:r>
      <w:proofErr w:type="gramEnd"/>
      <w:r w:rsidRPr="000A18CE">
        <w:rPr>
          <w:sz w:val="8"/>
          <w:szCs w:val="18"/>
        </w:rPr>
        <w:t xml:space="preserve"> and willingness of each state.</w:t>
      </w:r>
    </w:p>
    <w:p w14:paraId="6F37BB80" w14:textId="77777777" w:rsidR="00F92D96" w:rsidRPr="000A18CE" w:rsidRDefault="00F92D96" w:rsidP="00F92D96">
      <w:pPr>
        <w:rPr>
          <w:sz w:val="8"/>
          <w:szCs w:val="18"/>
        </w:rPr>
      </w:pPr>
      <w:r w:rsidRPr="000A18CE">
        <w:rPr>
          <w:sz w:val="8"/>
          <w:szCs w:val="18"/>
        </w:rPr>
        <w:t xml:space="preserve">To explore this development, Brazil is a state party to the Indigenous and Tribal Peoples Convention and has an implicit PTD in its Constitution. Article 225 of the Constitution provides all people with the right to an ecologically balanced environment and prescribes the government with duties to defend and preserve the environment for present and future generations.144 While Article 231 provides the government with the ‘responsibility to delineate [Indigenous] lands and to protect and ensure respect for all [Indigenous] property’, the substance of Article 7(4) of the Indigenous and Tribal Peoples Convention is not present in Brazil's Constitution.145 In 2019, CEACR requested the Brazilian government to indicate how it ensured co-operation with Indigenous Peoples in the protection and preservation of the areas they inhabited in the context of a hydraulic project at the São Francisco River.146 No response has been identified. Although this case suggests potential shortcomings in the enforcement of the Indigenous and Tribal Peoples Convention and that non-compliance may limit how international law impacts a national PTD, it still demonstrates a state consenting to international law, whether the state </w:t>
      </w:r>
      <w:proofErr w:type="spellStart"/>
      <w:r w:rsidRPr="000A18CE">
        <w:rPr>
          <w:sz w:val="8"/>
          <w:szCs w:val="18"/>
        </w:rPr>
        <w:t>honours</w:t>
      </w:r>
      <w:proofErr w:type="spellEnd"/>
      <w:r w:rsidRPr="000A18CE">
        <w:rPr>
          <w:sz w:val="8"/>
          <w:szCs w:val="18"/>
        </w:rPr>
        <w:t xml:space="preserve"> its obligations or not, that impacts how that state is required under law to execute its stewardship duties.</w:t>
      </w:r>
    </w:p>
    <w:p w14:paraId="482111A4" w14:textId="77777777" w:rsidR="00F92D96" w:rsidRPr="000A18CE" w:rsidRDefault="00F92D96" w:rsidP="00F92D96">
      <w:pPr>
        <w:rPr>
          <w:sz w:val="8"/>
          <w:szCs w:val="18"/>
        </w:rPr>
      </w:pPr>
      <w:r w:rsidRPr="000A18CE">
        <w:rPr>
          <w:sz w:val="8"/>
          <w:szCs w:val="18"/>
        </w:rPr>
        <w:t>Third, under the World Heritage Convention, 187 states agreed to ensure the conservation and protection of natural areas of outstanding universal value from the point of view of science, conservation and natural beauty.147 State parties can nominate sites within their national territories to be inscribed on the World Heritage List and therefore be covered by the World Heritage Convention.148 Once the World Heritage Committee inscribes such sites onto the list, the host states’ obligations to protect, conserve, present and transmit the site to future generations are triggered.149 This international instrument thus provides another implicit public trust regime with intergenerational equity, despite the fact that the execution of these obligations will naturally differ according to each particular site and how each state party implements the World Heritage Convention within its jurisdiction. Furthermore, many of the listed natural heritage sites contain natural resources that states with PTDs have deemed to be public trust resources.150 In this way, the World Heritage Convention's obligations also embolden the environmental stewardship duties required of state parties that have national PTDs. Moreover, the World Heritage Committee has powers to move sites from the ordinary list to the List of World Heritage in Danger.151 This list currently includes lakes, national parks, rainforests, nature reserves and oceanic reserves that face risks of depletion or disaster, among others. The aim of this list is to further promote and gain additional support for stewarding endangered sites that need major operations.</w:t>
      </w:r>
    </w:p>
    <w:p w14:paraId="37AE8909" w14:textId="77777777" w:rsidR="00F92D96" w:rsidRPr="000A18CE" w:rsidRDefault="00F92D96" w:rsidP="00F92D96">
      <w:pPr>
        <w:rPr>
          <w:sz w:val="8"/>
          <w:szCs w:val="18"/>
        </w:rPr>
      </w:pPr>
      <w:r w:rsidRPr="000A18CE">
        <w:rPr>
          <w:sz w:val="8"/>
          <w:szCs w:val="18"/>
        </w:rPr>
        <w:t xml:space="preserve">In exploring the implementation of this international public trust regime, the Australian government adopted the National Parks and Wildlife Conservation Act 1975 to implement the World Heritage Convention.152 In 1978, an energy commission of the Tasmanian government (sub-national government) proposed to build a dam in the Gordon River.153 Due to risks of the proposed dam causing flooding to the connected Franklin River, certain federal government officials opposed the project. They established a national park to surround and protect the rivers, proposed the dam project be moved to another part of the Gordon River and nominated the national park for the World Heritage List.154 While debates on the dam continued in and across the Australian and Tasmanian governments, the World Heritage Committee inscribed the Tasmanian Wilderness, which includes the Franklin and Gordon River areas, as a natural heritage site in 1982 and the federal government adopted the World Heritage Properties Conservation Act 1983.155 On this basis, the federal government sought to stop Tasmania from permitting the dam. This dispute prompted the High Court of Australia, in Commonwealth v Tasmania, to answer defining questions about Australia's legal system and its regard to international law.156 Remaining within the scope of this article, the Court concluded that the federal government validly blocked the dam through its ‘external affairs powers’ to implement its international obligations to protect and conserve the property of Australia.157 Australia's national PTD has been </w:t>
      </w:r>
      <w:proofErr w:type="spellStart"/>
      <w:r w:rsidRPr="000A18CE">
        <w:rPr>
          <w:sz w:val="8"/>
          <w:szCs w:val="18"/>
        </w:rPr>
        <w:t>analysed</w:t>
      </w:r>
      <w:proofErr w:type="spellEnd"/>
      <w:r w:rsidRPr="000A18CE">
        <w:rPr>
          <w:sz w:val="8"/>
          <w:szCs w:val="18"/>
        </w:rPr>
        <w:t xml:space="preserve"> in other cases and literature,158 but this case demonstrates how the World Heritage Convention's regime has disseminated into a national legal system.</w:t>
      </w:r>
    </w:p>
    <w:p w14:paraId="3DCBEA8C" w14:textId="77777777" w:rsidR="00F92D96" w:rsidRPr="000A18CE" w:rsidRDefault="00F92D96" w:rsidP="00F92D96">
      <w:pPr>
        <w:rPr>
          <w:sz w:val="8"/>
          <w:szCs w:val="18"/>
        </w:rPr>
      </w:pPr>
      <w:r w:rsidRPr="000A18CE">
        <w:rPr>
          <w:sz w:val="8"/>
          <w:szCs w:val="18"/>
        </w:rPr>
        <w:t xml:space="preserve">This section </w:t>
      </w:r>
      <w:proofErr w:type="spellStart"/>
      <w:r w:rsidRPr="000A18CE">
        <w:rPr>
          <w:sz w:val="8"/>
          <w:szCs w:val="18"/>
        </w:rPr>
        <w:t>analysed</w:t>
      </w:r>
      <w:proofErr w:type="spellEnd"/>
      <w:r w:rsidRPr="000A18CE">
        <w:rPr>
          <w:sz w:val="8"/>
          <w:szCs w:val="18"/>
        </w:rPr>
        <w:t xml:space="preserve"> three processes of </w:t>
      </w:r>
      <w:proofErr w:type="spellStart"/>
      <w:r w:rsidRPr="000A18CE">
        <w:rPr>
          <w:sz w:val="8"/>
          <w:szCs w:val="18"/>
        </w:rPr>
        <w:t>internationalising</w:t>
      </w:r>
      <w:proofErr w:type="spellEnd"/>
      <w:r w:rsidRPr="000A18CE">
        <w:rPr>
          <w:sz w:val="8"/>
          <w:szCs w:val="18"/>
        </w:rPr>
        <w:t xml:space="preserve"> PTDs. The examples provided are non-exhaustive and could include additional examples of legal spreading, international environmental law principles and international law instruments. The complexities of these processes could also be further </w:t>
      </w:r>
      <w:proofErr w:type="spellStart"/>
      <w:r w:rsidRPr="000A18CE">
        <w:rPr>
          <w:sz w:val="8"/>
          <w:szCs w:val="18"/>
        </w:rPr>
        <w:t>analysed</w:t>
      </w:r>
      <w:proofErr w:type="spellEnd"/>
      <w:r w:rsidRPr="000A18CE">
        <w:rPr>
          <w:sz w:val="8"/>
          <w:szCs w:val="18"/>
        </w:rPr>
        <w:t xml:space="preserve"> </w:t>
      </w:r>
      <w:proofErr w:type="gramStart"/>
      <w:r w:rsidRPr="000A18CE">
        <w:rPr>
          <w:sz w:val="8"/>
          <w:szCs w:val="18"/>
        </w:rPr>
        <w:t>according</w:t>
      </w:r>
      <w:proofErr w:type="gramEnd"/>
      <w:r w:rsidRPr="000A18CE">
        <w:rPr>
          <w:sz w:val="8"/>
          <w:szCs w:val="18"/>
        </w:rPr>
        <w:t xml:space="preserve"> their impacts on individual PTDs. However, pulling together these examples provides a conceptual framework for more detailed analysis on individual PTDs later. The principles and instruments covered above have also contributed to the </w:t>
      </w:r>
      <w:proofErr w:type="spellStart"/>
      <w:r w:rsidRPr="000A18CE">
        <w:rPr>
          <w:sz w:val="8"/>
          <w:szCs w:val="18"/>
        </w:rPr>
        <w:t>transnationalisation</w:t>
      </w:r>
      <w:proofErr w:type="spellEnd"/>
      <w:r w:rsidRPr="000A18CE">
        <w:rPr>
          <w:sz w:val="8"/>
          <w:szCs w:val="18"/>
        </w:rPr>
        <w:t xml:space="preserve"> of PTDs in many ways, which will be </w:t>
      </w:r>
      <w:proofErr w:type="spellStart"/>
      <w:r w:rsidRPr="000A18CE">
        <w:rPr>
          <w:sz w:val="8"/>
          <w:szCs w:val="18"/>
        </w:rPr>
        <w:t>analysed</w:t>
      </w:r>
      <w:proofErr w:type="spellEnd"/>
      <w:r w:rsidRPr="000A18CE">
        <w:rPr>
          <w:sz w:val="8"/>
          <w:szCs w:val="18"/>
        </w:rPr>
        <w:t xml:space="preserve"> in Section 4.</w:t>
      </w:r>
    </w:p>
    <w:p w14:paraId="52F1D340" w14:textId="77777777" w:rsidR="00F92D96" w:rsidRPr="000A18CE" w:rsidRDefault="00F92D96" w:rsidP="00F92D96">
      <w:pPr>
        <w:rPr>
          <w:sz w:val="8"/>
          <w:szCs w:val="18"/>
        </w:rPr>
      </w:pPr>
      <w:r w:rsidRPr="000A18CE">
        <w:rPr>
          <w:sz w:val="8"/>
          <w:szCs w:val="18"/>
        </w:rPr>
        <w:t xml:space="preserve">4. The </w:t>
      </w:r>
      <w:proofErr w:type="spellStart"/>
      <w:r w:rsidRPr="000A18CE">
        <w:rPr>
          <w:sz w:val="8"/>
          <w:szCs w:val="18"/>
        </w:rPr>
        <w:t>transnationalisation</w:t>
      </w:r>
      <w:proofErr w:type="spellEnd"/>
      <w:r w:rsidRPr="000A18CE">
        <w:rPr>
          <w:sz w:val="8"/>
          <w:szCs w:val="18"/>
        </w:rPr>
        <w:t xml:space="preserve"> of public trust doctrines</w:t>
      </w:r>
    </w:p>
    <w:p w14:paraId="224228A6" w14:textId="77777777" w:rsidR="00F92D96" w:rsidRPr="000A18CE" w:rsidRDefault="00F92D96" w:rsidP="00F92D96">
      <w:pPr>
        <w:rPr>
          <w:sz w:val="8"/>
          <w:szCs w:val="18"/>
        </w:rPr>
      </w:pPr>
      <w:proofErr w:type="spellStart"/>
      <w:r w:rsidRPr="000A18CE">
        <w:rPr>
          <w:sz w:val="8"/>
          <w:szCs w:val="18"/>
        </w:rPr>
        <w:t>Transnationalising</w:t>
      </w:r>
      <w:proofErr w:type="spellEnd"/>
      <w:r w:rsidRPr="000A18CE">
        <w:rPr>
          <w:sz w:val="8"/>
          <w:szCs w:val="18"/>
        </w:rPr>
        <w:t xml:space="preserve"> PTDs entails extending their application beyond national limitations. Whereas </w:t>
      </w:r>
      <w:proofErr w:type="spellStart"/>
      <w:r w:rsidRPr="000A18CE">
        <w:rPr>
          <w:sz w:val="8"/>
          <w:szCs w:val="18"/>
        </w:rPr>
        <w:t>internationalisation</w:t>
      </w:r>
      <w:proofErr w:type="spellEnd"/>
      <w:r w:rsidRPr="000A18CE">
        <w:rPr>
          <w:sz w:val="8"/>
          <w:szCs w:val="18"/>
        </w:rPr>
        <w:t xml:space="preserve"> involves PTDs spreading into individual legal systems or disseminating into states from international environmental law principles or treaties, </w:t>
      </w:r>
      <w:proofErr w:type="spellStart"/>
      <w:r w:rsidRPr="000A18CE">
        <w:rPr>
          <w:sz w:val="8"/>
          <w:szCs w:val="18"/>
        </w:rPr>
        <w:t>transnationalisation</w:t>
      </w:r>
      <w:proofErr w:type="spellEnd"/>
      <w:r w:rsidRPr="000A18CE">
        <w:rPr>
          <w:sz w:val="8"/>
          <w:szCs w:val="18"/>
        </w:rPr>
        <w:t xml:space="preserve"> is the process of adapting the geographic scopes of PTDs and applying them beyond traditional limitations of the state. Table 2 </w:t>
      </w:r>
      <w:proofErr w:type="spellStart"/>
      <w:r w:rsidRPr="000A18CE">
        <w:rPr>
          <w:sz w:val="8"/>
          <w:szCs w:val="18"/>
        </w:rPr>
        <w:t>summarises</w:t>
      </w:r>
      <w:proofErr w:type="spellEnd"/>
      <w:r w:rsidRPr="000A18CE">
        <w:rPr>
          <w:sz w:val="8"/>
          <w:szCs w:val="18"/>
        </w:rPr>
        <w:t xml:space="preserve"> three </w:t>
      </w:r>
      <w:proofErr w:type="gramStart"/>
      <w:r w:rsidRPr="000A18CE">
        <w:rPr>
          <w:sz w:val="8"/>
          <w:szCs w:val="18"/>
        </w:rPr>
        <w:t>key</w:t>
      </w:r>
      <w:proofErr w:type="gramEnd"/>
      <w:r w:rsidRPr="000A18CE">
        <w:rPr>
          <w:sz w:val="8"/>
          <w:szCs w:val="18"/>
        </w:rPr>
        <w:t xml:space="preserve"> observed </w:t>
      </w:r>
      <w:proofErr w:type="spellStart"/>
      <w:r w:rsidRPr="000A18CE">
        <w:rPr>
          <w:sz w:val="8"/>
          <w:szCs w:val="18"/>
        </w:rPr>
        <w:t>transnationalisation</w:t>
      </w:r>
      <w:proofErr w:type="spellEnd"/>
      <w:r w:rsidRPr="000A18CE">
        <w:rPr>
          <w:sz w:val="8"/>
          <w:szCs w:val="18"/>
        </w:rPr>
        <w:t xml:space="preserve"> processes defined in this section: (1) states stewarding natural resources beyond their national territories; (2) states stewarding natural resources for the benefit of all of Earth's current and future inhabitants; and (3) states jointly stewarding natural resources with other states and non-state actors. These processes are not exclusive; they overlap in several instances. The following sub-sections provide practical examples, albeit non-exhaustive, to explore these processes. They show that and how PTDs are increasingly applied to address global environmental issues. By extending PTDs’ geographic scopes beyond national territories, more effective stewardship can emerge over public trust resources.</w:t>
      </w:r>
    </w:p>
    <w:p w14:paraId="5F1E3F72" w14:textId="77777777" w:rsidR="00F92D96" w:rsidRPr="000A18CE" w:rsidRDefault="00F92D96" w:rsidP="00F92D96">
      <w:pPr>
        <w:rPr>
          <w:sz w:val="8"/>
          <w:szCs w:val="18"/>
        </w:rPr>
      </w:pPr>
      <w:r w:rsidRPr="000A18CE">
        <w:rPr>
          <w:sz w:val="8"/>
          <w:szCs w:val="18"/>
        </w:rPr>
        <w:t xml:space="preserve">Table 2. Processes for </w:t>
      </w:r>
      <w:proofErr w:type="spellStart"/>
      <w:r w:rsidRPr="000A18CE">
        <w:rPr>
          <w:sz w:val="8"/>
          <w:szCs w:val="18"/>
        </w:rPr>
        <w:t>transnationalising</w:t>
      </w:r>
      <w:proofErr w:type="spellEnd"/>
      <w:r w:rsidRPr="000A18CE">
        <w:rPr>
          <w:sz w:val="8"/>
          <w:szCs w:val="18"/>
        </w:rPr>
        <w:t xml:space="preserve"> PTDs.</w:t>
      </w:r>
    </w:p>
    <w:p w14:paraId="2674DBC5" w14:textId="77777777" w:rsidR="00F92D96" w:rsidRPr="000A18CE" w:rsidRDefault="00F92D96" w:rsidP="00F92D96">
      <w:pPr>
        <w:rPr>
          <w:sz w:val="8"/>
          <w:szCs w:val="18"/>
        </w:rPr>
      </w:pPr>
      <w:proofErr w:type="spellStart"/>
      <w:r w:rsidRPr="000A18CE">
        <w:rPr>
          <w:sz w:val="8"/>
          <w:szCs w:val="18"/>
        </w:rPr>
        <w:t>CSVDisplay</w:t>
      </w:r>
      <w:proofErr w:type="spellEnd"/>
      <w:r w:rsidRPr="000A18CE">
        <w:rPr>
          <w:sz w:val="8"/>
          <w:szCs w:val="18"/>
        </w:rPr>
        <w:t xml:space="preserve"> Table</w:t>
      </w:r>
    </w:p>
    <w:p w14:paraId="6C1FE8DC" w14:textId="77777777" w:rsidR="00F92D96" w:rsidRPr="000A18CE" w:rsidRDefault="00F92D96" w:rsidP="00F92D96">
      <w:pPr>
        <w:rPr>
          <w:sz w:val="8"/>
          <w:szCs w:val="18"/>
        </w:rPr>
      </w:pPr>
      <w:r w:rsidRPr="000A18CE">
        <w:rPr>
          <w:sz w:val="8"/>
          <w:szCs w:val="18"/>
        </w:rPr>
        <w:t xml:space="preserve">Major obstacles arise when adapting PTDs through these processes. States are not always receptive to stewarding public trust resources beyond their territories, nor always willing to accept other states or international bodies stewarding public trust resources within their territories or in areas beyond national jurisdiction. Many global environmental issues are highly </w:t>
      </w:r>
      <w:proofErr w:type="spellStart"/>
      <w:r w:rsidRPr="000A18CE">
        <w:rPr>
          <w:sz w:val="8"/>
          <w:szCs w:val="18"/>
        </w:rPr>
        <w:t>politicised</w:t>
      </w:r>
      <w:proofErr w:type="spellEnd"/>
      <w:r w:rsidRPr="000A18CE">
        <w:rPr>
          <w:sz w:val="8"/>
          <w:szCs w:val="18"/>
        </w:rPr>
        <w:t xml:space="preserve">, and judiciaries might therefore be reluctant to </w:t>
      </w:r>
      <w:proofErr w:type="spellStart"/>
      <w:r w:rsidRPr="000A18CE">
        <w:rPr>
          <w:sz w:val="8"/>
          <w:szCs w:val="18"/>
        </w:rPr>
        <w:t>transnationalise</w:t>
      </w:r>
      <w:proofErr w:type="spellEnd"/>
      <w:r w:rsidRPr="000A18CE">
        <w:rPr>
          <w:sz w:val="8"/>
          <w:szCs w:val="18"/>
        </w:rPr>
        <w:t xml:space="preserve"> PTDs if other branches of government lack the political consensus or will to do so. The latter obstacle triggers the longstanding argument of judicial overreach.159 According to Sand, such obstacles are present because the wholesale application of PTDs would ‘require States to relinquish some measure of sovereignty’.160 </w:t>
      </w:r>
      <w:proofErr w:type="spellStart"/>
      <w:r w:rsidRPr="000A18CE">
        <w:rPr>
          <w:sz w:val="8"/>
          <w:szCs w:val="18"/>
        </w:rPr>
        <w:t>Transnationalising</w:t>
      </w:r>
      <w:proofErr w:type="spellEnd"/>
      <w:r w:rsidRPr="000A18CE">
        <w:rPr>
          <w:sz w:val="8"/>
          <w:szCs w:val="18"/>
        </w:rPr>
        <w:t xml:space="preserve"> PTDs, as with other legal principles and procedures, is certainly compatible with post-Westphalian concepts, but extending the applications of PTDs is not an automatic requisite to relinquishing sovereignty.161 These processes provide viable solutions for states to reconcile their individual duties and negotiate joint duties to legitimately address global environmental issues. Since these processes are based on the environment's interconnectedness and global ecology, they move PTDs even closer to their environmental objectives.</w:t>
      </w:r>
    </w:p>
    <w:p w14:paraId="1F352707" w14:textId="77777777" w:rsidR="00F92D96" w:rsidRPr="000A18CE" w:rsidRDefault="00F92D96" w:rsidP="00F92D96">
      <w:pPr>
        <w:rPr>
          <w:sz w:val="12"/>
        </w:rPr>
      </w:pPr>
      <w:r w:rsidRPr="000A18CE">
        <w:rPr>
          <w:sz w:val="12"/>
        </w:rPr>
        <w:t>4.1. States as trustees of natural resources beyond their national territories</w:t>
      </w:r>
    </w:p>
    <w:p w14:paraId="5526E89F" w14:textId="77777777" w:rsidR="00F92D96" w:rsidRPr="000A18CE" w:rsidRDefault="00F92D96" w:rsidP="00F92D96">
      <w:pPr>
        <w:rPr>
          <w:u w:val="single"/>
        </w:rPr>
      </w:pPr>
      <w:r w:rsidRPr="000A18CE">
        <w:rPr>
          <w:sz w:val="12"/>
        </w:rPr>
        <w:t xml:space="preserve">PTDs have traditionally prescribed states with stewardship duties over public trust resources within their national territories. </w:t>
      </w:r>
      <w:r w:rsidRPr="0007305B">
        <w:rPr>
          <w:rStyle w:val="StyleUnderline"/>
        </w:rPr>
        <w:t xml:space="preserve">With the expanded material scopes of many PTDs, some </w:t>
      </w:r>
      <w:r w:rsidRPr="00DA7873">
        <w:rPr>
          <w:rStyle w:val="StyleUnderline"/>
        </w:rPr>
        <w:t xml:space="preserve">states now </w:t>
      </w:r>
      <w:proofErr w:type="spellStart"/>
      <w:r w:rsidRPr="00DA7873">
        <w:rPr>
          <w:rStyle w:val="StyleUnderline"/>
        </w:rPr>
        <w:t>recognise</w:t>
      </w:r>
      <w:proofErr w:type="spellEnd"/>
      <w:r w:rsidRPr="00DA7873">
        <w:rPr>
          <w:rStyle w:val="StyleUnderline"/>
        </w:rPr>
        <w:t xml:space="preserve"> transboundary and/or global public trust resources (</w:t>
      </w:r>
      <w:proofErr w:type="spellStart"/>
      <w:proofErr w:type="gramStart"/>
      <w:r w:rsidRPr="00DA7873">
        <w:rPr>
          <w:rStyle w:val="StyleUnderline"/>
        </w:rPr>
        <w:t>ie</w:t>
      </w:r>
      <w:proofErr w:type="spellEnd"/>
      <w:proofErr w:type="gramEnd"/>
      <w:r w:rsidRPr="00DA7873">
        <w:rPr>
          <w:rStyle w:val="StyleUnderline"/>
        </w:rPr>
        <w:t xml:space="preserve"> public trust resources that extend, move or exist beyond national territories</w:t>
      </w:r>
      <w:r w:rsidRPr="00DA7873">
        <w:rPr>
          <w:sz w:val="12"/>
        </w:rPr>
        <w:t xml:space="preserve">).162 Accordingly, </w:t>
      </w:r>
      <w:r w:rsidRPr="00DA7873">
        <w:rPr>
          <w:rStyle w:val="StyleUnderline"/>
        </w:rPr>
        <w:t>the geographic scope of many PTDs are following suit with states applying their stewardship duties beyond their national territories</w:t>
      </w:r>
      <w:r w:rsidRPr="00DA7873">
        <w:rPr>
          <w:sz w:val="12"/>
        </w:rPr>
        <w:t xml:space="preserve">. Building on analysis in Section 3.3, </w:t>
      </w:r>
      <w:r w:rsidRPr="00DA7873">
        <w:rPr>
          <w:rStyle w:val="StyleUnderline"/>
        </w:rPr>
        <w:t xml:space="preserve">one example of this </w:t>
      </w:r>
      <w:proofErr w:type="spellStart"/>
      <w:r w:rsidRPr="00DA7873">
        <w:rPr>
          <w:rStyle w:val="StyleUnderline"/>
        </w:rPr>
        <w:t>transnationalisation</w:t>
      </w:r>
      <w:proofErr w:type="spellEnd"/>
      <w:r w:rsidRPr="00DA7873">
        <w:rPr>
          <w:rStyle w:val="StyleUnderline"/>
        </w:rPr>
        <w:t xml:space="preserve"> process involves state parties to the LOSC </w:t>
      </w:r>
      <w:proofErr w:type="spellStart"/>
      <w:r w:rsidRPr="00DA7873">
        <w:rPr>
          <w:rStyle w:val="StyleUnderline"/>
        </w:rPr>
        <w:t>recognising</w:t>
      </w:r>
      <w:proofErr w:type="spellEnd"/>
      <w:r w:rsidRPr="00DA7873">
        <w:rPr>
          <w:rStyle w:val="StyleUnderline"/>
        </w:rPr>
        <w:t xml:space="preserve"> the international seabed and its resources as t</w:t>
      </w:r>
      <w:r w:rsidRPr="0007305B">
        <w:rPr>
          <w:rStyle w:val="StyleUnderline"/>
        </w:rPr>
        <w:t>he common heritage of humankind</w:t>
      </w:r>
      <w:r w:rsidRPr="000A18CE">
        <w:rPr>
          <w:sz w:val="12"/>
        </w:rPr>
        <w:t xml:space="preserve">.163 </w:t>
      </w:r>
      <w:r w:rsidRPr="0007305B">
        <w:rPr>
          <w:rStyle w:val="StyleUnderline"/>
        </w:rPr>
        <w:t>This has postured the international seabed and its resources as a global public trust resource of all people</w:t>
      </w:r>
      <w:r w:rsidRPr="000A18CE">
        <w:rPr>
          <w:sz w:val="12"/>
        </w:rPr>
        <w:t xml:space="preserve">. </w:t>
      </w:r>
      <w:r w:rsidRPr="00BA7AA7">
        <w:rPr>
          <w:rStyle w:val="StyleUnderline"/>
          <w:highlight w:val="yellow"/>
        </w:rPr>
        <w:t>Although</w:t>
      </w:r>
      <w:r w:rsidRPr="0007305B">
        <w:rPr>
          <w:rStyle w:val="StyleUnderline"/>
        </w:rPr>
        <w:t xml:space="preserve"> Part XI of </w:t>
      </w:r>
      <w:r w:rsidRPr="00BA7AA7">
        <w:rPr>
          <w:rStyle w:val="StyleUnderline"/>
          <w:highlight w:val="yellow"/>
        </w:rPr>
        <w:t>LOSC enables activities</w:t>
      </w:r>
      <w:r w:rsidRPr="0007305B">
        <w:rPr>
          <w:rStyle w:val="StyleUnderline"/>
        </w:rPr>
        <w:t xml:space="preserve"> on the international seabed </w:t>
      </w:r>
      <w:r w:rsidRPr="00BA7AA7">
        <w:rPr>
          <w:rStyle w:val="StyleUnderline"/>
          <w:highlight w:val="yellow"/>
        </w:rPr>
        <w:t>for</w:t>
      </w:r>
      <w:r w:rsidRPr="0007305B">
        <w:rPr>
          <w:rStyle w:val="StyleUnderline"/>
        </w:rPr>
        <w:t xml:space="preserve"> economic </w:t>
      </w:r>
      <w:r w:rsidRPr="00BA7AA7">
        <w:rPr>
          <w:rStyle w:val="Emphasis"/>
          <w:highlight w:val="yellow"/>
        </w:rPr>
        <w:t>development</w:t>
      </w:r>
      <w:r w:rsidRPr="0007305B">
        <w:rPr>
          <w:rStyle w:val="StyleUnderline"/>
        </w:rPr>
        <w:t xml:space="preserve">, </w:t>
      </w:r>
      <w:r w:rsidRPr="00BA7AA7">
        <w:rPr>
          <w:rStyle w:val="StyleUnderline"/>
          <w:highlight w:val="yellow"/>
        </w:rPr>
        <w:t>Articles</w:t>
      </w:r>
      <w:r w:rsidRPr="0007305B">
        <w:rPr>
          <w:rStyle w:val="StyleUnderline"/>
        </w:rPr>
        <w:t xml:space="preserve"> 145 and 192 </w:t>
      </w:r>
      <w:r w:rsidRPr="00BA7AA7">
        <w:rPr>
          <w:rStyle w:val="StyleUnderline"/>
          <w:highlight w:val="yellow"/>
        </w:rPr>
        <w:t>prescribe</w:t>
      </w:r>
      <w:r w:rsidRPr="0007305B">
        <w:rPr>
          <w:rStyle w:val="StyleUnderline"/>
        </w:rPr>
        <w:t xml:space="preserve"> state </w:t>
      </w:r>
      <w:r w:rsidRPr="00BA7AA7">
        <w:rPr>
          <w:rStyle w:val="StyleUnderline"/>
          <w:highlight w:val="yellow"/>
        </w:rPr>
        <w:t xml:space="preserve">parties with duties to </w:t>
      </w:r>
      <w:r w:rsidRPr="00BA7AA7">
        <w:rPr>
          <w:rStyle w:val="Emphasis"/>
          <w:highlight w:val="yellow"/>
        </w:rPr>
        <w:t>protect</w:t>
      </w:r>
      <w:r w:rsidRPr="00BA7AA7">
        <w:rPr>
          <w:rStyle w:val="Emphasis"/>
        </w:rPr>
        <w:t xml:space="preserve"> and preserve </w:t>
      </w:r>
      <w:r w:rsidRPr="00BA7AA7">
        <w:rPr>
          <w:rStyle w:val="Emphasis"/>
          <w:highlight w:val="yellow"/>
        </w:rPr>
        <w:t>the</w:t>
      </w:r>
      <w:r w:rsidRPr="00BA7AA7">
        <w:rPr>
          <w:rStyle w:val="Emphasis"/>
        </w:rPr>
        <w:t xml:space="preserve"> marine </w:t>
      </w:r>
      <w:r w:rsidRPr="00BA7AA7">
        <w:rPr>
          <w:rStyle w:val="Emphasis"/>
          <w:highlight w:val="yellow"/>
        </w:rPr>
        <w:t>environment</w:t>
      </w:r>
      <w:r w:rsidRPr="0007305B">
        <w:rPr>
          <w:rStyle w:val="StyleUnderline"/>
        </w:rPr>
        <w:t xml:space="preserve">, including when undertaking activities on the international seabed, thereby </w:t>
      </w:r>
      <w:r w:rsidRPr="00BA7AA7">
        <w:rPr>
          <w:rStyle w:val="StyleUnderline"/>
          <w:highlight w:val="yellow"/>
        </w:rPr>
        <w:t xml:space="preserve">establishing the </w:t>
      </w:r>
      <w:r w:rsidRPr="00BA7AA7">
        <w:rPr>
          <w:rStyle w:val="Emphasis"/>
          <w:highlight w:val="yellow"/>
        </w:rPr>
        <w:t>environmental objective</w:t>
      </w:r>
      <w:r w:rsidRPr="00BA7AA7">
        <w:rPr>
          <w:rStyle w:val="StyleUnderline"/>
          <w:highlight w:val="yellow"/>
        </w:rPr>
        <w:t xml:space="preserve"> of this public trust regime</w:t>
      </w:r>
      <w:r w:rsidRPr="000A18CE">
        <w:rPr>
          <w:sz w:val="12"/>
        </w:rPr>
        <w:t xml:space="preserve">. </w:t>
      </w:r>
      <w:r w:rsidRPr="0007305B">
        <w:rPr>
          <w:rStyle w:val="StyleUnderline"/>
        </w:rPr>
        <w:t xml:space="preserve">Article 139 goes further to define responsibility and liability schemes for state parties and international </w:t>
      </w:r>
      <w:proofErr w:type="spellStart"/>
      <w:r w:rsidRPr="0007305B">
        <w:rPr>
          <w:rStyle w:val="StyleUnderline"/>
        </w:rPr>
        <w:t>organisations</w:t>
      </w:r>
      <w:proofErr w:type="spellEnd"/>
      <w:r w:rsidRPr="0007305B">
        <w:rPr>
          <w:rStyle w:val="StyleUnderline"/>
        </w:rPr>
        <w:t xml:space="preserve"> that fail to comply with their obligations when carrying out activities on the international seabed.</w:t>
      </w:r>
    </w:p>
    <w:p w14:paraId="50B6F4A0" w14:textId="77777777" w:rsidR="00F92D96" w:rsidRPr="000A18CE" w:rsidRDefault="00F92D96" w:rsidP="00F92D96">
      <w:pPr>
        <w:rPr>
          <w:sz w:val="12"/>
        </w:rPr>
      </w:pPr>
      <w:r w:rsidRPr="000A18CE">
        <w:rPr>
          <w:sz w:val="12"/>
        </w:rPr>
        <w:t xml:space="preserve">Moreover, </w:t>
      </w:r>
      <w:r w:rsidRPr="0007305B">
        <w:rPr>
          <w:rStyle w:val="StyleUnderline"/>
        </w:rPr>
        <w:t xml:space="preserve">state </w:t>
      </w:r>
      <w:r w:rsidRPr="00BA7AA7">
        <w:rPr>
          <w:rStyle w:val="StyleUnderline"/>
          <w:highlight w:val="yellow"/>
        </w:rPr>
        <w:t>parties delegated certain</w:t>
      </w:r>
      <w:r w:rsidRPr="0007305B">
        <w:rPr>
          <w:rStyle w:val="StyleUnderline"/>
        </w:rPr>
        <w:t xml:space="preserve"> stewardship </w:t>
      </w:r>
      <w:r w:rsidRPr="00BA7AA7">
        <w:rPr>
          <w:rStyle w:val="StyleUnderline"/>
          <w:highlight w:val="yellow"/>
        </w:rPr>
        <w:t>duties to the</w:t>
      </w:r>
      <w:r w:rsidRPr="0007305B">
        <w:rPr>
          <w:rStyle w:val="StyleUnderline"/>
        </w:rPr>
        <w:t xml:space="preserve"> </w:t>
      </w:r>
      <w:r w:rsidRPr="00BA7AA7">
        <w:rPr>
          <w:rStyle w:val="Emphasis"/>
          <w:highlight w:val="yellow"/>
        </w:rPr>
        <w:t>I</w:t>
      </w:r>
      <w:r w:rsidRPr="0007305B">
        <w:rPr>
          <w:rStyle w:val="StyleUnderline"/>
        </w:rPr>
        <w:t xml:space="preserve">nternational </w:t>
      </w:r>
      <w:r w:rsidRPr="00BA7AA7">
        <w:rPr>
          <w:rStyle w:val="Emphasis"/>
          <w:highlight w:val="yellow"/>
        </w:rPr>
        <w:t>S</w:t>
      </w:r>
      <w:r w:rsidRPr="0007305B">
        <w:rPr>
          <w:rStyle w:val="StyleUnderline"/>
        </w:rPr>
        <w:t xml:space="preserve">eabed </w:t>
      </w:r>
      <w:r w:rsidRPr="00BA7AA7">
        <w:rPr>
          <w:rStyle w:val="Emphasis"/>
          <w:highlight w:val="yellow"/>
        </w:rPr>
        <w:t>A</w:t>
      </w:r>
      <w:r w:rsidRPr="0007305B">
        <w:rPr>
          <w:rStyle w:val="StyleUnderline"/>
        </w:rPr>
        <w:t>uthority</w:t>
      </w:r>
      <w:r w:rsidRPr="000A18CE">
        <w:rPr>
          <w:sz w:val="12"/>
        </w:rPr>
        <w:t xml:space="preserve"> (the Authority).164 </w:t>
      </w:r>
      <w:r w:rsidRPr="00BA7AA7">
        <w:rPr>
          <w:rStyle w:val="StyleUnderline"/>
        </w:rPr>
        <w:t>The</w:t>
      </w:r>
      <w:r w:rsidRPr="0007305B">
        <w:rPr>
          <w:rStyle w:val="StyleUnderline"/>
        </w:rPr>
        <w:t xml:space="preserve"> Authority has a mandate to oversee activities on the international seabed and, to a more limited extent, coastal states’ extended continental shelves, including to adopt rules, regulations and procedures that prevent, reduce and control pollution and other hazards to the marine environment and interference with its ecological balance and prevent damage to the flora and fauna of the marine environment</w:t>
      </w:r>
      <w:r w:rsidRPr="000A18CE">
        <w:rPr>
          <w:sz w:val="12"/>
        </w:rPr>
        <w:t xml:space="preserve">.165 Thus, in addition to their obligations under Articles 145 and 192, </w:t>
      </w:r>
      <w:r w:rsidRPr="0007305B">
        <w:rPr>
          <w:rStyle w:val="StyleUnderline"/>
        </w:rPr>
        <w:t xml:space="preserve">state parties also have stewardship duties over the international seabed as ipso facto members of the Authority, whereby they </w:t>
      </w:r>
      <w:r w:rsidRPr="00DA7873">
        <w:rPr>
          <w:rStyle w:val="StyleUnderline"/>
        </w:rPr>
        <w:t xml:space="preserve">are called on to participate in </w:t>
      </w:r>
      <w:proofErr w:type="spellStart"/>
      <w:r w:rsidRPr="00DA7873">
        <w:rPr>
          <w:rStyle w:val="StyleUnderline"/>
        </w:rPr>
        <w:t>organising</w:t>
      </w:r>
      <w:proofErr w:type="spellEnd"/>
      <w:r w:rsidRPr="00DA7873">
        <w:rPr>
          <w:rStyle w:val="StyleUnderline"/>
        </w:rPr>
        <w:t xml:space="preserve"> and controlling activities on the international seabed with a view to administer its resources</w:t>
      </w:r>
      <w:r w:rsidRPr="00DA7873">
        <w:rPr>
          <w:sz w:val="12"/>
        </w:rPr>
        <w:t xml:space="preserve">.166 </w:t>
      </w:r>
      <w:r w:rsidRPr="00DA7873">
        <w:rPr>
          <w:rStyle w:val="StyleUnderline"/>
        </w:rPr>
        <w:t xml:space="preserve">This example of </w:t>
      </w:r>
      <w:proofErr w:type="spellStart"/>
      <w:r w:rsidRPr="00DA7873">
        <w:rPr>
          <w:rStyle w:val="StyleUnderline"/>
        </w:rPr>
        <w:t>transnationalisation</w:t>
      </w:r>
      <w:proofErr w:type="spellEnd"/>
      <w:r w:rsidRPr="00DA7873">
        <w:rPr>
          <w:rStyle w:val="StyleUnderline"/>
        </w:rPr>
        <w:t xml:space="preserve"> does not necessarily relinquish state sovereignty in requiring states to</w:t>
      </w:r>
      <w:r w:rsidRPr="0007305B">
        <w:rPr>
          <w:rStyle w:val="StyleUnderline"/>
        </w:rPr>
        <w:t xml:space="preserve"> steward beyond their national territories or in delegating stewardship duties to the Authority, since states never had sovereignty or ownership over this global public trust resource to begin with</w:t>
      </w:r>
      <w:r w:rsidRPr="000A18CE">
        <w:rPr>
          <w:sz w:val="12"/>
        </w:rPr>
        <w:t>.</w:t>
      </w:r>
    </w:p>
    <w:p w14:paraId="15D3884D" w14:textId="77777777" w:rsidR="00F92D96" w:rsidRPr="000A18CE" w:rsidRDefault="00F92D96" w:rsidP="00F92D96">
      <w:pPr>
        <w:rPr>
          <w:sz w:val="8"/>
          <w:szCs w:val="18"/>
        </w:rPr>
      </w:pPr>
      <w:r w:rsidRPr="000A18CE">
        <w:rPr>
          <w:sz w:val="8"/>
          <w:szCs w:val="18"/>
        </w:rPr>
        <w:t xml:space="preserve">Concluding the international legally binding instrument under the LOSC on the conservation and sustainable use of marine biological diversity of areas beyond national jurisdiction (ILBI) will further define how state stewardship duties apply in marine areas beyond national jurisdiction.167 States have debated on whether to include stewardship in the final treaty text as means to prevent biodiversity loss. The preamble currently expresses states’ intentions ‘to act as stewards of the ocean in areas beyond national jurisdiction on behalf of present and future generations’.168 The draft ILBI's implicit PTD would further </w:t>
      </w:r>
      <w:proofErr w:type="spellStart"/>
      <w:r w:rsidRPr="000A18CE">
        <w:rPr>
          <w:sz w:val="8"/>
          <w:szCs w:val="18"/>
        </w:rPr>
        <w:t>internationalise</w:t>
      </w:r>
      <w:proofErr w:type="spellEnd"/>
      <w:r w:rsidRPr="000A18CE">
        <w:rPr>
          <w:sz w:val="8"/>
          <w:szCs w:val="18"/>
        </w:rPr>
        <w:t xml:space="preserve"> and further </w:t>
      </w:r>
      <w:proofErr w:type="spellStart"/>
      <w:r w:rsidRPr="000A18CE">
        <w:rPr>
          <w:sz w:val="8"/>
          <w:szCs w:val="18"/>
        </w:rPr>
        <w:t>transnationalise</w:t>
      </w:r>
      <w:proofErr w:type="spellEnd"/>
      <w:r w:rsidRPr="000A18CE">
        <w:rPr>
          <w:sz w:val="8"/>
          <w:szCs w:val="18"/>
        </w:rPr>
        <w:t xml:space="preserve"> public trusteeship over oceans by obliging state parties to steward biodiversity beyond their national territories. Furthermore, it would entail the objectives of global marine ecology and, with many Pacific Island states promoting stewardship in negotiations, potentially environmental </w:t>
      </w:r>
      <w:proofErr w:type="spellStart"/>
      <w:r w:rsidRPr="000A18CE">
        <w:rPr>
          <w:sz w:val="8"/>
          <w:szCs w:val="18"/>
        </w:rPr>
        <w:t>decolonisation</w:t>
      </w:r>
      <w:proofErr w:type="spellEnd"/>
      <w:r w:rsidRPr="000A18CE">
        <w:rPr>
          <w:sz w:val="8"/>
          <w:szCs w:val="18"/>
        </w:rPr>
        <w:t xml:space="preserve"> with the opportunity to empower and support Indigenous stewardship systems of the Pacific and elsewhere.169 Additionally, states are debating on the inclusion of state stewardship duties within environmental impact assessment requirements and whether stewardship duties for marine genetic resources should be delegated to flag states or a new institutional body.170 It is uncertain how States will conclude the treaty, but the mere fact that stewardship is a pillar of the ILBI is evidence of states’ increased willingness to identify additional public trust resources (</w:t>
      </w:r>
      <w:proofErr w:type="spellStart"/>
      <w:r w:rsidRPr="000A18CE">
        <w:rPr>
          <w:sz w:val="8"/>
          <w:szCs w:val="18"/>
        </w:rPr>
        <w:t>ie</w:t>
      </w:r>
      <w:proofErr w:type="spellEnd"/>
      <w:r w:rsidRPr="000A18CE">
        <w:rPr>
          <w:sz w:val="8"/>
          <w:szCs w:val="18"/>
        </w:rPr>
        <w:t xml:space="preserve"> biodiversity and marine genetic resources) and to agree to stewardship duties beyond their national territories.171 Moreover, the strong dispute settlement mechanism under the LOSC provides procedural rights for states to ensure the public trust regimes under the LOSC and potentially the ILBI are upheld.</w:t>
      </w:r>
    </w:p>
    <w:p w14:paraId="6F20B435" w14:textId="77777777" w:rsidR="00F92D96" w:rsidRPr="000A18CE" w:rsidRDefault="00F92D96" w:rsidP="00F92D96">
      <w:pPr>
        <w:rPr>
          <w:sz w:val="8"/>
          <w:szCs w:val="18"/>
        </w:rPr>
      </w:pPr>
      <w:r w:rsidRPr="000A18CE">
        <w:rPr>
          <w:sz w:val="8"/>
          <w:szCs w:val="18"/>
        </w:rPr>
        <w:t xml:space="preserve">Oceans management is just one area with growing consensus amongst states to extend the material and geographic scopes of PTDs to address global environmental issues. This </w:t>
      </w:r>
      <w:proofErr w:type="spellStart"/>
      <w:r w:rsidRPr="000A18CE">
        <w:rPr>
          <w:sz w:val="8"/>
          <w:szCs w:val="18"/>
        </w:rPr>
        <w:t>transnationalisation</w:t>
      </w:r>
      <w:proofErr w:type="spellEnd"/>
      <w:r w:rsidRPr="000A18CE">
        <w:rPr>
          <w:sz w:val="8"/>
          <w:szCs w:val="18"/>
        </w:rPr>
        <w:t xml:space="preserve"> process also features in climate change litigation pertaining to atmospheric public trust resources, including in the case covered in Section 4.2, and terrestrial public trust resources, such as in international assistance projects covered in Section 4.3.</w:t>
      </w:r>
    </w:p>
    <w:p w14:paraId="54AE44F9" w14:textId="77777777" w:rsidR="00F92D96" w:rsidRPr="000A18CE" w:rsidRDefault="00F92D96" w:rsidP="00F92D96">
      <w:pPr>
        <w:rPr>
          <w:sz w:val="8"/>
          <w:szCs w:val="18"/>
        </w:rPr>
      </w:pPr>
      <w:r w:rsidRPr="000A18CE">
        <w:rPr>
          <w:sz w:val="8"/>
          <w:szCs w:val="18"/>
        </w:rPr>
        <w:t>4.2. States as trustees for beneficiaries beyond their citizens</w:t>
      </w:r>
    </w:p>
    <w:p w14:paraId="3C98D7B4" w14:textId="77777777" w:rsidR="00F92D96" w:rsidRPr="000A18CE" w:rsidRDefault="00F92D96" w:rsidP="00F92D96">
      <w:pPr>
        <w:rPr>
          <w:sz w:val="8"/>
          <w:szCs w:val="18"/>
        </w:rPr>
      </w:pPr>
      <w:r w:rsidRPr="000A18CE">
        <w:rPr>
          <w:sz w:val="8"/>
          <w:szCs w:val="18"/>
        </w:rPr>
        <w:t xml:space="preserve">Traditionally, the core concept of PTDs has been for states to steward natural resources for the benefit of their citizens. Recent developments show that certain PTDs have </w:t>
      </w:r>
      <w:proofErr w:type="spellStart"/>
      <w:r w:rsidRPr="000A18CE">
        <w:rPr>
          <w:sz w:val="8"/>
          <w:szCs w:val="18"/>
        </w:rPr>
        <w:t>transnationalised</w:t>
      </w:r>
      <w:proofErr w:type="spellEnd"/>
      <w:r w:rsidRPr="000A18CE">
        <w:rPr>
          <w:sz w:val="8"/>
          <w:szCs w:val="18"/>
        </w:rPr>
        <w:t xml:space="preserve"> by encompassing more beneficiaries, including, most remarkably, all of Earth's current and future inhabitants. In Colombia, for example, the Supreme Court of Justice </w:t>
      </w:r>
      <w:proofErr w:type="spellStart"/>
      <w:r w:rsidRPr="000A18CE">
        <w:rPr>
          <w:sz w:val="8"/>
          <w:szCs w:val="18"/>
        </w:rPr>
        <w:t>transnationalised</w:t>
      </w:r>
      <w:proofErr w:type="spellEnd"/>
      <w:r w:rsidRPr="000A18CE">
        <w:rPr>
          <w:sz w:val="8"/>
          <w:szCs w:val="18"/>
        </w:rPr>
        <w:t xml:space="preserve"> Colombia's PTD in the landmark judgment Future Generations v Ministry of Environment and Others.172 Twenty-five Indigenous and non-Indigenous youth plaintiffs sued the Ministry of Environment and three corporations for not reducing deforestation in the Colombian Amazon Rainforest and greenhouse gas emissions. The plaintiffs claimed that the state's failure to fulfil its related constitutional and legislative duties and international commitments under the Paris Agreement led to violations of their fundamental rights.173 The Court </w:t>
      </w:r>
      <w:proofErr w:type="spellStart"/>
      <w:r w:rsidRPr="000A18CE">
        <w:rPr>
          <w:sz w:val="8"/>
          <w:szCs w:val="18"/>
        </w:rPr>
        <w:t>recognised</w:t>
      </w:r>
      <w:proofErr w:type="spellEnd"/>
      <w:r w:rsidRPr="000A18CE">
        <w:rPr>
          <w:sz w:val="8"/>
          <w:szCs w:val="18"/>
        </w:rPr>
        <w:t xml:space="preserve"> that the Colombian Amazon Rainforest's natural resources ‘are shared by all inhabitants of Planet Earth, and by their descendants or future generations who do not yet have a physical hold of them’.174</w:t>
      </w:r>
    </w:p>
    <w:p w14:paraId="4E97E6A9" w14:textId="77777777" w:rsidR="00F92D96" w:rsidRPr="000A18CE" w:rsidRDefault="00F92D96" w:rsidP="00F92D96">
      <w:pPr>
        <w:rPr>
          <w:sz w:val="8"/>
          <w:szCs w:val="18"/>
        </w:rPr>
      </w:pPr>
      <w:r w:rsidRPr="000A18CE">
        <w:rPr>
          <w:sz w:val="8"/>
          <w:szCs w:val="18"/>
        </w:rPr>
        <w:t xml:space="preserve">Colombia's PTD is implicit in provisions of the Constitution of 1991.175 The state has duties to protect its cultural and natural assets.176 To guarantee the right to a healthy environment, it must protect the environment's diversity and integrity, conserve ecologically important areas and foster education to achieve those ends.177 It must plan the handling and use of natural resources to guarantee sustainable development, conservation, restoration or replacement.178 The state also has duties to monitor the protection of public space and its common use and interest, which have priority over individual interests.179 In applying these duties to the Colombian Amazon Rainforest, one of the planet's most biodiverse ecosystems and considered to be a ‘lung of the world’, the Court identified the universal value of natural resources in the Colombian Amazon Rainforest and motivated its judgment on stewardship of these natural resources as benefiting not just the plaintiffs, but all of Earth's current and future inhabitants.180 The Court thereby applied the intergenerational equity principle in determining the extent of the state stewardship duties over its duty to guarantee sustainable development through the use of the rainforest's natural resources. This </w:t>
      </w:r>
      <w:proofErr w:type="spellStart"/>
      <w:r w:rsidRPr="000A18CE">
        <w:rPr>
          <w:sz w:val="8"/>
          <w:szCs w:val="18"/>
        </w:rPr>
        <w:t>transnationalisation</w:t>
      </w:r>
      <w:proofErr w:type="spellEnd"/>
      <w:r w:rsidRPr="000A18CE">
        <w:rPr>
          <w:sz w:val="8"/>
          <w:szCs w:val="18"/>
        </w:rPr>
        <w:t xml:space="preserve"> process is even more apparent in the Court's interpretation of Colombia's implicit PTD within the context of the ‘global ecological public order’.181</w:t>
      </w:r>
    </w:p>
    <w:p w14:paraId="3478CC2B" w14:textId="77777777" w:rsidR="00F92D96" w:rsidRPr="000A18CE" w:rsidRDefault="00F92D96" w:rsidP="00F92D96">
      <w:pPr>
        <w:rPr>
          <w:sz w:val="8"/>
          <w:szCs w:val="18"/>
        </w:rPr>
      </w:pPr>
      <w:r w:rsidRPr="000A18CE">
        <w:rPr>
          <w:sz w:val="8"/>
          <w:szCs w:val="18"/>
        </w:rPr>
        <w:t xml:space="preserve">This judgment elicits several questions on procedural rights and remedies. The Court progressively granted the youth plaintiffs locus standi for their novel climate change claim.182 The Court's five injunctions required the Presidency, Ministries of Environment and Agriculture and corporations, in coordination with the youth plaintiffs, affected communities and interested public, to develop action plans, mitigate deforestation and construct an Intergenerational Pact for the Life of the Colombian Amazon.183 This granted the youth plaintiffs, including Indigenous youth, additional rights in the execution of the orders. As a state party to the Indigenous and Tribal Peoples Convention, this coordination requirement could contribute to Colombia's Article 7(4) obligations to co-operate with Indigenous Peoples to protect the land they inhabit. The Court also </w:t>
      </w:r>
      <w:proofErr w:type="spellStart"/>
      <w:r w:rsidRPr="000A18CE">
        <w:rPr>
          <w:sz w:val="8"/>
          <w:szCs w:val="18"/>
        </w:rPr>
        <w:t>recognised</w:t>
      </w:r>
      <w:proofErr w:type="spellEnd"/>
      <w:r w:rsidRPr="000A18CE">
        <w:rPr>
          <w:sz w:val="8"/>
          <w:szCs w:val="18"/>
        </w:rPr>
        <w:t xml:space="preserve"> the Amazon Rainforest itself as a subject of rights.184 However, it remains unclear as to whether all Earth's inhabitants and nature itself would have locus standi to hold Colombia accountable in future cases.185</w:t>
      </w:r>
    </w:p>
    <w:p w14:paraId="193D613E" w14:textId="77777777" w:rsidR="00F92D96" w:rsidRPr="000A18CE" w:rsidRDefault="00F92D96" w:rsidP="00F92D96">
      <w:pPr>
        <w:rPr>
          <w:sz w:val="8"/>
          <w:szCs w:val="18"/>
        </w:rPr>
      </w:pPr>
      <w:r w:rsidRPr="000A18CE">
        <w:rPr>
          <w:sz w:val="8"/>
          <w:szCs w:val="18"/>
        </w:rPr>
        <w:t xml:space="preserve">Beyond Colombia, transnational procedural rights of and remedies for non-citizens might be provided in national or international law. For example, the Aarhus Convention has a Compliance Committee that can be used to ensure parties comply with their obligation to provide the public with access to justice and information and participation rights in environmental decision-making.186 This and several other treaties under the aegis of the United Nations Economic Commission for Europe require or encourage parties to ensure that citizens of </w:t>
      </w:r>
      <w:proofErr w:type="spellStart"/>
      <w:r w:rsidRPr="000A18CE">
        <w:rPr>
          <w:sz w:val="8"/>
          <w:szCs w:val="18"/>
        </w:rPr>
        <w:t>neighbouring</w:t>
      </w:r>
      <w:proofErr w:type="spellEnd"/>
      <w:r w:rsidRPr="000A18CE">
        <w:rPr>
          <w:sz w:val="8"/>
          <w:szCs w:val="18"/>
        </w:rPr>
        <w:t xml:space="preserve"> countries have the same rights in environmental decision-making as their own citizens. To better understand how transboundary procedural rights relate to PTDs, additional </w:t>
      </w:r>
      <w:proofErr w:type="spellStart"/>
      <w:r w:rsidRPr="000A18CE">
        <w:rPr>
          <w:sz w:val="8"/>
          <w:szCs w:val="18"/>
        </w:rPr>
        <w:t>transnationalisation</w:t>
      </w:r>
      <w:proofErr w:type="spellEnd"/>
      <w:r w:rsidRPr="000A18CE">
        <w:rPr>
          <w:sz w:val="8"/>
          <w:szCs w:val="18"/>
        </w:rPr>
        <w:t xml:space="preserve"> research is warranted on states that have PTDs and that are parties to such instruments.</w:t>
      </w:r>
    </w:p>
    <w:p w14:paraId="62C85645" w14:textId="77777777" w:rsidR="00F92D96" w:rsidRPr="000A18CE" w:rsidRDefault="00F92D96" w:rsidP="00F92D96">
      <w:pPr>
        <w:rPr>
          <w:sz w:val="8"/>
          <w:szCs w:val="18"/>
        </w:rPr>
      </w:pPr>
      <w:r w:rsidRPr="000A18CE">
        <w:rPr>
          <w:sz w:val="8"/>
          <w:szCs w:val="18"/>
        </w:rPr>
        <w:t xml:space="preserve">The </w:t>
      </w:r>
      <w:proofErr w:type="spellStart"/>
      <w:r w:rsidRPr="000A18CE">
        <w:rPr>
          <w:sz w:val="8"/>
          <w:szCs w:val="18"/>
        </w:rPr>
        <w:t>transnationalisation</w:t>
      </w:r>
      <w:proofErr w:type="spellEnd"/>
      <w:r w:rsidRPr="000A18CE">
        <w:rPr>
          <w:sz w:val="8"/>
          <w:szCs w:val="18"/>
        </w:rPr>
        <w:t xml:space="preserve"> process </w:t>
      </w:r>
      <w:proofErr w:type="spellStart"/>
      <w:r w:rsidRPr="000A18CE">
        <w:rPr>
          <w:sz w:val="8"/>
          <w:szCs w:val="18"/>
        </w:rPr>
        <w:t>analysed</w:t>
      </w:r>
      <w:proofErr w:type="spellEnd"/>
      <w:r w:rsidRPr="000A18CE">
        <w:rPr>
          <w:sz w:val="8"/>
          <w:szCs w:val="18"/>
        </w:rPr>
        <w:t xml:space="preserve"> in Future Generations arguably did not relinquish Colombia's sovereignty any more than the government did in ratifying its Constitution, Law 1753 of 2015 or the Paris Agreement. Rather, it shows the decisive role that judiciaries play in evaluating existing state stewardship duties against the law and information on global climate change. It also adapted the objectives of Colombia's PTD to include global ecology, climate justice and environmental </w:t>
      </w:r>
      <w:proofErr w:type="spellStart"/>
      <w:r w:rsidRPr="000A18CE">
        <w:rPr>
          <w:sz w:val="8"/>
          <w:szCs w:val="18"/>
        </w:rPr>
        <w:t>decolonisation</w:t>
      </w:r>
      <w:proofErr w:type="spellEnd"/>
      <w:r w:rsidRPr="000A18CE">
        <w:rPr>
          <w:sz w:val="8"/>
          <w:szCs w:val="18"/>
        </w:rPr>
        <w:t xml:space="preserve">. The latter two are evidenced in the remedies for young and future generations, including Indigenous ones. Beyond Colombia, numerous national and international public trust regimes have similarly </w:t>
      </w:r>
      <w:proofErr w:type="spellStart"/>
      <w:r w:rsidRPr="000A18CE">
        <w:rPr>
          <w:sz w:val="8"/>
          <w:szCs w:val="18"/>
        </w:rPr>
        <w:t>transnationalised</w:t>
      </w:r>
      <w:proofErr w:type="spellEnd"/>
      <w:r w:rsidRPr="000A18CE">
        <w:rPr>
          <w:sz w:val="8"/>
          <w:szCs w:val="18"/>
        </w:rPr>
        <w:t xml:space="preserve"> or could through case law, </w:t>
      </w:r>
      <w:proofErr w:type="gramStart"/>
      <w:r w:rsidRPr="000A18CE">
        <w:rPr>
          <w:sz w:val="8"/>
          <w:szCs w:val="18"/>
        </w:rPr>
        <w:t>legislation</w:t>
      </w:r>
      <w:proofErr w:type="gramEnd"/>
      <w:r w:rsidRPr="000A18CE">
        <w:rPr>
          <w:sz w:val="8"/>
          <w:szCs w:val="18"/>
        </w:rPr>
        <w:t xml:space="preserve"> and international law instruments. For example, the draft ILBI, as mentioned in Section 4.1, is currently written to require states to steward resources for the benefit of all humanity, present and future.187</w:t>
      </w:r>
    </w:p>
    <w:p w14:paraId="3AA29199" w14:textId="77777777" w:rsidR="00F92D96" w:rsidRPr="000A18CE" w:rsidRDefault="00F92D96" w:rsidP="00F92D96">
      <w:pPr>
        <w:rPr>
          <w:sz w:val="8"/>
          <w:szCs w:val="18"/>
        </w:rPr>
      </w:pPr>
      <w:r w:rsidRPr="000A18CE">
        <w:rPr>
          <w:sz w:val="8"/>
          <w:szCs w:val="18"/>
        </w:rPr>
        <w:t>4.3. Joint trusteeship between multiple states and states and non-state actors</w:t>
      </w:r>
    </w:p>
    <w:p w14:paraId="09B87014" w14:textId="77777777" w:rsidR="00F92D96" w:rsidRPr="000A18CE" w:rsidRDefault="00F92D96" w:rsidP="00F92D96">
      <w:pPr>
        <w:rPr>
          <w:sz w:val="8"/>
          <w:szCs w:val="18"/>
        </w:rPr>
      </w:pPr>
      <w:r w:rsidRPr="000A18CE">
        <w:rPr>
          <w:sz w:val="8"/>
          <w:szCs w:val="18"/>
        </w:rPr>
        <w:t xml:space="preserve">PTDs have traditionally required states to solely steward public trust resources within their national territories. With many public trust resources and beneficiaries now transcending states’ territories and citizens, effectively applying PTDs requires stewardship from two or more states. Joint public trust regimes have increased with states assisting other states to steward public trust resources and working alongside each other and non-state actors for this purpose. Parties to the World Heritage Convention, for example, have assisted other parties in stewarding natural heritage sites that contain public trust resources.188 Although sites are in national territories and the World Heritage Convention posits sites as state property, the World Heritage Fund's International Assistance </w:t>
      </w:r>
      <w:proofErr w:type="spellStart"/>
      <w:r w:rsidRPr="000A18CE">
        <w:rPr>
          <w:sz w:val="8"/>
          <w:szCs w:val="18"/>
        </w:rPr>
        <w:t>programme</w:t>
      </w:r>
      <w:proofErr w:type="spellEnd"/>
      <w:r w:rsidRPr="000A18CE">
        <w:rPr>
          <w:sz w:val="8"/>
          <w:szCs w:val="18"/>
        </w:rPr>
        <w:t xml:space="preserve"> facilitates states in supporting other states’ stewardship duties. States have donated funds for capacity-building, </w:t>
      </w:r>
      <w:proofErr w:type="gramStart"/>
      <w:r w:rsidRPr="000A18CE">
        <w:rPr>
          <w:sz w:val="8"/>
          <w:szCs w:val="18"/>
        </w:rPr>
        <w:t>restoration</w:t>
      </w:r>
      <w:proofErr w:type="gramEnd"/>
      <w:r w:rsidRPr="000A18CE">
        <w:rPr>
          <w:sz w:val="8"/>
          <w:szCs w:val="18"/>
        </w:rPr>
        <w:t xml:space="preserve"> and support for other states to nominate natural heritage sites. When recipient states have PTDs and sites containing public trust resources, these donations contribute to them fulfilling their stewardship duties under PTDs.189 Donor states are not always physically involved in stewarding the subjected public trust resources, but their financial and technical assistance enable recipient states to do so.190 Moreover, the International Assistance Panel plays a critical role in facilitating these projects and is therefore also a stewardship partner.</w:t>
      </w:r>
    </w:p>
    <w:p w14:paraId="03B06C69" w14:textId="77777777" w:rsidR="00F92D96" w:rsidRPr="000A18CE" w:rsidRDefault="00F92D96" w:rsidP="00F92D96">
      <w:pPr>
        <w:rPr>
          <w:sz w:val="8"/>
          <w:szCs w:val="18"/>
        </w:rPr>
      </w:pPr>
      <w:r w:rsidRPr="000A18CE">
        <w:rPr>
          <w:sz w:val="8"/>
          <w:szCs w:val="18"/>
        </w:rPr>
        <w:t xml:space="preserve">This </w:t>
      </w:r>
      <w:proofErr w:type="spellStart"/>
      <w:r w:rsidRPr="000A18CE">
        <w:rPr>
          <w:sz w:val="8"/>
          <w:szCs w:val="18"/>
        </w:rPr>
        <w:t>transnationalisation</w:t>
      </w:r>
      <w:proofErr w:type="spellEnd"/>
      <w:r w:rsidRPr="000A18CE">
        <w:rPr>
          <w:sz w:val="8"/>
          <w:szCs w:val="18"/>
        </w:rPr>
        <w:t xml:space="preserve"> process can also be identified elsewhere. In climate change litigation, national judiciaries have </w:t>
      </w:r>
      <w:proofErr w:type="spellStart"/>
      <w:r w:rsidRPr="000A18CE">
        <w:rPr>
          <w:sz w:val="8"/>
          <w:szCs w:val="18"/>
        </w:rPr>
        <w:t>recognised</w:t>
      </w:r>
      <w:proofErr w:type="spellEnd"/>
      <w:r w:rsidRPr="000A18CE">
        <w:rPr>
          <w:sz w:val="8"/>
          <w:szCs w:val="18"/>
        </w:rPr>
        <w:t xml:space="preserve"> individual states’ duties as inseparable from international, collective efforts to address climate change.191 In Asghar Leghari v Federation of Pakistan, for example, the Lahore High Court found that Pakistan did not implement its climate change policies and therefore did not fulfil its duties to steward the atmosphere, which is a </w:t>
      </w:r>
      <w:proofErr w:type="spellStart"/>
      <w:r w:rsidRPr="000A18CE">
        <w:rPr>
          <w:sz w:val="8"/>
          <w:szCs w:val="18"/>
        </w:rPr>
        <w:t>recognised</w:t>
      </w:r>
      <w:proofErr w:type="spellEnd"/>
      <w:r w:rsidRPr="000A18CE">
        <w:rPr>
          <w:sz w:val="8"/>
          <w:szCs w:val="18"/>
        </w:rPr>
        <w:t xml:space="preserve"> public trust resource in Pakistan.192 The Court reviewed the government's commitments, including to ‘seek international collaboration in funding the management and conservation of natural resources in the global perspective’.193 Conceivably, the Court considered Pakistan's stewardship duties as integral to the international community's efforts to combat climate change. A national court cannot prescribe stewardship duties to third states, but this judicial ideology </w:t>
      </w:r>
      <w:proofErr w:type="spellStart"/>
      <w:r w:rsidRPr="000A18CE">
        <w:rPr>
          <w:sz w:val="8"/>
          <w:szCs w:val="18"/>
        </w:rPr>
        <w:t>transnationalised</w:t>
      </w:r>
      <w:proofErr w:type="spellEnd"/>
      <w:r w:rsidRPr="000A18CE">
        <w:rPr>
          <w:sz w:val="8"/>
          <w:szCs w:val="18"/>
        </w:rPr>
        <w:t xml:space="preserve"> Pakistan's PTD by positioning it as one component of collective stewardship efforts to address a global environmental issue.</w:t>
      </w:r>
    </w:p>
    <w:p w14:paraId="223BB404" w14:textId="77777777" w:rsidR="00F92D96" w:rsidRPr="000A18CE" w:rsidRDefault="00F92D96" w:rsidP="00F92D96">
      <w:pPr>
        <w:rPr>
          <w:sz w:val="8"/>
          <w:szCs w:val="18"/>
        </w:rPr>
      </w:pPr>
      <w:r w:rsidRPr="000A18CE">
        <w:rPr>
          <w:sz w:val="8"/>
          <w:szCs w:val="18"/>
        </w:rPr>
        <w:t xml:space="preserve">Building on Section 4, oceans management provides another example with LOSC state parties working with the Authority and each other through the Authority to jointly steward the common heritage of humankind. The Authority has powers to oversee activities on the international seabed; however, in the Assembly of the Authority, member states set the agenda and make decisions.194 Furthermore, the general obligations of state parties to protect and preserve the marine environment also applies to the international seabed.195 State parties thus work with the Authority and each other to jointly steward the common heritage of humankind beyond their national territories. These three examples illustrate how international commitments of joint stewardship and judicial interpretations are </w:t>
      </w:r>
      <w:proofErr w:type="spellStart"/>
      <w:r w:rsidRPr="000A18CE">
        <w:rPr>
          <w:sz w:val="8"/>
          <w:szCs w:val="18"/>
        </w:rPr>
        <w:t>transnationalising</w:t>
      </w:r>
      <w:proofErr w:type="spellEnd"/>
      <w:r w:rsidRPr="000A18CE">
        <w:rPr>
          <w:sz w:val="8"/>
          <w:szCs w:val="18"/>
        </w:rPr>
        <w:t xml:space="preserve"> implicit and </w:t>
      </w:r>
      <w:proofErr w:type="spellStart"/>
      <w:r w:rsidRPr="000A18CE">
        <w:rPr>
          <w:sz w:val="8"/>
          <w:szCs w:val="18"/>
        </w:rPr>
        <w:t>formalised</w:t>
      </w:r>
      <w:proofErr w:type="spellEnd"/>
      <w:r w:rsidRPr="000A18CE">
        <w:rPr>
          <w:sz w:val="8"/>
          <w:szCs w:val="18"/>
        </w:rPr>
        <w:t xml:space="preserve"> PTDs, at least for donor and beneficiary country of the World Heritage Fund's International Assistance </w:t>
      </w:r>
      <w:proofErr w:type="spellStart"/>
      <w:r w:rsidRPr="000A18CE">
        <w:rPr>
          <w:sz w:val="8"/>
          <w:szCs w:val="18"/>
        </w:rPr>
        <w:t>programme</w:t>
      </w:r>
      <w:proofErr w:type="spellEnd"/>
      <w:r w:rsidRPr="000A18CE">
        <w:rPr>
          <w:sz w:val="8"/>
          <w:szCs w:val="18"/>
        </w:rPr>
        <w:t>, in Pakistani jurisprudence and for all states with PTDs that are parties to the LOSC.</w:t>
      </w:r>
    </w:p>
    <w:p w14:paraId="6775B5F2" w14:textId="77777777" w:rsidR="00F92D96" w:rsidRPr="000A18CE" w:rsidRDefault="00F92D96" w:rsidP="00F92D96">
      <w:pPr>
        <w:rPr>
          <w:sz w:val="12"/>
        </w:rPr>
      </w:pPr>
      <w:r w:rsidRPr="000A18CE">
        <w:rPr>
          <w:sz w:val="12"/>
        </w:rPr>
        <w:t>5. Conclusion: towards global public trust doctrines</w:t>
      </w:r>
    </w:p>
    <w:p w14:paraId="29D20378" w14:textId="77777777" w:rsidR="00F92D96" w:rsidRPr="00DA7873" w:rsidRDefault="00F92D96" w:rsidP="00F92D96">
      <w:pPr>
        <w:rPr>
          <w:sz w:val="12"/>
        </w:rPr>
      </w:pPr>
      <w:r w:rsidRPr="000A18CE">
        <w:rPr>
          <w:sz w:val="12"/>
        </w:rPr>
        <w:t xml:space="preserve">The Westphalian state sovereignty system maintains a legal order that inclines PTDs to be fixed to national territories. This order's limitations create obstacles for PTDs to adequately respond to global environmental issues. </w:t>
      </w:r>
      <w:r w:rsidRPr="0007305B">
        <w:rPr>
          <w:rStyle w:val="StyleUnderline"/>
        </w:rPr>
        <w:t>The project of global law</w:t>
      </w:r>
      <w:r w:rsidRPr="000A18CE">
        <w:rPr>
          <w:sz w:val="12"/>
        </w:rPr>
        <w:t xml:space="preserve">, </w:t>
      </w:r>
      <w:r w:rsidRPr="00DA7873">
        <w:rPr>
          <w:sz w:val="12"/>
        </w:rPr>
        <w:t xml:space="preserve">however, </w:t>
      </w:r>
      <w:r w:rsidRPr="00DA7873">
        <w:rPr>
          <w:rStyle w:val="StyleUnderline"/>
        </w:rPr>
        <w:t xml:space="preserve">calls for humanity to </w:t>
      </w:r>
      <w:proofErr w:type="spellStart"/>
      <w:r w:rsidRPr="00DA7873">
        <w:rPr>
          <w:rStyle w:val="StyleUnderline"/>
        </w:rPr>
        <w:t>recognise</w:t>
      </w:r>
      <w:proofErr w:type="spellEnd"/>
      <w:r w:rsidRPr="00DA7873">
        <w:rPr>
          <w:rStyle w:val="StyleUnderline"/>
        </w:rPr>
        <w:t xml:space="preserve"> its common problems across national borders and collectively generate effective responses</w:t>
      </w:r>
      <w:r w:rsidRPr="00DA7873">
        <w:rPr>
          <w:sz w:val="12"/>
        </w:rPr>
        <w:t xml:space="preserve">.196 </w:t>
      </w:r>
      <w:r w:rsidRPr="00DA7873">
        <w:rPr>
          <w:rStyle w:val="StyleUnderline"/>
        </w:rPr>
        <w:t xml:space="preserve">Global environmental law is gradually emerging through the </w:t>
      </w:r>
      <w:proofErr w:type="spellStart"/>
      <w:r w:rsidRPr="00DA7873">
        <w:rPr>
          <w:rStyle w:val="StyleUnderline"/>
        </w:rPr>
        <w:t>transnationalisation</w:t>
      </w:r>
      <w:proofErr w:type="spellEnd"/>
      <w:r w:rsidRPr="00DA7873">
        <w:rPr>
          <w:rStyle w:val="StyleUnderline"/>
        </w:rPr>
        <w:t xml:space="preserve"> of environmental law principles and procedures, providing a basis for the world's disparate and diverse legal systems to </w:t>
      </w:r>
      <w:proofErr w:type="gramStart"/>
      <w:r w:rsidRPr="00DA7873">
        <w:rPr>
          <w:rStyle w:val="StyleUnderline"/>
        </w:rPr>
        <w:t>more collectively and comprehensively address widespread issues</w:t>
      </w:r>
      <w:proofErr w:type="gramEnd"/>
      <w:r w:rsidRPr="00DA7873">
        <w:rPr>
          <w:sz w:val="12"/>
        </w:rPr>
        <w:t>. In some instances, this provides procedural rights for states, civil society and/or individuals to ensure those principles and procedures are upheld across borders.197 The widespread existence of public trust regimes warrants analysis regarding if and how PTDs can be applied to address global environmental issues.</w:t>
      </w:r>
    </w:p>
    <w:p w14:paraId="78DBE46A" w14:textId="77777777" w:rsidR="00F92D96" w:rsidRPr="000A18CE" w:rsidRDefault="00F92D96" w:rsidP="00F92D96">
      <w:pPr>
        <w:rPr>
          <w:sz w:val="12"/>
        </w:rPr>
      </w:pPr>
      <w:r w:rsidRPr="00DA7873">
        <w:rPr>
          <w:rStyle w:val="StyleUnderline"/>
        </w:rPr>
        <w:t xml:space="preserve">PTDs have </w:t>
      </w:r>
      <w:proofErr w:type="spellStart"/>
      <w:r w:rsidRPr="00DA7873">
        <w:rPr>
          <w:rStyle w:val="StyleUnderline"/>
        </w:rPr>
        <w:t>internationalised</w:t>
      </w:r>
      <w:proofErr w:type="spellEnd"/>
      <w:r w:rsidRPr="00DA7873">
        <w:rPr>
          <w:rStyle w:val="StyleUnderline"/>
        </w:rPr>
        <w:t xml:space="preserve"> by states spreading them to n</w:t>
      </w:r>
      <w:r w:rsidRPr="0007305B">
        <w:rPr>
          <w:rStyle w:val="StyleUnderline"/>
        </w:rPr>
        <w:t>ational and international legal systems, states commonly applying related international environmental law principles and states consenting to public trust regimes in international law instruments</w:t>
      </w:r>
      <w:r w:rsidRPr="000A18CE">
        <w:rPr>
          <w:sz w:val="12"/>
        </w:rPr>
        <w:t xml:space="preserve">. In addition to PTDs’ traditional limitations, public trust scholarship on these </w:t>
      </w:r>
      <w:proofErr w:type="spellStart"/>
      <w:r w:rsidRPr="000A18CE">
        <w:rPr>
          <w:sz w:val="12"/>
        </w:rPr>
        <w:t>internationalisation</w:t>
      </w:r>
      <w:proofErr w:type="spellEnd"/>
      <w:r w:rsidRPr="000A18CE">
        <w:rPr>
          <w:sz w:val="12"/>
        </w:rPr>
        <w:t xml:space="preserve"> processes has often reduced PTDs to patrimony of England and the United States; this has arguably contributed to the shortcomings of PTDs. Further investigations on the complexities of individual PTDs, including their histories, legal contexts and relations to pre-existing and local stewardship duties, may provide insights into the shortcomings of PTDs and solutions for overcoming these.198 PTDs in settler colonial nations, for example, need to be critically </w:t>
      </w:r>
      <w:proofErr w:type="spellStart"/>
      <w:r w:rsidRPr="000A18CE">
        <w:rPr>
          <w:sz w:val="12"/>
        </w:rPr>
        <w:t>analysed</w:t>
      </w:r>
      <w:proofErr w:type="spellEnd"/>
      <w:r w:rsidRPr="000A18CE">
        <w:rPr>
          <w:sz w:val="12"/>
        </w:rPr>
        <w:t xml:space="preserve"> against Indigenous stewardship systems: Indigenous stewardship systems may have centrally influenced these PTDs’ development (</w:t>
      </w:r>
      <w:proofErr w:type="spellStart"/>
      <w:r w:rsidRPr="000A18CE">
        <w:rPr>
          <w:sz w:val="12"/>
        </w:rPr>
        <w:t>ie</w:t>
      </w:r>
      <w:proofErr w:type="spellEnd"/>
      <w:r w:rsidRPr="000A18CE">
        <w:rPr>
          <w:sz w:val="12"/>
        </w:rPr>
        <w:t xml:space="preserve"> through the appropriation of and/or resistance to Indigenous stewardship systems), and Indigenous Peoples have proven track records and </w:t>
      </w:r>
      <w:proofErr w:type="spellStart"/>
      <w:r w:rsidRPr="000A18CE">
        <w:rPr>
          <w:sz w:val="12"/>
        </w:rPr>
        <w:t>specialised</w:t>
      </w:r>
      <w:proofErr w:type="spellEnd"/>
      <w:r w:rsidRPr="000A18CE">
        <w:rPr>
          <w:sz w:val="12"/>
        </w:rPr>
        <w:t xml:space="preserve"> knowledge in successfully stewarding natural resources over extended periods of time. Furthermore, comparative analysis on how multiple PTDs address the same global environmental issue will provide evidence on the individual and joint functions of public trust regimes and their effective uses.</w:t>
      </w:r>
    </w:p>
    <w:p w14:paraId="26D69DD6" w14:textId="77777777" w:rsidR="00F92D96" w:rsidRPr="00F9220C" w:rsidRDefault="00F92D96" w:rsidP="00F92D96">
      <w:pPr>
        <w:rPr>
          <w:sz w:val="12"/>
        </w:rPr>
      </w:pPr>
      <w:r w:rsidRPr="0007305B">
        <w:rPr>
          <w:rStyle w:val="StyleUnderline"/>
        </w:rPr>
        <w:t xml:space="preserve">The </w:t>
      </w:r>
      <w:proofErr w:type="spellStart"/>
      <w:r w:rsidRPr="0007305B">
        <w:rPr>
          <w:rStyle w:val="StyleUnderline"/>
        </w:rPr>
        <w:t>transnationalisation</w:t>
      </w:r>
      <w:proofErr w:type="spellEnd"/>
      <w:r w:rsidRPr="0007305B">
        <w:rPr>
          <w:rStyle w:val="StyleUnderline"/>
        </w:rPr>
        <w:t xml:space="preserve"> of PTDs is advancing, both nationally and internationally</w:t>
      </w:r>
      <w:r w:rsidRPr="000A18CE">
        <w:rPr>
          <w:sz w:val="12"/>
        </w:rPr>
        <w:t xml:space="preserve">. </w:t>
      </w:r>
      <w:r w:rsidRPr="0007305B">
        <w:rPr>
          <w:rStyle w:val="StyleUnderline"/>
        </w:rPr>
        <w:t xml:space="preserve">States are widening PTDs’ material and geographic scopes, including by </w:t>
      </w:r>
      <w:proofErr w:type="spellStart"/>
      <w:r w:rsidRPr="0007305B">
        <w:rPr>
          <w:rStyle w:val="StyleUnderline"/>
        </w:rPr>
        <w:t>recognising</w:t>
      </w:r>
      <w:proofErr w:type="spellEnd"/>
      <w:r w:rsidRPr="0007305B">
        <w:rPr>
          <w:rStyle w:val="StyleUnderline"/>
        </w:rPr>
        <w:t xml:space="preserve"> public trust resources beyond their national territories and stewarding for beneficiaries beyond their citizens</w:t>
      </w:r>
      <w:r w:rsidRPr="000A18CE">
        <w:rPr>
          <w:sz w:val="12"/>
        </w:rPr>
        <w:t xml:space="preserve">. The selected </w:t>
      </w:r>
      <w:proofErr w:type="spellStart"/>
      <w:r w:rsidRPr="000A18CE">
        <w:rPr>
          <w:sz w:val="12"/>
        </w:rPr>
        <w:t>transnationalisation</w:t>
      </w:r>
      <w:proofErr w:type="spellEnd"/>
      <w:r w:rsidRPr="000A18CE">
        <w:rPr>
          <w:sz w:val="12"/>
        </w:rPr>
        <w:t xml:space="preserve"> examples provided in Section 4 illustrate the burgeoning legal metalanguage of global PTDs. Prior public trust scholarship concluded that states are reluctant to </w:t>
      </w:r>
      <w:proofErr w:type="spellStart"/>
      <w:r w:rsidRPr="000A18CE">
        <w:rPr>
          <w:sz w:val="12"/>
        </w:rPr>
        <w:t>transnationalise</w:t>
      </w:r>
      <w:proofErr w:type="spellEnd"/>
      <w:r w:rsidRPr="000A18CE">
        <w:rPr>
          <w:sz w:val="12"/>
        </w:rPr>
        <w:t xml:space="preserve"> PTDs due to a perceived relinquishment of sovereignty; however, despite global PTDs being compatible with post-Westphalian concepts, Section 4 has shown that this is not a requisite.199 </w:t>
      </w:r>
      <w:proofErr w:type="spellStart"/>
      <w:r w:rsidRPr="000A18CE">
        <w:rPr>
          <w:sz w:val="12"/>
        </w:rPr>
        <w:t>Transnationalising</w:t>
      </w:r>
      <w:proofErr w:type="spellEnd"/>
      <w:r w:rsidRPr="000A18CE">
        <w:rPr>
          <w:sz w:val="12"/>
        </w:rPr>
        <w:t xml:space="preserve"> PTDs essentially requires states to reconcile their individual and joint stewardship duties, which they themselves consent to through lawmaking and/or ratifying or acceding to treaties, in order to protect natural resources against global environmental issues. PTDs’ common feature of adaptability, including their receptiveness to new information and application to novel environmental issues, enables states to recalibrate their PTDs accordingly, if needed.</w:t>
      </w:r>
    </w:p>
    <w:p w14:paraId="215F58CE" w14:textId="77777777" w:rsidR="00372FA9" w:rsidRPr="006A328F" w:rsidRDefault="00372FA9" w:rsidP="00372FA9">
      <w:pPr>
        <w:pStyle w:val="Heading4"/>
      </w:pPr>
      <w:r>
        <w:t xml:space="preserve">Licensing is </w:t>
      </w:r>
      <w:r w:rsidRPr="006A328F">
        <w:rPr>
          <w:u w:val="single"/>
        </w:rPr>
        <w:t>goldilocks</w:t>
      </w:r>
      <w:r>
        <w:t xml:space="preserve">- it </w:t>
      </w:r>
      <w:r w:rsidRPr="006A328F">
        <w:rPr>
          <w:u w:val="single"/>
        </w:rPr>
        <w:t>balances</w:t>
      </w:r>
      <w:r>
        <w:t xml:space="preserve"> between </w:t>
      </w:r>
      <w:r w:rsidRPr="006A328F">
        <w:rPr>
          <w:u w:val="single"/>
        </w:rPr>
        <w:t>sustainable space development</w:t>
      </w:r>
      <w:r>
        <w:t xml:space="preserve"> and incentives- AND property rights </w:t>
      </w:r>
      <w:r w:rsidRPr="006A328F">
        <w:rPr>
          <w:u w:val="single"/>
        </w:rPr>
        <w:t>aren’t key</w:t>
      </w:r>
      <w:r>
        <w:t xml:space="preserve">- litany of </w:t>
      </w:r>
      <w:r w:rsidRPr="006A328F">
        <w:rPr>
          <w:u w:val="single"/>
        </w:rPr>
        <w:t>terrestrial examples</w:t>
      </w:r>
      <w:r>
        <w:t xml:space="preserve"> prove</w:t>
      </w:r>
    </w:p>
    <w:p w14:paraId="61DE9DF1" w14:textId="77777777" w:rsidR="00372FA9" w:rsidRDefault="00372FA9" w:rsidP="00372FA9">
      <w:proofErr w:type="spellStart"/>
      <w:r w:rsidRPr="00CA049D">
        <w:rPr>
          <w:rStyle w:val="Style13ptBold"/>
        </w:rPr>
        <w:t>Saletta</w:t>
      </w:r>
      <w:proofErr w:type="spellEnd"/>
      <w:r w:rsidRPr="00CA049D">
        <w:rPr>
          <w:rStyle w:val="Style13ptBold"/>
        </w:rPr>
        <w:t>, 18</w:t>
      </w:r>
      <w:r>
        <w:t xml:space="preserve"> -- PhD, Adjunct Faculty, History and Philosophy of Science at the University of Melbourne</w:t>
      </w:r>
    </w:p>
    <w:p w14:paraId="345E0EDA" w14:textId="77777777" w:rsidR="00372FA9" w:rsidRDefault="00372FA9" w:rsidP="00372FA9">
      <w:r>
        <w:t xml:space="preserve">[Morgan Sterling </w:t>
      </w:r>
      <w:proofErr w:type="spellStart"/>
      <w:r>
        <w:t>Saletta</w:t>
      </w:r>
      <w:proofErr w:type="spellEnd"/>
      <w:r>
        <w:t xml:space="preserve">, and Kevin </w:t>
      </w:r>
      <w:proofErr w:type="spellStart"/>
      <w:r>
        <w:t>Orrman</w:t>
      </w:r>
      <w:proofErr w:type="spellEnd"/>
      <w:r>
        <w:t xml:space="preserve">-Rossiter, PhD candidate, History &amp; Philosophy of Science, The University of Melbourne, "Can space mining benefit all of humanity?: The resource fund and citizen's dividend model of Alaska, the ‘last frontier’," Space Policy, Vol. 43, p. 1-6, </w:t>
      </w:r>
      <w:hyperlink r:id="rId32" w:history="1">
        <w:r w:rsidRPr="002575B5">
          <w:rPr>
            <w:rStyle w:val="Hyperlink"/>
          </w:rPr>
          <w:t>https://doi.org/10.1016/j.spacepol.2018.02.002</w:t>
        </w:r>
      </w:hyperlink>
      <w:r>
        <w:t>, accessed 1-25-22]</w:t>
      </w:r>
    </w:p>
    <w:p w14:paraId="176C950B" w14:textId="77777777" w:rsidR="00372FA9" w:rsidRDefault="00372FA9" w:rsidP="00372FA9"/>
    <w:p w14:paraId="3B9E844A" w14:textId="77777777" w:rsidR="00372FA9" w:rsidRPr="006A328F" w:rsidRDefault="00372FA9" w:rsidP="00372FA9">
      <w:pPr>
        <w:rPr>
          <w:sz w:val="10"/>
        </w:rPr>
      </w:pPr>
      <w:r w:rsidRPr="006A328F">
        <w:rPr>
          <w:sz w:val="10"/>
        </w:rPr>
        <w:t xml:space="preserve">1. The ‘final frontier’, utopian ideals and pragmatic governance: </w:t>
      </w:r>
      <w:r w:rsidRPr="00CA049D">
        <w:rPr>
          <w:rStyle w:val="StyleUnderline"/>
        </w:rPr>
        <w:t xml:space="preserve">is it possible </w:t>
      </w:r>
      <w:r w:rsidRPr="006A328F">
        <w:rPr>
          <w:rStyle w:val="StyleUnderline"/>
        </w:rPr>
        <w:t>to balance</w:t>
      </w:r>
      <w:r w:rsidRPr="00CA049D">
        <w:rPr>
          <w:rStyle w:val="StyleUnderline"/>
        </w:rPr>
        <w:t xml:space="preserve"> commercial space </w:t>
      </w:r>
      <w:r w:rsidRPr="006A328F">
        <w:rPr>
          <w:rStyle w:val="StyleUnderline"/>
        </w:rPr>
        <w:t>exploitation</w:t>
      </w:r>
      <w:r w:rsidRPr="00CA049D">
        <w:rPr>
          <w:rStyle w:val="StyleUnderline"/>
        </w:rPr>
        <w:t xml:space="preserve">, </w:t>
      </w:r>
      <w:r w:rsidRPr="006A328F">
        <w:rPr>
          <w:rStyle w:val="StyleUnderline"/>
        </w:rPr>
        <w:t>profit</w:t>
      </w:r>
      <w:r w:rsidRPr="00CA049D">
        <w:rPr>
          <w:rStyle w:val="StyleUnderline"/>
        </w:rPr>
        <w:t xml:space="preserve"> motives, </w:t>
      </w:r>
      <w:r w:rsidRPr="006A328F">
        <w:rPr>
          <w:rStyle w:val="StyleUnderline"/>
        </w:rPr>
        <w:t>and</w:t>
      </w:r>
      <w:r w:rsidRPr="00CA049D">
        <w:rPr>
          <w:rStyle w:val="StyleUnderline"/>
        </w:rPr>
        <w:t xml:space="preserve"> benefits to all of </w:t>
      </w:r>
      <w:r w:rsidRPr="006A328F">
        <w:rPr>
          <w:rStyle w:val="StyleUnderline"/>
        </w:rPr>
        <w:t>humanity</w:t>
      </w:r>
      <w:r w:rsidRPr="00CA049D">
        <w:rPr>
          <w:rStyle w:val="StyleUnderline"/>
        </w:rPr>
        <w:t>?</w:t>
      </w:r>
    </w:p>
    <w:p w14:paraId="4B45D4B0" w14:textId="77777777" w:rsidR="00372FA9" w:rsidRPr="006A328F" w:rsidRDefault="00372FA9" w:rsidP="00372FA9">
      <w:pPr>
        <w:rPr>
          <w:sz w:val="10"/>
        </w:rPr>
      </w:pPr>
      <w:r w:rsidRPr="006A328F">
        <w:rPr>
          <w:sz w:val="10"/>
        </w:rPr>
        <w:t xml:space="preserve">In 1903, Konstantin Tsiolkovsky suggested that exploiting asteroid resources [1] would be key to conquering what Gene Roddenberry and his fellow producers later called the ‘final frontier’ [2]. While the idea of asteroid mining thus predates the space age, the prospect of a space economy </w:t>
      </w:r>
      <w:proofErr w:type="spellStart"/>
      <w:r w:rsidRPr="006A328F">
        <w:rPr>
          <w:sz w:val="10"/>
        </w:rPr>
        <w:t>fuelled</w:t>
      </w:r>
      <w:proofErr w:type="spellEnd"/>
      <w:r w:rsidRPr="006A328F">
        <w:rPr>
          <w:sz w:val="10"/>
        </w:rPr>
        <w:t xml:space="preserve"> in part by the exploitation of asteroids, the moon and other celestial bodies is increasingly technologically and financially feasible.</w:t>
      </w:r>
    </w:p>
    <w:p w14:paraId="50FD3A8E" w14:textId="77777777" w:rsidR="00372FA9" w:rsidRPr="006A328F" w:rsidRDefault="00372FA9" w:rsidP="00372FA9">
      <w:pPr>
        <w:rPr>
          <w:sz w:val="10"/>
        </w:rPr>
      </w:pPr>
      <w:r w:rsidRPr="006A328F">
        <w:rPr>
          <w:sz w:val="10"/>
        </w:rPr>
        <w:t xml:space="preserve">In situ resource exploitation is often cited as a crucial part of ambitious plans underway by the steadily increasing number of spacefaring nations and commercial, entrepreneurial ventures in space-plans that include orbital outposts and hotels, space based solar power stations [3] and manned and/or robotic missions to the Moon and Mars in the coming decades. Resources from the Moon, Mars and asteroids have been proposed for use in human space exploration to produce propellants, water for life support, structural materials, radiation shielding and heat shields [1,4]. While competing and evolving visions for space exploration and political, budgetary and economic realities make the future of such plans uncertain, there are many indications that resource exploitation of </w:t>
      </w:r>
      <w:proofErr w:type="gramStart"/>
      <w:r w:rsidRPr="006A328F">
        <w:rPr>
          <w:sz w:val="10"/>
        </w:rPr>
        <w:t>near Earth</w:t>
      </w:r>
      <w:proofErr w:type="gramEnd"/>
      <w:r w:rsidRPr="006A328F">
        <w:rPr>
          <w:sz w:val="10"/>
        </w:rPr>
        <w:t xml:space="preserve"> objects (NEOs), the moon or other celestial bodies is rapidly becoming feasible [5].</w:t>
      </w:r>
    </w:p>
    <w:p w14:paraId="1DBC3287" w14:textId="77777777" w:rsidR="00372FA9" w:rsidRPr="006A328F" w:rsidRDefault="00372FA9" w:rsidP="00372FA9">
      <w:pPr>
        <w:rPr>
          <w:sz w:val="10"/>
        </w:rPr>
      </w:pPr>
      <w:r w:rsidRPr="006A328F">
        <w:rPr>
          <w:sz w:val="10"/>
        </w:rPr>
        <w:t xml:space="preserve">Additionally, the mining of celestial bodies, including NEOs, has frequently been presented, both in specialist literature and in popular media </w:t>
      </w:r>
      <w:proofErr w:type="gramStart"/>
      <w:r w:rsidRPr="006A328F">
        <w:rPr>
          <w:sz w:val="10"/>
        </w:rPr>
        <w:t>as a way to</w:t>
      </w:r>
      <w:proofErr w:type="gramEnd"/>
      <w:r w:rsidRPr="006A328F">
        <w:rPr>
          <w:sz w:val="10"/>
        </w:rPr>
        <w:t xml:space="preserve"> solve terrestrial shortages of precious metals, semiconducting materials and rare elements such as Helium-3. Because of its proximity and composition, the moon is an attractive starting point for resource prospecting [6]. On the other hand, NEOs have received particular attention because they may be richer in some desired raw materials, especially metals, than the surface of the moon, while also having a much weaker gravity well [[7], [8], [9], [10]]. Public scientists and science communicators such as Neil deGrasse Tyson have promoted asteroid mining both </w:t>
      </w:r>
      <w:proofErr w:type="gramStart"/>
      <w:r w:rsidRPr="006A328F">
        <w:rPr>
          <w:sz w:val="10"/>
        </w:rPr>
        <w:t>as a way to</w:t>
      </w:r>
      <w:proofErr w:type="gramEnd"/>
      <w:r w:rsidRPr="006A328F">
        <w:rPr>
          <w:sz w:val="10"/>
        </w:rPr>
        <w:t xml:space="preserve"> solve conflicts over terrestrial resources while enriching humanity as well as providing the technologies necessary to detect and deflect asteroids that threaten Earth [11]. The popular founding manifesto for asteroid mining, John S. Lewis' Mining the Sky (1997) estimated that mining asteroids for valuable metals could provide trillions of dollars of precious metals [12], though such claims, oft repeated, should be regarded </w:t>
      </w:r>
      <w:proofErr w:type="spellStart"/>
      <w:r w:rsidRPr="006A328F">
        <w:rPr>
          <w:sz w:val="10"/>
        </w:rPr>
        <w:t>sceptically</w:t>
      </w:r>
      <w:proofErr w:type="spellEnd"/>
      <w:r w:rsidRPr="006A328F">
        <w:rPr>
          <w:sz w:val="10"/>
        </w:rPr>
        <w:t xml:space="preserve"> in absence of detailed and sophisticated economic modelling.</w:t>
      </w:r>
    </w:p>
    <w:p w14:paraId="57EB2FD2" w14:textId="77777777" w:rsidR="00372FA9" w:rsidRPr="00821CC4" w:rsidRDefault="00372FA9" w:rsidP="00372FA9">
      <w:pPr>
        <w:rPr>
          <w:rStyle w:val="StyleUnderline"/>
        </w:rPr>
      </w:pPr>
      <w:r w:rsidRPr="00821CC4">
        <w:rPr>
          <w:rStyle w:val="StyleUnderline"/>
        </w:rPr>
        <w:t>Some studies have optimistically suggested that profit making ‘space mining’ ventures could be undertaken with little or no government funding</w:t>
      </w:r>
      <w:r w:rsidRPr="006A328F">
        <w:rPr>
          <w:sz w:val="10"/>
        </w:rPr>
        <w:t xml:space="preserve"> [8]. </w:t>
      </w:r>
      <w:r w:rsidRPr="00821CC4">
        <w:rPr>
          <w:rStyle w:val="StyleUnderline"/>
        </w:rPr>
        <w:t>This does not</w:t>
      </w:r>
      <w:r w:rsidRPr="006A328F">
        <w:rPr>
          <w:sz w:val="10"/>
        </w:rPr>
        <w:t xml:space="preserve">, however, </w:t>
      </w:r>
      <w:r w:rsidRPr="00821CC4">
        <w:rPr>
          <w:rStyle w:val="StyleUnderline"/>
        </w:rPr>
        <w:t>reflect that which has already been invested in research, surveys and mapping of celestial bodies and the development of space technology by governments</w:t>
      </w:r>
      <w:r w:rsidRPr="006A328F">
        <w:rPr>
          <w:sz w:val="10"/>
        </w:rPr>
        <w:t xml:space="preserve"> (including public/private partnerships), </w:t>
      </w:r>
      <w:r w:rsidRPr="00821CC4">
        <w:rPr>
          <w:rStyle w:val="StyleUnderline"/>
        </w:rPr>
        <w:t>or the necessary technological developments likely to emerge from future missions by NASA and other Space Agencies</w:t>
      </w:r>
      <w:r w:rsidRPr="006A328F">
        <w:rPr>
          <w:sz w:val="10"/>
        </w:rPr>
        <w:t xml:space="preserve">. NASA's use of Space Act Agreements to engage in public-private partnerships such as that with SpaceX and Orbital ATK is part of a broad reshaping of the aerospace industry that will see increased privatization and commercial activities in space and new forms of Public-Private Partnerships (PPPs) which may also play a role in space resource exploitation [13]. </w:t>
      </w:r>
      <w:r w:rsidRPr="00821CC4">
        <w:rPr>
          <w:rStyle w:val="StyleUnderline"/>
        </w:rPr>
        <w:t xml:space="preserve">As greater numbers of actors, with complex relationships to stakeholders, including national governments, become active in outer space, the need to </w:t>
      </w:r>
      <w:proofErr w:type="gramStart"/>
      <w:r w:rsidRPr="00821CC4">
        <w:rPr>
          <w:rStyle w:val="StyleUnderline"/>
        </w:rPr>
        <w:t>insure</w:t>
      </w:r>
      <w:proofErr w:type="gramEnd"/>
      <w:r w:rsidRPr="00821CC4">
        <w:rPr>
          <w:rStyle w:val="StyleUnderline"/>
        </w:rPr>
        <w:t xml:space="preserve"> peaceful interactions, one of the primary goals of the OST, will be increasingly important.</w:t>
      </w:r>
    </w:p>
    <w:p w14:paraId="74966FC4" w14:textId="77777777" w:rsidR="00372FA9" w:rsidRPr="006A328F" w:rsidRDefault="00372FA9" w:rsidP="00372FA9">
      <w:pPr>
        <w:rPr>
          <w:sz w:val="10"/>
        </w:rPr>
      </w:pPr>
      <w:r w:rsidRPr="006A328F">
        <w:rPr>
          <w:sz w:val="10"/>
        </w:rPr>
        <w:t>Advocates of space exploration argue that human exploration (and utilization) of space has and will benefit all of humanity. Indeed, the rhetoric of space exploration has been, since at least the time of Konstantin Tsiolkovsky, imbued with both techno-utopian and religious overtones by many of its advocates, many of whom speak in prophetic terms of a space faring human destiny [[14], [15], [16], [17]]. The influence of the ‘Spaceship Earth’ metaphor [18], Apollo era Earth-rise photographs and what Frank White has called the “overview effect” [19] have been cited by numerous environmentalists as having an influence on the developing environmental movement of the 1970's as well as offering humanity a vision of the Earth absent the political divisions seen on maps.1</w:t>
      </w:r>
    </w:p>
    <w:p w14:paraId="4A4AA24C" w14:textId="77777777" w:rsidR="00372FA9" w:rsidRPr="006A328F" w:rsidRDefault="00372FA9" w:rsidP="00372FA9">
      <w:pPr>
        <w:rPr>
          <w:sz w:val="10"/>
        </w:rPr>
      </w:pPr>
      <w:r w:rsidRPr="006A328F">
        <w:rPr>
          <w:sz w:val="10"/>
        </w:rPr>
        <w:t xml:space="preserve">Others take a more pragmatic approach, arguing that while space programs have already benefitted much of humanity, access to these benefits remains uneven and challenges remain for the future in this regard [20]. Advocates of the privatization and commercialization of space also often frame their advocacy in terms of the benefits to mankind and humanity as a whole [21], and there have been attempts to outline frameworks for the exploitation of resources in space which both provide for private entrepreneurship and profit making while also benefiting mankind as a whole [22]. Peter Diamandis, co-founder of the asteroid prospecting and mining company Space Resources, has recently cited Tsiolkovsky's famous words “Earth is the cradle of </w:t>
      </w:r>
      <w:proofErr w:type="gramStart"/>
      <w:r w:rsidRPr="006A328F">
        <w:rPr>
          <w:sz w:val="10"/>
        </w:rPr>
        <w:t>humanity</w:t>
      </w:r>
      <w:proofErr w:type="gramEnd"/>
      <w:r w:rsidRPr="006A328F">
        <w:rPr>
          <w:sz w:val="10"/>
        </w:rPr>
        <w:t xml:space="preserve"> but one cannot live in the cradle forever [23],” in advocating a moral duty to explore and colonize space and expounding on the many riches of outer space which will drive this project, end terrestrial conflicts over resources, and enrich humanity [24].</w:t>
      </w:r>
    </w:p>
    <w:p w14:paraId="2C410D42" w14:textId="77777777" w:rsidR="00372FA9" w:rsidRPr="006A328F" w:rsidRDefault="00372FA9" w:rsidP="00372FA9">
      <w:pPr>
        <w:rPr>
          <w:sz w:val="10"/>
        </w:rPr>
      </w:pPr>
      <w:r w:rsidRPr="006A328F">
        <w:rPr>
          <w:sz w:val="10"/>
        </w:rPr>
        <w:t xml:space="preserve">Unsurprisingly, there is a ‘Silicon Valley’ venture capitalist marketing spin in the discourse surrounding the prospect of commercial resource exploitation in space, characterized by appeals to the mythos of the Wild West, gold rushes and with not infrequent echoes of Manifest Destiny. While companies and entrepreneurs justifiably intend to enrich their investors, claims that this will in turn enrich humanity more generally sound suspiciously like trickle-down economics [25]. Private enterprise and the profit motive certainly have an increasingly crucial place in space exploration, and the current authors support commercial endeavors in space, but space is not the Wild West frontier of Frederick Jackson Turner [26], with ‘free’ land for the taking-it is an </w:t>
      </w:r>
      <w:proofErr w:type="gramStart"/>
      <w:r w:rsidRPr="006A328F">
        <w:rPr>
          <w:sz w:val="10"/>
        </w:rPr>
        <w:t>international commons</w:t>
      </w:r>
      <w:proofErr w:type="gramEnd"/>
      <w:r w:rsidRPr="006A328F">
        <w:rPr>
          <w:sz w:val="10"/>
        </w:rPr>
        <w:t xml:space="preserve"> regulated by the Outer Space Treaty as ‘the common province of all mankind [27].” Thus, we argue that in a very real and legal sense, the sky belongs to everyone. Indeed, the current authors follow </w:t>
      </w:r>
      <w:proofErr w:type="spellStart"/>
      <w:r w:rsidRPr="006A328F">
        <w:rPr>
          <w:sz w:val="10"/>
        </w:rPr>
        <w:t>Virgiliu</w:t>
      </w:r>
      <w:proofErr w:type="spellEnd"/>
      <w:r w:rsidRPr="006A328F">
        <w:rPr>
          <w:sz w:val="10"/>
        </w:rPr>
        <w:t xml:space="preserve"> Pop [28] and others [29] in the view that outer space is a res publica </w:t>
      </w:r>
      <w:proofErr w:type="spellStart"/>
      <w:r w:rsidRPr="006A328F">
        <w:rPr>
          <w:sz w:val="10"/>
        </w:rPr>
        <w:t>internationalis</w:t>
      </w:r>
      <w:proofErr w:type="spellEnd"/>
      <w:r w:rsidRPr="006A328F">
        <w:rPr>
          <w:sz w:val="10"/>
        </w:rPr>
        <w:t>, or res communis, as is the atmosphere, much of the oceans and the sea floor.</w:t>
      </w:r>
    </w:p>
    <w:p w14:paraId="56A67A09" w14:textId="77777777" w:rsidR="00372FA9" w:rsidRPr="006A328F" w:rsidRDefault="00372FA9" w:rsidP="00372FA9">
      <w:pPr>
        <w:rPr>
          <w:sz w:val="10"/>
        </w:rPr>
      </w:pPr>
      <w:r w:rsidRPr="006A328F">
        <w:rPr>
          <w:sz w:val="10"/>
        </w:rPr>
        <w:t xml:space="preserve">Is it possible to create a ‘balanced’ framework for the exploitation of outer space which encourages private enterprise while also tangibly accruing benefits to all humanity by a means more certain than vague platitudes and promises? Certainly, the need to create a stable framework for space exploration and resource exploitation has been highlighted by many authors [30]. However, underlying the many different approaches to space exploration and exploitation at the international, </w:t>
      </w:r>
      <w:proofErr w:type="gramStart"/>
      <w:r w:rsidRPr="006A328F">
        <w:rPr>
          <w:sz w:val="10"/>
        </w:rPr>
        <w:t>national</w:t>
      </w:r>
      <w:proofErr w:type="gramEnd"/>
      <w:r w:rsidRPr="006A328F">
        <w:rPr>
          <w:sz w:val="10"/>
        </w:rPr>
        <w:t xml:space="preserve"> and subnational levels are various and often divergent political, economic, philosophical and ideological visions of property, the commons, and the appropriation of natural resources [31,32] with important implications for humanity's future in space and how the benefits of such a future will accrue and be apportioned.</w:t>
      </w:r>
    </w:p>
    <w:p w14:paraId="4BA49C09" w14:textId="77777777" w:rsidR="00372FA9" w:rsidRPr="006A328F" w:rsidRDefault="00372FA9" w:rsidP="00372FA9">
      <w:pPr>
        <w:rPr>
          <w:sz w:val="10"/>
        </w:rPr>
      </w:pPr>
      <w:r w:rsidRPr="006A328F">
        <w:rPr>
          <w:sz w:val="10"/>
        </w:rPr>
        <w:t>In considerations of future regimes governing outer space, it is common to look to analogous terrestrial examples of 'global commons' management such as the UN Convention on the Law of the Seas (UNCLOS) and the Antarctica Treaty System (ATS) for inspiration [22]. While acknowledging the importance of these treaty systems as potential models, the current authors suggest that to establish a balanced, pragmatic framework for the exploitation of outer space, other terrestrial resource regimes can provide useful models and mechanisms that can enrich these discussions.</w:t>
      </w:r>
    </w:p>
    <w:p w14:paraId="0502ED46" w14:textId="77777777" w:rsidR="00372FA9" w:rsidRPr="006A328F" w:rsidRDefault="00372FA9" w:rsidP="00372FA9">
      <w:pPr>
        <w:rPr>
          <w:sz w:val="10"/>
        </w:rPr>
      </w:pPr>
      <w:r w:rsidRPr="006A328F">
        <w:rPr>
          <w:sz w:val="10"/>
        </w:rPr>
        <w:t xml:space="preserve">In what follows, the present authors will briefly examine current debates </w:t>
      </w:r>
      <w:proofErr w:type="gramStart"/>
      <w:r w:rsidRPr="006A328F">
        <w:rPr>
          <w:sz w:val="10"/>
        </w:rPr>
        <w:t>with regard to</w:t>
      </w:r>
      <w:proofErr w:type="gramEnd"/>
      <w:r w:rsidRPr="006A328F">
        <w:rPr>
          <w:sz w:val="10"/>
        </w:rPr>
        <w:t xml:space="preserve"> the exploitation of outer space and the current corpus juris </w:t>
      </w:r>
      <w:proofErr w:type="spellStart"/>
      <w:r w:rsidRPr="006A328F">
        <w:rPr>
          <w:sz w:val="10"/>
        </w:rPr>
        <w:t>spatialis</w:t>
      </w:r>
      <w:proofErr w:type="spellEnd"/>
      <w:r w:rsidRPr="006A328F">
        <w:rPr>
          <w:sz w:val="10"/>
        </w:rPr>
        <w:t xml:space="preserve"> embodied in the Outer Space Treaty. It is our view that to achieve a balanced regime for the exploitation of outer space, building on the existing treaty system, policy makers, space agencies and would-be space mining entrepreneurs must be willing both to carefully examine existing terrestrial regimes of resource exploitation of public lands and global commons. The authors then examine one potential, and largely overlooked, terrestrial model of resource exploitation from Alaska, frequently referred to as the ‘last frontier’.</w:t>
      </w:r>
    </w:p>
    <w:p w14:paraId="5C554E66" w14:textId="77777777" w:rsidR="00372FA9" w:rsidRPr="006A328F" w:rsidRDefault="00372FA9" w:rsidP="00372FA9">
      <w:pPr>
        <w:rPr>
          <w:sz w:val="10"/>
        </w:rPr>
      </w:pPr>
      <w:r w:rsidRPr="006A328F">
        <w:rPr>
          <w:rStyle w:val="StyleUnderline"/>
          <w:highlight w:val="yellow"/>
        </w:rPr>
        <w:t xml:space="preserve">The </w:t>
      </w:r>
      <w:r w:rsidRPr="00D02761">
        <w:rPr>
          <w:rStyle w:val="Emphasis"/>
          <w:highlight w:val="yellow"/>
        </w:rPr>
        <w:t>A</w:t>
      </w:r>
      <w:r w:rsidRPr="006A328F">
        <w:rPr>
          <w:rStyle w:val="StyleUnderline"/>
        </w:rPr>
        <w:t xml:space="preserve">laska </w:t>
      </w:r>
      <w:r w:rsidRPr="00D02761">
        <w:rPr>
          <w:rStyle w:val="Emphasis"/>
          <w:highlight w:val="yellow"/>
        </w:rPr>
        <w:t>P</w:t>
      </w:r>
      <w:r w:rsidRPr="006A328F">
        <w:rPr>
          <w:rStyle w:val="StyleUnderline"/>
        </w:rPr>
        <w:t xml:space="preserve">ermanent </w:t>
      </w:r>
      <w:r w:rsidRPr="00D02761">
        <w:rPr>
          <w:rStyle w:val="Emphasis"/>
          <w:highlight w:val="yellow"/>
        </w:rPr>
        <w:t>F</w:t>
      </w:r>
      <w:r w:rsidRPr="006A328F">
        <w:rPr>
          <w:rStyle w:val="StyleUnderline"/>
        </w:rPr>
        <w:t>und</w:t>
      </w:r>
      <w:r w:rsidRPr="006A328F">
        <w:rPr>
          <w:sz w:val="10"/>
        </w:rPr>
        <w:t xml:space="preserve">, a type of Natural Resource Fund, </w:t>
      </w:r>
      <w:r w:rsidRPr="006A328F">
        <w:rPr>
          <w:rStyle w:val="StyleUnderline"/>
          <w:highlight w:val="yellow"/>
        </w:rPr>
        <w:t>is</w:t>
      </w:r>
      <w:r w:rsidRPr="006A328F">
        <w:rPr>
          <w:sz w:val="10"/>
        </w:rPr>
        <w:t xml:space="preserve"> thus </w:t>
      </w:r>
      <w:r w:rsidRPr="006A328F">
        <w:rPr>
          <w:rStyle w:val="StyleUnderline"/>
        </w:rPr>
        <w:t xml:space="preserve">explored as </w:t>
      </w:r>
      <w:r w:rsidRPr="006A328F">
        <w:rPr>
          <w:rStyle w:val="StyleUnderline"/>
          <w:highlight w:val="yellow"/>
        </w:rPr>
        <w:t>a successful</w:t>
      </w:r>
      <w:r w:rsidRPr="006A328F">
        <w:rPr>
          <w:rStyle w:val="StyleUnderline"/>
        </w:rPr>
        <w:t xml:space="preserve"> terrestrial </w:t>
      </w:r>
      <w:r w:rsidRPr="006A328F">
        <w:rPr>
          <w:rStyle w:val="StyleUnderline"/>
          <w:highlight w:val="yellow"/>
        </w:rPr>
        <w:t>example that encourages</w:t>
      </w:r>
      <w:r w:rsidRPr="006A328F">
        <w:rPr>
          <w:rStyle w:val="StyleUnderline"/>
        </w:rPr>
        <w:t xml:space="preserve"> profit driven </w:t>
      </w:r>
      <w:r w:rsidRPr="006A328F">
        <w:rPr>
          <w:rStyle w:val="StyleUnderline"/>
          <w:highlight w:val="yellow"/>
        </w:rPr>
        <w:t>resource</w:t>
      </w:r>
      <w:r w:rsidRPr="006A328F">
        <w:rPr>
          <w:rStyle w:val="StyleUnderline"/>
        </w:rPr>
        <w:t xml:space="preserve"> exploration and </w:t>
      </w:r>
      <w:r w:rsidRPr="006A328F">
        <w:rPr>
          <w:rStyle w:val="Emphasis"/>
          <w:highlight w:val="yellow"/>
        </w:rPr>
        <w:t>exploitation</w:t>
      </w:r>
      <w:r w:rsidRPr="006A328F">
        <w:rPr>
          <w:rStyle w:val="StyleUnderline"/>
        </w:rPr>
        <w:t xml:space="preserve"> by commercial entities </w:t>
      </w:r>
      <w:r w:rsidRPr="006A328F">
        <w:rPr>
          <w:rStyle w:val="StyleUnderline"/>
          <w:highlight w:val="yellow"/>
        </w:rPr>
        <w:t>while also accruing</w:t>
      </w:r>
      <w:r w:rsidRPr="006A328F">
        <w:rPr>
          <w:rStyle w:val="StyleUnderline"/>
        </w:rPr>
        <w:t xml:space="preserve"> tangible and </w:t>
      </w:r>
      <w:r w:rsidRPr="006A328F">
        <w:rPr>
          <w:rStyle w:val="Emphasis"/>
          <w:highlight w:val="yellow"/>
        </w:rPr>
        <w:t>sustainable benefits</w:t>
      </w:r>
      <w:r w:rsidRPr="006A328F">
        <w:rPr>
          <w:rStyle w:val="StyleUnderline"/>
        </w:rPr>
        <w:t xml:space="preserve"> directly to residents of Alaska</w:t>
      </w:r>
      <w:r w:rsidRPr="006A328F">
        <w:rPr>
          <w:sz w:val="10"/>
        </w:rPr>
        <w:t xml:space="preserve">. Adapted to the ‘final frontier’ of outer space, </w:t>
      </w:r>
      <w:r w:rsidRPr="006A328F">
        <w:rPr>
          <w:rStyle w:val="StyleUnderline"/>
        </w:rPr>
        <w:t>the Alaska Permanent Fund and its citizen's dividend provide one possible model for building a balanced economic and legal framework with a purpose to encourage commercial enterprises, whether private or public, while simultaneously accruing tangible, quantifiable benefits to all of humanity, in keeping with the visionary ideals fitting for a human future in space</w:t>
      </w:r>
      <w:r w:rsidRPr="006A328F">
        <w:rPr>
          <w:sz w:val="10"/>
        </w:rPr>
        <w:t>.</w:t>
      </w:r>
    </w:p>
    <w:p w14:paraId="4FAD9331" w14:textId="77777777" w:rsidR="00372FA9" w:rsidRPr="006A328F" w:rsidRDefault="00372FA9" w:rsidP="00372FA9">
      <w:pPr>
        <w:rPr>
          <w:sz w:val="10"/>
        </w:rPr>
      </w:pPr>
      <w:r w:rsidRPr="006A328F">
        <w:rPr>
          <w:sz w:val="10"/>
        </w:rPr>
        <w:t>2. The Outer Space Treaty, property rights and the exploitation of outer space</w:t>
      </w:r>
    </w:p>
    <w:p w14:paraId="50F4AD78" w14:textId="77777777" w:rsidR="00372FA9" w:rsidRPr="006A328F" w:rsidRDefault="00372FA9" w:rsidP="00372FA9">
      <w:pPr>
        <w:rPr>
          <w:sz w:val="10"/>
        </w:rPr>
      </w:pPr>
      <w:r w:rsidRPr="006A328F">
        <w:rPr>
          <w:sz w:val="10"/>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6A328F">
        <w:rPr>
          <w:sz w:val="10"/>
        </w:rPr>
        <w:t>spatialis</w:t>
      </w:r>
      <w:proofErr w:type="spellEnd"/>
      <w:r w:rsidRPr="006A328F">
        <w:rPr>
          <w:sz w:val="10"/>
        </w:rPr>
        <w:t>. The treaty declares the exploration and use of outer space shall be for, “the benefit and in the interests of all countries [27]” and that outer space, as mentioned previously, “shall be the province of all mankind [27]”.</w:t>
      </w:r>
    </w:p>
    <w:p w14:paraId="55AFB94C" w14:textId="77777777" w:rsidR="00372FA9" w:rsidRPr="006A328F" w:rsidRDefault="00372FA9" w:rsidP="00372FA9">
      <w:pPr>
        <w:rPr>
          <w:sz w:val="10"/>
        </w:rPr>
      </w:pPr>
      <w:r w:rsidRPr="006A328F">
        <w:rPr>
          <w:sz w:val="10"/>
        </w:rPr>
        <w:t xml:space="preserve">With the increased commercialization of space, and the entrance of new actors, both national and private, the OST has come under increased scrutiny, with calls to expand, modify, and even to abrogate it [35,36]. Issues surrounding the mining of celestial bodies have received particular attention and debate [37]. Of particular concern is the matter of exploitation </w:t>
      </w:r>
      <w:proofErr w:type="spellStart"/>
      <w:r w:rsidRPr="006A328F">
        <w:rPr>
          <w:sz w:val="10"/>
        </w:rPr>
        <w:t>licences</w:t>
      </w:r>
      <w:proofErr w:type="spellEnd"/>
      <w:r w:rsidRPr="006A328F">
        <w:rPr>
          <w:sz w:val="10"/>
        </w:rPr>
        <w:t xml:space="preserve"> and property rights [38]. The OST expressly forbids the “national appropriation by claims of sovereignty, by means of use or occupation, or by other means” [27] of outer space and celestial bodies. This is frequently interpreted to mean that the OST denies private property claims in outer space, some </w:t>
      </w:r>
      <w:proofErr w:type="gramStart"/>
      <w:r w:rsidRPr="006A328F">
        <w:rPr>
          <w:sz w:val="10"/>
        </w:rPr>
        <w:t>authors</w:t>
      </w:r>
      <w:proofErr w:type="gramEnd"/>
      <w:r w:rsidRPr="006A328F">
        <w:rPr>
          <w:sz w:val="10"/>
        </w:rPr>
        <w:t xml:space="preserve"> and individuals [[39], [40], [41]] have argued that appropriation by non-national entities is allowed.</w:t>
      </w:r>
    </w:p>
    <w:p w14:paraId="5164773E" w14:textId="77777777" w:rsidR="00372FA9" w:rsidRPr="006A328F" w:rsidRDefault="00372FA9" w:rsidP="00372FA9">
      <w:pPr>
        <w:rPr>
          <w:sz w:val="10"/>
        </w:rPr>
      </w:pPr>
      <w:r w:rsidRPr="006A328F">
        <w:rPr>
          <w:sz w:val="10"/>
        </w:rPr>
        <w:t>The Outer Space Treaty, and its terrestrial analogues, UN Convention on the Law of the Seas (UNCLOS) and the Antarctica Treaty System (ATS) are ‘global commons regimes', though the terminology governing these commons differs and juridical concepts such as “common heritage of humanity” found in UNCLOS (and the Moon Treaty of 1979</w:t>
      </w:r>
      <w:proofErr w:type="gramStart"/>
      <w:r w:rsidRPr="006A328F">
        <w:rPr>
          <w:sz w:val="10"/>
        </w:rPr>
        <w:t>)</w:t>
      </w:r>
      <w:proofErr w:type="gramEnd"/>
      <w:r w:rsidRPr="006A328F">
        <w:rPr>
          <w:sz w:val="10"/>
        </w:rPr>
        <w:t xml:space="preserve"> and the “common province of mankind” found in the Outer Space Treaty have been interpreted in various manners.</w:t>
      </w:r>
    </w:p>
    <w:p w14:paraId="163F6F2D" w14:textId="77777777" w:rsidR="00372FA9" w:rsidRPr="006A328F" w:rsidRDefault="00372FA9" w:rsidP="00372FA9">
      <w:pPr>
        <w:rPr>
          <w:sz w:val="10"/>
        </w:rPr>
      </w:pPr>
      <w:r w:rsidRPr="006A328F">
        <w:rPr>
          <w:sz w:val="10"/>
        </w:rPr>
        <w:t>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1A98C92C" w14:textId="77777777" w:rsidR="00372FA9" w:rsidRPr="006A328F" w:rsidRDefault="00372FA9" w:rsidP="00372FA9">
      <w:pPr>
        <w:rPr>
          <w:sz w:val="10"/>
        </w:rPr>
      </w:pPr>
      <w:r w:rsidRPr="006A328F">
        <w:rPr>
          <w:sz w:val="10"/>
        </w:rPr>
        <w:t xml:space="preserve">Some advocates for the commercial exploitation of space claim that the absence of property rights is a barrier to such ventures, and in particular to the mining of celestial bodies such as the Moon or </w:t>
      </w:r>
      <w:proofErr w:type="gramStart"/>
      <w:r w:rsidRPr="006A328F">
        <w:rPr>
          <w:sz w:val="10"/>
        </w:rPr>
        <w:t>near earth</w:t>
      </w:r>
      <w:proofErr w:type="gramEnd"/>
      <w:r w:rsidRPr="006A328F">
        <w:rPr>
          <w:sz w:val="10"/>
        </w:rPr>
        <w:t xml:space="preserve"> asteroids [35]. Some have gone so far as to suggest an abrogation of the OST in favor of a treaty that allows something like fee-simple ownership and what might best be called a California gold rush approach to outer space resource exploitation [[36], [37], [38]].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6A328F">
        <w:rPr>
          <w:sz w:val="10"/>
        </w:rPr>
        <w:t>i.e.</w:t>
      </w:r>
      <w:proofErr w:type="gramEnd"/>
      <w:r w:rsidRPr="006A328F">
        <w:rPr>
          <w:sz w:val="10"/>
        </w:rPr>
        <w:t xml:space="preserve"> the OST [40]. How such eventual exploitation occurs, and under what precise national and international regulatory and licensing regimes, is thus still a matter for the future to decide.</w:t>
      </w:r>
    </w:p>
    <w:p w14:paraId="726A5CD2" w14:textId="77777777" w:rsidR="00372FA9" w:rsidRPr="006A328F" w:rsidRDefault="00372FA9" w:rsidP="00372FA9">
      <w:pPr>
        <w:rPr>
          <w:sz w:val="10"/>
        </w:rPr>
      </w:pPr>
      <w:r w:rsidRPr="006A328F">
        <w:rPr>
          <w:sz w:val="10"/>
        </w:rPr>
        <w:t xml:space="preserve">On the other hand, </w:t>
      </w:r>
      <w:r w:rsidRPr="006A328F">
        <w:rPr>
          <w:rStyle w:val="StyleUnderline"/>
        </w:rPr>
        <w:t>it has</w:t>
      </w:r>
      <w:r w:rsidRPr="006A328F">
        <w:rPr>
          <w:sz w:val="10"/>
        </w:rPr>
        <w:t xml:space="preserve"> also </w:t>
      </w:r>
      <w:r w:rsidRPr="006A328F">
        <w:rPr>
          <w:rStyle w:val="StyleUnderline"/>
        </w:rPr>
        <w:t>been suggested that modifications</w:t>
      </w:r>
      <w:r w:rsidRPr="006A328F">
        <w:rPr>
          <w:sz w:val="10"/>
        </w:rPr>
        <w:t xml:space="preserve"> and </w:t>
      </w:r>
      <w:r w:rsidRPr="006A328F">
        <w:rPr>
          <w:rStyle w:val="StyleUnderline"/>
        </w:rPr>
        <w:t>additions to the OST based on terrestrial models will provide sufficient guarantee of the right to make profits from the exploitation of outer space resources</w:t>
      </w:r>
      <w:r w:rsidRPr="006A328F">
        <w:rPr>
          <w:sz w:val="10"/>
        </w:rPr>
        <w:t xml:space="preserve">. Henry </w:t>
      </w:r>
      <w:proofErr w:type="spellStart"/>
      <w:r w:rsidRPr="006A328F">
        <w:rPr>
          <w:sz w:val="10"/>
        </w:rPr>
        <w:t>Hertzfeld</w:t>
      </w:r>
      <w:proofErr w:type="spellEnd"/>
      <w:r w:rsidRPr="006A328F">
        <w:rPr>
          <w:sz w:val="10"/>
        </w:rPr>
        <w:t xml:space="preserve"> and Frans von der Dunk argue the current regime does not pose a problem for exploitation rights and that terrestrial models would allow private ventures the right to reasonable returns on investment from resource exploitation in space [41].</w:t>
      </w:r>
    </w:p>
    <w:p w14:paraId="7577DB33" w14:textId="77777777" w:rsidR="00372FA9" w:rsidRPr="006A328F" w:rsidRDefault="00372FA9" w:rsidP="00372FA9">
      <w:pPr>
        <w:rPr>
          <w:sz w:val="10"/>
        </w:rPr>
      </w:pPr>
      <w:r w:rsidRPr="006A328F">
        <w:rPr>
          <w:sz w:val="10"/>
        </w:rPr>
        <w:t xml:space="preserve">Furthermore, in addition to important, and possibly irreconcilable, differences between a California gold rush style approach and the OST [42], </w:t>
      </w:r>
      <w:r w:rsidRPr="006A328F">
        <w:rPr>
          <w:rStyle w:val="StyleUnderline"/>
          <w:highlight w:val="yellow"/>
        </w:rPr>
        <w:t>arguments suggesting</w:t>
      </w:r>
      <w:r w:rsidRPr="006A328F">
        <w:rPr>
          <w:rStyle w:val="StyleUnderline"/>
        </w:rPr>
        <w:t xml:space="preserve"> fee-simple or similar </w:t>
      </w:r>
      <w:r w:rsidRPr="006A328F">
        <w:rPr>
          <w:rStyle w:val="StyleUnderline"/>
          <w:highlight w:val="yellow"/>
        </w:rPr>
        <w:t>ownership is necessary</w:t>
      </w:r>
      <w:r w:rsidRPr="006A328F">
        <w:rPr>
          <w:rStyle w:val="StyleUnderline"/>
        </w:rPr>
        <w:t xml:space="preserve"> for profitable private outer space resource exploitation simply </w:t>
      </w:r>
      <w:r w:rsidRPr="006A328F">
        <w:rPr>
          <w:rStyle w:val="Emphasis"/>
          <w:highlight w:val="yellow"/>
        </w:rPr>
        <w:t>do not stand</w:t>
      </w:r>
      <w:r w:rsidRPr="006A328F">
        <w:rPr>
          <w:rStyle w:val="StyleUnderline"/>
          <w:highlight w:val="yellow"/>
        </w:rPr>
        <w:t xml:space="preserve"> in the face of</w:t>
      </w:r>
      <w:r w:rsidRPr="006A328F">
        <w:rPr>
          <w:rStyle w:val="StyleUnderline"/>
        </w:rPr>
        <w:t xml:space="preserve"> </w:t>
      </w:r>
      <w:r w:rsidRPr="006A328F">
        <w:rPr>
          <w:rStyle w:val="Emphasis"/>
        </w:rPr>
        <w:t xml:space="preserve">contrary </w:t>
      </w:r>
      <w:r w:rsidRPr="006A328F">
        <w:rPr>
          <w:rStyle w:val="Emphasis"/>
          <w:highlight w:val="yellow"/>
        </w:rPr>
        <w:t>evidence</w:t>
      </w:r>
      <w:r w:rsidRPr="006A328F">
        <w:rPr>
          <w:rStyle w:val="StyleUnderline"/>
          <w:highlight w:val="yellow"/>
        </w:rPr>
        <w:t xml:space="preserve"> from</w:t>
      </w:r>
      <w:r w:rsidRPr="006A328F">
        <w:rPr>
          <w:rStyle w:val="StyleUnderline"/>
        </w:rPr>
        <w:t xml:space="preserve"> </w:t>
      </w:r>
      <w:r w:rsidRPr="006A328F">
        <w:rPr>
          <w:rStyle w:val="Emphasis"/>
        </w:rPr>
        <w:t xml:space="preserve">numerous </w:t>
      </w:r>
      <w:r w:rsidRPr="006A328F">
        <w:rPr>
          <w:rStyle w:val="Emphasis"/>
          <w:highlight w:val="yellow"/>
        </w:rPr>
        <w:t>terrestrial examples</w:t>
      </w:r>
      <w:r w:rsidRPr="006A328F">
        <w:rPr>
          <w:sz w:val="10"/>
        </w:rPr>
        <w:t xml:space="preserve">. </w:t>
      </w:r>
      <w:r w:rsidRPr="006A328F">
        <w:rPr>
          <w:rStyle w:val="StyleUnderline"/>
          <w:highlight w:val="yellow"/>
        </w:rPr>
        <w:t xml:space="preserve">These include </w:t>
      </w:r>
      <w:r w:rsidRPr="006A328F">
        <w:rPr>
          <w:rStyle w:val="Emphasis"/>
          <w:highlight w:val="yellow"/>
        </w:rPr>
        <w:t>offshore oil drilling</w:t>
      </w:r>
      <w:r w:rsidRPr="006A328F">
        <w:rPr>
          <w:rStyle w:val="StyleUnderline"/>
          <w:highlight w:val="yellow"/>
        </w:rPr>
        <w:t xml:space="preserve">, </w:t>
      </w:r>
      <w:r w:rsidRPr="006A328F">
        <w:rPr>
          <w:rStyle w:val="Emphasis"/>
          <w:highlight w:val="yellow"/>
        </w:rPr>
        <w:t>mining</w:t>
      </w:r>
      <w:r w:rsidRPr="006A328F">
        <w:rPr>
          <w:rStyle w:val="StyleUnderline"/>
          <w:highlight w:val="yellow"/>
        </w:rPr>
        <w:t xml:space="preserve">, </w:t>
      </w:r>
      <w:proofErr w:type="gramStart"/>
      <w:r w:rsidRPr="006A328F">
        <w:rPr>
          <w:rStyle w:val="Emphasis"/>
          <w:highlight w:val="yellow"/>
        </w:rPr>
        <w:t>timber</w:t>
      </w:r>
      <w:proofErr w:type="gramEnd"/>
      <w:r w:rsidRPr="006A328F">
        <w:rPr>
          <w:rStyle w:val="StyleUnderline"/>
          <w:highlight w:val="yellow"/>
        </w:rPr>
        <w:t xml:space="preserve"> and </w:t>
      </w:r>
      <w:r w:rsidRPr="006A328F">
        <w:rPr>
          <w:rStyle w:val="Emphasis"/>
          <w:highlight w:val="yellow"/>
        </w:rPr>
        <w:t>grazing</w:t>
      </w:r>
      <w:r w:rsidRPr="006A328F">
        <w:rPr>
          <w:rStyle w:val="StyleUnderline"/>
        </w:rPr>
        <w:t xml:space="preserve"> operations in the U</w:t>
      </w:r>
      <w:r w:rsidRPr="006A328F">
        <w:rPr>
          <w:sz w:val="10"/>
        </w:rPr>
        <w:t xml:space="preserve">nited </w:t>
      </w:r>
      <w:r w:rsidRPr="006A328F">
        <w:rPr>
          <w:rStyle w:val="StyleUnderline"/>
        </w:rPr>
        <w:t>S</w:t>
      </w:r>
      <w:r w:rsidRPr="006A328F">
        <w:rPr>
          <w:sz w:val="10"/>
        </w:rPr>
        <w:t xml:space="preserve">tates </w:t>
      </w:r>
      <w:r w:rsidRPr="006A328F">
        <w:rPr>
          <w:rStyle w:val="StyleUnderline"/>
        </w:rPr>
        <w:t xml:space="preserve">and internationally </w:t>
      </w:r>
      <w:r w:rsidRPr="00152276">
        <w:rPr>
          <w:rStyle w:val="StyleUnderline"/>
        </w:rPr>
        <w:t xml:space="preserve">which are </w:t>
      </w:r>
      <w:r w:rsidRPr="006A328F">
        <w:rPr>
          <w:rStyle w:val="Emphasis"/>
          <w:highlight w:val="yellow"/>
        </w:rPr>
        <w:t>regularly</w:t>
      </w:r>
      <w:r w:rsidRPr="006A328F">
        <w:rPr>
          <w:rStyle w:val="StyleUnderline"/>
          <w:highlight w:val="yellow"/>
        </w:rPr>
        <w:t xml:space="preserve"> and </w:t>
      </w:r>
      <w:r w:rsidRPr="006A328F">
        <w:rPr>
          <w:rStyle w:val="Emphasis"/>
          <w:highlight w:val="yellow"/>
        </w:rPr>
        <w:t>profitably undertaken without ownership</w:t>
      </w:r>
      <w:r w:rsidRPr="006A328F">
        <w:rPr>
          <w:sz w:val="10"/>
        </w:rPr>
        <w:t xml:space="preserve"> [43]. Thus P. M. Sterns and L. I. </w:t>
      </w:r>
      <w:proofErr w:type="spellStart"/>
      <w:r w:rsidRPr="006A328F">
        <w:rPr>
          <w:sz w:val="10"/>
        </w:rPr>
        <w:t>Tennen</w:t>
      </w:r>
      <w:proofErr w:type="spellEnd"/>
      <w:r w:rsidRPr="006A328F">
        <w:rPr>
          <w:sz w:val="10"/>
        </w:rPr>
        <w:t xml:space="preserve"> argue that </w:t>
      </w:r>
      <w:r w:rsidRPr="006A328F">
        <w:rPr>
          <w:rStyle w:val="StyleUnderline"/>
        </w:rPr>
        <w:t>the current international regime does provide an adequate framework for commercial development in space, that fee-simple ownership is unnecessary and</w:t>
      </w:r>
      <w:r w:rsidRPr="006A328F">
        <w:rPr>
          <w:sz w:val="10"/>
        </w:rPr>
        <w:t>:</w:t>
      </w:r>
    </w:p>
    <w:p w14:paraId="1221178F" w14:textId="77777777" w:rsidR="00372FA9" w:rsidRPr="00076E8A" w:rsidRDefault="00372FA9" w:rsidP="00372FA9">
      <w:pPr>
        <w:rPr>
          <w:sz w:val="10"/>
        </w:rPr>
      </w:pPr>
      <w:r w:rsidRPr="00076E8A">
        <w:rPr>
          <w:sz w:val="10"/>
        </w:rPr>
        <w:t>“</w:t>
      </w:r>
      <w:proofErr w:type="gramStart"/>
      <w:r w:rsidRPr="00076E8A">
        <w:rPr>
          <w:rStyle w:val="StyleUnderline"/>
        </w:rPr>
        <w:t>those</w:t>
      </w:r>
      <w:proofErr w:type="gramEnd"/>
      <w:r w:rsidRPr="00076E8A">
        <w:rPr>
          <w:rStyle w:val="StyleUnderline"/>
        </w:rPr>
        <w:t xml:space="preserve"> who advocate the</w:t>
      </w:r>
      <w:r w:rsidRPr="00076E8A">
        <w:rPr>
          <w:sz w:val="10"/>
        </w:rPr>
        <w:t xml:space="preserve"> renunciation and </w:t>
      </w:r>
      <w:r w:rsidRPr="00076E8A">
        <w:rPr>
          <w:rStyle w:val="StyleUnderline"/>
        </w:rPr>
        <w:t>abandonment of the non-appropriation principle are either seeking to increase their own bottom line by disingenuous and deceptive constructs, or lack an appropriate appreciation and respect for international processes</w:t>
      </w:r>
      <w:r w:rsidRPr="00076E8A">
        <w:rPr>
          <w:sz w:val="10"/>
        </w:rPr>
        <w:t xml:space="preserve"> [[44], p. 2439]”.</w:t>
      </w:r>
    </w:p>
    <w:p w14:paraId="1A918F4F" w14:textId="77777777" w:rsidR="00372FA9" w:rsidRPr="006A328F" w:rsidRDefault="00372FA9" w:rsidP="00372FA9">
      <w:pPr>
        <w:rPr>
          <w:sz w:val="10"/>
        </w:rPr>
      </w:pPr>
      <w:r w:rsidRPr="00076E8A">
        <w:rPr>
          <w:sz w:val="10"/>
        </w:rPr>
        <w:t xml:space="preserve">Thus, </w:t>
      </w:r>
      <w:r w:rsidRPr="00076E8A">
        <w:rPr>
          <w:rStyle w:val="StyleUnderline"/>
        </w:rPr>
        <w:t xml:space="preserve">claims that a lack of private property rights in outer space will be a deterrent to commercial resource exploitation ventures in space do not reflect an adequate reflection and analysis of the </w:t>
      </w:r>
      <w:proofErr w:type="gramStart"/>
      <w:r w:rsidRPr="00076E8A">
        <w:rPr>
          <w:rStyle w:val="StyleUnderline"/>
        </w:rPr>
        <w:t>manner in which</w:t>
      </w:r>
      <w:proofErr w:type="gramEnd"/>
      <w:r w:rsidRPr="00076E8A">
        <w:rPr>
          <w:rStyle w:val="StyleUnderline"/>
        </w:rPr>
        <w:t xml:space="preserve"> current terrestrial practices might be extended into outer space without abrogating the current treaty regime</w:t>
      </w:r>
      <w:r w:rsidRPr="00076E8A">
        <w:rPr>
          <w:sz w:val="10"/>
        </w:rPr>
        <w:t xml:space="preserve">. </w:t>
      </w:r>
      <w:r w:rsidRPr="00076E8A">
        <w:rPr>
          <w:rStyle w:val="StyleUnderline"/>
        </w:rPr>
        <w:t>Nor would a system based on fee simple ownership be likely to tangibly benefit more than a small proportion of the world's</w:t>
      </w:r>
      <w:r w:rsidRPr="006A328F">
        <w:rPr>
          <w:rStyle w:val="StyleUnderline"/>
        </w:rPr>
        <w:t xml:space="preserve"> population</w:t>
      </w:r>
      <w:r w:rsidRPr="006A328F">
        <w:rPr>
          <w:sz w:val="10"/>
        </w:rPr>
        <w:t xml:space="preserve">. Instead, </w:t>
      </w:r>
      <w:r w:rsidRPr="006A328F">
        <w:rPr>
          <w:rStyle w:val="StyleUnderline"/>
          <w:highlight w:val="yellow"/>
        </w:rPr>
        <w:t>the</w:t>
      </w:r>
      <w:r w:rsidRPr="006A328F">
        <w:rPr>
          <w:rStyle w:val="StyleUnderline"/>
        </w:rPr>
        <w:t xml:space="preserve"> eventual </w:t>
      </w:r>
      <w:r w:rsidRPr="006A328F">
        <w:rPr>
          <w:rStyle w:val="StyleUnderline"/>
          <w:highlight w:val="yellow"/>
        </w:rPr>
        <w:t>wealth</w:t>
      </w:r>
      <w:r w:rsidRPr="006A328F">
        <w:rPr>
          <w:rStyle w:val="StyleUnderline"/>
        </w:rPr>
        <w:t xml:space="preserve"> from exploiting celestial bodies </w:t>
      </w:r>
      <w:r w:rsidRPr="006A328F">
        <w:rPr>
          <w:rStyle w:val="StyleUnderline"/>
          <w:highlight w:val="yellow"/>
        </w:rPr>
        <w:t xml:space="preserve">would be </w:t>
      </w:r>
      <w:r w:rsidRPr="006A328F">
        <w:rPr>
          <w:rStyle w:val="Emphasis"/>
          <w:highlight w:val="yellow"/>
        </w:rPr>
        <w:t>concentrated</w:t>
      </w:r>
      <w:r w:rsidRPr="006A328F">
        <w:rPr>
          <w:rStyle w:val="StyleUnderline"/>
        </w:rPr>
        <w:t xml:space="preserve"> in the hands of a few, </w:t>
      </w:r>
      <w:r w:rsidRPr="006A328F">
        <w:rPr>
          <w:rStyle w:val="Emphasis"/>
          <w:highlight w:val="yellow"/>
        </w:rPr>
        <w:t>exacerbating</w:t>
      </w:r>
      <w:r w:rsidRPr="006A328F">
        <w:rPr>
          <w:rStyle w:val="StyleUnderline"/>
        </w:rPr>
        <w:t xml:space="preserve"> rather than alleviating existing </w:t>
      </w:r>
      <w:r w:rsidRPr="006A328F">
        <w:rPr>
          <w:rStyle w:val="StyleUnderline"/>
          <w:highlight w:val="yellow"/>
        </w:rPr>
        <w:t>problems for</w:t>
      </w:r>
      <w:r w:rsidRPr="006A328F">
        <w:rPr>
          <w:rStyle w:val="StyleUnderline"/>
        </w:rPr>
        <w:t xml:space="preserve"> humanity and global </w:t>
      </w:r>
      <w:r w:rsidRPr="006A328F">
        <w:rPr>
          <w:rStyle w:val="Emphasis"/>
          <w:highlight w:val="yellow"/>
        </w:rPr>
        <w:t>sustainable development</w:t>
      </w:r>
      <w:r w:rsidRPr="006A328F">
        <w:rPr>
          <w:sz w:val="10"/>
        </w:rPr>
        <w:t>.</w:t>
      </w:r>
    </w:p>
    <w:p w14:paraId="5D3392AE" w14:textId="77777777" w:rsidR="00372FA9" w:rsidRPr="006A328F" w:rsidRDefault="00372FA9" w:rsidP="00372FA9">
      <w:pPr>
        <w:rPr>
          <w:sz w:val="10"/>
        </w:rPr>
      </w:pPr>
      <w:r w:rsidRPr="006A328F">
        <w:rPr>
          <w:rStyle w:val="StyleUnderline"/>
        </w:rPr>
        <w:t>The O</w:t>
      </w:r>
      <w:r w:rsidRPr="006A328F">
        <w:rPr>
          <w:sz w:val="10"/>
        </w:rPr>
        <w:t xml:space="preserve">uter </w:t>
      </w:r>
      <w:r w:rsidRPr="006A328F">
        <w:rPr>
          <w:rStyle w:val="StyleUnderline"/>
        </w:rPr>
        <w:t>S</w:t>
      </w:r>
      <w:r w:rsidRPr="006A328F">
        <w:rPr>
          <w:sz w:val="10"/>
        </w:rPr>
        <w:t xml:space="preserve">pace </w:t>
      </w:r>
      <w:r w:rsidRPr="006A328F">
        <w:rPr>
          <w:rStyle w:val="StyleUnderline"/>
        </w:rPr>
        <w:t>T</w:t>
      </w:r>
      <w:r w:rsidRPr="006A328F">
        <w:rPr>
          <w:sz w:val="10"/>
        </w:rPr>
        <w:t xml:space="preserve">reaty </w:t>
      </w:r>
      <w:r w:rsidRPr="006A328F">
        <w:rPr>
          <w:rStyle w:val="StyleUnderline"/>
        </w:rPr>
        <w:t>has provided an effective legal framework for the exploration of outer space for over 50 years</w:t>
      </w:r>
      <w:r w:rsidRPr="006A328F">
        <w:rPr>
          <w:sz w:val="10"/>
        </w:rPr>
        <w:t xml:space="preserve">. Based on the history of treaty regimes governing other international spaces, UNCLOS and the ATS, it seems likely that, in future, </w:t>
      </w:r>
      <w:r w:rsidRPr="006A328F">
        <w:rPr>
          <w:rStyle w:val="StyleUnderline"/>
        </w:rPr>
        <w:t>additional</w:t>
      </w:r>
      <w:r w:rsidRPr="006A328F">
        <w:rPr>
          <w:sz w:val="10"/>
        </w:rPr>
        <w:t xml:space="preserve"> protocols and </w:t>
      </w:r>
      <w:r w:rsidRPr="006A328F">
        <w:rPr>
          <w:rStyle w:val="StyleUnderline"/>
        </w:rPr>
        <w:t>agreements will be layered onto the OST and</w:t>
      </w:r>
      <w:r w:rsidRPr="006A328F">
        <w:rPr>
          <w:sz w:val="10"/>
        </w:rPr>
        <w:t xml:space="preserve"> that calls to abrogate and to negotiate a wholly new treaty system are unlikely to succeed.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6A328F">
        <w:rPr>
          <w:sz w:val="10"/>
        </w:rPr>
        <w:t>Lefeber</w:t>
      </w:r>
      <w:proofErr w:type="spellEnd"/>
      <w:r w:rsidRPr="006A328F">
        <w:rPr>
          <w:sz w:val="10"/>
        </w:rPr>
        <w:t xml:space="preserve"> argues that, </w:t>
      </w:r>
      <w:r w:rsidRPr="006A328F">
        <w:rPr>
          <w:rStyle w:val="StyleUnderline"/>
        </w:rPr>
        <w:t>far from stifling commercial ventures, the Moon Agreement “provides the best available option for mankind, states and industry to develop space mineral resources in a harmonious way</w:t>
      </w:r>
      <w:r w:rsidRPr="006A328F">
        <w:rPr>
          <w:sz w:val="10"/>
        </w:rPr>
        <w:t xml:space="preserve"> [[5], p. 47]”, </w:t>
      </w:r>
      <w:r w:rsidRPr="006A328F">
        <w:rPr>
          <w:rStyle w:val="StyleUnderline"/>
        </w:rPr>
        <w:t>and that, as resource exploitation in outer space now seems likely, the need to elaborate an international regime to prevent conflict over resources may bring other parties to ratify, accede to, or sign the treaty</w:t>
      </w:r>
      <w:r w:rsidRPr="006A328F">
        <w:rPr>
          <w:sz w:val="10"/>
        </w:rPr>
        <w:t>.</w:t>
      </w:r>
    </w:p>
    <w:p w14:paraId="1E8EF3E8" w14:textId="77777777" w:rsidR="00372FA9" w:rsidRPr="006A328F" w:rsidRDefault="00372FA9" w:rsidP="00372FA9">
      <w:pPr>
        <w:rPr>
          <w:sz w:val="10"/>
        </w:rPr>
      </w:pPr>
      <w:r w:rsidRPr="006A328F">
        <w:rPr>
          <w:sz w:val="10"/>
        </w:rPr>
        <w:t xml:space="preserve">Ultimately, </w:t>
      </w:r>
      <w:r w:rsidRPr="006A328F">
        <w:rPr>
          <w:rStyle w:val="StyleUnderline"/>
          <w:highlight w:val="yellow"/>
        </w:rPr>
        <w:t>some</w:t>
      </w:r>
      <w:r w:rsidRPr="006A328F">
        <w:rPr>
          <w:rStyle w:val="StyleUnderline"/>
        </w:rPr>
        <w:t xml:space="preserve"> form of international </w:t>
      </w:r>
      <w:r w:rsidRPr="006A328F">
        <w:rPr>
          <w:rStyle w:val="StyleUnderline"/>
          <w:highlight w:val="yellow"/>
        </w:rPr>
        <w:t>governance of</w:t>
      </w:r>
      <w:r w:rsidRPr="006A328F">
        <w:rPr>
          <w:rStyle w:val="StyleUnderline"/>
        </w:rPr>
        <w:t xml:space="preserve"> outer </w:t>
      </w:r>
      <w:r w:rsidRPr="006A328F">
        <w:rPr>
          <w:rStyle w:val="StyleUnderline"/>
          <w:highlight w:val="yellow"/>
        </w:rPr>
        <w:t xml:space="preserve">space as a </w:t>
      </w:r>
      <w:proofErr w:type="gramStart"/>
      <w:r w:rsidRPr="006A328F">
        <w:rPr>
          <w:rStyle w:val="Emphasis"/>
          <w:highlight w:val="yellow"/>
        </w:rPr>
        <w:t>global commons</w:t>
      </w:r>
      <w:proofErr w:type="gramEnd"/>
      <w:r w:rsidRPr="006A328F">
        <w:rPr>
          <w:sz w:val="10"/>
        </w:rPr>
        <w:t xml:space="preserve"> [45] </w:t>
      </w:r>
      <w:r w:rsidRPr="006A328F">
        <w:rPr>
          <w:rStyle w:val="StyleUnderline"/>
        </w:rPr>
        <w:t>building on the OST</w:t>
      </w:r>
      <w:r w:rsidRPr="006A328F">
        <w:rPr>
          <w:sz w:val="10"/>
        </w:rPr>
        <w:t xml:space="preserve"> and the current corpus juris </w:t>
      </w:r>
      <w:proofErr w:type="spellStart"/>
      <w:r w:rsidRPr="00152276">
        <w:rPr>
          <w:sz w:val="10"/>
        </w:rPr>
        <w:t>spatialis</w:t>
      </w:r>
      <w:proofErr w:type="spellEnd"/>
      <w:r w:rsidRPr="00152276">
        <w:rPr>
          <w:sz w:val="10"/>
        </w:rPr>
        <w:t xml:space="preserve"> </w:t>
      </w:r>
      <w:r w:rsidRPr="00152276">
        <w:rPr>
          <w:rStyle w:val="StyleUnderline"/>
        </w:rPr>
        <w:t>seems</w:t>
      </w:r>
      <w:r w:rsidRPr="006A328F">
        <w:rPr>
          <w:rStyle w:val="StyleUnderline"/>
        </w:rPr>
        <w:t xml:space="preserve"> both more likely and </w:t>
      </w:r>
      <w:r w:rsidRPr="006A328F">
        <w:rPr>
          <w:rStyle w:val="Emphasis"/>
          <w:highlight w:val="yellow"/>
        </w:rPr>
        <w:t>more desirable than an abrogation of the OST</w:t>
      </w:r>
      <w:r w:rsidRPr="006A328F">
        <w:rPr>
          <w:rStyle w:val="StyleUnderline"/>
        </w:rPr>
        <w:t xml:space="preserve"> and its replacement with an entirely new treaty regime</w:t>
      </w:r>
      <w:r w:rsidRPr="006A328F">
        <w:rPr>
          <w:sz w:val="10"/>
        </w:rPr>
        <w:t xml:space="preserve">. Thus, </w:t>
      </w:r>
      <w:r w:rsidRPr="006A328F">
        <w:rPr>
          <w:rStyle w:val="StyleUnderline"/>
        </w:rPr>
        <w:t xml:space="preserve">an international regime built upon this existing regime will need to be constructed which takes a balanced approach to space exploration, </w:t>
      </w:r>
      <w:proofErr w:type="gramStart"/>
      <w:r w:rsidRPr="006A328F">
        <w:rPr>
          <w:rStyle w:val="StyleUnderline"/>
        </w:rPr>
        <w:t>development</w:t>
      </w:r>
      <w:proofErr w:type="gramEnd"/>
      <w:r w:rsidRPr="006A328F">
        <w:rPr>
          <w:rStyle w:val="StyleUnderline"/>
        </w:rPr>
        <w:t xml:space="preserve"> and exploitation and which encourages entrepreneurial development but also moves beyond vague utopian platitudes to real and concrete benefits for all of humanity</w:t>
      </w:r>
      <w:r w:rsidRPr="006A328F">
        <w:rPr>
          <w:sz w:val="10"/>
        </w:rPr>
        <w:t>.</w:t>
      </w:r>
    </w:p>
    <w:p w14:paraId="6D2FC4D3" w14:textId="77777777" w:rsidR="00372FA9" w:rsidRPr="006A328F" w:rsidRDefault="00372FA9" w:rsidP="00372FA9">
      <w:pPr>
        <w:rPr>
          <w:sz w:val="10"/>
        </w:rPr>
      </w:pPr>
      <w:r w:rsidRPr="006A328F">
        <w:rPr>
          <w:sz w:val="10"/>
        </w:rPr>
        <w:t>3. Terrestrial models of resource leasing</w:t>
      </w:r>
    </w:p>
    <w:p w14:paraId="5C9EBFAC" w14:textId="77777777" w:rsidR="00372FA9" w:rsidRPr="006A328F" w:rsidRDefault="00372FA9" w:rsidP="00372FA9">
      <w:pPr>
        <w:rPr>
          <w:sz w:val="10"/>
        </w:rPr>
      </w:pPr>
      <w:r w:rsidRPr="006A328F">
        <w:rPr>
          <w:rStyle w:val="StyleUnderline"/>
        </w:rPr>
        <w:t>Within such an international regime, how might the exploitation of outer space resources be regulated and managed in a balance manner</w:t>
      </w:r>
      <w:r w:rsidRPr="006A328F">
        <w:rPr>
          <w:sz w:val="10"/>
        </w:rPr>
        <w:t xml:space="preserve">, benefiting humanity while also encouraging commercial ventures? The details will certainly emerge after extensive long-term negotiations, but </w:t>
      </w:r>
      <w:r w:rsidRPr="006A328F">
        <w:rPr>
          <w:rStyle w:val="StyleUnderline"/>
        </w:rPr>
        <w:t xml:space="preserve">one option is that nations might negotiate </w:t>
      </w:r>
      <w:r w:rsidRPr="006A328F">
        <w:rPr>
          <w:rStyle w:val="StyleUnderline"/>
          <w:highlight w:val="yellow"/>
        </w:rPr>
        <w:t xml:space="preserve">something like the </w:t>
      </w:r>
      <w:r w:rsidRPr="006A328F">
        <w:rPr>
          <w:rStyle w:val="Emphasis"/>
          <w:highlight w:val="yellow"/>
        </w:rPr>
        <w:t>I</w:t>
      </w:r>
      <w:r w:rsidRPr="006A328F">
        <w:rPr>
          <w:rStyle w:val="StyleUnderline"/>
        </w:rPr>
        <w:t xml:space="preserve">nternational </w:t>
      </w:r>
      <w:r w:rsidRPr="006A328F">
        <w:rPr>
          <w:rStyle w:val="Emphasis"/>
          <w:highlight w:val="yellow"/>
        </w:rPr>
        <w:t>S</w:t>
      </w:r>
      <w:r w:rsidRPr="006A328F">
        <w:rPr>
          <w:rStyle w:val="StyleUnderline"/>
        </w:rPr>
        <w:t xml:space="preserve">eabed </w:t>
      </w:r>
      <w:r w:rsidRPr="006A328F">
        <w:rPr>
          <w:rStyle w:val="Emphasis"/>
          <w:highlight w:val="yellow"/>
        </w:rPr>
        <w:t>A</w:t>
      </w:r>
      <w:r w:rsidRPr="006A328F">
        <w:rPr>
          <w:rStyle w:val="StyleUnderline"/>
        </w:rPr>
        <w:t xml:space="preserve">uthority that </w:t>
      </w:r>
      <w:r w:rsidRPr="006A328F">
        <w:rPr>
          <w:rStyle w:val="StyleUnderline"/>
          <w:highlight w:val="yellow"/>
        </w:rPr>
        <w:t>could</w:t>
      </w:r>
      <w:r w:rsidRPr="006A328F">
        <w:rPr>
          <w:sz w:val="10"/>
        </w:rPr>
        <w:t xml:space="preserve">, in the context of outer space resource exploitation, </w:t>
      </w:r>
      <w:r w:rsidRPr="006A328F">
        <w:rPr>
          <w:rStyle w:val="Emphasis"/>
          <w:highlight w:val="yellow"/>
        </w:rPr>
        <w:t>collect royalties</w:t>
      </w:r>
      <w:r w:rsidRPr="006A328F">
        <w:rPr>
          <w:rStyle w:val="StyleUnderline"/>
        </w:rPr>
        <w:t xml:space="preserve"> on production </w:t>
      </w:r>
      <w:r w:rsidRPr="006A328F">
        <w:rPr>
          <w:rStyle w:val="StyleUnderline"/>
          <w:highlight w:val="yellow"/>
        </w:rPr>
        <w:t>and impose</w:t>
      </w:r>
      <w:r w:rsidRPr="006A328F">
        <w:rPr>
          <w:rStyle w:val="StyleUnderline"/>
        </w:rPr>
        <w:t xml:space="preserve"> necessary </w:t>
      </w:r>
      <w:r w:rsidRPr="006A328F">
        <w:rPr>
          <w:rStyle w:val="StyleUnderline"/>
          <w:highlight w:val="yellow"/>
        </w:rPr>
        <w:t>fees</w:t>
      </w:r>
      <w:r w:rsidRPr="006A328F">
        <w:rPr>
          <w:rStyle w:val="StyleUnderline"/>
        </w:rPr>
        <w:t xml:space="preserve"> as needed</w:t>
      </w:r>
      <w:r w:rsidRPr="006A328F">
        <w:rPr>
          <w:sz w:val="10"/>
        </w:rPr>
        <w:t xml:space="preserve"> [22].</w:t>
      </w:r>
    </w:p>
    <w:p w14:paraId="512C0E69" w14:textId="77777777" w:rsidR="00372FA9" w:rsidRPr="006A328F" w:rsidRDefault="00372FA9" w:rsidP="00372FA9">
      <w:pPr>
        <w:rPr>
          <w:sz w:val="10"/>
        </w:rPr>
      </w:pPr>
      <w:r w:rsidRPr="006A328F">
        <w:rPr>
          <w:rStyle w:val="StyleUnderline"/>
        </w:rPr>
        <w:t xml:space="preserve">Terrestrial mining operations provide numerous examples whereby companies pay both for </w:t>
      </w:r>
      <w:proofErr w:type="spellStart"/>
      <w:r w:rsidRPr="006A328F">
        <w:rPr>
          <w:rStyle w:val="StyleUnderline"/>
        </w:rPr>
        <w:t>licences</w:t>
      </w:r>
      <w:proofErr w:type="spellEnd"/>
      <w:r w:rsidRPr="006A328F">
        <w:rPr>
          <w:rStyle w:val="StyleUnderline"/>
        </w:rPr>
        <w:t xml:space="preserve"> and additional royalties on production to exploit publicly/state owned resources within national territories</w:t>
      </w:r>
      <w:r w:rsidRPr="006A328F">
        <w:rPr>
          <w:sz w:val="10"/>
        </w:rPr>
        <w:t xml:space="preserve">; this is, in fact, business-as-usual for companies engaging in mineral and other natural resource exploitation. In the United States, the royalty rate on production of onshore oil and gas from Federal lands is 12.5%, with money split between the federal Treasury and the state of origin. While federal rates are low- Texas for example charges 25%, though most states charge between 16 and 19%, the billions of dollars in royalties </w:t>
      </w:r>
      <w:proofErr w:type="gramStart"/>
      <w:r w:rsidRPr="006A328F">
        <w:rPr>
          <w:sz w:val="10"/>
        </w:rPr>
        <w:t>is</w:t>
      </w:r>
      <w:proofErr w:type="gramEnd"/>
      <w:r w:rsidRPr="006A328F">
        <w:rPr>
          <w:sz w:val="10"/>
        </w:rPr>
        <w:t xml:space="preserve"> one of the Federal government's largest source of non-tax revenue [46].</w:t>
      </w:r>
    </w:p>
    <w:p w14:paraId="2231C5B0" w14:textId="77777777" w:rsidR="00372FA9" w:rsidRPr="006A328F" w:rsidRDefault="00372FA9" w:rsidP="00372FA9">
      <w:pPr>
        <w:rPr>
          <w:sz w:val="10"/>
        </w:rPr>
      </w:pPr>
      <w:r w:rsidRPr="006A328F">
        <w:rPr>
          <w:rStyle w:val="StyleUnderline"/>
        </w:rPr>
        <w:t>The potential wealth generated from the exploitation of space resources on the Moon, NEA's or Mars</w:t>
      </w:r>
      <w:r w:rsidRPr="006A328F">
        <w:rPr>
          <w:sz w:val="10"/>
        </w:rPr>
        <w:t xml:space="preserve"> are difficult to assess, and </w:t>
      </w:r>
      <w:r w:rsidRPr="006A328F">
        <w:rPr>
          <w:rStyle w:val="StyleUnderline"/>
        </w:rPr>
        <w:t>may be truly astronomical.</w:t>
      </w:r>
      <w:r w:rsidRPr="006A328F">
        <w:rPr>
          <w:sz w:val="10"/>
        </w:rPr>
        <w:t xml:space="preserve"> However, oft repeated claims that metals in asteroids are worth tens of billions of dollars for every inhabitant of Earth should be treated </w:t>
      </w:r>
      <w:proofErr w:type="spellStart"/>
      <w:r w:rsidRPr="006A328F">
        <w:rPr>
          <w:sz w:val="10"/>
        </w:rPr>
        <w:t>sceptically</w:t>
      </w:r>
      <w:proofErr w:type="spellEnd"/>
      <w:r w:rsidRPr="006A328F">
        <w:rPr>
          <w:sz w:val="10"/>
        </w:rPr>
        <w:t xml:space="preserve"> in absence of detailed economic models [12,47]. Nevertheless, wealth generation from resource exploitation in space has the potential of benefiting </w:t>
      </w:r>
      <w:proofErr w:type="gramStart"/>
      <w:r w:rsidRPr="006A328F">
        <w:rPr>
          <w:sz w:val="10"/>
        </w:rPr>
        <w:t>humanity as a whole, but</w:t>
      </w:r>
      <w:proofErr w:type="gramEnd"/>
      <w:r w:rsidRPr="006A328F">
        <w:rPr>
          <w:sz w:val="10"/>
        </w:rPr>
        <w:t xml:space="preserve"> also of exasperating the already vastly unequal wealth of the world. It is for this reason that the question of ownership in outer space is one that needs to be decided internationally.</w:t>
      </w:r>
    </w:p>
    <w:p w14:paraId="6A79A7DC" w14:textId="77777777" w:rsidR="00372FA9" w:rsidRPr="006A328F" w:rsidRDefault="00372FA9" w:rsidP="00372FA9">
      <w:pPr>
        <w:rPr>
          <w:sz w:val="10"/>
        </w:rPr>
      </w:pPr>
      <w:r w:rsidRPr="006A328F">
        <w:rPr>
          <w:rStyle w:val="StyleUnderline"/>
        </w:rPr>
        <w:t xml:space="preserve">The establishment of an international </w:t>
      </w:r>
      <w:proofErr w:type="spellStart"/>
      <w:r w:rsidRPr="006A328F">
        <w:rPr>
          <w:rStyle w:val="StyleUnderline"/>
        </w:rPr>
        <w:t>organisation</w:t>
      </w:r>
      <w:proofErr w:type="spellEnd"/>
      <w:r w:rsidRPr="006A328F">
        <w:rPr>
          <w:rStyle w:val="StyleUnderline"/>
        </w:rPr>
        <w:t xml:space="preserve"> with </w:t>
      </w:r>
      <w:r w:rsidRPr="006A328F">
        <w:rPr>
          <w:rStyle w:val="StyleUnderline"/>
          <w:highlight w:val="yellow"/>
        </w:rPr>
        <w:t xml:space="preserve">the right to </w:t>
      </w:r>
      <w:r w:rsidRPr="006A328F">
        <w:rPr>
          <w:rStyle w:val="Emphasis"/>
          <w:highlight w:val="yellow"/>
        </w:rPr>
        <w:t>‘lease’ asteroids</w:t>
      </w:r>
      <w:r w:rsidRPr="006A328F">
        <w:rPr>
          <w:rStyle w:val="StyleUnderline"/>
        </w:rPr>
        <w:t xml:space="preserve"> or other extra-terrestrial sites of resource extraction</w:t>
      </w:r>
      <w:r w:rsidRPr="006A328F">
        <w:rPr>
          <w:sz w:val="10"/>
        </w:rPr>
        <w:t xml:space="preserve"> (</w:t>
      </w:r>
      <w:proofErr w:type="gramStart"/>
      <w:r w:rsidRPr="006A328F">
        <w:rPr>
          <w:sz w:val="10"/>
        </w:rPr>
        <w:t>i.e.</w:t>
      </w:r>
      <w:proofErr w:type="gramEnd"/>
      <w:r w:rsidRPr="006A328F">
        <w:rPr>
          <w:sz w:val="10"/>
        </w:rPr>
        <w:t xml:space="preserve"> the Moon) </w:t>
      </w:r>
      <w:r w:rsidRPr="006A328F">
        <w:rPr>
          <w:rStyle w:val="StyleUnderline"/>
        </w:rPr>
        <w:t>and to charge royalties on production is a pragmatic approach</w:t>
      </w:r>
      <w:r w:rsidRPr="006A328F">
        <w:rPr>
          <w:sz w:val="10"/>
        </w:rPr>
        <w:t xml:space="preserve">, based on business-as-usual terrestrial </w:t>
      </w:r>
      <w:proofErr w:type="spellStart"/>
      <w:r w:rsidRPr="006A328F">
        <w:rPr>
          <w:sz w:val="10"/>
        </w:rPr>
        <w:t>practise</w:t>
      </w:r>
      <w:proofErr w:type="spellEnd"/>
      <w:r w:rsidRPr="006A328F">
        <w:rPr>
          <w:sz w:val="10"/>
        </w:rPr>
        <w:t xml:space="preserve">, </w:t>
      </w:r>
      <w:r w:rsidRPr="006A328F">
        <w:rPr>
          <w:rStyle w:val="StyleUnderline"/>
        </w:rPr>
        <w:t xml:space="preserve">which </w:t>
      </w:r>
      <w:r w:rsidRPr="006A328F">
        <w:rPr>
          <w:rStyle w:val="StyleUnderline"/>
          <w:highlight w:val="yellow"/>
        </w:rPr>
        <w:t xml:space="preserve">would </w:t>
      </w:r>
      <w:r w:rsidRPr="006A328F">
        <w:rPr>
          <w:rStyle w:val="Emphasis"/>
          <w:highlight w:val="yellow"/>
        </w:rPr>
        <w:t>balance</w:t>
      </w:r>
      <w:r w:rsidRPr="006A328F">
        <w:rPr>
          <w:rStyle w:val="StyleUnderline"/>
        </w:rPr>
        <w:t xml:space="preserve"> the concerns of commercial and </w:t>
      </w:r>
      <w:r w:rsidRPr="006A328F">
        <w:rPr>
          <w:rStyle w:val="Emphasis"/>
          <w:highlight w:val="yellow"/>
        </w:rPr>
        <w:t>profit</w:t>
      </w:r>
      <w:r w:rsidRPr="006A328F">
        <w:rPr>
          <w:rStyle w:val="StyleUnderline"/>
        </w:rPr>
        <w:t xml:space="preserve">-making entities </w:t>
      </w:r>
      <w:r w:rsidRPr="006A328F">
        <w:rPr>
          <w:rStyle w:val="StyleUnderline"/>
          <w:highlight w:val="yellow"/>
        </w:rPr>
        <w:t>while</w:t>
      </w:r>
      <w:r w:rsidRPr="006A328F">
        <w:rPr>
          <w:rStyle w:val="StyleUnderline"/>
        </w:rPr>
        <w:t xml:space="preserve"> potentially </w:t>
      </w:r>
      <w:r w:rsidRPr="006A328F">
        <w:rPr>
          <w:rStyle w:val="StyleUnderline"/>
          <w:highlight w:val="yellow"/>
        </w:rPr>
        <w:t xml:space="preserve">providing </w:t>
      </w:r>
      <w:r w:rsidRPr="006A328F">
        <w:rPr>
          <w:rStyle w:val="Emphasis"/>
          <w:highlight w:val="yellow"/>
        </w:rPr>
        <w:t>benefits</w:t>
      </w:r>
      <w:r w:rsidRPr="006A328F">
        <w:rPr>
          <w:rStyle w:val="StyleUnderline"/>
          <w:highlight w:val="yellow"/>
        </w:rPr>
        <w:t xml:space="preserve"> to all</w:t>
      </w:r>
      <w:r w:rsidRPr="006A328F">
        <w:rPr>
          <w:rStyle w:val="StyleUnderline"/>
        </w:rPr>
        <w:t xml:space="preserve"> of humankind</w:t>
      </w:r>
      <w:r w:rsidRPr="006A328F">
        <w:rPr>
          <w:sz w:val="10"/>
        </w:rPr>
        <w:t xml:space="preserve">, the rightful owners in common of these resources. For the sake of argument and using the speculative estimates previously mentioned, if an asteroid were to yield 1 trillion dollars' worth of metals or other resources, the royalty on that production, based </w:t>
      </w:r>
      <w:r w:rsidRPr="00076E8A">
        <w:rPr>
          <w:sz w:val="10"/>
        </w:rPr>
        <w:t xml:space="preserve">on the current U.S. Federal rate of 12.5% would be 125 billion dollars. </w:t>
      </w:r>
      <w:proofErr w:type="spellStart"/>
      <w:r w:rsidRPr="00076E8A">
        <w:rPr>
          <w:rStyle w:val="StyleUnderline"/>
        </w:rPr>
        <w:t>Licences</w:t>
      </w:r>
      <w:proofErr w:type="spellEnd"/>
      <w:r w:rsidRPr="00076E8A">
        <w:rPr>
          <w:rStyle w:val="StyleUnderline"/>
        </w:rPr>
        <w:t xml:space="preserve"> and royalties on production are business-as-usual around the world</w:t>
      </w:r>
      <w:r w:rsidRPr="006A328F">
        <w:rPr>
          <w:sz w:val="10"/>
        </w:rPr>
        <w:t xml:space="preserve">, including in the United States, Australia, and other advanced economies. </w:t>
      </w:r>
      <w:r w:rsidRPr="006A328F">
        <w:rPr>
          <w:rStyle w:val="StyleUnderline"/>
        </w:rPr>
        <w:t>They would thus seem to be a relatively unproblematic means of providing a fair share of benefits to humanity from eventual space resource exploitation, while providing needed legal clarity to would be commercial ventures concerned about returns on investment</w:t>
      </w:r>
      <w:r w:rsidRPr="006A328F">
        <w:rPr>
          <w:sz w:val="10"/>
        </w:rPr>
        <w:t>.</w:t>
      </w:r>
    </w:p>
    <w:p w14:paraId="5829823B" w14:textId="77777777" w:rsidR="00372FA9" w:rsidRPr="006A328F" w:rsidRDefault="00372FA9" w:rsidP="00372FA9">
      <w:pPr>
        <w:rPr>
          <w:sz w:val="10"/>
        </w:rPr>
      </w:pPr>
      <w:r w:rsidRPr="006A328F">
        <w:rPr>
          <w:sz w:val="10"/>
        </w:rPr>
        <w:t>How should the eventual revenues produced from such royalties be managed and apportioned? This is no minor question. Indeed, it is sometimes held that the low participation level in the Moon Treaty is largely due opposition within developed countries to redistributionist interpretations of the common heritage of mankind principle explicitly embodied in the text of Moon Treaty. In simplistic terms this has sometimes been seen as a conflict between socialist and capitalist interpretations of the underlying principle of common heritage; or in less politically laden terms of efficient versus equitable use of resources [48]. Significantly then, a way forward which minimizes or overcomes conflicts over questions of how revenue from the eventual leasing of resource exploitation rights and royalties on production in outer space is both desirable and necessary.</w:t>
      </w:r>
    </w:p>
    <w:p w14:paraId="4B75ED12" w14:textId="77777777" w:rsidR="00372FA9" w:rsidRPr="006A328F" w:rsidRDefault="00372FA9" w:rsidP="00372FA9">
      <w:pPr>
        <w:rPr>
          <w:sz w:val="10"/>
        </w:rPr>
      </w:pPr>
      <w:r w:rsidRPr="006A328F">
        <w:rPr>
          <w:sz w:val="10"/>
        </w:rPr>
        <w:t xml:space="preserve">There are undoubtedly many possible ways to achieve this end, portions of the revenues could, for example, be apportioned to national governments based on population size, nor need all benefits be measured purely in monetary terms. Nevertheless, in what follows, the authors offer for consideration one possible mechanism for apportioning benefits from space resource exploitation which has hitherto been largely overlooked both </w:t>
      </w:r>
      <w:proofErr w:type="gramStart"/>
      <w:r w:rsidRPr="006A328F">
        <w:rPr>
          <w:sz w:val="10"/>
        </w:rPr>
        <w:t>with regard to</w:t>
      </w:r>
      <w:proofErr w:type="gramEnd"/>
      <w:r w:rsidRPr="006A328F">
        <w:rPr>
          <w:sz w:val="10"/>
        </w:rPr>
        <w:t xml:space="preserve"> resource exploitation of outer space, as well as with regard to global commons more generally. Such a hypothetical system would also be largely consistent with the provisions of the Moon Treaty, an important issue should greater participation in the Moon Treaty result from a growing recognition of need for an international framework to prevent conflicts over access to and exploitation of resources in space [5].</w:t>
      </w:r>
    </w:p>
    <w:p w14:paraId="0614AB00" w14:textId="77777777" w:rsidR="00372FA9" w:rsidRPr="006A328F" w:rsidRDefault="00372FA9" w:rsidP="00372FA9">
      <w:pPr>
        <w:rPr>
          <w:sz w:val="10"/>
        </w:rPr>
      </w:pPr>
      <w:r w:rsidRPr="006A328F">
        <w:rPr>
          <w:sz w:val="10"/>
        </w:rPr>
        <w:t>4. The Alaska Permanent Fund and citizens dividends-the ‘last frontier’ as a model for the ‘final frontier’</w:t>
      </w:r>
    </w:p>
    <w:p w14:paraId="61F0E235" w14:textId="77777777" w:rsidR="00372FA9" w:rsidRPr="006A328F" w:rsidRDefault="00372FA9" w:rsidP="00372FA9">
      <w:pPr>
        <w:rPr>
          <w:sz w:val="10"/>
        </w:rPr>
      </w:pPr>
      <w:r w:rsidRPr="006A328F">
        <w:rPr>
          <w:sz w:val="10"/>
        </w:rPr>
        <w:t xml:space="preserve">In exploring how a pragmatic system might be created by which the exploitation of outer space benefits all of humanity, it is prudent to thoroughly examine terrestrial models which might provide a model and/or mechanism for such a regime. </w:t>
      </w:r>
      <w:r w:rsidRPr="006A328F">
        <w:rPr>
          <w:rStyle w:val="StyleUnderline"/>
        </w:rPr>
        <w:t>Alaska</w:t>
      </w:r>
      <w:r w:rsidRPr="006A328F">
        <w:rPr>
          <w:sz w:val="10"/>
        </w:rPr>
        <w:t xml:space="preserve">, sometimes known as the ‘last frontier’, </w:t>
      </w:r>
      <w:r w:rsidRPr="006A328F">
        <w:rPr>
          <w:rStyle w:val="StyleUnderline"/>
        </w:rPr>
        <w:t>provides a unique example, in the form of the Alaska Permanent Fund, of a democratic, market-based and economically viable model that can inform efforts to establish an international regime for an eventual exploitation of the ‘high frontier’ that benefits all of humanity while also encouraging profit-making ventures and insures</w:t>
      </w:r>
      <w:r w:rsidRPr="006A328F">
        <w:rPr>
          <w:sz w:val="10"/>
        </w:rPr>
        <w:t xml:space="preserve">, as René </w:t>
      </w:r>
      <w:proofErr w:type="spellStart"/>
      <w:r w:rsidRPr="006A328F">
        <w:rPr>
          <w:sz w:val="10"/>
        </w:rPr>
        <w:t>Lefeber</w:t>
      </w:r>
      <w:proofErr w:type="spellEnd"/>
      <w:r w:rsidRPr="006A328F">
        <w:rPr>
          <w:sz w:val="10"/>
        </w:rPr>
        <w:t xml:space="preserve"> [5] has argued, that the mechanism for sharing benefits with humanity also provide preferential treatment of investors as motors of human expansion into space.</w:t>
      </w:r>
    </w:p>
    <w:p w14:paraId="712308D5" w14:textId="77777777" w:rsidR="00372FA9" w:rsidRPr="006A328F" w:rsidRDefault="00372FA9" w:rsidP="00372FA9">
      <w:pPr>
        <w:rPr>
          <w:sz w:val="10"/>
        </w:rPr>
      </w:pPr>
      <w:r w:rsidRPr="006A328F">
        <w:rPr>
          <w:rStyle w:val="StyleUnderline"/>
        </w:rPr>
        <w:t>The A</w:t>
      </w:r>
      <w:r w:rsidRPr="006A328F">
        <w:rPr>
          <w:sz w:val="10"/>
        </w:rPr>
        <w:t xml:space="preserve">laska </w:t>
      </w:r>
      <w:r w:rsidRPr="006A328F">
        <w:rPr>
          <w:rStyle w:val="StyleUnderline"/>
        </w:rPr>
        <w:t>P</w:t>
      </w:r>
      <w:r w:rsidRPr="006A328F">
        <w:rPr>
          <w:sz w:val="10"/>
        </w:rPr>
        <w:t xml:space="preserve">ermanent </w:t>
      </w:r>
      <w:r w:rsidRPr="006A328F">
        <w:rPr>
          <w:rStyle w:val="StyleUnderline"/>
        </w:rPr>
        <w:t>F</w:t>
      </w:r>
      <w:r w:rsidRPr="006A328F">
        <w:rPr>
          <w:sz w:val="10"/>
        </w:rPr>
        <w:t xml:space="preserve">und </w:t>
      </w:r>
      <w:r w:rsidRPr="006A328F">
        <w:rPr>
          <w:rStyle w:val="StyleUnderline"/>
        </w:rPr>
        <w:t xml:space="preserve">is </w:t>
      </w:r>
      <w:r w:rsidRPr="00E10997">
        <w:rPr>
          <w:rStyle w:val="StyleUnderline"/>
          <w:highlight w:val="yellow"/>
        </w:rPr>
        <w:t>an</w:t>
      </w:r>
      <w:r w:rsidRPr="006A328F">
        <w:rPr>
          <w:rStyle w:val="StyleUnderline"/>
        </w:rPr>
        <w:t xml:space="preserve"> example of </w:t>
      </w:r>
      <w:r w:rsidRPr="00E10997">
        <w:rPr>
          <w:rStyle w:val="StyleUnderline"/>
        </w:rPr>
        <w:t>a</w:t>
      </w:r>
      <w:r w:rsidRPr="006A328F">
        <w:rPr>
          <w:rStyle w:val="StyleUnderline"/>
        </w:rPr>
        <w:t xml:space="preserve"> natural resource fund (</w:t>
      </w:r>
      <w:r w:rsidRPr="006A328F">
        <w:rPr>
          <w:rStyle w:val="Emphasis"/>
          <w:highlight w:val="yellow"/>
        </w:rPr>
        <w:t>NRF</w:t>
      </w:r>
      <w:r w:rsidRPr="006A328F">
        <w:rPr>
          <w:rStyle w:val="StyleUnderline"/>
        </w:rPr>
        <w:t xml:space="preserve">), </w:t>
      </w:r>
      <w:r w:rsidRPr="006A328F">
        <w:rPr>
          <w:rStyle w:val="StyleUnderline"/>
          <w:highlight w:val="yellow"/>
        </w:rPr>
        <w:t xml:space="preserve">one type of </w:t>
      </w:r>
      <w:r w:rsidRPr="006A328F">
        <w:rPr>
          <w:rStyle w:val="Emphasis"/>
          <w:highlight w:val="yellow"/>
        </w:rPr>
        <w:t>public trust</w:t>
      </w:r>
      <w:r w:rsidRPr="006A328F">
        <w:rPr>
          <w:rStyle w:val="StyleUnderline"/>
          <w:highlight w:val="yellow"/>
        </w:rPr>
        <w:t xml:space="preserve"> fund</w:t>
      </w:r>
      <w:r w:rsidRPr="006A328F">
        <w:rPr>
          <w:rStyle w:val="StyleUnderline"/>
        </w:rPr>
        <w:t xml:space="preserve"> of which nationally controlled sovereign wealth funds are but one</w:t>
      </w:r>
      <w:r w:rsidRPr="006A328F">
        <w:rPr>
          <w:sz w:val="10"/>
        </w:rPr>
        <w:t xml:space="preserve">, albeit well known, </w:t>
      </w:r>
      <w:r w:rsidRPr="006A328F">
        <w:rPr>
          <w:rStyle w:val="StyleUnderline"/>
        </w:rPr>
        <w:t>example</w:t>
      </w:r>
      <w:r w:rsidRPr="006A328F">
        <w:rPr>
          <w:sz w:val="10"/>
        </w:rPr>
        <w:t xml:space="preserve">. </w:t>
      </w:r>
      <w:r w:rsidRPr="006A328F">
        <w:rPr>
          <w:rStyle w:val="StyleUnderline"/>
        </w:rPr>
        <w:t xml:space="preserve">NRF's </w:t>
      </w:r>
      <w:r w:rsidRPr="006A328F">
        <w:rPr>
          <w:rStyle w:val="StyleUnderline"/>
          <w:highlight w:val="yellow"/>
        </w:rPr>
        <w:t xml:space="preserve">are financed with </w:t>
      </w:r>
      <w:r w:rsidRPr="006A328F">
        <w:rPr>
          <w:rStyle w:val="Emphasis"/>
          <w:highlight w:val="yellow"/>
        </w:rPr>
        <w:t>revenues</w:t>
      </w:r>
      <w:r w:rsidRPr="006A328F">
        <w:rPr>
          <w:rStyle w:val="StyleUnderline"/>
        </w:rPr>
        <w:t xml:space="preserve"> from the sale of mineral, </w:t>
      </w:r>
      <w:proofErr w:type="gramStart"/>
      <w:r w:rsidRPr="006A328F">
        <w:rPr>
          <w:rStyle w:val="StyleUnderline"/>
        </w:rPr>
        <w:t>gas</w:t>
      </w:r>
      <w:proofErr w:type="gramEnd"/>
      <w:r w:rsidRPr="006A328F">
        <w:rPr>
          <w:rStyle w:val="StyleUnderline"/>
        </w:rPr>
        <w:t xml:space="preserve"> or oil resources </w:t>
      </w:r>
      <w:r w:rsidRPr="006A328F">
        <w:rPr>
          <w:rStyle w:val="StyleUnderline"/>
          <w:highlight w:val="yellow"/>
        </w:rPr>
        <w:t>or</w:t>
      </w:r>
      <w:r w:rsidRPr="006A328F">
        <w:rPr>
          <w:rStyle w:val="StyleUnderline"/>
        </w:rPr>
        <w:t xml:space="preserve"> by </w:t>
      </w:r>
      <w:r w:rsidRPr="006A328F">
        <w:rPr>
          <w:rStyle w:val="Emphasis"/>
          <w:highlight w:val="yellow"/>
        </w:rPr>
        <w:t>royalties</w:t>
      </w:r>
      <w:r w:rsidRPr="006A328F">
        <w:rPr>
          <w:rStyle w:val="StyleUnderline"/>
        </w:rPr>
        <w:t xml:space="preserve"> collected from leasing arrangements</w:t>
      </w:r>
      <w:r w:rsidRPr="006A328F">
        <w:rPr>
          <w:sz w:val="10"/>
        </w:rPr>
        <w:t xml:space="preserve">. While natural resource funds and sovereign wealth funds have proliferated since 2000, they are not new, with trillions of dollars invested in such funds globally. The oldest continually operating fund is the Texas Permanent University Fund founded in 1876. Such funds, the majority of which are NRF's, are now in use by many nation states as well as sub-national entities including the U.S states of Alaska, Wyoming, </w:t>
      </w:r>
      <w:proofErr w:type="gramStart"/>
      <w:r w:rsidRPr="006A328F">
        <w:rPr>
          <w:sz w:val="10"/>
        </w:rPr>
        <w:t>Texas</w:t>
      </w:r>
      <w:proofErr w:type="gramEnd"/>
      <w:r w:rsidRPr="006A328F">
        <w:rPr>
          <w:sz w:val="10"/>
        </w:rPr>
        <w:t xml:space="preserve"> and Alabama. The new millennium has seen proliferation of natural resource funds, with some 34 created since 2000 [49].</w:t>
      </w:r>
    </w:p>
    <w:p w14:paraId="6816BDB3" w14:textId="77777777" w:rsidR="00372FA9" w:rsidRPr="006A328F" w:rsidRDefault="00372FA9" w:rsidP="00372FA9">
      <w:pPr>
        <w:rPr>
          <w:sz w:val="10"/>
        </w:rPr>
      </w:pPr>
      <w:r w:rsidRPr="006A328F">
        <w:rPr>
          <w:rStyle w:val="StyleUnderline"/>
        </w:rPr>
        <w:t xml:space="preserve">The well-established and accelerating trend of creating these types of funds provides a clear method to manage the revenue from the leasing of outer space resources consistent </w:t>
      </w:r>
      <w:r w:rsidRPr="00076E8A">
        <w:rPr>
          <w:rStyle w:val="StyleUnderline"/>
        </w:rPr>
        <w:t>both with the needs of profit driven commercial entities and with the OST</w:t>
      </w:r>
      <w:r w:rsidRPr="00076E8A">
        <w:rPr>
          <w:sz w:val="10"/>
        </w:rPr>
        <w:t xml:space="preserve">. In short, </w:t>
      </w:r>
      <w:r w:rsidRPr="00076E8A">
        <w:rPr>
          <w:rStyle w:val="StyleUnderline"/>
        </w:rPr>
        <w:t>the authors propose that the eventual creation of an international space resource fund, managed, for example, under the aegis of the World Bank or similar institution might provide a pragmatic and market-based mechanism by which benefits of space resource exploitation could accrue to all of humanity without stifling commercial and entrepreneurial ventures</w:t>
      </w:r>
      <w:r w:rsidRPr="00076E8A">
        <w:rPr>
          <w:sz w:val="10"/>
        </w:rPr>
        <w:t>. The question remains</w:t>
      </w:r>
      <w:r w:rsidRPr="006A328F">
        <w:rPr>
          <w:sz w:val="10"/>
        </w:rPr>
        <w:t>, however, what to do with the returns on such a potential investment fund. Here again, the Alaska Permanent Fund (APF) offers a unique and time-tested mechanism. To understand its origins, and potential appeal for an outer space resource exploitation management regime, some historical and political context is needed.</w:t>
      </w:r>
    </w:p>
    <w:p w14:paraId="4B7872A3" w14:textId="77777777" w:rsidR="00372FA9" w:rsidRPr="006A328F" w:rsidRDefault="00372FA9" w:rsidP="00372FA9">
      <w:pPr>
        <w:rPr>
          <w:sz w:val="10"/>
        </w:rPr>
      </w:pPr>
      <w:r w:rsidRPr="006A328F">
        <w:rPr>
          <w:sz w:val="10"/>
        </w:rPr>
        <w:t>The Alaska Permanent Fund was proposed by then Governor Jay Hammond and established in 1976 by a constitutional amendment with the purpose of investing a portion of the royalty payments from oil production on state owned land. The purpose of the fund was twofold: to create a sustainable investment fund with the revenues from a depleting non-renewable resource, but also to limit the ability of politicians to spend these revenues on wasteful projects. Indeed, it is important to note that while the APF is considered a model in terms of its transparency, in some countries resource funds have undermined the public interest and contributed to nepotism and corruption [49].</w:t>
      </w:r>
    </w:p>
    <w:p w14:paraId="66D2C5A8" w14:textId="77777777" w:rsidR="00372FA9" w:rsidRPr="006A328F" w:rsidRDefault="00372FA9" w:rsidP="00372FA9">
      <w:pPr>
        <w:rPr>
          <w:sz w:val="10"/>
        </w:rPr>
      </w:pPr>
      <w:r w:rsidRPr="006A328F">
        <w:rPr>
          <w:sz w:val="10"/>
        </w:rPr>
        <w:t xml:space="preserve">The creation of the Alaska Permanent Fund was motivated by libertarian principles rather than 'socialist' ideology. In 1977 Gov. Hammond proposed that a portion of the investment proceeds be </w:t>
      </w:r>
      <w:proofErr w:type="spellStart"/>
      <w:r w:rsidRPr="006A328F">
        <w:rPr>
          <w:sz w:val="10"/>
        </w:rPr>
        <w:t>payed</w:t>
      </w:r>
      <w:proofErr w:type="spellEnd"/>
      <w:r w:rsidRPr="006A328F">
        <w:rPr>
          <w:sz w:val="10"/>
        </w:rPr>
        <w:t xml:space="preserve"> as dividends to all Alaskan residents as part of his “Alaska, Inc.” plan [50]. This is a unique feature of the APF- although many states have created wealth funds for various purposes, none pays a dividend to all residents, regardless of age. Indeed, the fund is a unique and democratic experiment in “intergenerational transfer of wealth and in the redistribution of public funds back to the private sector [[51], p. 139].” Many, if not most, Alaskans view the dividend as their right as shareholders in the natural resources of the state [52]. In keeping with the desire to shield the Fund from politicians, the establishment of an independent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w:t>
      </w:r>
    </w:p>
    <w:p w14:paraId="3EF5B432" w14:textId="77777777" w:rsidR="00372FA9" w:rsidRPr="006A328F" w:rsidRDefault="00372FA9" w:rsidP="00372FA9">
      <w:pPr>
        <w:rPr>
          <w:sz w:val="10"/>
        </w:rPr>
      </w:pPr>
      <w:r w:rsidRPr="006A328F">
        <w:rPr>
          <w:sz w:val="10"/>
        </w:rPr>
        <w:t>The APF is now worth some 63 billion dollars and recent payments from the Alaska Permanent Fund Dividend (APFD) to each Alaskan resident have ranged from $2072 (US) in 2015 to $1100 in 2017 [53,54]. As the size of the dividends has generally grown over time and become an expected component of household budgets, there is active political support for the APFD across the political spectrum with active proponents including former Governor Sarah Palin.</w:t>
      </w:r>
    </w:p>
    <w:p w14:paraId="730EA6CC" w14:textId="77777777" w:rsidR="00372FA9" w:rsidRPr="006A328F" w:rsidRDefault="00372FA9" w:rsidP="00372FA9">
      <w:pPr>
        <w:rPr>
          <w:sz w:val="10"/>
        </w:rPr>
      </w:pPr>
      <w:r w:rsidRPr="006A328F">
        <w:rPr>
          <w:rStyle w:val="StyleUnderline"/>
        </w:rPr>
        <w:t xml:space="preserve">By investing the revenue from </w:t>
      </w:r>
      <w:r w:rsidRPr="00DA7873">
        <w:rPr>
          <w:rStyle w:val="StyleUnderline"/>
        </w:rPr>
        <w:t xml:space="preserve">resource leasing rights in the global commons of outer </w:t>
      </w:r>
      <w:proofErr w:type="gramStart"/>
      <w:r w:rsidRPr="00DA7873">
        <w:rPr>
          <w:rStyle w:val="StyleUnderline"/>
        </w:rPr>
        <w:t>space, and</w:t>
      </w:r>
      <w:proofErr w:type="gramEnd"/>
      <w:r w:rsidRPr="00DA7873">
        <w:rPr>
          <w:rStyle w:val="StyleUnderline"/>
        </w:rPr>
        <w:t xml:space="preserve"> paying a ‘citizens’ dividend’ to all eligible residents of Earth, a hypothetical 'outer space resource fund' modelled on the APF could create a vested public and international interest in its management</w:t>
      </w:r>
      <w:r w:rsidRPr="00DA7873">
        <w:rPr>
          <w:sz w:val="10"/>
        </w:rPr>
        <w:t xml:space="preserve">. </w:t>
      </w:r>
      <w:r w:rsidRPr="00DA7873">
        <w:rPr>
          <w:rStyle w:val="StyleUnderline"/>
        </w:rPr>
        <w:t>By bypassing national governments and paying a dividend directly and equally to all eligible individuals</w:t>
      </w:r>
      <w:r w:rsidRPr="00DA7873">
        <w:rPr>
          <w:sz w:val="10"/>
        </w:rPr>
        <w:t xml:space="preserve"> (for example, adults over the age of 18) </w:t>
      </w:r>
      <w:r w:rsidRPr="00DA7873">
        <w:rPr>
          <w:rStyle w:val="StyleUnderline"/>
        </w:rPr>
        <w:t>such an approach could help prevent the potential mismanagement by politicians of funds from leasing outer space resources</w:t>
      </w:r>
      <w:r w:rsidRPr="00DA7873">
        <w:rPr>
          <w:sz w:val="10"/>
        </w:rPr>
        <w:t xml:space="preserve">. Most importantly, </w:t>
      </w:r>
      <w:r w:rsidRPr="00DA7873">
        <w:rPr>
          <w:rStyle w:val="StyleUnderline"/>
        </w:rPr>
        <w:t>such a system would provide a framework encouraging c</w:t>
      </w:r>
      <w:r w:rsidRPr="006A328F">
        <w:rPr>
          <w:rStyle w:val="StyleUnderline"/>
        </w:rPr>
        <w:t>ommercial exploitation of outer space by ensuring legal clarity while simultaneously ensuring that the exploitation of “the common province of all mankind”</w:t>
      </w:r>
      <w:r w:rsidRPr="006A328F">
        <w:rPr>
          <w:sz w:val="10"/>
        </w:rPr>
        <w:t xml:space="preserve"> [27] </w:t>
      </w:r>
      <w:r w:rsidRPr="006A328F">
        <w:rPr>
          <w:rStyle w:val="StyleUnderline"/>
        </w:rPr>
        <w:t>accrues tangible benefit to all of humanity</w:t>
      </w:r>
      <w:r w:rsidRPr="006A328F">
        <w:rPr>
          <w:sz w:val="10"/>
        </w:rPr>
        <w:t xml:space="preserve">. Such a system would also be consistent with the Moon Treaty should it gain renewed interest and increased participation by space faring nations. By accruing tangible benefits equally to all eligible human beings directly, a properly adapted Alaska Permanent Fund and citizen's dividend model applied to outer space resource licensing fees offers one possible means with which to ensure future benefits from resource exploitation in outer space accrue to </w:t>
      </w:r>
      <w:proofErr w:type="gramStart"/>
      <w:r w:rsidRPr="006A328F">
        <w:rPr>
          <w:sz w:val="10"/>
        </w:rPr>
        <w:t>all of</w:t>
      </w:r>
      <w:proofErr w:type="gramEnd"/>
      <w:r w:rsidRPr="006A328F">
        <w:rPr>
          <w:sz w:val="10"/>
        </w:rPr>
        <w:t xml:space="preserve"> humanity-indeed such a model might very well be applicable to analogous terrestrial commons such as the Sea Floor and Antarctica.</w:t>
      </w:r>
    </w:p>
    <w:p w14:paraId="1421C8A3" w14:textId="77777777" w:rsidR="00372FA9" w:rsidRPr="006A328F" w:rsidRDefault="00372FA9" w:rsidP="00372FA9">
      <w:pPr>
        <w:rPr>
          <w:sz w:val="10"/>
        </w:rPr>
      </w:pPr>
      <w:r w:rsidRPr="006A328F">
        <w:rPr>
          <w:sz w:val="10"/>
        </w:rPr>
        <w:t>While the technological challenges in creating a payment system for all eligible members of the Earth's population are significant, they are probably less than the technological challenges in successfully mining asteroids or other celestial bodies. Technological innovations such as mobile banking are rapidly penetrating the developing world [55,56] and represent one way that challenges to creating and distributing a ‘space dividend’ to all eligible members of the Earth's population could be overcome.</w:t>
      </w:r>
    </w:p>
    <w:p w14:paraId="6F1AD7AC" w14:textId="77777777" w:rsidR="00372FA9" w:rsidRPr="006A328F" w:rsidRDefault="00372FA9" w:rsidP="00372FA9">
      <w:pPr>
        <w:rPr>
          <w:sz w:val="10"/>
        </w:rPr>
      </w:pPr>
      <w:r w:rsidRPr="006A328F">
        <w:rPr>
          <w:sz w:val="10"/>
        </w:rPr>
        <w:t>Alternatively, as previously mentioned, the international community might implement a system in which royalties on production from outer space resource exploitation were apportioned to national governments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exploitation of resources in outer space.</w:t>
      </w:r>
    </w:p>
    <w:p w14:paraId="73D0E61B" w14:textId="77777777" w:rsidR="00372FA9" w:rsidRPr="006A328F" w:rsidRDefault="00372FA9" w:rsidP="00372FA9">
      <w:pPr>
        <w:rPr>
          <w:sz w:val="10"/>
        </w:rPr>
      </w:pPr>
      <w:r w:rsidRPr="006A328F">
        <w:rPr>
          <w:sz w:val="10"/>
        </w:rPr>
        <w:t xml:space="preserve">Furthermore, </w:t>
      </w:r>
      <w:r w:rsidRPr="00DA7873">
        <w:rPr>
          <w:sz w:val="10"/>
        </w:rPr>
        <w:t xml:space="preserve">because </w:t>
      </w:r>
      <w:r w:rsidRPr="00DA7873">
        <w:rPr>
          <w:rStyle w:val="StyleUnderline"/>
        </w:rPr>
        <w:t xml:space="preserve">even moderate dividends by developed countries standards would be proportionally much more significant in developing nations, such dividends, whether </w:t>
      </w:r>
      <w:proofErr w:type="spellStart"/>
      <w:r w:rsidRPr="00DA7873">
        <w:rPr>
          <w:rStyle w:val="StyleUnderline"/>
        </w:rPr>
        <w:t>payed</w:t>
      </w:r>
      <w:proofErr w:type="spellEnd"/>
      <w:r w:rsidRPr="00DA7873">
        <w:rPr>
          <w:rStyle w:val="StyleUnderline"/>
        </w:rPr>
        <w:t xml:space="preserve"> to nation states or to individual citizens, could be instrumental in achieving some of the most urgent goals of sustainable global development</w:t>
      </w:r>
      <w:r w:rsidRPr="00DA7873">
        <w:rPr>
          <w:sz w:val="10"/>
        </w:rPr>
        <w:t>, goals embodied in the UN's Sustainable Development Goals [57].</w:t>
      </w:r>
    </w:p>
    <w:p w14:paraId="30188721" w14:textId="77777777" w:rsidR="00372FA9" w:rsidRPr="006A328F" w:rsidRDefault="00372FA9" w:rsidP="00372FA9">
      <w:pPr>
        <w:rPr>
          <w:sz w:val="10"/>
        </w:rPr>
      </w:pPr>
      <w:r w:rsidRPr="006A328F">
        <w:rPr>
          <w:sz w:val="10"/>
        </w:rPr>
        <w:t>5. Conclusion</w:t>
      </w:r>
    </w:p>
    <w:p w14:paraId="3804D76D" w14:textId="77777777" w:rsidR="00372FA9" w:rsidRPr="00E46147" w:rsidRDefault="00372FA9" w:rsidP="00372FA9">
      <w:pPr>
        <w:rPr>
          <w:sz w:val="10"/>
        </w:rPr>
      </w:pPr>
      <w:r w:rsidRPr="006A328F">
        <w:rPr>
          <w:sz w:val="10"/>
        </w:rPr>
        <w:t xml:space="preserve">Astronomers often point out that we share the same sky [58], and in many ways this sentiment is enshrined in the Outer Space Treaty. Providing a framework for the exploitation of space resources that balances international, </w:t>
      </w:r>
      <w:proofErr w:type="gramStart"/>
      <w:r w:rsidRPr="006A328F">
        <w:rPr>
          <w:sz w:val="10"/>
        </w:rPr>
        <w:t>national</w:t>
      </w:r>
      <w:proofErr w:type="gramEnd"/>
      <w:r w:rsidRPr="006A328F">
        <w:rPr>
          <w:sz w:val="10"/>
        </w:rPr>
        <w:t xml:space="preserve"> and commercial interests while also benefitting all of humanity is both achievable and desirable. </w:t>
      </w:r>
      <w:r w:rsidRPr="006A328F">
        <w:rPr>
          <w:rStyle w:val="StyleUnderline"/>
        </w:rPr>
        <w:t>Policy makers</w:t>
      </w:r>
      <w:r w:rsidRPr="006A328F">
        <w:rPr>
          <w:sz w:val="10"/>
        </w:rPr>
        <w:t xml:space="preserve"> and academics </w:t>
      </w:r>
      <w:r w:rsidRPr="006A328F">
        <w:rPr>
          <w:rStyle w:val="StyleUnderline"/>
        </w:rPr>
        <w:t>should thoroughly explore terrestrial examples</w:t>
      </w:r>
      <w:r w:rsidRPr="006A328F">
        <w:rPr>
          <w:sz w:val="10"/>
        </w:rPr>
        <w:t xml:space="preserve">, including business-as-usual practices of royalties on production as well as more unusual models such as the APF for possible mechanisms and frameworks </w:t>
      </w:r>
      <w:r w:rsidRPr="006A328F">
        <w:rPr>
          <w:rStyle w:val="StyleUnderline"/>
        </w:rPr>
        <w:t xml:space="preserve">to further the goal of achieving </w:t>
      </w:r>
      <w:r w:rsidRPr="006A328F">
        <w:rPr>
          <w:rStyle w:val="StyleUnderline"/>
          <w:highlight w:val="yellow"/>
        </w:rPr>
        <w:t>an international regime</w:t>
      </w:r>
      <w:r w:rsidRPr="006A328F">
        <w:rPr>
          <w:rStyle w:val="StyleUnderline"/>
        </w:rPr>
        <w:t xml:space="preserve"> that </w:t>
      </w:r>
      <w:r w:rsidRPr="006A328F">
        <w:rPr>
          <w:rStyle w:val="StyleUnderline"/>
          <w:highlight w:val="yellow"/>
        </w:rPr>
        <w:t>balances</w:t>
      </w:r>
      <w:r w:rsidRPr="006A328F">
        <w:rPr>
          <w:rStyle w:val="StyleUnderline"/>
        </w:rPr>
        <w:t xml:space="preserve"> the many national, international, </w:t>
      </w:r>
      <w:r w:rsidRPr="006A328F">
        <w:rPr>
          <w:rStyle w:val="StyleUnderline"/>
          <w:highlight w:val="yellow"/>
        </w:rPr>
        <w:t>commercial</w:t>
      </w:r>
      <w:r w:rsidRPr="006A328F">
        <w:rPr>
          <w:rStyle w:val="StyleUnderline"/>
        </w:rPr>
        <w:t xml:space="preserve"> and hybrid public/private </w:t>
      </w:r>
      <w:r w:rsidRPr="006A328F">
        <w:rPr>
          <w:rStyle w:val="StyleUnderline"/>
          <w:highlight w:val="yellow"/>
        </w:rPr>
        <w:t>interests</w:t>
      </w:r>
      <w:r w:rsidRPr="006A328F">
        <w:rPr>
          <w:rStyle w:val="StyleUnderline"/>
        </w:rPr>
        <w:t xml:space="preserve"> in outer space </w:t>
      </w:r>
      <w:r w:rsidRPr="006A328F">
        <w:rPr>
          <w:rStyle w:val="StyleUnderline"/>
          <w:highlight w:val="yellow"/>
        </w:rPr>
        <w:t xml:space="preserve">while </w:t>
      </w:r>
      <w:r w:rsidRPr="006A328F">
        <w:rPr>
          <w:rStyle w:val="Emphasis"/>
          <w:highlight w:val="yellow"/>
        </w:rPr>
        <w:t>minimizing</w:t>
      </w:r>
      <w:r w:rsidRPr="006A328F">
        <w:rPr>
          <w:rStyle w:val="StyleUnderline"/>
        </w:rPr>
        <w:t xml:space="preserve"> the risks of </w:t>
      </w:r>
      <w:r w:rsidRPr="006A328F">
        <w:rPr>
          <w:rStyle w:val="Emphasis"/>
          <w:highlight w:val="yellow"/>
        </w:rPr>
        <w:t>conflicts</w:t>
      </w:r>
      <w:r w:rsidRPr="006A328F">
        <w:rPr>
          <w:rStyle w:val="StyleUnderline"/>
          <w:highlight w:val="yellow"/>
        </w:rPr>
        <w:t xml:space="preserve"> between actors</w:t>
      </w:r>
      <w:r w:rsidRPr="006A328F">
        <w:rPr>
          <w:rStyle w:val="StyleUnderline"/>
        </w:rPr>
        <w:t>, including nation states and commercial or other interests acting as nation state proxies</w:t>
      </w:r>
      <w:r w:rsidRPr="006A328F">
        <w:rPr>
          <w:sz w:val="10"/>
        </w:rPr>
        <w:t xml:space="preserve">. The exploitation of outer space resources may be a reality in the next 50 years. </w:t>
      </w:r>
      <w:r w:rsidRPr="006A328F">
        <w:rPr>
          <w:rStyle w:val="StyleUnderline"/>
        </w:rPr>
        <w:t>The resource fund model</w:t>
      </w:r>
      <w:r w:rsidRPr="006A328F">
        <w:rPr>
          <w:sz w:val="10"/>
        </w:rPr>
        <w:t xml:space="preserve">, built on royalties on production and with a system for the distribution of benefits, of which the citizen's dividend mechanism of the Alaska Permanent Fund is but one example, </w:t>
      </w:r>
      <w:r w:rsidRPr="006A328F">
        <w:rPr>
          <w:rStyle w:val="StyleUnderline"/>
        </w:rPr>
        <w:t xml:space="preserve">provides one possible pathway, worth wider </w:t>
      </w:r>
      <w:proofErr w:type="gramStart"/>
      <w:r w:rsidRPr="006A328F">
        <w:rPr>
          <w:rStyle w:val="StyleUnderline"/>
        </w:rPr>
        <w:t>discussion</w:t>
      </w:r>
      <w:proofErr w:type="gramEnd"/>
      <w:r w:rsidRPr="006A328F">
        <w:rPr>
          <w:rStyle w:val="StyleUnderline"/>
        </w:rPr>
        <w:t xml:space="preserve"> and consideration, to build an international regime for space exploration and exploitation that encourages entrepreneurial ventures while tangibly and truly benefiting all of humanity</w:t>
      </w:r>
      <w:r w:rsidRPr="006A328F">
        <w:rPr>
          <w:sz w:val="10"/>
        </w:rPr>
        <w:t>.</w:t>
      </w:r>
    </w:p>
    <w:p w14:paraId="2CC953A8" w14:textId="77777777" w:rsidR="00372FA9" w:rsidRPr="00EC104B" w:rsidRDefault="00372FA9" w:rsidP="00372FA9">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429B0C74" w14:textId="77777777" w:rsidR="00372FA9" w:rsidRPr="00EC104B" w:rsidRDefault="00372FA9" w:rsidP="00372FA9">
      <w:pPr>
        <w:rPr>
          <w:rStyle w:val="Style13ptBold"/>
        </w:rPr>
      </w:pPr>
      <w:r w:rsidRPr="00EC104B">
        <w:rPr>
          <w:rStyle w:val="Style13ptBold"/>
        </w:rPr>
        <w:t>Raclin 86</w:t>
      </w:r>
    </w:p>
    <w:p w14:paraId="51398F5D" w14:textId="77777777" w:rsidR="00372FA9" w:rsidRPr="00EC104B" w:rsidRDefault="00372FA9" w:rsidP="00372FA9">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283DB8BB" w14:textId="77777777" w:rsidR="00372FA9" w:rsidRPr="00EC104B" w:rsidRDefault="00372FA9" w:rsidP="00372FA9"/>
    <w:p w14:paraId="62E49E85" w14:textId="77777777" w:rsidR="00372FA9" w:rsidRPr="00EC104B" w:rsidRDefault="00372FA9" w:rsidP="00372FA9">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77A2442E" w14:textId="77777777" w:rsidR="00372FA9" w:rsidRPr="00EC104B" w:rsidRDefault="00372FA9" w:rsidP="00372FA9">
      <w:pPr>
        <w:rPr>
          <w:sz w:val="16"/>
        </w:rPr>
      </w:pPr>
      <w:r w:rsidRPr="009D3B35">
        <w:rPr>
          <w:u w:val="single"/>
        </w:rPr>
        <w:t>From a purely practical standpoint</w:t>
      </w:r>
      <w:r w:rsidRPr="0056459B">
        <w:rPr>
          <w:highlight w:val="yellow"/>
          <w:u w:val="single"/>
        </w:rPr>
        <w:t>, unilateral action</w:t>
      </w:r>
      <w:r w:rsidRPr="00EC104B">
        <w:rPr>
          <w:u w:val="single"/>
        </w:rPr>
        <w:t xml:space="preserve"> by the United States to explore and exploit lunar and other resources </w:t>
      </w:r>
      <w:r w:rsidRPr="0056459B">
        <w:rPr>
          <w:highlight w:val="yellow"/>
          <w:u w:val="single"/>
        </w:rPr>
        <w:t xml:space="preserve">would be </w:t>
      </w:r>
      <w:r w:rsidRPr="0056459B">
        <w:rPr>
          <w:rStyle w:val="Emphasis"/>
          <w:highlight w:val="yellow"/>
        </w:rPr>
        <w:t>extremely inefficient</w:t>
      </w:r>
      <w:r w:rsidRPr="00EC104B">
        <w:rPr>
          <w:sz w:val="16"/>
        </w:rPr>
        <w:t xml:space="preserve">. </w:t>
      </w:r>
      <w:r w:rsidRPr="00EC104B">
        <w:rPr>
          <w:u w:val="single"/>
        </w:rPr>
        <w:t xml:space="preserve">Such an undertaking would </w:t>
      </w:r>
      <w:r w:rsidRPr="0056459B">
        <w:rPr>
          <w:highlight w:val="yellow"/>
          <w:u w:val="single"/>
        </w:rPr>
        <w:t>require duplicative</w:t>
      </w:r>
      <w:r w:rsidRPr="00EC104B">
        <w:rPr>
          <w:u w:val="single"/>
        </w:rPr>
        <w:t xml:space="preserve"> </w:t>
      </w:r>
      <w:r w:rsidRPr="0056459B">
        <w:rPr>
          <w:rStyle w:val="Emphasis"/>
          <w:highlight w:val="yellow"/>
        </w:rPr>
        <w:t>r</w:t>
      </w:r>
      <w:r w:rsidRPr="00EC104B">
        <w:rPr>
          <w:u w:val="single"/>
        </w:rPr>
        <w:t xml:space="preserve">esearch </w:t>
      </w:r>
      <w:r w:rsidRPr="0056459B">
        <w:rPr>
          <w:rStyle w:val="Emphasis"/>
          <w:highlight w:val="yellow"/>
        </w:rPr>
        <w:t>and</w:t>
      </w:r>
      <w:r w:rsidRPr="00EC104B">
        <w:rPr>
          <w:u w:val="single"/>
        </w:rPr>
        <w:t xml:space="preserve"> </w:t>
      </w:r>
      <w:r w:rsidRPr="0056459B">
        <w:rPr>
          <w:rStyle w:val="Emphasis"/>
          <w:highlight w:val="yellow"/>
        </w:rPr>
        <w:t>d</w:t>
      </w:r>
      <w:r w:rsidRPr="00EC104B">
        <w:rPr>
          <w:u w:val="single"/>
        </w:rPr>
        <w:t xml:space="preserve">evelopment, construction, </w:t>
      </w:r>
      <w:r w:rsidRPr="0056459B">
        <w:rPr>
          <w:highlight w:val="yellow"/>
          <w:u w:val="single"/>
        </w:rPr>
        <w:t>transportation, and management</w:t>
      </w:r>
      <w:r w:rsidRPr="00EC104B">
        <w:rPr>
          <w:u w:val="single"/>
        </w:rPr>
        <w:t xml:space="preserve"> efforts and activities </w:t>
      </w:r>
      <w:r w:rsidRPr="009D3B35">
        <w:rPr>
          <w:u w:val="single"/>
        </w:rPr>
        <w:t>that</w:t>
      </w:r>
      <w:r w:rsidRPr="0056459B">
        <w:rPr>
          <w:highlight w:val="yellow"/>
          <w:u w:val="single"/>
        </w:rPr>
        <w:t xml:space="preserve"> could be shared more profitably </w:t>
      </w:r>
      <w:r w:rsidRPr="00076E8A">
        <w:rPr>
          <w:u w:val="single"/>
        </w:rPr>
        <w:t>among numerous countries. As the</w:t>
      </w:r>
      <w:r w:rsidRPr="00EC104B">
        <w:rPr>
          <w:u w:val="single"/>
        </w:rPr>
        <w:t xml:space="preserv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076E8A">
        <w:rPr>
          <w:rStyle w:val="Emphasis"/>
        </w:rPr>
        <w:t xml:space="preserve">world's </w:t>
      </w:r>
      <w:r w:rsidRPr="0056459B">
        <w:rPr>
          <w:rStyle w:val="Emphasis"/>
          <w:highlight w:val="yellow"/>
        </w:rPr>
        <w:t>countries</w:t>
      </w:r>
      <w:r w:rsidRPr="00076E8A">
        <w:rPr>
          <w:rStyle w:val="Emphasis"/>
        </w:rPr>
        <w:t xml:space="preserve"> undoubtedly </w:t>
      </w:r>
      <w:r w:rsidRPr="0056459B">
        <w:rPr>
          <w:rStyle w:val="Emphasis"/>
          <w:highlight w:val="yellow"/>
        </w:rPr>
        <w:t>find it advantageous to unify</w:t>
      </w:r>
      <w:r w:rsidRPr="00EC104B">
        <w:rPr>
          <w:rStyle w:val="Emphasis"/>
        </w:rPr>
        <w:t xml:space="preserve"> </w:t>
      </w:r>
      <w:proofErr w:type="gramStart"/>
      <w:r w:rsidRPr="00EC104B">
        <w:rPr>
          <w:rStyle w:val="Emphasis"/>
        </w:rPr>
        <w:t xml:space="preserve">in order </w:t>
      </w:r>
      <w:r w:rsidRPr="0056459B">
        <w:rPr>
          <w:rStyle w:val="Emphasis"/>
          <w:highlight w:val="yellow"/>
        </w:rPr>
        <w:t>to</w:t>
      </w:r>
      <w:proofErr w:type="gramEnd"/>
      <w:r w:rsidRPr="0056459B">
        <w:rPr>
          <w:rStyle w:val="Emphasis"/>
          <w:highlight w:val="yellow"/>
        </w:rPr>
        <w:t xml:space="preserve"> explore</w:t>
      </w:r>
      <w:r w:rsidRPr="00EC104B">
        <w:rPr>
          <w:rStyle w:val="Emphasis"/>
        </w:rPr>
        <w:t xml:space="preserve"> outer </w:t>
      </w:r>
      <w:r w:rsidRPr="0056459B">
        <w:rPr>
          <w:rStyle w:val="Emphasis"/>
          <w:highlight w:val="yellow"/>
        </w:rPr>
        <w:t>space.</w:t>
      </w:r>
      <w:r w:rsidRPr="00EC104B">
        <w:rPr>
          <w:u w:val="single"/>
        </w:rPr>
        <w:t xml:space="preserve"> The early establishment of </w:t>
      </w:r>
      <w:r w:rsidRPr="0056459B">
        <w:rPr>
          <w:highlight w:val="yellow"/>
          <w:u w:val="single"/>
        </w:rPr>
        <w:t>a predictable method of sharing</w:t>
      </w:r>
      <w:r w:rsidRPr="00EC104B">
        <w:rPr>
          <w:u w:val="single"/>
        </w:rPr>
        <w:t xml:space="preserve"> the </w:t>
      </w:r>
      <w:r w:rsidRPr="0056459B">
        <w:rPr>
          <w:highlight w:val="yellow"/>
          <w:u w:val="single"/>
        </w:rPr>
        <w:t>benefits</w:t>
      </w:r>
      <w:r w:rsidRPr="00EC104B">
        <w:rPr>
          <w:u w:val="single"/>
        </w:rPr>
        <w:t xml:space="preserve"> of extraterrestrial resource development also </w:t>
      </w:r>
      <w:r w:rsidRPr="0056459B">
        <w:rPr>
          <w:highlight w:val="yellow"/>
          <w:u w:val="single"/>
        </w:rPr>
        <w:t>will lessen</w:t>
      </w:r>
      <w:r w:rsidRPr="00EC104B">
        <w:rPr>
          <w:u w:val="single"/>
        </w:rPr>
        <w:t xml:space="preserve"> the likelihood that </w:t>
      </w:r>
      <w:r w:rsidRPr="0056459B">
        <w:rPr>
          <w:rStyle w:val="Emphasis"/>
          <w:highlight w:val="yellow"/>
        </w:rPr>
        <w:t xml:space="preserve">inefficient </w:t>
      </w:r>
      <w:r w:rsidRPr="009D3B35">
        <w:rPr>
          <w:rStyle w:val="Emphasis"/>
        </w:rPr>
        <w:t xml:space="preserve">"get-it-while-you-can" </w:t>
      </w:r>
      <w:r w:rsidRPr="0056459B">
        <w:rPr>
          <w:rStyle w:val="Emphasis"/>
          <w:highlight w:val="yellow"/>
        </w:rPr>
        <w:t>activities</w:t>
      </w:r>
      <w:r w:rsidRPr="00EC104B">
        <w:rPr>
          <w:u w:val="single"/>
        </w:rPr>
        <w:t xml:space="preserve"> will characterize development efforts.</w:t>
      </w:r>
      <w:r w:rsidRPr="00EC104B">
        <w:rPr>
          <w:sz w:val="16"/>
        </w:rPr>
        <w:t xml:space="preserve"> </w:t>
      </w:r>
    </w:p>
    <w:p w14:paraId="271EA02F" w14:textId="77777777" w:rsidR="00372FA9" w:rsidRPr="00EC104B" w:rsidRDefault="00372FA9" w:rsidP="00372FA9">
      <w:pPr>
        <w:rPr>
          <w:sz w:val="16"/>
        </w:rPr>
      </w:pPr>
      <w:r w:rsidRPr="00EC104B">
        <w:rPr>
          <w:sz w:val="16"/>
        </w:rPr>
        <w:t xml:space="preserve">Finally, </w:t>
      </w:r>
      <w:r w:rsidRPr="00EC104B">
        <w:rPr>
          <w:u w:val="single"/>
        </w:rPr>
        <w:t xml:space="preserve">adoption of </w:t>
      </w:r>
      <w:r w:rsidRPr="0056459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56459B">
        <w:rPr>
          <w:highlight w:val="yellow"/>
          <w:u w:val="single"/>
        </w:rPr>
        <w:t>would</w:t>
      </w:r>
      <w:r w:rsidRPr="00EC104B">
        <w:rPr>
          <w:u w:val="single"/>
        </w:rPr>
        <w:t xml:space="preserve"> appear to </w:t>
      </w:r>
      <w:r w:rsidRPr="0056459B">
        <w:rPr>
          <w:highlight w:val="yellow"/>
          <w:u w:val="single"/>
        </w:rPr>
        <w:t xml:space="preserve">be a </w:t>
      </w:r>
      <w:r w:rsidRPr="0056459B">
        <w:rPr>
          <w:rStyle w:val="Emphasis"/>
          <w:highlight w:val="yellow"/>
        </w:rPr>
        <w:t>prerequisite to financing</w:t>
      </w:r>
      <w:r w:rsidRPr="00EC104B">
        <w:rPr>
          <w:u w:val="single"/>
        </w:rPr>
        <w:t xml:space="preserve"> these </w:t>
      </w:r>
      <w:r w:rsidRPr="00076E8A">
        <w:rPr>
          <w:u w:val="single"/>
        </w:rPr>
        <w:t>activities. Banks and investors will be reluctant to lend funds to any mining entrepreneur or consortium that did not have the uncontested, or at least predictable, right to the benefits of the resources it plans to develop</w:t>
      </w:r>
      <w:r w:rsidRPr="00076E8A">
        <w:rPr>
          <w:sz w:val="16"/>
        </w:rPr>
        <w:t xml:space="preserve"> or prospect. Similarly, </w:t>
      </w:r>
      <w:r w:rsidRPr="00076E8A">
        <w:rPr>
          <w:u w:val="single"/>
        </w:rPr>
        <w:t>it cannot be expected that an entrepreneur will take on the significant risks associated with extraterrestrial</w:t>
      </w:r>
      <w:r w:rsidRPr="00EC104B">
        <w:rPr>
          <w:u w:val="single"/>
        </w:rPr>
        <w:t xml:space="preserve">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2BF83D8A" w14:textId="77777777" w:rsidR="00F92D96" w:rsidRDefault="00F92D96" w:rsidP="00F92D96"/>
    <w:p w14:paraId="6D5D9565" w14:textId="77777777" w:rsidR="00F92D96" w:rsidRPr="00EC104B" w:rsidRDefault="00F92D96" w:rsidP="00F92D96">
      <w:pPr>
        <w:rPr>
          <w:sz w:val="16"/>
        </w:rPr>
      </w:pPr>
    </w:p>
    <w:p w14:paraId="3A3941B9" w14:textId="77777777" w:rsidR="00F92D96" w:rsidRDefault="00F92D96" w:rsidP="00F92D96">
      <w:pPr>
        <w:pStyle w:val="Heading3"/>
        <w:rPr>
          <w:rFonts w:cs="Times New Roman"/>
        </w:rPr>
      </w:pPr>
      <w:r w:rsidRPr="00EC104B">
        <w:rPr>
          <w:rFonts w:cs="Times New Roman"/>
        </w:rPr>
        <w:t xml:space="preserve">Framing </w:t>
      </w:r>
    </w:p>
    <w:p w14:paraId="419B1DC4" w14:textId="77777777" w:rsidR="00F92D96" w:rsidRPr="002D60F0" w:rsidRDefault="00F92D96" w:rsidP="00F92D96">
      <w:pPr>
        <w:pStyle w:val="Heading4"/>
      </w:pPr>
      <w:r>
        <w:t>Contention 3: Framing</w:t>
      </w:r>
    </w:p>
    <w:p w14:paraId="76D1AD95" w14:textId="77777777" w:rsidR="00F92D96" w:rsidRDefault="00F92D96" w:rsidP="00F92D96">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Pr>
          <w:rFonts w:cs="Times New Roman"/>
        </w:rPr>
        <w:t xml:space="preserve"> </w:t>
      </w:r>
    </w:p>
    <w:p w14:paraId="64FD34F9" w14:textId="77777777" w:rsidR="00F92D96" w:rsidRDefault="00F92D96" w:rsidP="00F92D96">
      <w:pPr>
        <w:pStyle w:val="Heading4"/>
      </w:pPr>
      <w:r>
        <w:t xml:space="preserve">Extinction outweighs- indicts reflect </w:t>
      </w:r>
      <w:r w:rsidRPr="00452444">
        <w:rPr>
          <w:u w:val="single"/>
        </w:rPr>
        <w:t>cognitive biases</w:t>
      </w:r>
    </w:p>
    <w:p w14:paraId="60E61A6F" w14:textId="77777777" w:rsidR="00F92D96" w:rsidRDefault="00F92D96" w:rsidP="00F92D96">
      <w:r w:rsidRPr="002353BB">
        <w:rPr>
          <w:rStyle w:val="Style13ptBold"/>
        </w:rPr>
        <w:t>Leigh, 21</w:t>
      </w:r>
      <w:r>
        <w:t xml:space="preserve"> -- Member of the Australian House of Representatives, former professor of economics at the Australian National University</w:t>
      </w:r>
    </w:p>
    <w:p w14:paraId="7690F654" w14:textId="77777777" w:rsidR="00F92D96" w:rsidRDefault="00F92D96" w:rsidP="00F92D96">
      <w:r>
        <w:t xml:space="preserve">[Andrew, author of several books, including </w:t>
      </w:r>
      <w:proofErr w:type="spellStart"/>
      <w:r>
        <w:t>Randomistas</w:t>
      </w:r>
      <w:proofErr w:type="spellEnd"/>
      <w:r>
        <w:t xml:space="preserve">: How Radical Researchers Are Changing Our World and (with Joshua </w:t>
      </w:r>
      <w:proofErr w:type="spellStart"/>
      <w:r>
        <w:t>Gans</w:t>
      </w:r>
      <w:proofErr w:type="spellEnd"/>
      <w:r>
        <w:t xml:space="preserve">) Innovation + Equality: How to Create a Future That Is More “Star Trek” Than “Terminator” (MIT Press), "What's the Worst That Could Happen? Existential Risk and Extreme Politics", MIT Press, 2021, </w:t>
      </w:r>
      <w:hyperlink r:id="rId33" w:history="1">
        <w:r w:rsidRPr="007833B5">
          <w:rPr>
            <w:rStyle w:val="Hyperlink"/>
          </w:rPr>
          <w:t>https://mitpress.mit.edu/books/whats-worst-could-happen</w:t>
        </w:r>
      </w:hyperlink>
      <w:r>
        <w:t xml:space="preserve">, accessed 2-3-22] </w:t>
      </w:r>
    </w:p>
    <w:p w14:paraId="3246E4D6" w14:textId="77777777" w:rsidR="00F92D96" w:rsidRDefault="00F92D96" w:rsidP="00F92D96">
      <w:r>
        <w:t xml:space="preserve"> </w:t>
      </w:r>
    </w:p>
    <w:p w14:paraId="64C5A401" w14:textId="77777777" w:rsidR="00F92D96" w:rsidRPr="00452444" w:rsidRDefault="00F92D96" w:rsidP="00F92D96">
      <w:pPr>
        <w:rPr>
          <w:sz w:val="12"/>
        </w:rPr>
      </w:pPr>
      <w:r w:rsidRPr="002353BB">
        <w:rPr>
          <w:rStyle w:val="StyleUnderline"/>
        </w:rPr>
        <w:t>Imagine a world in which each person’s days are filled with beauty, meaning, and commitment</w:t>
      </w:r>
      <w:r w:rsidRPr="00452444">
        <w:rPr>
          <w:sz w:val="12"/>
        </w:rPr>
        <w:t>—doing deep work, spending plenty of time with friends and family, savoring delicious food, and enjoying exotic holidays. Suppose that everyone can live in perfect health for more than a century. In this world, people are secure in their neighborhoods, without the need to fear for their property or safety.</w:t>
      </w:r>
    </w:p>
    <w:p w14:paraId="0D31B865" w14:textId="77777777" w:rsidR="00F92D96" w:rsidRPr="00452444" w:rsidRDefault="00F92D96" w:rsidP="00F92D96">
      <w:pPr>
        <w:rPr>
          <w:sz w:val="12"/>
        </w:rPr>
      </w:pPr>
      <w:r w:rsidRPr="00452444">
        <w:rPr>
          <w:sz w:val="12"/>
        </w:rPr>
        <w:t xml:space="preserve">Now </w:t>
      </w:r>
      <w:r w:rsidRPr="002353BB">
        <w:rPr>
          <w:rStyle w:val="StyleUnderline"/>
        </w:rPr>
        <w:t>imagine that humanity uses this opportunity to expand our knowledge and wisdom—exploring the frontiers of science and the humanities</w:t>
      </w:r>
      <w:r w:rsidRPr="00452444">
        <w:rPr>
          <w:sz w:val="12"/>
        </w:rPr>
        <w:t>. Suppose we reshaped careers so that everyone could experience a sense of flow in their job and take a break from work when they wished. Imagine that we solve the problem of commuting—effectively stretching the day so that people can enjoy more leisure, work, or sleep. Think how much better the world would be if we could make a lasting impact on mental illness through better treatments for depression, anxiety, and addiction. Suppose that cancer has been cured, obesity has a simple treatment, and even the common cold has been vanquished.</w:t>
      </w:r>
    </w:p>
    <w:p w14:paraId="477BC219" w14:textId="77777777" w:rsidR="00F92D96" w:rsidRPr="00452444" w:rsidRDefault="00F92D96" w:rsidP="00F92D96">
      <w:pPr>
        <w:rPr>
          <w:sz w:val="12"/>
        </w:rPr>
      </w:pPr>
      <w:r w:rsidRPr="00452444">
        <w:rPr>
          <w:sz w:val="12"/>
        </w:rPr>
        <w:t xml:space="preserve">Think how much more beautiful we could make the spaces around us. To live in an apartment designed by Antoni </w:t>
      </w:r>
      <w:proofErr w:type="spellStart"/>
      <w:r w:rsidRPr="00452444">
        <w:rPr>
          <w:sz w:val="12"/>
        </w:rPr>
        <w:t>Gaudí</w:t>
      </w:r>
      <w:proofErr w:type="spellEnd"/>
      <w:r w:rsidRPr="00452444">
        <w:rPr>
          <w:sz w:val="12"/>
        </w:rPr>
        <w:t>, stroll in a park designed by Martha Schwartz, or enjoy the sculptures of Teresita Fernández is a pleasure reserved for a fortunate few in today’s world. But imagine how much joy it would bring us to live in a world where all our living spaces were conceived by extraordinary designers and constructed by master craftspeople.</w:t>
      </w:r>
    </w:p>
    <w:p w14:paraId="71D216E4" w14:textId="77777777" w:rsidR="00F92D96" w:rsidRPr="00452444" w:rsidRDefault="00F92D96" w:rsidP="00F92D96">
      <w:pPr>
        <w:rPr>
          <w:sz w:val="12"/>
        </w:rPr>
      </w:pPr>
      <w:r w:rsidRPr="00452444">
        <w:rPr>
          <w:sz w:val="12"/>
        </w:rPr>
        <w:t xml:space="preserve">Such a world may seem closer to the heavenly paradise offered by the world’s great religions than to our lives on earth. Attaining it is a pipe dream for our generation. Indeed, there is little chance we could attain it in the twenty-first or even twenty-second century. Yet </w:t>
      </w:r>
      <w:r w:rsidRPr="002353BB">
        <w:rPr>
          <w:rStyle w:val="StyleUnderline"/>
        </w:rPr>
        <w:t>this future is probable if humans can survive for another thousand years</w:t>
      </w:r>
      <w:r w:rsidRPr="00452444">
        <w:rPr>
          <w:sz w:val="12"/>
        </w:rPr>
        <w:t xml:space="preserve">. </w:t>
      </w:r>
      <w:r w:rsidRPr="002353BB">
        <w:rPr>
          <w:rStyle w:val="StyleUnderline"/>
        </w:rPr>
        <w:t>And it is almost certain if humans can survive for ten thousand years</w:t>
      </w:r>
      <w:r w:rsidRPr="00452444">
        <w:rPr>
          <w:sz w:val="12"/>
        </w:rPr>
        <w:t>. After all, the past ten thousand years has seen humans progress from foraging nomads to digitally connected urbanites, and the pace of change is accelerating, with each century more innovative than the previous one.1</w:t>
      </w:r>
    </w:p>
    <w:p w14:paraId="23C5128E" w14:textId="77777777" w:rsidR="00F92D96" w:rsidRPr="00452444" w:rsidRDefault="00F92D96" w:rsidP="00F92D96">
      <w:pPr>
        <w:rPr>
          <w:sz w:val="12"/>
        </w:rPr>
      </w:pPr>
      <w:r w:rsidRPr="002353BB">
        <w:rPr>
          <w:rStyle w:val="StyleUnderline"/>
        </w:rPr>
        <w:t xml:space="preserve">But we </w:t>
      </w:r>
      <w:proofErr w:type="gramStart"/>
      <w:r w:rsidRPr="002353BB">
        <w:rPr>
          <w:rStyle w:val="StyleUnderline"/>
        </w:rPr>
        <w:t>have to</w:t>
      </w:r>
      <w:proofErr w:type="gramEnd"/>
      <w:r w:rsidRPr="002353BB">
        <w:rPr>
          <w:rStyle w:val="StyleUnderline"/>
        </w:rPr>
        <w:t xml:space="preserve"> get there first</w:t>
      </w:r>
      <w:r w:rsidRPr="00452444">
        <w:rPr>
          <w:sz w:val="12"/>
        </w:rPr>
        <w:t>.</w:t>
      </w:r>
    </w:p>
    <w:p w14:paraId="5A659073" w14:textId="77777777" w:rsidR="00F92D96" w:rsidRPr="00452444" w:rsidRDefault="00F92D96" w:rsidP="00F92D96">
      <w:pPr>
        <w:rPr>
          <w:sz w:val="12"/>
        </w:rPr>
      </w:pPr>
      <w:r w:rsidRPr="00452444">
        <w:rPr>
          <w:sz w:val="12"/>
        </w:rPr>
        <w:t>In 1947, a group of concerned scientists created the “Doomsday Clock”—symbolizing how close humans are to Armageddon. Initially, the clock was arbitrarily set at seven minutes to midnight.2 Two years later, when the Soviet Union tested its first nuclear bomb, the clock was moved to three minutes to midnight. With the signing of the partial atomic test ban treaty in 1963, it was moved back to twelve minutes to midnight. Over the years, the Doomsday Clock has been moved forward and backward twenty-four times. In January 2020, it was moved to one minute and twenty seconds to midnight. These scientists estimate that the world is closer to destruction now than at any other time.</w:t>
      </w:r>
    </w:p>
    <w:p w14:paraId="056374D5" w14:textId="77777777" w:rsidR="00F92D96" w:rsidRPr="00452444" w:rsidRDefault="00F92D96" w:rsidP="00F92D96">
      <w:pPr>
        <w:rPr>
          <w:sz w:val="12"/>
        </w:rPr>
      </w:pPr>
      <w:r w:rsidRPr="00452444">
        <w:rPr>
          <w:sz w:val="12"/>
        </w:rPr>
        <w:t>The catastrophic risks that threaten our species have been the focus of so many movies that you could run a disaster film festival. We’ve seen movies featuring natural pandemics (Outbreak, Carriers, and Contagion), bioterrorism (12 Monkeys, V for Vendetta, and 28 Days Later), asteroid strikes (Deep Impact, Armageddon, and Judgment Day), nuclear war (Dr. Strangelove, On the Beach, and The Day After), artificial intelligence (Avengers: The Age of Ultron, The Matrix, and Terminator), and climate change (</w:t>
      </w:r>
      <w:proofErr w:type="spellStart"/>
      <w:r w:rsidRPr="00452444">
        <w:rPr>
          <w:sz w:val="12"/>
        </w:rPr>
        <w:t>Waterworld</w:t>
      </w:r>
      <w:proofErr w:type="spellEnd"/>
      <w:r w:rsidRPr="00452444">
        <w:rPr>
          <w:sz w:val="12"/>
        </w:rPr>
        <w:t>, Mad Max: Fury Road, and Blade Runner 2049).</w:t>
      </w:r>
    </w:p>
    <w:p w14:paraId="5385B5D1" w14:textId="77777777" w:rsidR="00F92D96" w:rsidRPr="00452444" w:rsidRDefault="00F92D96" w:rsidP="00F92D96">
      <w:pPr>
        <w:rPr>
          <w:sz w:val="12"/>
        </w:rPr>
      </w:pPr>
      <w:r w:rsidRPr="00452444">
        <w:rPr>
          <w:sz w:val="12"/>
        </w:rPr>
        <w:t>These dangers have had us on the edge of our movie seats, but they haven’t gotten most people off the couch to act. You’re more likely to get robbed if you leave your wallet on a park bench than if you leave your home unlocked. But it doesn’t follow that an unattended wallet is a bigger risk than an unlocked house. Losing everything of value in your house is unlikely to occur, but horribly upsetting if it does.</w:t>
      </w:r>
    </w:p>
    <w:p w14:paraId="4B9CF3BC" w14:textId="77777777" w:rsidR="00F92D96" w:rsidRPr="002353BB" w:rsidRDefault="00F92D96" w:rsidP="00F92D96">
      <w:pPr>
        <w:rPr>
          <w:rStyle w:val="StyleUnderline"/>
        </w:rPr>
      </w:pPr>
      <w:r w:rsidRPr="00452444">
        <w:rPr>
          <w:sz w:val="12"/>
        </w:rPr>
        <w:t xml:space="preserve">The same psychological mistake applies to public policy. </w:t>
      </w:r>
      <w:r w:rsidRPr="00452444">
        <w:rPr>
          <w:rStyle w:val="StyleUnderline"/>
          <w:highlight w:val="yellow"/>
        </w:rPr>
        <w:t>Policy makers</w:t>
      </w:r>
      <w:r w:rsidRPr="002353BB">
        <w:rPr>
          <w:rStyle w:val="StyleUnderline"/>
        </w:rPr>
        <w:t xml:space="preserve"> sweat the details of programs to regulate stock markets or build stadiums</w:t>
      </w:r>
      <w:r w:rsidRPr="00452444">
        <w:rPr>
          <w:sz w:val="12"/>
        </w:rPr>
        <w:t xml:space="preserve">. </w:t>
      </w:r>
      <w:r w:rsidRPr="002353BB">
        <w:rPr>
          <w:rStyle w:val="StyleUnderline"/>
        </w:rPr>
        <w:t xml:space="preserve">But we </w:t>
      </w:r>
      <w:r w:rsidRPr="00452444">
        <w:rPr>
          <w:rStyle w:val="Emphasis"/>
          <w:highlight w:val="yellow"/>
        </w:rPr>
        <w:t>rarely devote</w:t>
      </w:r>
      <w:r w:rsidRPr="00452444">
        <w:rPr>
          <w:rStyle w:val="Emphasis"/>
        </w:rPr>
        <w:t xml:space="preserve"> as much </w:t>
      </w:r>
      <w:r w:rsidRPr="00452444">
        <w:rPr>
          <w:rStyle w:val="Emphasis"/>
          <w:highlight w:val="yellow"/>
        </w:rPr>
        <w:t>attention to reducing long-term risks</w:t>
      </w:r>
      <w:r w:rsidRPr="002353BB">
        <w:rPr>
          <w:rStyle w:val="StyleUnderline"/>
        </w:rPr>
        <w:t>. Policy deals largely in the world of immediate certainties, not distant hazards.</w:t>
      </w:r>
    </w:p>
    <w:p w14:paraId="5F3F40D9" w14:textId="77777777" w:rsidR="00F92D96" w:rsidRPr="00452444" w:rsidRDefault="00F92D96" w:rsidP="00F92D96">
      <w:pPr>
        <w:rPr>
          <w:sz w:val="12"/>
        </w:rPr>
      </w:pPr>
      <w:r w:rsidRPr="002353BB">
        <w:rPr>
          <w:rStyle w:val="StyleUnderline"/>
        </w:rPr>
        <w:t xml:space="preserve">How likely is it that humanity could end? </w:t>
      </w:r>
      <w:r w:rsidRPr="00452444">
        <w:rPr>
          <w:rStyle w:val="StyleUnderline"/>
          <w:highlight w:val="yellow"/>
        </w:rPr>
        <w:t>Experts</w:t>
      </w:r>
      <w:r w:rsidRPr="002353BB">
        <w:rPr>
          <w:rStyle w:val="StyleUnderline"/>
        </w:rPr>
        <w:t xml:space="preserve"> working </w:t>
      </w:r>
      <w:r w:rsidRPr="00452444">
        <w:rPr>
          <w:rStyle w:val="StyleUnderline"/>
          <w:highlight w:val="yellow"/>
        </w:rPr>
        <w:t>on catastrophic risk</w:t>
      </w:r>
      <w:r w:rsidRPr="002353BB">
        <w:rPr>
          <w:rStyle w:val="StyleUnderline"/>
        </w:rPr>
        <w:t xml:space="preserve"> have </w:t>
      </w:r>
      <w:r w:rsidRPr="00452444">
        <w:rPr>
          <w:rStyle w:val="StyleUnderline"/>
          <w:highlight w:val="yellow"/>
        </w:rPr>
        <w:t>estimated the chances of disaster</w:t>
      </w:r>
      <w:r w:rsidRPr="002353BB">
        <w:rPr>
          <w:rStyle w:val="StyleUnderline"/>
        </w:rPr>
        <w:t xml:space="preserve"> for a wide range of the hazards that our species faces</w:t>
      </w:r>
      <w:r w:rsidRPr="00452444">
        <w:rPr>
          <w:sz w:val="12"/>
        </w:rPr>
        <w:t xml:space="preserve">. </w:t>
      </w:r>
      <w:r w:rsidRPr="002353BB">
        <w:rPr>
          <w:rStyle w:val="StyleUnderline"/>
        </w:rPr>
        <w:t>Adding up the threats, philosopher</w:t>
      </w:r>
      <w:r w:rsidRPr="00452444">
        <w:rPr>
          <w:sz w:val="12"/>
        </w:rPr>
        <w:t xml:space="preserve"> Toby </w:t>
      </w:r>
      <w:r w:rsidRPr="002353BB">
        <w:rPr>
          <w:rStyle w:val="StyleUnderline"/>
        </w:rPr>
        <w:t xml:space="preserve">Ord estimates the odds that humanity could become extinct over the next century </w:t>
      </w:r>
      <w:r w:rsidRPr="00452444">
        <w:rPr>
          <w:rStyle w:val="StyleUnderline"/>
          <w:highlight w:val="yellow"/>
        </w:rPr>
        <w:t xml:space="preserve">at </w:t>
      </w:r>
      <w:r w:rsidRPr="00452444">
        <w:rPr>
          <w:rStyle w:val="Emphasis"/>
          <w:highlight w:val="yellow"/>
        </w:rPr>
        <w:t>one in six</w:t>
      </w:r>
      <w:r w:rsidRPr="00452444">
        <w:rPr>
          <w:sz w:val="12"/>
          <w:highlight w:val="yellow"/>
        </w:rPr>
        <w:t>,</w:t>
      </w:r>
      <w:r w:rsidRPr="00452444">
        <w:rPr>
          <w:sz w:val="12"/>
        </w:rPr>
        <w:t xml:space="preserve"> with an out-of-control superintelligence, bioterrorism, and totalitarianism among the largest risks. He argues that most of the risks have arisen because technology has advanced more rapidly than safeguards to keep it in check. To encapsulate the situation facing humanity, Ord titled his book The Precipice.</w:t>
      </w:r>
    </w:p>
    <w:p w14:paraId="18A79E99" w14:textId="77777777" w:rsidR="00F92D96" w:rsidRPr="002353BB" w:rsidRDefault="00F92D96" w:rsidP="00F92D96">
      <w:pPr>
        <w:rPr>
          <w:rStyle w:val="StyleUnderline"/>
        </w:rPr>
      </w:pPr>
      <w:r w:rsidRPr="002353BB">
        <w:rPr>
          <w:rStyle w:val="StyleUnderline"/>
        </w:rPr>
        <w:t xml:space="preserve">A one in six chance of going the way of dodos and dinosaurs effectively means </w:t>
      </w:r>
      <w:r w:rsidRPr="00452444">
        <w:rPr>
          <w:rStyle w:val="StyleUnderline"/>
          <w:highlight w:val="yellow"/>
        </w:rPr>
        <w:t xml:space="preserve">we are playing a game of </w:t>
      </w:r>
      <w:r w:rsidRPr="00452444">
        <w:rPr>
          <w:rStyle w:val="Emphasis"/>
          <w:highlight w:val="yellow"/>
        </w:rPr>
        <w:t>Russian roulette</w:t>
      </w:r>
      <w:r w:rsidRPr="00452444">
        <w:rPr>
          <w:rStyle w:val="StyleUnderline"/>
          <w:highlight w:val="yellow"/>
        </w:rPr>
        <w:t xml:space="preserve"> with humanity’s future</w:t>
      </w:r>
      <w:r w:rsidRPr="00452444">
        <w:rPr>
          <w:sz w:val="12"/>
        </w:rPr>
        <w:t xml:space="preserve">. Six chambers. One bullet. Even the </w:t>
      </w:r>
      <w:proofErr w:type="gramStart"/>
      <w:r w:rsidRPr="00452444">
        <w:rPr>
          <w:sz w:val="12"/>
        </w:rPr>
        <w:t>most foolhardy</w:t>
      </w:r>
      <w:proofErr w:type="gramEnd"/>
      <w:r w:rsidRPr="00452444">
        <w:rPr>
          <w:sz w:val="12"/>
        </w:rPr>
        <w:t xml:space="preserve"> soldier usually finds an excuse not to play Russian roulette. And that’s when just their own life is at stake. </w:t>
      </w:r>
      <w:r w:rsidRPr="002353BB">
        <w:rPr>
          <w:rStyle w:val="StyleUnderline"/>
        </w:rPr>
        <w:t xml:space="preserve">In considering extinction risk, </w:t>
      </w:r>
      <w:r w:rsidRPr="00452444">
        <w:rPr>
          <w:rStyle w:val="StyleUnderline"/>
          <w:highlight w:val="yellow"/>
        </w:rPr>
        <w:t>we’re contemplating</w:t>
      </w:r>
      <w:r w:rsidRPr="002353BB">
        <w:rPr>
          <w:rStyle w:val="StyleUnderline"/>
        </w:rPr>
        <w:t xml:space="preserve"> not one fatality but </w:t>
      </w:r>
      <w:r w:rsidRPr="00452444">
        <w:rPr>
          <w:rStyle w:val="StyleUnderline"/>
          <w:highlight w:val="yellow"/>
        </w:rPr>
        <w:t>the death of</w:t>
      </w:r>
      <w:r w:rsidRPr="002353BB">
        <w:rPr>
          <w:rStyle w:val="StyleUnderline"/>
        </w:rPr>
        <w:t xml:space="preserve"> billions or possibly </w:t>
      </w:r>
      <w:r w:rsidRPr="00452444">
        <w:rPr>
          <w:rStyle w:val="Emphasis"/>
          <w:highlight w:val="yellow"/>
        </w:rPr>
        <w:t>trillions</w:t>
      </w:r>
      <w:r w:rsidRPr="002353BB">
        <w:rPr>
          <w:rStyle w:val="StyleUnderline"/>
        </w:rPr>
        <w:t xml:space="preserve"> of people—not to mention countless animals.</w:t>
      </w:r>
    </w:p>
    <w:p w14:paraId="717C1E48" w14:textId="77777777" w:rsidR="00F92D96" w:rsidRPr="00452444" w:rsidRDefault="00F92D96" w:rsidP="00F92D96">
      <w:pPr>
        <w:rPr>
          <w:sz w:val="12"/>
        </w:rPr>
      </w:pPr>
      <w:r w:rsidRPr="002353BB">
        <w:rPr>
          <w:rStyle w:val="StyleUnderline"/>
        </w:rPr>
        <w:t>It can seem impossible to imagine our species becoming extinct due to a catastrophe such as nuclear war, asteroids, or a pandemic.</w:t>
      </w:r>
      <w:r w:rsidRPr="00452444">
        <w:rPr>
          <w:sz w:val="12"/>
        </w:rPr>
        <w:t xml:space="preserve"> </w:t>
      </w:r>
      <w:proofErr w:type="gramStart"/>
      <w:r w:rsidRPr="002353BB">
        <w:rPr>
          <w:rStyle w:val="StyleUnderline"/>
        </w:rPr>
        <w:t xml:space="preserve">But in reality, </w:t>
      </w:r>
      <w:r w:rsidRPr="00452444">
        <w:rPr>
          <w:rStyle w:val="StyleUnderline"/>
          <w:highlight w:val="yellow"/>
        </w:rPr>
        <w:t>the</w:t>
      </w:r>
      <w:proofErr w:type="gramEnd"/>
      <w:r w:rsidRPr="00452444">
        <w:rPr>
          <w:rStyle w:val="StyleUnderline"/>
          <w:highlight w:val="yellow"/>
        </w:rPr>
        <w:t xml:space="preserve"> danger </w:t>
      </w:r>
      <w:r w:rsidRPr="00452444">
        <w:rPr>
          <w:rStyle w:val="Emphasis"/>
          <w:highlight w:val="yellow"/>
        </w:rPr>
        <w:t>surpasses plenty of perils</w:t>
      </w:r>
      <w:r w:rsidRPr="00452444">
        <w:rPr>
          <w:rStyle w:val="StyleUnderline"/>
        </w:rPr>
        <w:t xml:space="preserve"> we already worry about</w:t>
      </w:r>
      <w:r w:rsidRPr="002353BB">
        <w:rPr>
          <w:rStyle w:val="StyleUnderline"/>
        </w:rPr>
        <w:t>.</w:t>
      </w:r>
      <w:r w:rsidRPr="00452444">
        <w:rPr>
          <w:sz w:val="12"/>
        </w:rPr>
        <w:t xml:space="preserve"> </w:t>
      </w:r>
      <w:r w:rsidRPr="002353BB">
        <w:rPr>
          <w:rStyle w:val="StyleUnderline"/>
        </w:rPr>
        <w:t>One way to put catastrophic risk into perspective is to compare it with more familiar risks. If extinction risk poses a one in six risk to our species over the next century, then it means that it is far more hazardous than many everyday risks</w:t>
      </w:r>
      <w:r w:rsidRPr="00452444">
        <w:rPr>
          <w:sz w:val="12"/>
        </w:rPr>
        <w:t xml:space="preserve">. Specifically, </w:t>
      </w:r>
      <w:r w:rsidRPr="002353BB">
        <w:rPr>
          <w:rStyle w:val="StyleUnderline"/>
        </w:rPr>
        <w:t>it suggests that the typical US resident is fifteen times more likely to die from a catastrophic risk—such as nuclear war or bioterrorism—than in car crash</w:t>
      </w:r>
      <w:r w:rsidRPr="00452444">
        <w:rPr>
          <w:sz w:val="12"/>
        </w:rPr>
        <w:t>.3</w:t>
      </w:r>
    </w:p>
    <w:p w14:paraId="41A2B408" w14:textId="77777777" w:rsidR="00F92D96" w:rsidRPr="00452444" w:rsidRDefault="00F92D96" w:rsidP="00F92D96">
      <w:pPr>
        <w:rPr>
          <w:sz w:val="12"/>
        </w:rPr>
      </w:pPr>
      <w:r w:rsidRPr="002353BB">
        <w:rPr>
          <w:rStyle w:val="StyleUnderline"/>
        </w:rPr>
        <w:t>Extinction risk outstrips other dangers too</w:t>
      </w:r>
      <w:r w:rsidRPr="00452444">
        <w:rPr>
          <w:sz w:val="12"/>
        </w:rPr>
        <w:t xml:space="preserve">. </w:t>
      </w:r>
      <w:r w:rsidRPr="002353BB">
        <w:rPr>
          <w:rStyle w:val="StyleUnderline"/>
        </w:rPr>
        <w:t>Ask people about their greatest fears, and you’ll get answers like</w:t>
      </w:r>
      <w:r w:rsidRPr="00452444">
        <w:rPr>
          <w:sz w:val="12"/>
        </w:rPr>
        <w:t xml:space="preserve"> “street violence,” “</w:t>
      </w:r>
      <w:r w:rsidRPr="002353BB">
        <w:rPr>
          <w:rStyle w:val="StyleUnderline"/>
        </w:rPr>
        <w:t>snakes</w:t>
      </w:r>
      <w:r w:rsidRPr="00452444">
        <w:rPr>
          <w:sz w:val="12"/>
        </w:rPr>
        <w:t xml:space="preserve">,” “heights,” and “terrorism.”4 </w:t>
      </w:r>
      <w:r w:rsidRPr="002353BB">
        <w:rPr>
          <w:rStyle w:val="StyleUnderline"/>
        </w:rPr>
        <w:t>But in reality, these are much less hazardous than catastrophic risks.</w:t>
      </w:r>
      <w:r w:rsidRPr="00452444">
        <w:rPr>
          <w:sz w:val="12"/>
        </w:rPr>
        <w:t xml:space="preserve"> People in the United States are 31 times more likely to die from a catastrophic risk than from homicide. </w:t>
      </w:r>
      <w:r w:rsidRPr="002353BB">
        <w:rPr>
          <w:rStyle w:val="StyleUnderline"/>
        </w:rPr>
        <w:t>Catastrophic risk is 3,519 times likelier to kill than falls from a height, and 6,194 times more likely to kill than venomous plants and animals</w:t>
      </w:r>
      <w:r w:rsidRPr="00452444">
        <w:rPr>
          <w:sz w:val="12"/>
        </w:rPr>
        <w:t xml:space="preserve">. </w:t>
      </w:r>
      <w:r w:rsidRPr="002353BB">
        <w:rPr>
          <w:rStyle w:val="StyleUnderline"/>
        </w:rPr>
        <w:t xml:space="preserve">If you have ever worried about any of these threats, you should be more fearful about catastrophic risk. </w:t>
      </w:r>
      <w:r w:rsidRPr="00452444">
        <w:rPr>
          <w:rStyle w:val="StyleUnderline"/>
          <w:highlight w:val="yellow"/>
        </w:rPr>
        <w:t>Extinction risks</w:t>
      </w:r>
      <w:r w:rsidRPr="002353BB">
        <w:rPr>
          <w:rStyle w:val="StyleUnderline"/>
        </w:rPr>
        <w:t xml:space="preserve"> aren’t just more dangerous than any of them; they </w:t>
      </w:r>
      <w:r w:rsidRPr="00452444">
        <w:rPr>
          <w:rStyle w:val="StyleUnderline"/>
          <w:highlight w:val="yellow"/>
        </w:rPr>
        <w:t xml:space="preserve">are </w:t>
      </w:r>
      <w:r w:rsidRPr="00452444">
        <w:rPr>
          <w:rStyle w:val="Emphasis"/>
          <w:highlight w:val="yellow"/>
        </w:rPr>
        <w:t>more hazardous than all</w:t>
      </w:r>
      <w:r w:rsidRPr="00452444">
        <w:rPr>
          <w:rStyle w:val="Emphasis"/>
        </w:rPr>
        <w:t xml:space="preserve"> of them </w:t>
      </w:r>
      <w:r w:rsidRPr="00452444">
        <w:rPr>
          <w:rStyle w:val="Emphasis"/>
          <w:highlight w:val="yellow"/>
        </w:rPr>
        <w:t>put together</w:t>
      </w:r>
      <w:r w:rsidRPr="00452444">
        <w:rPr>
          <w:sz w:val="12"/>
        </w:rPr>
        <w:t xml:space="preserve">. </w:t>
      </w:r>
      <w:r w:rsidRPr="00452444">
        <w:rPr>
          <w:rStyle w:val="StyleUnderline"/>
        </w:rPr>
        <w:t>Catastrophic risk poses a greater danger</w:t>
      </w:r>
      <w:r w:rsidRPr="002353BB">
        <w:rPr>
          <w:rStyle w:val="StyleUnderline"/>
        </w:rPr>
        <w:t xml:space="preserve"> to the life of the typical US resident </w:t>
      </w:r>
      <w:r w:rsidRPr="00452444">
        <w:rPr>
          <w:rStyle w:val="StyleUnderline"/>
        </w:rPr>
        <w:t>than</w:t>
      </w:r>
      <w:r w:rsidRPr="002353BB">
        <w:rPr>
          <w:rStyle w:val="StyleUnderline"/>
        </w:rPr>
        <w:t xml:space="preserve"> car </w:t>
      </w:r>
      <w:r w:rsidRPr="00452444">
        <w:rPr>
          <w:rStyle w:val="StyleUnderline"/>
        </w:rPr>
        <w:t>accidents</w:t>
      </w:r>
      <w:r w:rsidRPr="002353BB">
        <w:rPr>
          <w:rStyle w:val="StyleUnderline"/>
        </w:rPr>
        <w:t>, murder, drowning, high falls, electrocution, and rattlesnakes put together</w:t>
      </w:r>
      <w:r w:rsidRPr="00452444">
        <w:rPr>
          <w:sz w:val="12"/>
        </w:rPr>
        <w:t>.</w:t>
      </w:r>
    </w:p>
    <w:p w14:paraId="19E164C2" w14:textId="77777777" w:rsidR="00F92D96" w:rsidRPr="00452444" w:rsidRDefault="00F92D96" w:rsidP="00F92D96">
      <w:pPr>
        <w:rPr>
          <w:sz w:val="12"/>
        </w:rPr>
      </w:pPr>
      <w:r w:rsidRPr="002353BB">
        <w:rPr>
          <w:rStyle w:val="StyleUnderline"/>
        </w:rPr>
        <w:t xml:space="preserve">A </w:t>
      </w:r>
      <w:r w:rsidRPr="00452444">
        <w:rPr>
          <w:rStyle w:val="StyleUnderline"/>
          <w:highlight w:val="yellow"/>
        </w:rPr>
        <w:t>one in six</w:t>
      </w:r>
      <w:r w:rsidRPr="002353BB">
        <w:rPr>
          <w:rStyle w:val="StyleUnderline"/>
        </w:rPr>
        <w:t xml:space="preserve"> risk </w:t>
      </w:r>
      <w:r w:rsidRPr="00452444">
        <w:rPr>
          <w:rStyle w:val="StyleUnderline"/>
          <w:highlight w:val="yellow"/>
        </w:rPr>
        <w:t xml:space="preserve">is </w:t>
      </w:r>
      <w:r w:rsidRPr="00452444">
        <w:rPr>
          <w:rStyle w:val="Emphasis"/>
          <w:highlight w:val="yellow"/>
        </w:rPr>
        <w:t>just</w:t>
      </w:r>
      <w:r w:rsidRPr="002353BB">
        <w:rPr>
          <w:rStyle w:val="StyleUnderline"/>
        </w:rPr>
        <w:t xml:space="preserve"> the danger in </w:t>
      </w:r>
      <w:r w:rsidRPr="00452444">
        <w:rPr>
          <w:rStyle w:val="StyleUnderline"/>
          <w:highlight w:val="yellow"/>
        </w:rPr>
        <w:t>a single century</w:t>
      </w:r>
      <w:r w:rsidRPr="002353BB">
        <w:rPr>
          <w:rStyle w:val="StyleUnderline"/>
        </w:rPr>
        <w:t>. Suppose that the risk of extinction remains at one in six for each century. That means there’s a five in six chance humanity makes it to the end of the twenty-first century, but less than an even chance we survive to the end of the twenty-fourth century</w:t>
      </w:r>
      <w:r w:rsidRPr="00452444">
        <w:rPr>
          <w:sz w:val="12"/>
        </w:rPr>
        <w:t xml:space="preserve">. </w:t>
      </w:r>
      <w:r w:rsidRPr="00452444">
        <w:rPr>
          <w:rStyle w:val="StyleUnderline"/>
          <w:highlight w:val="yellow"/>
        </w:rPr>
        <w:t>The odds</w:t>
      </w:r>
      <w:r w:rsidRPr="002353BB">
        <w:rPr>
          <w:rStyle w:val="StyleUnderline"/>
        </w:rPr>
        <w:t xml:space="preserve"> that </w:t>
      </w:r>
      <w:r w:rsidRPr="00452444">
        <w:rPr>
          <w:rStyle w:val="StyleUnderline"/>
          <w:highlight w:val="yellow"/>
        </w:rPr>
        <w:t>we survive</w:t>
      </w:r>
      <w:r w:rsidRPr="002353BB">
        <w:rPr>
          <w:rStyle w:val="StyleUnderline"/>
        </w:rPr>
        <w:t xml:space="preserve"> all the way </w:t>
      </w:r>
      <w:r w:rsidRPr="00452444">
        <w:rPr>
          <w:rStyle w:val="StyleUnderline"/>
          <w:highlight w:val="yellow"/>
        </w:rPr>
        <w:t>to</w:t>
      </w:r>
      <w:r w:rsidRPr="002353BB">
        <w:rPr>
          <w:rStyle w:val="StyleUnderline"/>
        </w:rPr>
        <w:t xml:space="preserve"> the year </w:t>
      </w:r>
      <w:r w:rsidRPr="00452444">
        <w:rPr>
          <w:rStyle w:val="StyleUnderline"/>
          <w:highlight w:val="yellow"/>
        </w:rPr>
        <w:t xml:space="preserve">3000 are </w:t>
      </w:r>
      <w:r w:rsidRPr="00452444">
        <w:rPr>
          <w:rStyle w:val="Emphasis"/>
          <w:highlight w:val="yellow"/>
        </w:rPr>
        <w:t>just one in six</w:t>
      </w:r>
      <w:r w:rsidRPr="002353BB">
        <w:rPr>
          <w:rStyle w:val="StyleUnderline"/>
        </w:rPr>
        <w:t>. In other words, if we continue playing Russian roulette once a century, it’s probable that we blow our brains out before the millennium is halfway through, and there’s only a small chance that we make it to the end of the millennium</w:t>
      </w:r>
      <w:r w:rsidRPr="00452444">
        <w:rPr>
          <w:sz w:val="12"/>
        </w:rPr>
        <w:t>.</w:t>
      </w:r>
    </w:p>
    <w:p w14:paraId="76E335BF" w14:textId="77777777" w:rsidR="00F92D96" w:rsidRPr="00452444" w:rsidRDefault="00F92D96" w:rsidP="00F92D96">
      <w:pPr>
        <w:rPr>
          <w:sz w:val="12"/>
        </w:rPr>
      </w:pPr>
      <w:r w:rsidRPr="002353BB">
        <w:rPr>
          <w:rStyle w:val="StyleUnderline"/>
        </w:rPr>
        <w:t xml:space="preserve">Part of the reason </w:t>
      </w:r>
      <w:r w:rsidRPr="00452444">
        <w:rPr>
          <w:rStyle w:val="Emphasis"/>
          <w:highlight w:val="yellow"/>
        </w:rPr>
        <w:t>humans undervalue the future</w:t>
      </w:r>
      <w:r w:rsidRPr="002353BB">
        <w:rPr>
          <w:rStyle w:val="StyleUnderline"/>
        </w:rPr>
        <w:t xml:space="preserve"> is that it’s hard to get our heads around the idea that our genetic code could live on for millions of years.</w:t>
      </w:r>
      <w:r w:rsidRPr="00452444">
        <w:rPr>
          <w:sz w:val="12"/>
        </w:rPr>
        <w:t xml:space="preserve"> At present, the best estimates are that our species, Homo sapiens, evolved around three hundred thousand years ago.5 That means we have existed for about ten thousand generations. But we have another one billion years before the increasing heat of our sun brings most plant life to an end.6 That’s plenty of time to figure out how to become an interstellar species and move to a more suitable solar system. Humans could live to enjoy another thirty million generations on earth.</w:t>
      </w:r>
    </w:p>
    <w:p w14:paraId="0591E756" w14:textId="77777777" w:rsidR="00F92D96" w:rsidRPr="00452444" w:rsidRDefault="00F92D96" w:rsidP="00F92D96">
      <w:pPr>
        <w:rPr>
          <w:sz w:val="12"/>
        </w:rPr>
      </w:pPr>
      <w:r w:rsidRPr="00452444">
        <w:rPr>
          <w:sz w:val="12"/>
        </w:rPr>
        <w:t xml:space="preserve">Thinking about the mind-boggling scale of these numbers, I’m reminded of the Total Perspective Vortex machine, created by Douglas Adams in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452444">
        <w:rPr>
          <w:sz w:val="12"/>
        </w:rPr>
        <w:t>is</w:t>
      </w:r>
      <w:proofErr w:type="gramEnd"/>
      <w:r w:rsidRPr="00452444">
        <w:rPr>
          <w:sz w:val="12"/>
        </w:rPr>
        <w:t xml:space="preserve"> a sense of proportion.”</w:t>
      </w:r>
    </w:p>
    <w:p w14:paraId="496486F6" w14:textId="77777777" w:rsidR="00F92D96" w:rsidRPr="00452444" w:rsidRDefault="00F92D96" w:rsidP="00F92D96">
      <w:pPr>
        <w:rPr>
          <w:sz w:val="12"/>
        </w:rPr>
      </w:pPr>
      <w:r w:rsidRPr="00452444">
        <w:rPr>
          <w:sz w:val="12"/>
        </w:rPr>
        <w:t xml:space="preserve">Still, let’s try. Imagine your ancestors a hundred generations ago. They are your 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andparents. These people lived around 1000 BCE, at the start of the Iron Age. They might have been part of Homeric Greece, ancient Egypt, Vedic age India, the </w:t>
      </w:r>
      <w:proofErr w:type="spellStart"/>
      <w:r w:rsidRPr="00452444">
        <w:rPr>
          <w:sz w:val="12"/>
        </w:rPr>
        <w:t>preclassic</w:t>
      </w:r>
      <w:proofErr w:type="spellEnd"/>
      <w:r w:rsidRPr="00452444">
        <w:rPr>
          <w:sz w:val="12"/>
        </w:rPr>
        <w:t xml:space="preserve"> Maya, or Zhou Dynasty China.</w:t>
      </w:r>
    </w:p>
    <w:p w14:paraId="309A7877" w14:textId="77777777" w:rsidR="00F92D96" w:rsidRPr="00452444" w:rsidRDefault="00F92D96" w:rsidP="00F92D96">
      <w:pPr>
        <w:rPr>
          <w:sz w:val="12"/>
        </w:rPr>
      </w:pPr>
      <w:r w:rsidRPr="00452444">
        <w:rPr>
          <w:sz w:val="12"/>
        </w:rPr>
        <w:t>Contemplate for a moment about what the hundred generations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delicious food, homes that are comfortable year-round, and technology that provides online access to a bottomless well of entertainment. If time machines existed, we might pop in to visit our great100 grandparents, but few would volunteer to stay in the Iron Age.</w:t>
      </w:r>
    </w:p>
    <w:p w14:paraId="310C32B1" w14:textId="77777777" w:rsidR="00F92D96" w:rsidRPr="00452444" w:rsidRDefault="00F92D96" w:rsidP="00F92D96">
      <w:pPr>
        <w:rPr>
          <w:sz w:val="12"/>
        </w:rPr>
      </w:pPr>
      <w:r w:rsidRPr="00452444">
        <w:rPr>
          <w:sz w:val="12"/>
        </w:rPr>
        <w:t xml:space="preserve">Yet humanity is </w:t>
      </w:r>
      <w:proofErr w:type="gramStart"/>
      <w:r w:rsidRPr="00452444">
        <w:rPr>
          <w:sz w:val="12"/>
        </w:rPr>
        <w:t>really just</w:t>
      </w:r>
      <w:proofErr w:type="gramEnd"/>
      <w:r w:rsidRPr="00452444">
        <w:rPr>
          <w:sz w:val="12"/>
        </w:rPr>
        <w:t xml:space="preserve"> getting started. If things go well, it’s ten thousand generations down, thirty million to go. Imagine what those future generations could do, and how much time they </w:t>
      </w:r>
      <w:proofErr w:type="gramStart"/>
      <w:r w:rsidRPr="00452444">
        <w:rPr>
          <w:sz w:val="12"/>
        </w:rPr>
        <w:t>have to</w:t>
      </w:r>
      <w:proofErr w:type="gramEnd"/>
      <w:r w:rsidRPr="00452444">
        <w:rPr>
          <w:sz w:val="12"/>
        </w:rPr>
        <w:t xml:space="preserve"> enjoy. Here’s one way to think about what it means to have thirty million generations ahead. Suppose humanity’s potential time on the planet was shrunk down to a single eighty-year life span. In that event, we would now be a newborn baby—just nine days old. Homo sapiens is a mere 0.03 percent through all we could experience on earth.</w:t>
      </w:r>
    </w:p>
    <w:p w14:paraId="3C017263" w14:textId="77777777" w:rsidR="00F92D96" w:rsidRPr="00452444" w:rsidRDefault="00F92D96" w:rsidP="00F92D96">
      <w:pPr>
        <w:rPr>
          <w:sz w:val="12"/>
        </w:rPr>
      </w:pPr>
      <w:r w:rsidRPr="00452444">
        <w:rPr>
          <w:sz w:val="12"/>
        </w:rPr>
        <w:t xml:space="preserve">We won’t meet most of those who follow us on the planet, but </w:t>
      </w:r>
      <w:r w:rsidRPr="002353BB">
        <w:rPr>
          <w:rStyle w:val="StyleUnderline"/>
        </w:rPr>
        <w:t>we should cherish future generations all the same</w:t>
      </w:r>
      <w:r w:rsidRPr="00452444">
        <w:rPr>
          <w:sz w:val="12"/>
        </w:rPr>
        <w:t xml:space="preserve">. </w:t>
      </w:r>
      <w:r w:rsidRPr="002353BB">
        <w:rPr>
          <w:rStyle w:val="StyleUnderline"/>
        </w:rPr>
        <w:t>If you value humanity’s past achievements</w:t>
      </w:r>
      <w:r w:rsidRPr="00452444">
        <w:rPr>
          <w:sz w:val="12"/>
        </w:rPr>
        <w:t>—the Aztec and Roman civilizations, art of the Renaissance, and breakthroughs of the Industrial Revolution—</w:t>
      </w:r>
      <w:r w:rsidRPr="002353BB">
        <w:rPr>
          <w:rStyle w:val="StyleUnderline"/>
        </w:rPr>
        <w:t>then the generations to come are just as worthy</w:t>
      </w:r>
      <w:r w:rsidRPr="00452444">
        <w:rPr>
          <w:sz w:val="12"/>
        </w:rPr>
        <w:t>. This is what political philosopher Edmund Burke meant when he described society as “a partnership not only between those who are living, but between those who are living, those who are dead, and those who are to be born.”7 To appreciate the past is akin to admiring the achievements of distant places. Like geography, history helps us better understand the way of the world.</w:t>
      </w:r>
    </w:p>
    <w:p w14:paraId="1E8E21C0" w14:textId="77777777" w:rsidR="00F92D96" w:rsidRPr="00452444" w:rsidRDefault="00F92D96" w:rsidP="00F92D96">
      <w:pPr>
        <w:rPr>
          <w:sz w:val="12"/>
        </w:rPr>
      </w:pPr>
      <w:r w:rsidRPr="00452444">
        <w:rPr>
          <w:sz w:val="12"/>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w:t>
      </w:r>
    </w:p>
    <w:p w14:paraId="4DB177CC" w14:textId="77777777" w:rsidR="00F92D96" w:rsidRPr="00452444" w:rsidRDefault="00F92D96" w:rsidP="00F92D96">
      <w:pPr>
        <w:rPr>
          <w:sz w:val="12"/>
        </w:rPr>
      </w:pPr>
      <w:r w:rsidRPr="00452444">
        <w:rPr>
          <w:rStyle w:val="StyleUnderline"/>
        </w:rPr>
        <w:t>It’s tempting to ignore the distant future</w:t>
      </w:r>
      <w:r w:rsidRPr="00452444">
        <w:rPr>
          <w:sz w:val="12"/>
        </w:rPr>
        <w:t>. It’s easier to love the grandchildren whom we hug than the great-great-great-grandchildren whom we’ll never get to smile on</w:t>
      </w:r>
      <w:r w:rsidRPr="00452444">
        <w:rPr>
          <w:rStyle w:val="StyleUnderline"/>
        </w:rPr>
        <w:t>. But that doesn’t make those far-flung generations any less important</w:t>
      </w:r>
      <w:r w:rsidRPr="00452444">
        <w:rPr>
          <w:sz w:val="12"/>
        </w:rPr>
        <w:t>. Via my wife, our children can trace their lineage to Benjamin Franklin, but I’m more excited about the potential achievements of the generations yet to be born.</w:t>
      </w:r>
    </w:p>
    <w:p w14:paraId="2C4DBE07" w14:textId="77777777" w:rsidR="00F92D96" w:rsidRPr="00452444" w:rsidRDefault="00F92D96" w:rsidP="00F92D96">
      <w:pPr>
        <w:rPr>
          <w:sz w:val="12"/>
        </w:rPr>
      </w:pPr>
      <w:r w:rsidRPr="00452444">
        <w:rPr>
          <w:sz w:val="12"/>
        </w:rPr>
        <w:t>For companies and governments, a major impediment to long-term thinking is the idea of discounting the future.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inflation).8 Approximating these returns, when governments contemplate making investments, they often apply a discount rate of around 5 percent, while companies use rates that are higher still.9</w:t>
      </w:r>
    </w:p>
    <w:p w14:paraId="3D7FE21E" w14:textId="77777777" w:rsidR="00F92D96" w:rsidRPr="00452444" w:rsidRDefault="00F92D96" w:rsidP="00F92D96">
      <w:pPr>
        <w:rPr>
          <w:sz w:val="12"/>
        </w:rPr>
      </w:pPr>
      <w:r w:rsidRPr="00452444">
        <w:rPr>
          <w:sz w:val="12"/>
        </w:rPr>
        <w:t>When it comes to growing your greenbacks, this makes perfect sense. If Kanesha offered you $1,000 today, and Jane offered you $1,000 in a year’s time, most of us would think that Kanesha was making the more generous offer. Kanesha’s cash can be put to productive use and would be worth more than Jane’s when the year is out.</w:t>
      </w:r>
    </w:p>
    <w:p w14:paraId="6E126EFD" w14:textId="77777777" w:rsidR="00F92D96" w:rsidRPr="00452444" w:rsidRDefault="00F92D96" w:rsidP="00F92D96">
      <w:pPr>
        <w:rPr>
          <w:sz w:val="12"/>
        </w:rPr>
      </w:pPr>
      <w:r w:rsidRPr="00452444">
        <w:rPr>
          <w:sz w:val="12"/>
        </w:rPr>
        <w:t xml:space="preserve">But what if we’re talking about Kanesha and Jane themselves? Suppose Kanesha is alive today, and Jane is yet to be born. When discounting is applied to lives, it suggests that Kanesha’s life today is worth twice as much as Jane’s life in fifteen years’ time. It implies that Kanesha today is worth 132 times as much as Jane in a century’s time. </w:t>
      </w:r>
      <w:proofErr w:type="gramStart"/>
      <w:r w:rsidRPr="00452444">
        <w:rPr>
          <w:sz w:val="12"/>
        </w:rPr>
        <w:t>So</w:t>
      </w:r>
      <w:proofErr w:type="gramEnd"/>
      <w:r w:rsidRPr="00452444">
        <w:rPr>
          <w:sz w:val="12"/>
        </w:rPr>
        <w:t xml:space="preserve"> if we’re spending money to keep them safe, a 5 percent discount rate indicates that we should spend more than a hundred times as much to protect Kanesha today than to protect Jane in a century’s time.</w:t>
      </w:r>
    </w:p>
    <w:p w14:paraId="5438D4CC" w14:textId="77777777" w:rsidR="00F92D96" w:rsidRPr="00452444" w:rsidRDefault="00F92D96" w:rsidP="00F92D96">
      <w:pPr>
        <w:rPr>
          <w:sz w:val="12"/>
        </w:rPr>
      </w:pPr>
      <w:r w:rsidRPr="00452444">
        <w:rPr>
          <w:sz w:val="12"/>
        </w:rPr>
        <w:t xml:space="preserve">The further we stretch the </w:t>
      </w:r>
      <w:proofErr w:type="gramStart"/>
      <w:r w:rsidRPr="00452444">
        <w:rPr>
          <w:sz w:val="12"/>
        </w:rPr>
        <w:t>time period</w:t>
      </w:r>
      <w:proofErr w:type="gramEnd"/>
      <w:r w:rsidRPr="00452444">
        <w:rPr>
          <w:sz w:val="12"/>
        </w:rPr>
        <w:t>, the more ridiculous the results become. Discounting at a rate of 5 percent implies that Christopher Columbus is worth more than all eight billion people on the planet today.10 Naturally, it also implies that your life is worth more than eight billion lives in five hundred years’ time. Even if you value the hug of a loved one over the unseen successes of next century’s generations, is it fair to ruthlessly dismiss the distant future? Discounting is the enemy of the long term.</w:t>
      </w:r>
    </w:p>
    <w:p w14:paraId="23487DBD" w14:textId="77777777" w:rsidR="00F92D96" w:rsidRPr="00452444" w:rsidRDefault="00F92D96" w:rsidP="00F92D96">
      <w:pPr>
        <w:rPr>
          <w:sz w:val="12"/>
        </w:rPr>
      </w:pPr>
      <w:r w:rsidRPr="00452444">
        <w:rPr>
          <w:rStyle w:val="StyleUnderline"/>
        </w:rPr>
        <w:t>As philosopher</w:t>
      </w:r>
      <w:r w:rsidRPr="00452444">
        <w:rPr>
          <w:sz w:val="12"/>
        </w:rPr>
        <w:t xml:space="preserve"> Will </w:t>
      </w:r>
      <w:r w:rsidRPr="00452444">
        <w:rPr>
          <w:rStyle w:val="StyleUnderline"/>
        </w:rPr>
        <w:t xml:space="preserve">MacAskill points out, </w:t>
      </w:r>
      <w:r w:rsidRPr="00452444">
        <w:rPr>
          <w:rStyle w:val="StyleUnderline"/>
          <w:highlight w:val="yellow"/>
        </w:rPr>
        <w:t>there is something</w:t>
      </w:r>
      <w:r w:rsidRPr="00452444">
        <w:rPr>
          <w:rStyle w:val="StyleUnderline"/>
        </w:rPr>
        <w:t xml:space="preserve"> morally </w:t>
      </w:r>
      <w:r w:rsidRPr="00452444">
        <w:rPr>
          <w:rStyle w:val="Emphasis"/>
          <w:highlight w:val="yellow"/>
        </w:rPr>
        <w:t>repugnant</w:t>
      </w:r>
      <w:r w:rsidRPr="00452444">
        <w:rPr>
          <w:rStyle w:val="StyleUnderline"/>
          <w:highlight w:val="yellow"/>
        </w:rPr>
        <w:t xml:space="preserve"> about concluding</w:t>
      </w:r>
      <w:r w:rsidRPr="00452444">
        <w:rPr>
          <w:rStyle w:val="StyleUnderline"/>
        </w:rPr>
        <w:t xml:space="preserve"> that the </w:t>
      </w:r>
      <w:r w:rsidRPr="00452444">
        <w:rPr>
          <w:rStyle w:val="StyleUnderline"/>
          <w:highlight w:val="yellow"/>
        </w:rPr>
        <w:t>happiness</w:t>
      </w:r>
      <w:r w:rsidRPr="00452444">
        <w:rPr>
          <w:rStyle w:val="StyleUnderline"/>
        </w:rPr>
        <w:t xml:space="preserve"> of those who will be alive in the 2100s </w:t>
      </w:r>
      <w:r w:rsidRPr="00452444">
        <w:rPr>
          <w:rStyle w:val="StyleUnderline"/>
          <w:highlight w:val="yellow"/>
        </w:rPr>
        <w:t>is inconsequential</w:t>
      </w:r>
      <w:r w:rsidRPr="00452444">
        <w:rPr>
          <w:rStyle w:val="StyleUnderline"/>
        </w:rPr>
        <w:t xml:space="preserve"> simply </w:t>
      </w:r>
      <w:r w:rsidRPr="00452444">
        <w:rPr>
          <w:rStyle w:val="StyleUnderline"/>
          <w:highlight w:val="yellow"/>
        </w:rPr>
        <w:t>because they live in the future</w:t>
      </w:r>
      <w:r w:rsidRPr="00452444">
        <w:rPr>
          <w:sz w:val="12"/>
        </w:rPr>
        <w:t xml:space="preserve">. </w:t>
      </w:r>
      <w:r w:rsidRPr="00452444">
        <w:rPr>
          <w:rStyle w:val="StyleUnderline"/>
        </w:rPr>
        <w:t>MacAskill coined the term “presentism” to refer to prejudice against people who are yet unborn</w:t>
      </w:r>
      <w:r w:rsidRPr="00452444">
        <w:rPr>
          <w:sz w:val="12"/>
        </w:rPr>
        <w:t xml:space="preserve">.11 Just </w:t>
      </w:r>
      <w:r w:rsidRPr="00452444">
        <w:rPr>
          <w:rStyle w:val="StyleUnderline"/>
        </w:rPr>
        <w:t>like</w:t>
      </w:r>
      <w:r w:rsidRPr="00452444">
        <w:rPr>
          <w:sz w:val="12"/>
        </w:rPr>
        <w:t xml:space="preserve"> racism, sexism, or </w:t>
      </w:r>
      <w:r w:rsidRPr="00452444">
        <w:rPr>
          <w:rStyle w:val="StyleUnderline"/>
        </w:rPr>
        <w:t>other forms of bigotry, he argues that mistreating those who live a long way in the future is unfair</w:t>
      </w:r>
      <w:r w:rsidRPr="00452444">
        <w:rPr>
          <w:sz w:val="12"/>
        </w:rPr>
        <w:t>. To discriminate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p>
    <w:p w14:paraId="2F0C7728" w14:textId="77777777" w:rsidR="00F92D96" w:rsidRPr="00452444" w:rsidRDefault="00F92D96" w:rsidP="00F92D96">
      <w:pPr>
        <w:rPr>
          <w:sz w:val="12"/>
        </w:rPr>
      </w:pPr>
      <w:r w:rsidRPr="00452444">
        <w:rPr>
          <w:sz w:val="12"/>
        </w:rPr>
        <w:t xml:space="preserve">Some have contended that we should favor the living over the unborn for the same reason that philanthropy favors the downtrodden over the wealthy. If incomes rise over time, the argument goes, then asking today’s citizens to help those in the future is like taking from the poor to give to the rich.12 But this reasoning ignores the fact that </w:t>
      </w:r>
      <w:r w:rsidRPr="00452444">
        <w:rPr>
          <w:rStyle w:val="StyleUnderline"/>
        </w:rPr>
        <w:t>we are talking about the survival of future generations</w:t>
      </w:r>
      <w:r w:rsidRPr="00452444">
        <w:rPr>
          <w:sz w:val="12"/>
        </w:rPr>
        <w:t>. Theoretical riches won’t do them any good if they are practically dead—or if planetary apocalypse snuffs out their chance to be born. Similarly, it misses the possibility that future pandemics, wars, or climate disasters could make coming generations significantly poorer.13</w:t>
      </w:r>
    </w:p>
    <w:p w14:paraId="0C43F58D" w14:textId="77777777" w:rsidR="00F92D96" w:rsidRPr="00452444" w:rsidRDefault="00F92D96" w:rsidP="00F92D96">
      <w:pPr>
        <w:rPr>
          <w:rStyle w:val="StyleUnderline"/>
        </w:rPr>
      </w:pPr>
      <w:r w:rsidRPr="00452444">
        <w:rPr>
          <w:sz w:val="12"/>
        </w:rPr>
        <w:t>Insights from behavioral science help explain why humans aren’t good at understanding extinction risk.</w:t>
      </w:r>
      <w:r w:rsidRPr="00452444">
        <w:rPr>
          <w:rStyle w:val="StyleUnderline"/>
        </w:rPr>
        <w:t xml:space="preserve">14 </w:t>
      </w:r>
      <w:r w:rsidRPr="00452444">
        <w:rPr>
          <w:rStyle w:val="StyleUnderline"/>
          <w:highlight w:val="yellow"/>
        </w:rPr>
        <w:t>Our thinking</w:t>
      </w:r>
      <w:r w:rsidRPr="00452444">
        <w:rPr>
          <w:rStyle w:val="StyleUnderline"/>
        </w:rPr>
        <w:t xml:space="preserve"> about dangers </w:t>
      </w:r>
      <w:r w:rsidRPr="00452444">
        <w:rPr>
          <w:rStyle w:val="StyleUnderline"/>
          <w:highlight w:val="yellow"/>
        </w:rPr>
        <w:t>is skewed by</w:t>
      </w:r>
      <w:r w:rsidRPr="00452444">
        <w:rPr>
          <w:rStyle w:val="StyleUnderline"/>
        </w:rPr>
        <w:t xml:space="preserve"> an “</w:t>
      </w:r>
      <w:r w:rsidRPr="00452444">
        <w:rPr>
          <w:rStyle w:val="Emphasis"/>
          <w:highlight w:val="yellow"/>
        </w:rPr>
        <w:t>availability bias</w:t>
      </w:r>
      <w:r w:rsidRPr="00452444">
        <w:rPr>
          <w:rStyle w:val="StyleUnderline"/>
        </w:rPr>
        <w:t>”: a tendency to focus on familiar risks</w:t>
      </w:r>
      <w:r w:rsidRPr="00452444">
        <w:rPr>
          <w:sz w:val="12"/>
        </w:rPr>
        <w:t xml:space="preserve">. Like the traders who failed to forecast the collapse of the securitized housing debt market, we are lousy at judging the probability of rare but catastrophic events. Most important, </w:t>
      </w:r>
      <w:r w:rsidRPr="00452444">
        <w:rPr>
          <w:rStyle w:val="StyleUnderline"/>
          <w:highlight w:val="yellow"/>
        </w:rPr>
        <w:t xml:space="preserve">our instincts </w:t>
      </w:r>
      <w:r w:rsidRPr="00452444">
        <w:rPr>
          <w:rStyle w:val="Emphasis"/>
          <w:highlight w:val="yellow"/>
        </w:rPr>
        <w:t>fail us</w:t>
      </w:r>
      <w:r w:rsidRPr="00452444">
        <w:rPr>
          <w:rStyle w:val="StyleUnderline"/>
          <w:highlight w:val="yellow"/>
        </w:rPr>
        <w:t xml:space="preserve"> as the </w:t>
      </w:r>
      <w:r w:rsidRPr="00452444">
        <w:rPr>
          <w:rStyle w:val="Emphasis"/>
          <w:highlight w:val="yellow"/>
        </w:rPr>
        <w:t>magnitudes</w:t>
      </w:r>
      <w:r w:rsidRPr="00452444">
        <w:rPr>
          <w:rStyle w:val="StyleUnderline"/>
          <w:highlight w:val="yellow"/>
        </w:rPr>
        <w:t xml:space="preserve"> grow larger</w:t>
      </w:r>
      <w:r w:rsidRPr="00452444">
        <w:rPr>
          <w:sz w:val="12"/>
        </w:rPr>
        <w:t xml:space="preserve">. In research titled “The More Who Die, the Less We Care,” psychologists Paul </w:t>
      </w:r>
      <w:proofErr w:type="spellStart"/>
      <w:r w:rsidRPr="00452444">
        <w:rPr>
          <w:rStyle w:val="StyleUnderline"/>
        </w:rPr>
        <w:t>Slovic</w:t>
      </w:r>
      <w:proofErr w:type="spellEnd"/>
      <w:r w:rsidRPr="00452444">
        <w:rPr>
          <w:rStyle w:val="StyleUnderline"/>
        </w:rPr>
        <w:t xml:space="preserve"> and</w:t>
      </w:r>
      <w:r w:rsidRPr="00452444">
        <w:rPr>
          <w:sz w:val="12"/>
        </w:rPr>
        <w:t xml:space="preserve"> Daniel </w:t>
      </w:r>
      <w:proofErr w:type="spellStart"/>
      <w:r w:rsidRPr="00452444">
        <w:rPr>
          <w:rStyle w:val="StyleUnderline"/>
        </w:rPr>
        <w:t>Västfjäll</w:t>
      </w:r>
      <w:proofErr w:type="spellEnd"/>
      <w:r w:rsidRPr="00452444">
        <w:rPr>
          <w:rStyle w:val="StyleUnderline"/>
        </w:rPr>
        <w:t xml:space="preserve"> argue that we become numb to suffering as the body count grows</w:t>
      </w:r>
      <w:r w:rsidRPr="00452444">
        <w:rPr>
          <w:sz w:val="12"/>
        </w:rPr>
        <w:t xml:space="preserve">.15 </w:t>
      </w:r>
      <w:r w:rsidRPr="00452444">
        <w:rPr>
          <w:rStyle w:val="StyleUnderline"/>
        </w:rPr>
        <w:t>Humans’ compassionate instincts are aroused by stories, not statistics</w:t>
      </w:r>
      <w:r w:rsidRPr="00452444">
        <w:rPr>
          <w:sz w:val="12"/>
        </w:rPr>
        <w:t xml:space="preserve">. Indeed, one study found that people were more likely to donate to help a single victim than they were to assist eight victims. This may help explain why the international community has been so slow to respond to genocide, including recent incidents in Rwanda, Darfur, and Myanmar. </w:t>
      </w:r>
      <w:r w:rsidRPr="00452444">
        <w:rPr>
          <w:rStyle w:val="StyleUnderline"/>
        </w:rPr>
        <w:t>As</w:t>
      </w:r>
      <w:r w:rsidRPr="00452444">
        <w:rPr>
          <w:sz w:val="12"/>
        </w:rPr>
        <w:t xml:space="preserve"> artificial intelligence researcher Eliezer </w:t>
      </w:r>
      <w:proofErr w:type="spellStart"/>
      <w:r w:rsidRPr="00452444">
        <w:rPr>
          <w:rStyle w:val="StyleUnderline"/>
        </w:rPr>
        <w:t>Yudkowsky</w:t>
      </w:r>
      <w:proofErr w:type="spellEnd"/>
      <w:r w:rsidRPr="00452444">
        <w:rPr>
          <w:rStyle w:val="StyleUnderline"/>
        </w:rPr>
        <w:t xml:space="preserve"> notes, human neurotransmitters are unable to feel sorrow that is thousands of times stronger than a single funeral</w:t>
      </w:r>
      <w:r w:rsidRPr="00452444">
        <w:rPr>
          <w:sz w:val="12"/>
        </w:rPr>
        <w:t xml:space="preserve">.16 </w:t>
      </w:r>
      <w:r w:rsidRPr="00452444">
        <w:rPr>
          <w:rStyle w:val="StyleUnderline"/>
        </w:rPr>
        <w:t xml:space="preserve">The problem is starker still when it comes to extinction risk. </w:t>
      </w:r>
      <w:r w:rsidRPr="00452444">
        <w:rPr>
          <w:rStyle w:val="StyleUnderline"/>
          <w:highlight w:val="yellow"/>
        </w:rPr>
        <w:t xml:space="preserve">Our emotional brains </w:t>
      </w:r>
      <w:r w:rsidRPr="00452444">
        <w:rPr>
          <w:rStyle w:val="Emphasis"/>
          <w:highlight w:val="yellow"/>
        </w:rPr>
        <w:t>cannot multiply by billions</w:t>
      </w:r>
      <w:r w:rsidRPr="00452444">
        <w:rPr>
          <w:rStyle w:val="StyleUnderline"/>
        </w:rPr>
        <w:t>.</w:t>
      </w:r>
    </w:p>
    <w:p w14:paraId="447202B4" w14:textId="4821A6B9" w:rsidR="00A95652" w:rsidRDefault="00A95652" w:rsidP="00B55AD5"/>
    <w:p w14:paraId="4E05E8D7" w14:textId="1E32B4C0" w:rsidR="007B4178" w:rsidRDefault="007B4178" w:rsidP="007B4178">
      <w:pPr>
        <w:pStyle w:val="Heading2"/>
      </w:pPr>
      <w:r>
        <w:t xml:space="preserve">1AR </w:t>
      </w:r>
    </w:p>
    <w:p w14:paraId="15AF7F21" w14:textId="77777777" w:rsidR="007B4178" w:rsidRDefault="007B4178" w:rsidP="007B4178">
      <w:pPr>
        <w:pStyle w:val="Heading4"/>
      </w:pPr>
      <w:r>
        <w:t xml:space="preserve">Private property rights in space make sustainable development impossible </w:t>
      </w:r>
    </w:p>
    <w:p w14:paraId="08ACC5B2" w14:textId="77777777" w:rsidR="007B4178" w:rsidRPr="00EC104B" w:rsidRDefault="007B4178" w:rsidP="007B4178">
      <w:r w:rsidRPr="00EC104B">
        <w:rPr>
          <w:rStyle w:val="Style13ptBold"/>
        </w:rPr>
        <w:t>Babcock, 19</w:t>
      </w:r>
      <w:r w:rsidRPr="00EC104B">
        <w:t xml:space="preserve"> -- Professor of Law, Georgetown University Law Center</w:t>
      </w:r>
    </w:p>
    <w:p w14:paraId="6728F3AF" w14:textId="77777777" w:rsidR="007B4178" w:rsidRPr="00EC104B" w:rsidRDefault="007B4178" w:rsidP="007B4178">
      <w:r w:rsidRPr="00EC104B">
        <w:t xml:space="preserve">[Hope M., B.A., Smith College; L.L.B., Yale, "The Public Trust Doctrine, Outer Space, and the Global Commons: The to Call Home ET", Syracuse Law Review, Vol. 69, No. 2, 2019, p. 191-262, </w:t>
      </w:r>
      <w:hyperlink r:id="rId34" w:history="1">
        <w:r w:rsidRPr="00EC104B">
          <w:rPr>
            <w:rStyle w:val="Hyperlink"/>
          </w:rPr>
          <w:t>https://scholarship.law.georgetown.edu/facpub/2201</w:t>
        </w:r>
      </w:hyperlink>
      <w:r w:rsidRPr="00EC104B">
        <w:t xml:space="preserve">, accessed 1-14-22] </w:t>
      </w:r>
    </w:p>
    <w:p w14:paraId="29197F5B" w14:textId="77777777" w:rsidR="007B4178" w:rsidRPr="002F0E68" w:rsidRDefault="007B4178" w:rsidP="007B4178">
      <w:pPr>
        <w:rPr>
          <w:u w:val="single"/>
        </w:rPr>
      </w:pPr>
      <w:r w:rsidRPr="002F0E68">
        <w:rPr>
          <w:sz w:val="12"/>
          <w:szCs w:val="12"/>
        </w:rPr>
        <w:t>But,</w:t>
      </w:r>
      <w:r w:rsidRPr="002F0E68">
        <w:rPr>
          <w:u w:val="single"/>
        </w:rPr>
        <w:t xml:space="preserve"> </w:t>
      </w:r>
      <w:r w:rsidRPr="0056459B">
        <w:rPr>
          <w:highlight w:val="yellow"/>
          <w:u w:val="single"/>
        </w:rPr>
        <w:t>private property can</w:t>
      </w:r>
      <w:r w:rsidRPr="002F0E68">
        <w:rPr>
          <w:u w:val="single"/>
        </w:rPr>
        <w:t xml:space="preserve"> </w:t>
      </w:r>
      <w:r w:rsidRPr="002F0E68">
        <w:rPr>
          <w:sz w:val="12"/>
          <w:szCs w:val="12"/>
        </w:rPr>
        <w:t>also “</w:t>
      </w:r>
      <w:r w:rsidRPr="0056459B">
        <w:rPr>
          <w:b/>
          <w:bCs/>
          <w:highlight w:val="yellow"/>
          <w:u w:val="single"/>
        </w:rPr>
        <w:t xml:space="preserve">enhance </w:t>
      </w:r>
      <w:r w:rsidRPr="0056459B">
        <w:rPr>
          <w:highlight w:val="yellow"/>
          <w:u w:val="single"/>
        </w:rPr>
        <w:t>income disparity, exacerbate</w:t>
      </w:r>
      <w:r w:rsidRPr="002F0E68">
        <w:rPr>
          <w:u w:val="single"/>
        </w:rPr>
        <w:t xml:space="preserve"> economic </w:t>
      </w:r>
      <w:r w:rsidRPr="0056459B">
        <w:rPr>
          <w:highlight w:val="yellow"/>
          <w:u w:val="single"/>
        </w:rPr>
        <w:t>tension</w:t>
      </w:r>
      <w:r w:rsidRPr="002F0E68">
        <w:rPr>
          <w:u w:val="single"/>
        </w:rPr>
        <w:t xml:space="preserve">s among individuals, </w:t>
      </w:r>
      <w:r w:rsidRPr="0056459B">
        <w:rPr>
          <w:highlight w:val="yellow"/>
          <w:u w:val="single"/>
        </w:rPr>
        <w:t xml:space="preserve">and </w:t>
      </w:r>
      <w:r w:rsidRPr="0056459B">
        <w:rPr>
          <w:b/>
          <w:bCs/>
          <w:highlight w:val="yellow"/>
          <w:u w:val="single"/>
        </w:rPr>
        <w:t>consolidate power</w:t>
      </w:r>
      <w:r w:rsidRPr="0056459B">
        <w:rPr>
          <w:highlight w:val="yellow"/>
          <w:u w:val="single"/>
        </w:rPr>
        <w:t xml:space="preserve"> among the one percent</w:t>
      </w:r>
      <w:r w:rsidRPr="002F0E68">
        <w:rPr>
          <w:u w:val="single"/>
        </w:rPr>
        <w:t>.”</w:t>
      </w:r>
      <w:r w:rsidRPr="002F0E68">
        <w:rPr>
          <w:sz w:val="12"/>
          <w:szCs w:val="12"/>
        </w:rPr>
        <w:t>251 M. Alexander Pearl</w:t>
      </w:r>
      <w:r w:rsidRPr="002F0E68">
        <w:rPr>
          <w:u w:val="single"/>
        </w:rPr>
        <w:t xml:space="preserve"> calls </w:t>
      </w:r>
      <w:r w:rsidRPr="0056459B">
        <w:rPr>
          <w:highlight w:val="yellow"/>
          <w:u w:val="single"/>
        </w:rPr>
        <w:t xml:space="preserve">property privatization “a </w:t>
      </w:r>
      <w:r w:rsidRPr="0056459B">
        <w:rPr>
          <w:b/>
          <w:bCs/>
          <w:highlight w:val="yellow"/>
          <w:u w:val="single"/>
        </w:rPr>
        <w:t>black hole</w:t>
      </w:r>
      <w:r w:rsidRPr="0056459B">
        <w:rPr>
          <w:highlight w:val="yellow"/>
          <w:u w:val="single"/>
        </w:rPr>
        <w:t xml:space="preserve"> focused</w:t>
      </w:r>
      <w:r w:rsidRPr="002F0E68">
        <w:rPr>
          <w:u w:val="single"/>
        </w:rPr>
        <w:t xml:space="preserve"> </w:t>
      </w:r>
      <w:r w:rsidRPr="00841B71">
        <w:rPr>
          <w:sz w:val="12"/>
          <w:szCs w:val="12"/>
        </w:rPr>
        <w:t>solely</w:t>
      </w:r>
      <w:r w:rsidRPr="002F0E68">
        <w:rPr>
          <w:u w:val="single"/>
        </w:rPr>
        <w:t xml:space="preserve"> </w:t>
      </w:r>
      <w:r w:rsidRPr="0056459B">
        <w:rPr>
          <w:highlight w:val="yellow"/>
          <w:u w:val="single"/>
        </w:rPr>
        <w:t>on</w:t>
      </w:r>
      <w:r w:rsidRPr="002F0E68">
        <w:rPr>
          <w:u w:val="single"/>
        </w:rPr>
        <w:t xml:space="preserve"> </w:t>
      </w:r>
      <w:r w:rsidRPr="002F0E68">
        <w:rPr>
          <w:sz w:val="12"/>
          <w:szCs w:val="12"/>
        </w:rPr>
        <w:t>centralization of</w:t>
      </w:r>
      <w:r w:rsidRPr="002F0E68">
        <w:rPr>
          <w:u w:val="single"/>
        </w:rPr>
        <w:t xml:space="preserve"> </w:t>
      </w:r>
      <w:r w:rsidRPr="0056459B">
        <w:rPr>
          <w:highlight w:val="yellow"/>
          <w:u w:val="single"/>
        </w:rPr>
        <w:t>power</w:t>
      </w:r>
      <w:r w:rsidRPr="002F0E68">
        <w:rPr>
          <w:u w:val="single"/>
        </w:rPr>
        <w:t xml:space="preserve"> and economic wealth </w:t>
      </w:r>
      <w:r w:rsidRPr="0056459B">
        <w:rPr>
          <w:highlight w:val="yellow"/>
          <w:u w:val="single"/>
        </w:rPr>
        <w:t>without regard to</w:t>
      </w:r>
      <w:r w:rsidRPr="002F0E68">
        <w:rPr>
          <w:u w:val="single"/>
        </w:rPr>
        <w:t xml:space="preserve"> </w:t>
      </w:r>
      <w:r w:rsidRPr="00841B71">
        <w:rPr>
          <w:sz w:val="12"/>
          <w:szCs w:val="12"/>
        </w:rPr>
        <w:t xml:space="preserve">the </w:t>
      </w:r>
      <w:r w:rsidRPr="0056459B">
        <w:rPr>
          <w:b/>
          <w:bCs/>
          <w:highlight w:val="yellow"/>
          <w:u w:val="single"/>
        </w:rPr>
        <w:t>sustainability</w:t>
      </w:r>
      <w:r w:rsidRPr="002F0E68">
        <w:rPr>
          <w:u w:val="single"/>
        </w:rPr>
        <w:t xml:space="preserve"> of an essential resource or the communities that depend upon its continued existence</w:t>
      </w:r>
      <w:r>
        <w:t>.”</w:t>
      </w:r>
      <w:r w:rsidRPr="002F0E68">
        <w:rPr>
          <w:sz w:val="12"/>
          <w:szCs w:val="12"/>
        </w:rPr>
        <w:t xml:space="preserve">252 </w:t>
      </w:r>
      <w:proofErr w:type="spellStart"/>
      <w:r w:rsidRPr="002F0E68">
        <w:rPr>
          <w:sz w:val="12"/>
          <w:szCs w:val="12"/>
        </w:rPr>
        <w:t>Hanoch</w:t>
      </w:r>
      <w:proofErr w:type="spellEnd"/>
      <w:r w:rsidRPr="002F0E68">
        <w:rPr>
          <w:sz w:val="12"/>
          <w:szCs w:val="12"/>
        </w:rPr>
        <w:t xml:space="preserve"> Dagan goes further, quoting Eric Posner and Glen Weyl, by saying, The key remedy for this predicament is to eradicate the institution of private ownership. Since “private ownership of any asset, except homogenous commodities, may hamper allocative efficiency,” we need to reconstruct </w:t>
      </w:r>
      <w:proofErr w:type="gramStart"/>
      <w:r w:rsidRPr="002F0E68">
        <w:rPr>
          <w:sz w:val="12"/>
          <w:szCs w:val="12"/>
        </w:rPr>
        <w:t>markets</w:t>
      </w:r>
      <w:proofErr w:type="gramEnd"/>
      <w:r w:rsidRPr="002F0E68">
        <w:rPr>
          <w:sz w:val="12"/>
          <w:szCs w:val="12"/>
        </w:rPr>
        <w:t xml:space="preserve"> so they are “competitive by design</w:t>
      </w:r>
      <w:r w:rsidRPr="002F0E68">
        <w:rPr>
          <w:u w:val="single"/>
        </w:rPr>
        <w:t xml:space="preserve">.” More precisely, </w:t>
      </w:r>
      <w:r w:rsidRPr="0056459B">
        <w:rPr>
          <w:b/>
          <w:bCs/>
          <w:highlight w:val="yellow"/>
          <w:u w:val="single"/>
        </w:rPr>
        <w:t>we must discard private property</w:t>
      </w:r>
      <w:r w:rsidRPr="002F0E68">
        <w:rPr>
          <w:u w:val="single"/>
        </w:rPr>
        <w:t xml:space="preserve"> and adopt in its stead a regime that partly transfers property’s “two most important ‘sticks’”— the right to use and the right to exclude—”from the possessor to the public at large.”253 When the value of a resource is increasing, it is more likely to be privatized so that the entity responsible for developing it can “fully capture the resulting benefits.”</w:t>
      </w:r>
      <w:r w:rsidRPr="002F0E68">
        <w:rPr>
          <w:sz w:val="12"/>
          <w:szCs w:val="12"/>
        </w:rPr>
        <w:t xml:space="preserve">254 Indeed, a movement from common to private property occurs when the efficiency gains from private property are more than the costs of creating and maintaining it, such as “the basic costs of exclusion (fences, guards, and so on) and the extra </w:t>
      </w:r>
      <w:proofErr w:type="spellStart"/>
      <w:r w:rsidRPr="002F0E68">
        <w:rPr>
          <w:sz w:val="12"/>
          <w:szCs w:val="12"/>
        </w:rPr>
        <w:t>vigilance.needed</w:t>
      </w:r>
      <w:proofErr w:type="spellEnd"/>
      <w:r w:rsidRPr="002F0E68">
        <w:rPr>
          <w:sz w:val="12"/>
          <w:szCs w:val="12"/>
        </w:rPr>
        <w:t xml:space="preserve"> to deter interlopers from absconding with rising-value resources.”255</w:t>
      </w:r>
      <w:r>
        <w:t xml:space="preserve"> </w:t>
      </w:r>
      <w:r w:rsidRPr="002F0E68">
        <w:rPr>
          <w:u w:val="single"/>
        </w:rPr>
        <w:t xml:space="preserve">This balancing of costs and benefits may be irrelevant in outer space, as </w:t>
      </w:r>
      <w:r w:rsidRPr="0056459B">
        <w:rPr>
          <w:highlight w:val="yellow"/>
          <w:u w:val="single"/>
        </w:rPr>
        <w:t>the costs of establishing private property in the first place would be huge</w:t>
      </w:r>
      <w:r w:rsidRPr="002F0E68">
        <w:rPr>
          <w:u w:val="single"/>
        </w:rPr>
        <w:t xml:space="preserve">, and the complexity and cost of technological innovations called for in outer space would be </w:t>
      </w:r>
      <w:r w:rsidRPr="0056459B">
        <w:rPr>
          <w:highlight w:val="yellow"/>
          <w:u w:val="single"/>
        </w:rPr>
        <w:t>magnitudes greater than what is required on Earth.</w:t>
      </w:r>
      <w:r w:rsidRPr="002F0E68">
        <w:rPr>
          <w:u w:val="single"/>
        </w:rPr>
        <w:t>256</w:t>
      </w:r>
    </w:p>
    <w:p w14:paraId="5237866C" w14:textId="77777777" w:rsidR="007B4178" w:rsidRPr="002F0E68" w:rsidRDefault="007B4178" w:rsidP="007B4178">
      <w:pPr>
        <w:rPr>
          <w:u w:val="single"/>
        </w:rPr>
      </w:pPr>
      <w:r w:rsidRPr="002F0E68">
        <w:rPr>
          <w:u w:val="single"/>
        </w:rPr>
        <w:t xml:space="preserve">“By the time space in capable nations develop the technological prowess and capital reserves to fund meaningful development of outer space, the earlier space-faring nations [and their citizens], left unchecked, might already have locked up the most accessible and valuable resources.”294 This </w:t>
      </w:r>
      <w:r w:rsidRPr="0056459B">
        <w:rPr>
          <w:highlight w:val="yellow"/>
          <w:u w:val="single"/>
        </w:rPr>
        <w:t>would carry forward current disparities in global wealth</w:t>
      </w:r>
      <w:r w:rsidRPr="002F0E68">
        <w:rPr>
          <w:u w:val="single"/>
        </w:rPr>
        <w:t xml:space="preserve"> distribution into the “Space Age</w:t>
      </w:r>
      <w:r w:rsidRPr="002F0E68">
        <w:rPr>
          <w:sz w:val="12"/>
          <w:szCs w:val="12"/>
        </w:rPr>
        <w:t>.”295 The argument against a right of first possession gains salience from the fact that prior wrongs inflicted on less developed countries may be the reason they are not “space-capable.”296</w:t>
      </w:r>
      <w:r>
        <w:t xml:space="preserve"> </w:t>
      </w:r>
      <w:r w:rsidRPr="002F0E68">
        <w:rPr>
          <w:u w:val="single"/>
        </w:rPr>
        <w:t>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The fact that outer space is infinite makes it more difficult to “police” and to enforce the various treaties that apply to it.298 In outer space, “</w:t>
      </w:r>
      <w:r w:rsidRPr="0056459B">
        <w:rPr>
          <w:highlight w:val="yellow"/>
          <w:u w:val="single"/>
        </w:rPr>
        <w:t>a breaching private party could</w:t>
      </w:r>
      <w:r w:rsidRPr="002F0E68">
        <w:rPr>
          <w:u w:val="single"/>
        </w:rPr>
        <w:t xml:space="preserve"> </w:t>
      </w:r>
      <w:r w:rsidRPr="0056459B">
        <w:rPr>
          <w:highlight w:val="yellow"/>
          <w:u w:val="single"/>
        </w:rPr>
        <w:t>pursue its interests outside the scope of such an agreement</w:t>
      </w:r>
      <w:r w:rsidRPr="002F0E68">
        <w:rPr>
          <w:u w:val="single"/>
        </w:rPr>
        <w:t xml:space="preserve"> with relative impunity before it was discovered by the relevant international authority.”299</w:t>
      </w:r>
    </w:p>
    <w:p w14:paraId="372CB833" w14:textId="77777777" w:rsidR="007B4178" w:rsidRPr="00841B71" w:rsidRDefault="007B4178" w:rsidP="007B4178">
      <w:pPr>
        <w:rPr>
          <w:u w:val="single"/>
        </w:rPr>
      </w:pPr>
      <w:r w:rsidRPr="00841B71">
        <w:rPr>
          <w:sz w:val="12"/>
          <w:szCs w:val="12"/>
        </w:rPr>
        <w:t>However, “[t]here</w:t>
      </w:r>
      <w:r>
        <w:t xml:space="preserve"> </w:t>
      </w:r>
      <w:r w:rsidRPr="0056459B">
        <w:rPr>
          <w:highlight w:val="yellow"/>
          <w:u w:val="single"/>
        </w:rPr>
        <w:t xml:space="preserve">are </w:t>
      </w:r>
      <w:r w:rsidRPr="0056459B">
        <w:rPr>
          <w:b/>
          <w:bCs/>
          <w:highlight w:val="yellow"/>
          <w:u w:val="single"/>
        </w:rPr>
        <w:t>drawback</w:t>
      </w:r>
      <w:r w:rsidRPr="0056459B">
        <w:rPr>
          <w:highlight w:val="yellow"/>
          <w:u w:val="single"/>
        </w:rPr>
        <w:t>s to forming a new international body to oversee</w:t>
      </w:r>
      <w:r w:rsidRPr="008C150B">
        <w:rPr>
          <w:sz w:val="12"/>
          <w:szCs w:val="12"/>
        </w:rPr>
        <w:t xml:space="preserve"> the</w:t>
      </w:r>
      <w:r w:rsidRPr="008C150B">
        <w:rPr>
          <w:u w:val="single"/>
        </w:rPr>
        <w:t xml:space="preserve"> </w:t>
      </w:r>
      <w:r w:rsidRPr="0056459B">
        <w:rPr>
          <w:highlight w:val="yellow"/>
          <w:u w:val="single"/>
        </w:rPr>
        <w:t>exploitation of space resources</w:t>
      </w:r>
      <w:r w:rsidRPr="00841B71">
        <w:rPr>
          <w:sz w:val="12"/>
          <w:szCs w:val="12"/>
        </w:rPr>
        <w:t>.”322 They can be expensive to establish and support.323 Non-spacefaring nations might not want to invest money in a venture which might “freeze them out of the decision-making process and put them at a disadvantage if they someday are able to participate in lunar missions.”324 There are the inevitable questions that arise whenever a new international governing organization is created, such as whether it should be under the authority of the United Nations or be completely independent, and how power should be allocated between spacefaring nations and developing countries without the expertise of money to venture into space.325 Further, there is an underlying equity question about spending money to create a new administrative authority.326</w:t>
      </w:r>
      <w:r>
        <w:t xml:space="preserve"> </w:t>
      </w:r>
      <w:r w:rsidRPr="00841B71">
        <w:rPr>
          <w:u w:val="single"/>
        </w:rPr>
        <w:t xml:space="preserve">That </w:t>
      </w:r>
      <w:r w:rsidRPr="0056459B">
        <w:rPr>
          <w:highlight w:val="yellow"/>
          <w:u w:val="single"/>
        </w:rPr>
        <w:t xml:space="preserve">authority will spend money that might otherwise have helped </w:t>
      </w:r>
      <w:r w:rsidRPr="0056459B">
        <w:rPr>
          <w:b/>
          <w:bCs/>
          <w:highlight w:val="yellow"/>
          <w:u w:val="single"/>
        </w:rPr>
        <w:t>poorer countries</w:t>
      </w:r>
      <w:r w:rsidRPr="00841B71">
        <w:rPr>
          <w:u w:val="single"/>
        </w:rPr>
        <w:t xml:space="preserve"> develop the capacity to participate in outer space directly.32</w:t>
      </w:r>
    </w:p>
    <w:p w14:paraId="49A343A2" w14:textId="77777777" w:rsidR="007B4178" w:rsidRPr="00841B71" w:rsidRDefault="007B4178" w:rsidP="007B4178">
      <w:pPr>
        <w:rPr>
          <w:sz w:val="12"/>
          <w:szCs w:val="12"/>
        </w:rPr>
      </w:pPr>
      <w:r w:rsidRPr="00841B71">
        <w:rPr>
          <w:sz w:val="12"/>
          <w:szCs w:val="12"/>
        </w:rPr>
        <w:t xml:space="preserve">Common property is property, the rights to which belong to more than one entity.356 Like private property, common property is endemic to life in the United States and always has been, even though many Americans view it ambivalently.357 There is considerable overlap between property held in common and that which is privately owned. </w:t>
      </w:r>
      <w:r w:rsidRPr="00841B71">
        <w:rPr>
          <w:u w:val="single"/>
        </w:rPr>
        <w:t>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r>
        <w:t xml:space="preserve"> </w:t>
      </w:r>
      <w:r w:rsidRPr="00841B71">
        <w:rPr>
          <w:sz w:val="12"/>
          <w:szCs w:val="12"/>
        </w:rPr>
        <w:t xml:space="preserve">A commons, or CPR, is frequently asserted to resist “privatization and/or commodification of those resources,” making it oppositional to a claim that something is private property.360 Sheila Foster and Christian </w:t>
      </w:r>
      <w:proofErr w:type="spellStart"/>
      <w:r w:rsidRPr="00841B71">
        <w:rPr>
          <w:sz w:val="12"/>
          <w:szCs w:val="12"/>
        </w:rPr>
        <w:t>Iaione’s</w:t>
      </w:r>
      <w:proofErr w:type="spellEnd"/>
      <w:r w:rsidRPr="00841B71">
        <w:rPr>
          <w:sz w:val="12"/>
          <w:szCs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17668628" w14:textId="77777777" w:rsidR="007B4178" w:rsidRDefault="007B4178" w:rsidP="007B4178">
      <w:pPr>
        <w:rPr>
          <w:u w:val="single"/>
        </w:rPr>
      </w:pPr>
      <w:r w:rsidRPr="00841B71">
        <w:rPr>
          <w:sz w:val="12"/>
          <w:szCs w:val="12"/>
        </w:rPr>
        <w:t>The way to prevent a tragedy on land held in common is not necessarily its transformation to private property, which is one solution Hardin called for.386 Oran Young says “institutional innovation,” like individual transferable quotas, “can create a form of private property and, in the process, alleviate the perverse incentives arising from the condition of non-excludability.”387</w:t>
      </w:r>
      <w:r>
        <w:t xml:space="preserve"> </w:t>
      </w:r>
      <w:r w:rsidRPr="00841B71">
        <w:rPr>
          <w:u w:val="single"/>
        </w:rPr>
        <w:t>Creating public property or, in the alternative, using regulatory controls can also avoid the tragedy to the commons.388 The owners of a commons can also self-regulate to control the adverse effects of non-excludability.389</w:t>
      </w:r>
    </w:p>
    <w:p w14:paraId="2C98FC16" w14:textId="77777777" w:rsidR="007B4178" w:rsidRDefault="007B4178" w:rsidP="007B4178">
      <w:pPr>
        <w:rPr>
          <w:b/>
          <w:bCs/>
          <w:sz w:val="26"/>
          <w:szCs w:val="26"/>
        </w:rPr>
      </w:pPr>
      <w:bookmarkStart w:id="0" w:name="_Hlk94022298"/>
      <w:r>
        <w:rPr>
          <w:b/>
          <w:bCs/>
          <w:sz w:val="26"/>
          <w:szCs w:val="26"/>
        </w:rPr>
        <w:t xml:space="preserve">Cooperation is the only way for further space exploration to become possible – key for innovation </w:t>
      </w:r>
    </w:p>
    <w:p w14:paraId="040BA1BA" w14:textId="77777777" w:rsidR="007B4178" w:rsidRDefault="007B4178" w:rsidP="007B4178">
      <w:pPr>
        <w:rPr>
          <w:b/>
          <w:bCs/>
          <w:sz w:val="26"/>
          <w:szCs w:val="26"/>
        </w:rPr>
      </w:pPr>
      <w:r>
        <w:rPr>
          <w:b/>
          <w:bCs/>
          <w:sz w:val="26"/>
          <w:szCs w:val="26"/>
        </w:rPr>
        <w:t>Stofan 17</w:t>
      </w:r>
    </w:p>
    <w:p w14:paraId="4D4805DB" w14:textId="77777777" w:rsidR="007B4178" w:rsidRPr="00D06109" w:rsidRDefault="007B4178" w:rsidP="007B4178">
      <w:r>
        <w:t>(Ellen Stofan, “When We Explore Space, We Go Together,” Slate, 03-07-2017,</w:t>
      </w:r>
      <w:hyperlink r:id="rId35" w:history="1">
        <w:r w:rsidRPr="00D06109">
          <w:rPr>
            <w:rStyle w:val="Hyperlink"/>
          </w:rPr>
          <w:t>https://slate.com/technology/2017/03/space-exploration-requires-international-collaboration.html</w:t>
        </w:r>
      </w:hyperlink>
      <w:r>
        <w:t>)</w:t>
      </w:r>
    </w:p>
    <w:p w14:paraId="5F157F9E" w14:textId="77777777" w:rsidR="007B4178" w:rsidRPr="005806E6" w:rsidRDefault="007B4178" w:rsidP="007B4178">
      <w:pPr>
        <w:pStyle w:val="slate-paragraph"/>
        <w:shd w:val="clear" w:color="auto" w:fill="FFFFFF"/>
        <w:spacing w:before="0" w:beforeAutospacing="0" w:after="288" w:afterAutospacing="0"/>
        <w:rPr>
          <w:rFonts w:asciiTheme="minorHAnsi" w:hAnsiTheme="minorHAnsi" w:cstheme="minorHAnsi"/>
          <w:color w:val="222222"/>
          <w:sz w:val="22"/>
          <w:szCs w:val="22"/>
        </w:rPr>
      </w:pPr>
      <w:r w:rsidRPr="00D06109">
        <w:rPr>
          <w:rFonts w:asciiTheme="minorHAnsi" w:hAnsiTheme="minorHAnsi" w:cstheme="minorHAnsi"/>
          <w:color w:val="222222"/>
          <w:sz w:val="12"/>
          <w:szCs w:val="12"/>
        </w:rPr>
        <w:t xml:space="preserve">The next NASA rover to Mars will launch in 2020. It will be built in the United States, and it will measure wind with a tool from Spain, study rock chemistry with an instrument partially built by the </w:t>
      </w:r>
      <w:proofErr w:type="gramStart"/>
      <w:r w:rsidRPr="00D06109">
        <w:rPr>
          <w:rFonts w:asciiTheme="minorHAnsi" w:hAnsiTheme="minorHAnsi" w:cstheme="minorHAnsi"/>
          <w:color w:val="222222"/>
          <w:sz w:val="12"/>
          <w:szCs w:val="12"/>
        </w:rPr>
        <w:t>French, and</w:t>
      </w:r>
      <w:proofErr w:type="gramEnd"/>
      <w:r w:rsidRPr="00D06109">
        <w:rPr>
          <w:rFonts w:asciiTheme="minorHAnsi" w:hAnsiTheme="minorHAnsi" w:cstheme="minorHAnsi"/>
          <w:color w:val="222222"/>
          <w:sz w:val="12"/>
          <w:szCs w:val="12"/>
        </w:rPr>
        <w:t xml:space="preserve"> examine the subsurface with a sounder from Finland. This kind of international mashup is actually fairly typical for space missions, which are typically composed of scientists and instruments from countries all over the </w:t>
      </w:r>
      <w:proofErr w:type="spellStart"/>
      <w:proofErr w:type="gramStart"/>
      <w:r w:rsidRPr="00D06109">
        <w:rPr>
          <w:rFonts w:asciiTheme="minorHAnsi" w:hAnsiTheme="minorHAnsi" w:cstheme="minorHAnsi"/>
          <w:color w:val="222222"/>
          <w:sz w:val="12"/>
          <w:szCs w:val="12"/>
        </w:rPr>
        <w:t>world.Partnerships</w:t>
      </w:r>
      <w:proofErr w:type="spellEnd"/>
      <w:proofErr w:type="gramEnd"/>
      <w:r w:rsidRPr="00D06109">
        <w:rPr>
          <w:rFonts w:asciiTheme="minorHAnsi" w:hAnsiTheme="minorHAnsi" w:cstheme="minorHAnsi"/>
          <w:color w:val="222222"/>
          <w:sz w:val="12"/>
          <w:szCs w:val="12"/>
        </w:rPr>
        <w:t xml:space="preserve"> with international space agencies have always been key to NASA’s success. (Little-known fact: The first flag deployed on the moon was that of Switzerland, as part of a </w:t>
      </w:r>
      <w:hyperlink r:id="rId36" w:history="1">
        <w:r w:rsidRPr="00D06109">
          <w:rPr>
            <w:rStyle w:val="Hyperlink"/>
            <w:rFonts w:asciiTheme="minorHAnsi" w:eastAsiaTheme="majorEastAsia" w:hAnsiTheme="minorHAnsi" w:cstheme="minorHAnsi"/>
            <w:sz w:val="12"/>
            <w:szCs w:val="12"/>
          </w:rPr>
          <w:t>solar wind experiment</w:t>
        </w:r>
      </w:hyperlink>
      <w:r w:rsidRPr="00D06109">
        <w:rPr>
          <w:rFonts w:asciiTheme="minorHAnsi" w:hAnsiTheme="minorHAnsi" w:cstheme="minorHAnsi"/>
          <w:color w:val="222222"/>
          <w:sz w:val="12"/>
          <w:szCs w:val="12"/>
        </w:rPr>
        <w:t> with Apollo 11.) When you are</w:t>
      </w:r>
      <w:r w:rsidRPr="005806E6">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exploring space,</w:t>
      </w:r>
      <w:r w:rsidRPr="0056459B">
        <w:rPr>
          <w:rFonts w:asciiTheme="minorHAnsi" w:hAnsiTheme="minorHAnsi" w:cstheme="minorHAnsi"/>
          <w:color w:val="222222"/>
          <w:sz w:val="22"/>
          <w:szCs w:val="22"/>
          <w:highlight w:val="yellow"/>
        </w:rPr>
        <w:t xml:space="preserve"> </w:t>
      </w:r>
      <w:r w:rsidRPr="00D06109">
        <w:rPr>
          <w:rFonts w:asciiTheme="minorHAnsi" w:hAnsiTheme="minorHAnsi" w:cstheme="minorHAnsi"/>
          <w:color w:val="222222"/>
          <w:sz w:val="12"/>
          <w:szCs w:val="12"/>
        </w:rPr>
        <w:t>going it</w:t>
      </w:r>
      <w:r w:rsidRPr="00702251">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alone has</w:t>
      </w:r>
      <w:r w:rsidRPr="0056459B">
        <w:rPr>
          <w:rFonts w:asciiTheme="minorHAnsi" w:hAnsiTheme="minorHAnsi" w:cstheme="minorHAnsi"/>
          <w:b/>
          <w:bCs/>
          <w:color w:val="222222"/>
          <w:sz w:val="22"/>
          <w:szCs w:val="22"/>
          <w:highlight w:val="yellow"/>
          <w:u w:val="single"/>
        </w:rPr>
        <w:t xml:space="preserve"> never</w:t>
      </w:r>
      <w:r w:rsidRPr="0056459B">
        <w:rPr>
          <w:rFonts w:asciiTheme="minorHAnsi" w:hAnsiTheme="minorHAnsi" w:cstheme="minorHAnsi"/>
          <w:color w:val="222222"/>
          <w:sz w:val="22"/>
          <w:szCs w:val="22"/>
          <w:highlight w:val="yellow"/>
          <w:u w:val="single"/>
        </w:rPr>
        <w:t xml:space="preserve"> been, and </w:t>
      </w:r>
      <w:r w:rsidRPr="0056459B">
        <w:rPr>
          <w:rFonts w:asciiTheme="minorHAnsi" w:hAnsiTheme="minorHAnsi" w:cstheme="minorHAnsi"/>
          <w:b/>
          <w:bCs/>
          <w:color w:val="222222"/>
          <w:sz w:val="22"/>
          <w:szCs w:val="22"/>
          <w:highlight w:val="yellow"/>
          <w:u w:val="single"/>
        </w:rPr>
        <w:t>will never be</w:t>
      </w:r>
      <w:r w:rsidRPr="0056459B">
        <w:rPr>
          <w:rFonts w:asciiTheme="minorHAnsi" w:hAnsiTheme="minorHAnsi" w:cstheme="minorHAnsi"/>
          <w:color w:val="222222"/>
          <w:sz w:val="22"/>
          <w:szCs w:val="22"/>
          <w:highlight w:val="yellow"/>
          <w:u w:val="single"/>
        </w:rPr>
        <w:t>, an option</w:t>
      </w:r>
      <w:r w:rsidRPr="00D06109">
        <w:rPr>
          <w:rFonts w:asciiTheme="minorHAnsi" w:hAnsiTheme="minorHAnsi" w:cstheme="minorHAnsi"/>
          <w:color w:val="222222"/>
          <w:sz w:val="22"/>
          <w:szCs w:val="22"/>
          <w:u w:val="single"/>
        </w:rPr>
        <w:t>.</w:t>
      </w:r>
    </w:p>
    <w:p w14:paraId="56CDC12A" w14:textId="77777777" w:rsidR="007B4178" w:rsidRPr="00D06109" w:rsidRDefault="007B4178" w:rsidP="007B4178">
      <w:pPr>
        <w:pStyle w:val="slate-paragraph"/>
        <w:shd w:val="clear" w:color="auto" w:fill="FFFFFF"/>
        <w:spacing w:before="0" w:beforeAutospacing="0" w:after="288" w:afterAutospacing="0"/>
        <w:rPr>
          <w:rFonts w:asciiTheme="minorHAnsi" w:hAnsiTheme="minorHAnsi" w:cstheme="minorHAnsi"/>
          <w:color w:val="222222"/>
          <w:sz w:val="12"/>
          <w:szCs w:val="12"/>
        </w:rPr>
      </w:pPr>
      <w:r w:rsidRPr="0056459B">
        <w:rPr>
          <w:rFonts w:asciiTheme="minorHAnsi" w:hAnsiTheme="minorHAnsi" w:cstheme="minorHAnsi"/>
          <w:color w:val="222222"/>
          <w:sz w:val="22"/>
          <w:szCs w:val="22"/>
          <w:highlight w:val="yellow"/>
          <w:u w:val="single"/>
        </w:rPr>
        <w:t>When it comes to peering outside our solar system</w:t>
      </w:r>
      <w:r w:rsidRPr="005806E6">
        <w:rPr>
          <w:rFonts w:asciiTheme="minorHAnsi" w:hAnsiTheme="minorHAnsi" w:cstheme="minorHAnsi"/>
          <w:color w:val="222222"/>
          <w:sz w:val="22"/>
          <w:szCs w:val="22"/>
        </w:rPr>
        <w:t>,</w:t>
      </w:r>
      <w:r w:rsidRPr="00D06109">
        <w:rPr>
          <w:rFonts w:asciiTheme="minorHAnsi" w:hAnsiTheme="minorHAnsi" w:cstheme="minorHAnsi"/>
          <w:color w:val="222222"/>
          <w:sz w:val="12"/>
          <w:szCs w:val="12"/>
        </w:rPr>
        <w:t xml:space="preserve"> the</w:t>
      </w:r>
      <w:r w:rsidRPr="005806E6">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partnerships continue.</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rPr>
        <w:t>The stunning recent announcement of a </w:t>
      </w:r>
      <w:hyperlink r:id="rId37" w:history="1">
        <w:r w:rsidRPr="00D06109">
          <w:rPr>
            <w:rStyle w:val="Hyperlink"/>
            <w:rFonts w:asciiTheme="minorHAnsi" w:eastAsiaTheme="majorEastAsia" w:hAnsiTheme="minorHAnsi" w:cstheme="minorHAnsi"/>
            <w:sz w:val="12"/>
            <w:szCs w:val="12"/>
          </w:rPr>
          <w:t>seven-planet system around the star TRAPPIST-1</w:t>
        </w:r>
      </w:hyperlink>
      <w:r w:rsidRPr="00D06109">
        <w:rPr>
          <w:rFonts w:asciiTheme="minorHAnsi" w:hAnsiTheme="minorHAnsi" w:cstheme="minorHAnsi"/>
          <w:color w:val="222222"/>
          <w:sz w:val="12"/>
          <w:szCs w:val="12"/>
        </w:rPr>
        <w:t xml:space="preserve">, a mere 39.5 light-years away from Earth, involved a multinational team and telescopes, both in space and on the ground. A Belgian astronomer originally discovered some of the planets using a telescope in Chile, then further observations with the Paranal telescope in Chile and NASA’s Spitzer Space Telescope confirmed the seven-planet system. Three of the planets </w:t>
      </w:r>
      <w:proofErr w:type="gramStart"/>
      <w:r w:rsidRPr="00D06109">
        <w:rPr>
          <w:rFonts w:asciiTheme="minorHAnsi" w:hAnsiTheme="minorHAnsi" w:cstheme="minorHAnsi"/>
          <w:color w:val="222222"/>
          <w:sz w:val="12"/>
          <w:szCs w:val="12"/>
        </w:rPr>
        <w:t>are located in</w:t>
      </w:r>
      <w:proofErr w:type="gramEnd"/>
      <w:r w:rsidRPr="00D06109">
        <w:rPr>
          <w:rFonts w:asciiTheme="minorHAnsi" w:hAnsiTheme="minorHAnsi" w:cstheme="minorHAnsi"/>
          <w:color w:val="222222"/>
          <w:sz w:val="12"/>
          <w:szCs w:val="12"/>
        </w:rPr>
        <w:t xml:space="preserve"> the habitable zone, where liquid water, critical for life, could be stable on the surface.</w:t>
      </w:r>
      <w:r>
        <w:rPr>
          <w:rFonts w:asciiTheme="minorHAnsi" w:hAnsiTheme="minorHAnsi" w:cstheme="minorHAnsi"/>
          <w:color w:val="222222"/>
          <w:sz w:val="22"/>
          <w:szCs w:val="22"/>
        </w:rPr>
        <w:t xml:space="preserve"> </w:t>
      </w:r>
      <w:r w:rsidRPr="00D06109">
        <w:rPr>
          <w:rFonts w:asciiTheme="minorHAnsi" w:hAnsiTheme="minorHAnsi" w:cstheme="minorHAnsi"/>
          <w:color w:val="222222"/>
          <w:sz w:val="22"/>
          <w:szCs w:val="22"/>
          <w:u w:val="single"/>
        </w:rPr>
        <w:t xml:space="preserve">The flagship example of partnerships in space is </w:t>
      </w:r>
      <w:r w:rsidRPr="00D06109">
        <w:rPr>
          <w:rFonts w:asciiTheme="minorHAnsi" w:hAnsiTheme="minorHAnsi" w:cstheme="minorHAnsi"/>
          <w:color w:val="222222"/>
          <w:sz w:val="12"/>
          <w:szCs w:val="12"/>
          <w:u w:val="single"/>
        </w:rPr>
        <w:t>literally</w:t>
      </w:r>
      <w:r w:rsidRPr="00D06109">
        <w:rPr>
          <w:rFonts w:asciiTheme="minorHAnsi" w:hAnsiTheme="minorHAnsi" w:cstheme="minorHAnsi"/>
          <w:color w:val="222222"/>
          <w:sz w:val="12"/>
          <w:szCs w:val="12"/>
        </w:rPr>
        <w:t xml:space="preserve"> the flagship</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22"/>
          <w:szCs w:val="22"/>
          <w:u w:val="single"/>
        </w:rPr>
        <w:t>the International Space Station</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rPr>
        <w:t>The U.S., Russian, Japanese, Canadian, and European space agencies have been operating this amazing orbiting laboratory for more than 16 years, continuously human tended. The astronauts have come from 18 different nations, and experiments from 93 countries have been carried out on the ISS. Every day, astronauts on the International Space Station carry out research that will enable humans to travel to Mars and back. In the microgravity environment of space, our bones lose density, our muscles waste, our cardiovascular system undergoes change. Research carried out on the ISS is helping us develop ways to mitigate these human health effects, which will make it possible for humans to arrive at Mars, after a seven- to eight-month journey, healthy and ready to cope with any potential emergency.</w:t>
      </w:r>
    </w:p>
    <w:p w14:paraId="2E785042" w14:textId="77777777" w:rsidR="007B4178" w:rsidRPr="005806E6" w:rsidRDefault="007B4178" w:rsidP="007B4178">
      <w:pPr>
        <w:pStyle w:val="slate-paragraph"/>
        <w:shd w:val="clear" w:color="auto" w:fill="FFFFFF"/>
        <w:spacing w:before="0" w:beforeAutospacing="0" w:after="288" w:afterAutospacing="0"/>
        <w:rPr>
          <w:rFonts w:asciiTheme="minorHAnsi" w:hAnsiTheme="minorHAnsi" w:cstheme="minorHAnsi"/>
          <w:color w:val="222222"/>
          <w:sz w:val="22"/>
          <w:szCs w:val="22"/>
        </w:rPr>
      </w:pPr>
      <w:r w:rsidRPr="00D06109">
        <w:rPr>
          <w:rFonts w:asciiTheme="minorHAnsi" w:hAnsiTheme="minorHAnsi" w:cstheme="minorHAnsi"/>
          <w:color w:val="222222"/>
          <w:sz w:val="12"/>
          <w:szCs w:val="12"/>
        </w:rPr>
        <w:t>The International Space Exploration Coordination Group comprises 14 space agencies, including the expected bodies like NASA, the European Space Agency, and the Russian space agency. But it also involves space agencies from China, India, South Korea, and Ukraine. The</w:t>
      </w:r>
      <w:r w:rsidRPr="005806E6">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group has </w:t>
      </w:r>
      <w:hyperlink r:id="rId38" w:history="1">
        <w:r w:rsidRPr="0056459B">
          <w:rPr>
            <w:rStyle w:val="Hyperlink"/>
            <w:rFonts w:asciiTheme="minorHAnsi" w:eastAsiaTheme="majorEastAsia" w:hAnsiTheme="minorHAnsi" w:cstheme="minorHAnsi"/>
            <w:sz w:val="22"/>
            <w:szCs w:val="22"/>
            <w:highlight w:val="yellow"/>
            <w:u w:val="single"/>
          </w:rPr>
          <w:t>produced a road map for human exploration</w:t>
        </w:r>
      </w:hyperlink>
      <w:r w:rsidRPr="0056459B">
        <w:rPr>
          <w:rFonts w:asciiTheme="minorHAnsi" w:hAnsiTheme="minorHAnsi" w:cstheme="minorHAnsi"/>
          <w:color w:val="222222"/>
          <w:sz w:val="22"/>
          <w:szCs w:val="22"/>
          <w:highlight w:val="yellow"/>
          <w:u w:val="single"/>
        </w:rPr>
        <w:t> beyond Earth</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rPr>
        <w:t>and provides a forum for space agencies to coordinate efforts. While some nations are more focused on the Moon and some on Mars, all realize that</w:t>
      </w:r>
      <w:r w:rsidRPr="00D06109">
        <w:rPr>
          <w:rFonts w:asciiTheme="minorHAnsi" w:hAnsiTheme="minorHAnsi" w:cstheme="minorHAnsi"/>
          <w:color w:val="222222"/>
          <w:sz w:val="22"/>
          <w:szCs w:val="22"/>
        </w:rPr>
        <w:t xml:space="preserve"> </w:t>
      </w:r>
      <w:r w:rsidRPr="0056459B">
        <w:rPr>
          <w:rFonts w:asciiTheme="minorHAnsi" w:hAnsiTheme="minorHAnsi" w:cstheme="minorHAnsi"/>
          <w:b/>
          <w:bCs/>
          <w:color w:val="222222"/>
          <w:sz w:val="22"/>
          <w:szCs w:val="22"/>
          <w:highlight w:val="yellow"/>
          <w:u w:val="single"/>
        </w:rPr>
        <w:t>no single</w:t>
      </w:r>
      <w:r w:rsidRPr="0056459B">
        <w:rPr>
          <w:rFonts w:asciiTheme="minorHAnsi" w:hAnsiTheme="minorHAnsi" w:cstheme="minorHAnsi"/>
          <w:color w:val="222222"/>
          <w:sz w:val="22"/>
          <w:szCs w:val="22"/>
          <w:highlight w:val="yellow"/>
          <w:u w:val="single"/>
        </w:rPr>
        <w:t xml:space="preserve"> agency is capable of such a large undertaking alone</w:t>
      </w:r>
      <w:r w:rsidRPr="005806E6">
        <w:rPr>
          <w:rFonts w:asciiTheme="minorHAnsi" w:hAnsiTheme="minorHAnsi" w:cstheme="minorHAnsi"/>
          <w:color w:val="222222"/>
          <w:sz w:val="22"/>
          <w:szCs w:val="22"/>
        </w:rPr>
        <w:t>.</w:t>
      </w:r>
      <w:r>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shd w:val="clear" w:color="auto" w:fill="FFFFFF"/>
        </w:rPr>
        <w:t xml:space="preserve">While people often think of space exploration </w:t>
      </w:r>
      <w:proofErr w:type="gramStart"/>
      <w:r w:rsidRPr="00D06109">
        <w:rPr>
          <w:rFonts w:asciiTheme="minorHAnsi" w:hAnsiTheme="minorHAnsi" w:cstheme="minorHAnsi"/>
          <w:color w:val="222222"/>
          <w:sz w:val="12"/>
          <w:szCs w:val="12"/>
          <w:shd w:val="clear" w:color="auto" w:fill="FFFFFF"/>
        </w:rPr>
        <w:t>as a way to</w:t>
      </w:r>
      <w:proofErr w:type="gramEnd"/>
      <w:r w:rsidRPr="00D06109">
        <w:rPr>
          <w:rFonts w:asciiTheme="minorHAnsi" w:hAnsiTheme="minorHAnsi" w:cstheme="minorHAnsi"/>
          <w:color w:val="222222"/>
          <w:sz w:val="12"/>
          <w:szCs w:val="12"/>
          <w:shd w:val="clear" w:color="auto" w:fill="FFFFFF"/>
        </w:rPr>
        <w:t xml:space="preserve"> promote national pride, the truth is that the future of space is international. These</w:t>
      </w:r>
      <w:r w:rsidRPr="005806E6">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u w:val="single"/>
          <w:shd w:val="clear" w:color="auto" w:fill="FFFFFF"/>
        </w:rPr>
        <w:t>partnerships are expanding our knowledge of the universe</w:t>
      </w:r>
      <w:r w:rsidRPr="005806E6">
        <w:rPr>
          <w:rFonts w:asciiTheme="minorHAnsi" w:hAnsiTheme="minorHAnsi" w:cstheme="minorHAnsi"/>
          <w:color w:val="222222"/>
          <w:sz w:val="22"/>
          <w:szCs w:val="22"/>
          <w:shd w:val="clear" w:color="auto" w:fill="FFFFFF"/>
        </w:rPr>
        <w:t xml:space="preserve">, </w:t>
      </w:r>
      <w:r w:rsidRPr="00D06109">
        <w:rPr>
          <w:rFonts w:asciiTheme="minorHAnsi" w:hAnsiTheme="minorHAnsi" w:cstheme="minorHAnsi"/>
          <w:color w:val="222222"/>
          <w:sz w:val="12"/>
          <w:szCs w:val="12"/>
          <w:shd w:val="clear" w:color="auto" w:fill="FFFFFF"/>
        </w:rPr>
        <w:t>helping us search for life on other worlds, making critical observations of our own planet, and moving humans outward into space in a much more rapid time frame, and more comprehensively, than would be possible otherwise. In addition,</w:t>
      </w:r>
      <w:r w:rsidRPr="005806E6">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u w:val="single"/>
          <w:shd w:val="clear" w:color="auto" w:fill="FFFFFF"/>
        </w:rPr>
        <w:t>innovations in technology and science are not restricted to one country. Diverse, innovative teams solve problems</w:t>
      </w:r>
      <w:r w:rsidRPr="0056459B">
        <w:rPr>
          <w:rFonts w:asciiTheme="minorHAnsi" w:hAnsiTheme="minorHAnsi" w:cstheme="minorHAnsi"/>
          <w:color w:val="222222"/>
          <w:sz w:val="22"/>
          <w:szCs w:val="22"/>
          <w:highlight w:val="yellow"/>
          <w:shd w:val="clear" w:color="auto" w:fill="FFFFFF"/>
        </w:rPr>
        <w:t>,</w:t>
      </w:r>
      <w:r w:rsidRPr="00D06109">
        <w:rPr>
          <w:rFonts w:asciiTheme="minorHAnsi" w:hAnsiTheme="minorHAnsi" w:cstheme="minorHAnsi"/>
          <w:color w:val="222222"/>
          <w:sz w:val="12"/>
          <w:szCs w:val="12"/>
          <w:shd w:val="clear" w:color="auto" w:fill="FFFFFF"/>
        </w:rPr>
        <w:t xml:space="preserve"> and </w:t>
      </w:r>
      <w:r w:rsidRPr="0056459B">
        <w:rPr>
          <w:rFonts w:asciiTheme="minorHAnsi" w:hAnsiTheme="minorHAnsi" w:cstheme="minorHAnsi"/>
          <w:color w:val="222222"/>
          <w:sz w:val="22"/>
          <w:szCs w:val="22"/>
          <w:highlight w:val="yellow"/>
          <w:u w:val="single"/>
          <w:shd w:val="clear" w:color="auto" w:fill="FFFFFF"/>
        </w:rPr>
        <w:t>no one</w:t>
      </w:r>
      <w:r w:rsidRPr="0056459B">
        <w:rPr>
          <w:rFonts w:asciiTheme="minorHAnsi" w:hAnsiTheme="minorHAnsi" w:cstheme="minorHAnsi"/>
          <w:color w:val="222222"/>
          <w:sz w:val="22"/>
          <w:szCs w:val="22"/>
          <w:highlight w:val="yellow"/>
          <w:shd w:val="clear" w:color="auto" w:fill="FFFFFF"/>
        </w:rPr>
        <w:t xml:space="preserve"> </w:t>
      </w:r>
      <w:r w:rsidRPr="00D06109">
        <w:rPr>
          <w:rFonts w:asciiTheme="minorHAnsi" w:hAnsiTheme="minorHAnsi" w:cstheme="minorHAnsi"/>
          <w:color w:val="222222"/>
          <w:sz w:val="12"/>
          <w:szCs w:val="12"/>
          <w:shd w:val="clear" w:color="auto" w:fill="FFFFFF"/>
        </w:rPr>
        <w:t>country or</w:t>
      </w:r>
      <w:r w:rsidRPr="00D06109">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shd w:val="clear" w:color="auto" w:fill="FFFFFF"/>
        </w:rPr>
        <w:t xml:space="preserve">company can go </w:t>
      </w:r>
      <w:r w:rsidRPr="00D06109">
        <w:rPr>
          <w:rFonts w:asciiTheme="minorHAnsi" w:hAnsiTheme="minorHAnsi" w:cstheme="minorHAnsi"/>
          <w:color w:val="222222"/>
          <w:sz w:val="12"/>
          <w:szCs w:val="12"/>
          <w:shd w:val="clear" w:color="auto" w:fill="FFFFFF"/>
        </w:rPr>
        <w:t xml:space="preserve">it </w:t>
      </w:r>
      <w:r w:rsidRPr="0056459B">
        <w:rPr>
          <w:rFonts w:asciiTheme="minorHAnsi" w:hAnsiTheme="minorHAnsi" w:cstheme="minorHAnsi"/>
          <w:color w:val="222222"/>
          <w:sz w:val="22"/>
          <w:szCs w:val="22"/>
          <w:highlight w:val="yellow"/>
          <w:u w:val="single"/>
          <w:shd w:val="clear" w:color="auto" w:fill="FFFFFF"/>
        </w:rPr>
        <w:t>alone when it comes to</w:t>
      </w:r>
      <w:r w:rsidRPr="0056459B">
        <w:rPr>
          <w:rFonts w:asciiTheme="minorHAnsi" w:hAnsiTheme="minorHAnsi" w:cstheme="minorHAnsi"/>
          <w:color w:val="222222"/>
          <w:sz w:val="22"/>
          <w:szCs w:val="22"/>
          <w:highlight w:val="yellow"/>
          <w:shd w:val="clear" w:color="auto" w:fill="FFFFFF"/>
        </w:rPr>
        <w:t xml:space="preserve"> </w:t>
      </w:r>
      <w:r w:rsidRPr="00D06109">
        <w:rPr>
          <w:rFonts w:asciiTheme="minorHAnsi" w:hAnsiTheme="minorHAnsi" w:cstheme="minorHAnsi"/>
          <w:color w:val="222222"/>
          <w:sz w:val="12"/>
          <w:szCs w:val="12"/>
          <w:shd w:val="clear" w:color="auto" w:fill="FFFFFF"/>
        </w:rPr>
        <w:t>the final frontier of</w:t>
      </w:r>
      <w:r w:rsidRPr="00D06109">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u w:val="single"/>
          <w:shd w:val="clear" w:color="auto" w:fill="FFFFFF"/>
        </w:rPr>
        <w:t>space.</w:t>
      </w:r>
    </w:p>
    <w:bookmarkEnd w:id="0"/>
    <w:p w14:paraId="6CB8E777" w14:textId="77777777" w:rsidR="007B4178" w:rsidRDefault="007B4178" w:rsidP="007B4178">
      <w:pPr>
        <w:pStyle w:val="Heading4"/>
        <w:rPr>
          <w:b w:val="0"/>
          <w:bCs/>
          <w:shd w:val="clear" w:color="auto" w:fill="FFFFFF"/>
        </w:rPr>
      </w:pPr>
      <w:r>
        <w:rPr>
          <w:shd w:val="clear" w:color="auto" w:fill="FFFFFF"/>
        </w:rPr>
        <w:t xml:space="preserve">International coop the only way to fight the barriers to space exploration, private companies don’t have the tools – </w:t>
      </w:r>
      <w:r w:rsidRPr="005806E6">
        <w:rPr>
          <w:b w:val="0"/>
          <w:bCs/>
          <w:shd w:val="clear" w:color="auto" w:fill="FFFFFF"/>
        </w:rPr>
        <w:t>diplomatic prestige, political sustainability, workforce sustainability</w:t>
      </w:r>
    </w:p>
    <w:p w14:paraId="0C94A9F5" w14:textId="77777777" w:rsidR="007B4178" w:rsidRPr="008B7ED3" w:rsidRDefault="007B4178" w:rsidP="007B4178">
      <w:pPr>
        <w:rPr>
          <w:b/>
          <w:bCs/>
          <w:sz w:val="26"/>
          <w:szCs w:val="26"/>
        </w:rPr>
      </w:pPr>
      <w:proofErr w:type="spellStart"/>
      <w:r>
        <w:rPr>
          <w:b/>
          <w:bCs/>
          <w:sz w:val="26"/>
          <w:szCs w:val="26"/>
        </w:rPr>
        <w:t>Bronaitowski</w:t>
      </w:r>
      <w:proofErr w:type="spellEnd"/>
      <w:r>
        <w:rPr>
          <w:b/>
          <w:bCs/>
          <w:sz w:val="26"/>
          <w:szCs w:val="26"/>
        </w:rPr>
        <w:t xml:space="preserve"> 06</w:t>
      </w:r>
    </w:p>
    <w:p w14:paraId="3E48DADF" w14:textId="77777777" w:rsidR="007B4178" w:rsidRDefault="007B4178" w:rsidP="007B4178">
      <w:pPr>
        <w:rPr>
          <w:b/>
          <w:bCs/>
          <w:sz w:val="26"/>
          <w:szCs w:val="26"/>
        </w:rPr>
      </w:pPr>
      <w:r>
        <w:t xml:space="preserve">(D. A. </w:t>
      </w:r>
      <w:proofErr w:type="spellStart"/>
      <w:r>
        <w:t>Broniatowski</w:t>
      </w:r>
      <w:proofErr w:type="spellEnd"/>
      <w:r>
        <w:t xml:space="preserve">, G. Ryan Faith, and Vincent G. </w:t>
      </w:r>
      <w:proofErr w:type="spellStart"/>
      <w:r>
        <w:t>Sabathier</w:t>
      </w:r>
      <w:proofErr w:type="spellEnd"/>
      <w:r>
        <w:t xml:space="preserve">, “The Case for Managed International Cooperation in Space Exploration,” International Space Exploration Update – Center for Strategic and International Studies, 2006, </w:t>
      </w:r>
      <w:hyperlink r:id="rId39" w:history="1">
        <w:r w:rsidRPr="007211CA">
          <w:rPr>
            <w:rStyle w:val="Hyperlink"/>
          </w:rPr>
          <w:t>https://web.mit.edu/adamross/www/BRONIATOWSKI_ISU07.pdf</w:t>
        </w:r>
      </w:hyperlink>
      <w:r>
        <w:t xml:space="preserve">) </w:t>
      </w:r>
    </w:p>
    <w:p w14:paraId="0C015FB4" w14:textId="77777777" w:rsidR="007B4178" w:rsidRDefault="007B4178" w:rsidP="007B4178">
      <w:pPr>
        <w:rPr>
          <w:b/>
          <w:bCs/>
          <w:sz w:val="26"/>
          <w:szCs w:val="26"/>
        </w:rPr>
      </w:pPr>
      <w:r w:rsidRPr="0056459B">
        <w:rPr>
          <w:highlight w:val="yellow"/>
          <w:u w:val="single"/>
        </w:rPr>
        <w:t>International coop</w:t>
      </w:r>
      <w:r w:rsidRPr="00835DC0">
        <w:rPr>
          <w:u w:val="single"/>
        </w:rPr>
        <w:t xml:space="preserve">eration </w:t>
      </w:r>
      <w:r w:rsidRPr="0056459B">
        <w:rPr>
          <w:highlight w:val="yellow"/>
          <w:u w:val="single"/>
        </w:rPr>
        <w:t>in space exploration has</w:t>
      </w:r>
      <w:r w:rsidRPr="00835DC0">
        <w:rPr>
          <w:u w:val="single"/>
        </w:rPr>
        <w:t xml:space="preserve"> the </w:t>
      </w:r>
      <w:r w:rsidRPr="0056459B">
        <w:rPr>
          <w:highlight w:val="yellow"/>
          <w:u w:val="single"/>
        </w:rPr>
        <w:t>potential to provide significant benefits</w:t>
      </w:r>
      <w:r>
        <w:t xml:space="preserve"> </w:t>
      </w:r>
      <w:r w:rsidRPr="00835DC0">
        <w:rPr>
          <w:sz w:val="12"/>
          <w:szCs w:val="12"/>
        </w:rPr>
        <w:t>to all participants, particularly if managed well. Benefits in the form of</w:t>
      </w:r>
      <w:r>
        <w:t xml:space="preserve"> </w:t>
      </w:r>
      <w:r w:rsidRPr="0056459B">
        <w:rPr>
          <w:highlight w:val="yellow"/>
          <w:u w:val="single"/>
        </w:rPr>
        <w:t>monetary efficiency</w:t>
      </w:r>
      <w:r w:rsidRPr="00835DC0">
        <w:rPr>
          <w:u w:val="single"/>
        </w:rPr>
        <w:t xml:space="preserve">, programmatic and </w:t>
      </w:r>
      <w:r w:rsidRPr="0056459B">
        <w:rPr>
          <w:highlight w:val="yellow"/>
          <w:u w:val="single"/>
        </w:rPr>
        <w:t>political sustainability</w:t>
      </w:r>
      <w:r w:rsidRPr="00835DC0">
        <w:rPr>
          <w:u w:val="single"/>
        </w:rPr>
        <w:t xml:space="preserve">, and </w:t>
      </w:r>
      <w:r w:rsidRPr="0056459B">
        <w:rPr>
          <w:highlight w:val="yellow"/>
          <w:u w:val="single"/>
        </w:rPr>
        <w:t>workforce stability will</w:t>
      </w:r>
      <w:r w:rsidRPr="00835DC0">
        <w:rPr>
          <w:u w:val="single"/>
        </w:rPr>
        <w:t xml:space="preserve"> </w:t>
      </w:r>
      <w:r w:rsidRPr="0056459B">
        <w:rPr>
          <w:highlight w:val="yellow"/>
          <w:u w:val="single"/>
        </w:rPr>
        <w:t>accrue to</w:t>
      </w:r>
      <w:r w:rsidRPr="00835DC0">
        <w:rPr>
          <w:u w:val="single"/>
        </w:rPr>
        <w:t xml:space="preserve"> those </w:t>
      </w:r>
      <w:r w:rsidRPr="0056459B">
        <w:rPr>
          <w:highlight w:val="yellow"/>
          <w:u w:val="single"/>
        </w:rPr>
        <w:t>partners who</w:t>
      </w:r>
      <w:r>
        <w:t xml:space="preserve"> </w:t>
      </w:r>
      <w:r w:rsidRPr="00835DC0">
        <w:rPr>
          <w:u w:val="single"/>
        </w:rPr>
        <w:t xml:space="preserve">choose to </w:t>
      </w:r>
      <w:r w:rsidRPr="0056459B">
        <w:rPr>
          <w:highlight w:val="yellow"/>
          <w:u w:val="single"/>
        </w:rPr>
        <w:t>approach space exploration as a mutually beneficial endeavor</w:t>
      </w:r>
      <w:r w:rsidRPr="00835DC0">
        <w:rPr>
          <w:u w:val="single"/>
        </w:rPr>
        <w:t xml:space="preserve">. Furthermore, international </w:t>
      </w:r>
      <w:r w:rsidRPr="0056459B">
        <w:rPr>
          <w:highlight w:val="yellow"/>
          <w:u w:val="single"/>
        </w:rPr>
        <w:t>coop</w:t>
      </w:r>
      <w:r w:rsidRPr="00835DC0">
        <w:rPr>
          <w:u w:val="single"/>
        </w:rPr>
        <w:t xml:space="preserve">eration </w:t>
      </w:r>
      <w:r w:rsidRPr="0056459B">
        <w:rPr>
          <w:highlight w:val="yellow"/>
          <w:u w:val="single"/>
        </w:rPr>
        <w:t>must be</w:t>
      </w:r>
      <w:r w:rsidRPr="00835DC0">
        <w:rPr>
          <w:u w:val="single"/>
        </w:rPr>
        <w:t xml:space="preserve"> explicitly </w:t>
      </w:r>
      <w:r w:rsidRPr="0056459B">
        <w:rPr>
          <w:highlight w:val="yellow"/>
          <w:u w:val="single"/>
        </w:rPr>
        <w:t>incorporated as</w:t>
      </w:r>
      <w:r w:rsidRPr="00835DC0">
        <w:rPr>
          <w:u w:val="single"/>
        </w:rPr>
        <w:t xml:space="preserve"> an </w:t>
      </w:r>
      <w:r w:rsidRPr="0056459B">
        <w:rPr>
          <w:highlight w:val="yellow"/>
          <w:u w:val="single"/>
        </w:rPr>
        <w:t>aspect</w:t>
      </w:r>
      <w:r w:rsidRPr="00835DC0">
        <w:rPr>
          <w:u w:val="single"/>
        </w:rPr>
        <w:t xml:space="preserve">, and goal, </w:t>
      </w:r>
      <w:r w:rsidRPr="0056459B">
        <w:rPr>
          <w:highlight w:val="yellow"/>
          <w:u w:val="single"/>
        </w:rPr>
        <w:t>of</w:t>
      </w:r>
      <w:r w:rsidRPr="00835DC0">
        <w:rPr>
          <w:u w:val="single"/>
        </w:rPr>
        <w:t xml:space="preserve"> a </w:t>
      </w:r>
      <w:r w:rsidRPr="0056459B">
        <w:rPr>
          <w:highlight w:val="yellow"/>
          <w:u w:val="single"/>
        </w:rPr>
        <w:t>modern space exploration program to enable</w:t>
      </w:r>
      <w:r w:rsidRPr="00835DC0">
        <w:rPr>
          <w:u w:val="single"/>
        </w:rPr>
        <w:t xml:space="preserve"> </w:t>
      </w:r>
      <w:r w:rsidRPr="0056459B">
        <w:rPr>
          <w:highlight w:val="yellow"/>
          <w:u w:val="single"/>
        </w:rPr>
        <w:t>coordinatio</w:t>
      </w:r>
      <w:r w:rsidRPr="00835DC0">
        <w:rPr>
          <w:u w:val="single"/>
        </w:rPr>
        <w:t>n prior to the construction of new hardware</w:t>
      </w:r>
      <w:r w:rsidRPr="00835DC0">
        <w:rPr>
          <w:sz w:val="12"/>
          <w:szCs w:val="12"/>
          <w:u w:val="single"/>
        </w:rPr>
        <w:t>.</w:t>
      </w:r>
      <w:r w:rsidRPr="00835DC0">
        <w:rPr>
          <w:sz w:val="12"/>
          <w:szCs w:val="12"/>
        </w:rPr>
        <w:t xml:space="preserve"> Such coordination can happen on both the government and industry levels and allows for advance planning and standardization that can enhance the strategic use of redundancy through interoperability. Finally, the promotion of a set of industrial standards for cooperation in space exploration will enable the exercise of leadership in future stages of the Vision for Space Exploration (VSE). If the vision is to succeed, the United States</w:t>
      </w:r>
      <w:proofErr w:type="gramStart"/>
      <w:r w:rsidRPr="00835DC0">
        <w:rPr>
          <w:sz w:val="12"/>
          <w:szCs w:val="12"/>
        </w:rPr>
        <w:t>, in particular, must</w:t>
      </w:r>
      <w:proofErr w:type="gramEnd"/>
      <w:r w:rsidRPr="00835DC0">
        <w:rPr>
          <w:sz w:val="12"/>
          <w:szCs w:val="12"/>
        </w:rPr>
        <w:t xml:space="preserve"> engage its partners by reaffirming and strengthening its commitment to the International Space Station (ISS) to maintain its diplomatic credibility for future exploration endeavors. International cooperation must be an integral part of the way in which the United States, and all space-faring powers, approach space exploration</w:t>
      </w:r>
      <w:r>
        <w:t xml:space="preserve">. </w:t>
      </w:r>
      <w:r w:rsidRPr="00714E96">
        <w:rPr>
          <w:u w:val="single"/>
        </w:rPr>
        <w:t>Management of this cooperation up-front can have high payoffs in terms of both political and programmatic sustainability, diplomatic benefits, and ultimately, the development of free-market forces in space. The first step toward making the most of international cooperation in space exploration is the completion and utilization of the ISS. The ISS program is not complete. Therefore, the program’s utility has not yet been fully realized. To the extent that a completed ISS is beneficial, the program will deliver positive utility</w:t>
      </w:r>
      <w:r>
        <w:t xml:space="preserve">. </w:t>
      </w:r>
      <w:r w:rsidRPr="00835DC0">
        <w:rPr>
          <w:sz w:val="12"/>
          <w:szCs w:val="12"/>
        </w:rPr>
        <w:t>Nevertheless, for each passing year that these benefits are delayed, their perceived probability of delivering value is decreased, concomitantly decreasing their expected utility. Given that the ISS program is significantly over budget, 10 years behind schedule, and far from complete, we may expect that the practical benefits of ISS utilization may not be a major factor in current utility calculations.</w:t>
      </w:r>
      <w:r>
        <w:t xml:space="preserve"> </w:t>
      </w:r>
      <w:r w:rsidRPr="00835DC0">
        <w:rPr>
          <w:u w:val="single"/>
        </w:rPr>
        <w:t xml:space="preserve">Similarly, many space exploration endeavors promise practical benefits that can only be delivered on time scales that are significantly longer than what is required to make an adequate business case. As such, we may assume that the purely </w:t>
      </w:r>
      <w:r w:rsidRPr="0056459B">
        <w:rPr>
          <w:highlight w:val="yellow"/>
          <w:u w:val="single"/>
        </w:rPr>
        <w:t>economic benefits of space exploration are not the primary driver for exploration in the short term</w:t>
      </w:r>
      <w:r>
        <w:t xml:space="preserve">. </w:t>
      </w:r>
      <w:r w:rsidRPr="00835DC0">
        <w:rPr>
          <w:sz w:val="12"/>
          <w:szCs w:val="12"/>
        </w:rPr>
        <w:t>Rather, space exploration is an activity that delivers immediate value in noneconomic areas, while allowing for longer-term practical and economic benefits. As will be demonstrated below, each of these benefits can be strengthened through correctly managed international cooperation.</w:t>
      </w:r>
    </w:p>
    <w:p w14:paraId="1A4CF714" w14:textId="77777777" w:rsidR="007B4178" w:rsidRPr="007B4178" w:rsidRDefault="007B4178" w:rsidP="007B4178"/>
    <w:sectPr w:rsidR="007B4178" w:rsidRPr="007B41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42098F"/>
    <w:multiLevelType w:val="hybridMultilevel"/>
    <w:tmpl w:val="E4FE7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21E11"/>
    <w:multiLevelType w:val="hybridMultilevel"/>
    <w:tmpl w:val="441C6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BB52EC"/>
    <w:multiLevelType w:val="hybridMultilevel"/>
    <w:tmpl w:val="75D28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36381"/>
    <w:multiLevelType w:val="hybridMultilevel"/>
    <w:tmpl w:val="8FEE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94A8A"/>
    <w:multiLevelType w:val="hybridMultilevel"/>
    <w:tmpl w:val="34E23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E123B"/>
    <w:multiLevelType w:val="hybridMultilevel"/>
    <w:tmpl w:val="A9CEE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E1165"/>
    <w:multiLevelType w:val="hybridMultilevel"/>
    <w:tmpl w:val="45F42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9C6F23"/>
    <w:multiLevelType w:val="hybridMultilevel"/>
    <w:tmpl w:val="192C0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94483"/>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DD22BB"/>
    <w:multiLevelType w:val="hybridMultilevel"/>
    <w:tmpl w:val="41B63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BD485F"/>
    <w:multiLevelType w:val="hybridMultilevel"/>
    <w:tmpl w:val="38801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77788"/>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3"/>
  </w:num>
  <w:num w:numId="13">
    <w:abstractNumId w:val="19"/>
  </w:num>
  <w:num w:numId="14">
    <w:abstractNumId w:val="20"/>
  </w:num>
  <w:num w:numId="15">
    <w:abstractNumId w:val="14"/>
  </w:num>
  <w:num w:numId="16">
    <w:abstractNumId w:val="15"/>
  </w:num>
  <w:num w:numId="17">
    <w:abstractNumId w:val="11"/>
  </w:num>
  <w:num w:numId="18">
    <w:abstractNumId w:val="17"/>
  </w:num>
  <w:num w:numId="19">
    <w:abstractNumId w:val="16"/>
  </w:num>
  <w:num w:numId="20">
    <w:abstractNumId w:val="18"/>
  </w:num>
  <w:num w:numId="21">
    <w:abstractNumId w:val="1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40736344480"/>
    <w:docVar w:name="VerbatimVersion" w:val="5.1"/>
  </w:docVars>
  <w:rsids>
    <w:rsidRoot w:val="00DD7032"/>
    <w:rsid w:val="000139A3"/>
    <w:rsid w:val="00046506"/>
    <w:rsid w:val="00097A45"/>
    <w:rsid w:val="000C39DB"/>
    <w:rsid w:val="00100833"/>
    <w:rsid w:val="00104529"/>
    <w:rsid w:val="00105942"/>
    <w:rsid w:val="00107396"/>
    <w:rsid w:val="00144A4C"/>
    <w:rsid w:val="00152276"/>
    <w:rsid w:val="001646A3"/>
    <w:rsid w:val="001659B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66068"/>
    <w:rsid w:val="00372FA9"/>
    <w:rsid w:val="0038158C"/>
    <w:rsid w:val="003902BA"/>
    <w:rsid w:val="003A09E2"/>
    <w:rsid w:val="00407037"/>
    <w:rsid w:val="0045796A"/>
    <w:rsid w:val="004605D6"/>
    <w:rsid w:val="00470E02"/>
    <w:rsid w:val="004C3D04"/>
    <w:rsid w:val="004C60E8"/>
    <w:rsid w:val="004E3579"/>
    <w:rsid w:val="004E728B"/>
    <w:rsid w:val="004F39E0"/>
    <w:rsid w:val="00525EF1"/>
    <w:rsid w:val="00537BD5"/>
    <w:rsid w:val="0057268A"/>
    <w:rsid w:val="005D2912"/>
    <w:rsid w:val="006065BD"/>
    <w:rsid w:val="00645FA9"/>
    <w:rsid w:val="00647866"/>
    <w:rsid w:val="00660610"/>
    <w:rsid w:val="00665003"/>
    <w:rsid w:val="006956C0"/>
    <w:rsid w:val="006A2AD0"/>
    <w:rsid w:val="006C2375"/>
    <w:rsid w:val="006D4ECC"/>
    <w:rsid w:val="00722258"/>
    <w:rsid w:val="007243E5"/>
    <w:rsid w:val="007379A5"/>
    <w:rsid w:val="00766EA0"/>
    <w:rsid w:val="007A2226"/>
    <w:rsid w:val="007B4178"/>
    <w:rsid w:val="007F5B66"/>
    <w:rsid w:val="00814F99"/>
    <w:rsid w:val="00823A1C"/>
    <w:rsid w:val="0082497D"/>
    <w:rsid w:val="00845B9D"/>
    <w:rsid w:val="00860984"/>
    <w:rsid w:val="008B3ECB"/>
    <w:rsid w:val="008B4E85"/>
    <w:rsid w:val="008C1B2E"/>
    <w:rsid w:val="0091627E"/>
    <w:rsid w:val="0097032B"/>
    <w:rsid w:val="009D2EAD"/>
    <w:rsid w:val="009D54B2"/>
    <w:rsid w:val="009E1922"/>
    <w:rsid w:val="009F7E08"/>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6667C"/>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DD7032"/>
    <w:rsid w:val="00E15E75"/>
    <w:rsid w:val="00E5262C"/>
    <w:rsid w:val="00EC7DC4"/>
    <w:rsid w:val="00ED30CF"/>
    <w:rsid w:val="00F14622"/>
    <w:rsid w:val="00F176EF"/>
    <w:rsid w:val="00F45E10"/>
    <w:rsid w:val="00F6364A"/>
    <w:rsid w:val="00F9113A"/>
    <w:rsid w:val="00F92D96"/>
    <w:rsid w:val="00FE2546"/>
    <w:rsid w:val="00FF24C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90BF"/>
  <w15:chartTrackingRefBased/>
  <w15:docId w15:val="{FDFD11AC-FB69-4D48-9687-8B340322A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4178"/>
    <w:rPr>
      <w:rFonts w:ascii="Calibri" w:hAnsi="Calibri" w:cs="Calibri"/>
    </w:rPr>
  </w:style>
  <w:style w:type="paragraph" w:styleId="Heading1">
    <w:name w:val="heading 1"/>
    <w:aliases w:val="Pocket"/>
    <w:basedOn w:val="Normal"/>
    <w:next w:val="Normal"/>
    <w:link w:val="Heading1Char"/>
    <w:qFormat/>
    <w:rsid w:val="007B41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41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har1,n"/>
    <w:basedOn w:val="Normal"/>
    <w:next w:val="Normal"/>
    <w:link w:val="Heading3Char"/>
    <w:uiPriority w:val="2"/>
    <w:unhideWhenUsed/>
    <w:qFormat/>
    <w:rsid w:val="007B41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7B417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1659B3"/>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7B41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4178"/>
  </w:style>
  <w:style w:type="character" w:customStyle="1" w:styleId="Heading1Char">
    <w:name w:val="Heading 1 Char"/>
    <w:aliases w:val="Pocket Char"/>
    <w:basedOn w:val="DefaultParagraphFont"/>
    <w:link w:val="Heading1"/>
    <w:rsid w:val="007B41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417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1,Cite 1 Char,Read Char Char,Heading 3 Char1 Char Char Char,n Char"/>
    <w:basedOn w:val="DefaultParagraphFont"/>
    <w:link w:val="Heading3"/>
    <w:uiPriority w:val="2"/>
    <w:rsid w:val="007B417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7B4178"/>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7B417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4178"/>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7B417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B4178"/>
    <w:rPr>
      <w:color w:val="auto"/>
      <w:u w:val="none"/>
    </w:rPr>
  </w:style>
  <w:style w:type="character" w:styleId="FollowedHyperlink">
    <w:name w:val="FollowedHyperlink"/>
    <w:basedOn w:val="DefaultParagraphFont"/>
    <w:uiPriority w:val="99"/>
    <w:semiHidden/>
    <w:unhideWhenUsed/>
    <w:rsid w:val="007B4178"/>
    <w:rPr>
      <w:color w:val="auto"/>
      <w:u w:val="none"/>
    </w:rPr>
  </w:style>
  <w:style w:type="character" w:customStyle="1" w:styleId="Heading5Char">
    <w:name w:val="Heading 5 Char"/>
    <w:basedOn w:val="DefaultParagraphFont"/>
    <w:link w:val="Heading5"/>
    <w:uiPriority w:val="9"/>
    <w:rsid w:val="001659B3"/>
    <w:rPr>
      <w:rFonts w:asciiTheme="majorHAnsi" w:eastAsiaTheme="majorEastAsia" w:hAnsiTheme="majorHAnsi" w:cstheme="majorBidi"/>
      <w:color w:val="2E74B5" w:themeColor="accent1" w:themeShade="BF"/>
    </w:rPr>
  </w:style>
  <w:style w:type="character" w:customStyle="1" w:styleId="read">
    <w:name w:val="read"/>
    <w:basedOn w:val="DefaultParagraphFont"/>
    <w:rsid w:val="001659B3"/>
  </w:style>
  <w:style w:type="character" w:styleId="UnresolvedMention">
    <w:name w:val="Unresolved Mention"/>
    <w:basedOn w:val="DefaultParagraphFont"/>
    <w:uiPriority w:val="99"/>
    <w:semiHidden/>
    <w:unhideWhenUsed/>
    <w:rsid w:val="001659B3"/>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659B3"/>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1659B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1659B3"/>
    <w:pPr>
      <w:spacing w:before="100" w:beforeAutospacing="1" w:after="100" w:afterAutospacing="1"/>
    </w:pPr>
    <w:rPr>
      <w:rFonts w:eastAsia="Times New Roman"/>
      <w:sz w:val="24"/>
      <w:szCs w:val="24"/>
    </w:rPr>
  </w:style>
  <w:style w:type="paragraph" w:customStyle="1" w:styleId="dcr-o5gy41">
    <w:name w:val="dcr-o5gy41"/>
    <w:basedOn w:val="Normal"/>
    <w:rsid w:val="001659B3"/>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1659B3"/>
    <w:rPr>
      <w:b/>
      <w:bCs/>
    </w:rPr>
  </w:style>
  <w:style w:type="paragraph" w:customStyle="1" w:styleId="textbold">
    <w:name w:val="text bold"/>
    <w:basedOn w:val="Normal"/>
    <w:uiPriority w:val="7"/>
    <w:qFormat/>
    <w:rsid w:val="001659B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1659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1659B3"/>
  </w:style>
  <w:style w:type="paragraph" w:customStyle="1" w:styleId="Emphasize">
    <w:name w:val="Emphasize"/>
    <w:basedOn w:val="Normal"/>
    <w:autoRedefine/>
    <w:uiPriority w:val="7"/>
    <w:qFormat/>
    <w:rsid w:val="001659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styleId="ListParagraph">
    <w:name w:val="List Paragraph"/>
    <w:basedOn w:val="Normal"/>
    <w:uiPriority w:val="99"/>
    <w:unhideWhenUsed/>
    <w:qFormat/>
    <w:rsid w:val="001659B3"/>
    <w:pPr>
      <w:ind w:left="720"/>
      <w:contextualSpacing/>
    </w:pPr>
  </w:style>
  <w:style w:type="paragraph" w:customStyle="1" w:styleId="slate-paragraph">
    <w:name w:val="slate-paragraph"/>
    <w:basedOn w:val="Normal"/>
    <w:rsid w:val="001659B3"/>
    <w:pPr>
      <w:spacing w:before="100" w:beforeAutospacing="1" w:after="100" w:afterAutospacing="1"/>
    </w:pPr>
    <w:rPr>
      <w:rFonts w:eastAsia="Times New Roman"/>
      <w:sz w:val="24"/>
      <w:szCs w:val="24"/>
    </w:rPr>
  </w:style>
  <w:style w:type="character" w:customStyle="1" w:styleId="markedcontent">
    <w:name w:val="markedcontent"/>
    <w:basedOn w:val="DefaultParagraphFont"/>
    <w:rsid w:val="00165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mission_pages/station/news/orbital_debris.html"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39" Type="http://schemas.openxmlformats.org/officeDocument/2006/relationships/hyperlink" Target="https://web.mit.edu/adamross/www/BRONIATOWSKI_ISU07.pdf" TargetMode="External"/><Relationship Id="rId21" Type="http://schemas.openxmlformats.org/officeDocument/2006/relationships/hyperlink" Target="https://www.scirp.org/journal/paperinformation.aspx?paperid=85201" TargetMode="External"/><Relationship Id="rId34" Type="http://schemas.openxmlformats.org/officeDocument/2006/relationships/hyperlink" Target="https://scholarship.law.georgetown.edu/facpub/2201" TargetMode="External"/><Relationship Id="rId7" Type="http://schemas.openxmlformats.org/officeDocument/2006/relationships/hyperlink" Target="https://commons.und.edu/theses/2455/" TargetMode="External"/><Relationship Id="rId2" Type="http://schemas.openxmlformats.org/officeDocument/2006/relationships/numbering" Target="numbering.xml"/><Relationship Id="rId16" Type="http://schemas.openxmlformats.org/officeDocument/2006/relationships/hyperlink" Target="https://thehill.com/people/elon-musk"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apogeospatial.com/space-system-for-sustainable-developmen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washingtonpost.com/politics/2021/11/23/russia-proved-it-can-shoot-down-satellite-does-this-make-space-less-secure/"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doi.org/10.1016/j.spacepol.2018.02.002" TargetMode="External"/><Relationship Id="rId37" Type="http://schemas.openxmlformats.org/officeDocument/2006/relationships/hyperlink" Target="https://www.nytimes.com/2017/02/22/science/trappist-1-exoplanets-nasa.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hehill.com/people/jeffrey-jeff-bezos"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scirp.org/journal/paperinformation.aspx?paperid=85201" TargetMode="External"/><Relationship Id="rId36" Type="http://schemas.openxmlformats.org/officeDocument/2006/relationships/hyperlink" Target="http://www.esa.int/About_Us/Welcome_to_ESA/ESA_history/First_flag_on_the_Moon" TargetMode="External"/><Relationship Id="rId10" Type="http://schemas.openxmlformats.org/officeDocument/2006/relationships/hyperlink" Target="https://thehill.com/opinion/583317-rethinking-space-the-dangers-of-anarchy-in-the-cosmos"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s://doi.org/10.1080/20414005.2021.2006030" TargetMode="External"/><Relationship Id="rId4" Type="http://schemas.openxmlformats.org/officeDocument/2006/relationships/settings" Target="settings.xml"/><Relationship Id="rId9" Type="http://schemas.openxmlformats.org/officeDocument/2006/relationships/hyperlink" Target="https://doi.org/10.1057/s41271-021-00331-9" TargetMode="External"/><Relationship Id="rId14" Type="http://schemas.openxmlformats.org/officeDocument/2006/relationships/hyperlink" Target="https://www.stratcom.mil/Media/News/News-Article-View/Article/1825882/100th-space-sharing-agreement-signed-romania-space-agency-join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s://scholarship.law.georgetown.edu/facpub/2201" TargetMode="External"/><Relationship Id="rId35" Type="http://schemas.openxmlformats.org/officeDocument/2006/relationships/hyperlink" Target="https://slate.com/technology/2017/03/space-exploration-requires-international-collaboration.html" TargetMode="External"/><Relationship Id="rId8" Type="http://schemas.openxmlformats.org/officeDocument/2006/relationships/hyperlink" Target="https://allthingsnuclear.org/lgrego/preventing-space-war" TargetMode="External"/><Relationship Id="rId3" Type="http://schemas.openxmlformats.org/officeDocument/2006/relationships/styles" Target="styles.xml"/><Relationship Id="rId12" Type="http://schemas.openxmlformats.org/officeDocument/2006/relationships/hyperlink" Target="https://www.cnbc.com/2019/12/14/spacex-oneweb-and-amazon-to-launch-thousands-more-satellites-in-2020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mitpress.mit.edu/books/whats-worst-could-happen" TargetMode="External"/><Relationship Id="rId38" Type="http://schemas.openxmlformats.org/officeDocument/2006/relationships/hyperlink" Target="https://www.nasa.gov/sites/default/files/files/GER-2013_Sma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43420</Words>
  <Characters>247499</Characters>
  <Application>Microsoft Office Word</Application>
  <DocSecurity>0</DocSecurity>
  <Lines>2062</Lines>
  <Paragraphs>580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15</cp:revision>
  <dcterms:created xsi:type="dcterms:W3CDTF">2022-02-11T15:24:00Z</dcterms:created>
  <dcterms:modified xsi:type="dcterms:W3CDTF">2022-02-13T03:07:00Z</dcterms:modified>
</cp:coreProperties>
</file>