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6CDDD" w14:textId="20249694" w:rsidR="001E6DDE" w:rsidRPr="0037156F" w:rsidRDefault="001E6DDE" w:rsidP="00472E5B">
      <w:pPr>
        <w:pStyle w:val="Heading1"/>
      </w:pPr>
      <w:r w:rsidRPr="00AD2165">
        <w:t>1NC</w:t>
      </w:r>
    </w:p>
    <w:p w14:paraId="77C477CA" w14:textId="69BFECA6" w:rsidR="001E6DDE" w:rsidRDefault="00472E5B" w:rsidP="001E6DDE">
      <w:pPr>
        <w:pStyle w:val="Heading2"/>
      </w:pPr>
      <w:r>
        <w:lastRenderedPageBreak/>
        <w:t>1</w:t>
      </w:r>
    </w:p>
    <w:p w14:paraId="47347EC9" w14:textId="77777777" w:rsidR="001E6DDE" w:rsidRDefault="001E6DDE" w:rsidP="001E6DDE">
      <w:pPr>
        <w:pStyle w:val="Heading4"/>
      </w:pPr>
      <w:r>
        <w:t>Interpretation: The affirmative may not defend biological elements.</w:t>
      </w:r>
    </w:p>
    <w:p w14:paraId="43F0CF58" w14:textId="77777777" w:rsidR="001E6DDE" w:rsidRDefault="001E6DDE" w:rsidP="001E6DDE">
      <w:pPr>
        <w:pStyle w:val="Heading4"/>
        <w:rPr>
          <w:rFonts w:eastAsia="Times New Roman"/>
        </w:rPr>
      </w:pPr>
      <w:r>
        <w:rPr>
          <w:rFonts w:eastAsia="Times New Roman"/>
        </w:rPr>
        <w:t xml:space="preserve">Medicine Definition from </w:t>
      </w:r>
      <w:proofErr w:type="spellStart"/>
      <w:r>
        <w:rPr>
          <w:rFonts w:eastAsia="Times New Roman"/>
        </w:rPr>
        <w:t>Lexico</w:t>
      </w:r>
      <w:proofErr w:type="spellEnd"/>
    </w:p>
    <w:p w14:paraId="084F3325" w14:textId="77777777" w:rsidR="001E6DDE" w:rsidRPr="00097784" w:rsidRDefault="001E6DDE" w:rsidP="001E6DDE">
      <w:r w:rsidRPr="00097784">
        <w:t>https://www.lexico.com/en/definition/medicine</w:t>
      </w:r>
    </w:p>
    <w:p w14:paraId="6169D38D" w14:textId="77777777" w:rsidR="001E6DDE" w:rsidRDefault="001E6DDE" w:rsidP="001E6DDE">
      <w:pPr>
        <w:rPr>
          <w:rFonts w:ascii="Roboto" w:eastAsia="Times New Roman" w:hAnsi="Roboto" w:cs="Times New Roman"/>
          <w:color w:val="202124"/>
          <w:sz w:val="21"/>
          <w:szCs w:val="21"/>
          <w:u w:val="single"/>
        </w:rPr>
      </w:pPr>
      <w:r w:rsidRPr="00097784">
        <w:rPr>
          <w:rFonts w:ascii="Roboto" w:eastAsia="Times New Roman" w:hAnsi="Roboto" w:cs="Times New Roman"/>
          <w:color w:val="202124"/>
          <w:sz w:val="21"/>
          <w:szCs w:val="21"/>
          <w:u w:val="single"/>
        </w:rPr>
        <w:t xml:space="preserve">A </w:t>
      </w:r>
      <w:r w:rsidRPr="00097784">
        <w:rPr>
          <w:rFonts w:ascii="Roboto" w:eastAsia="Times New Roman" w:hAnsi="Roboto" w:cs="Times New Roman"/>
          <w:color w:val="202124"/>
          <w:sz w:val="21"/>
          <w:szCs w:val="21"/>
          <w:highlight w:val="green"/>
          <w:u w:val="single"/>
        </w:rPr>
        <w:t>compound or preparation used for the treatment or prevention of disease, especially a drug or drugs taken by mouth</w:t>
      </w:r>
      <w:r w:rsidRPr="00097784">
        <w:rPr>
          <w:rFonts w:ascii="Roboto" w:eastAsia="Times New Roman" w:hAnsi="Roboto" w:cs="Times New Roman"/>
          <w:color w:val="202124"/>
          <w:sz w:val="21"/>
          <w:szCs w:val="21"/>
          <w:u w:val="single"/>
        </w:rPr>
        <w:t>.</w:t>
      </w:r>
    </w:p>
    <w:p w14:paraId="33E5C282" w14:textId="77777777" w:rsidR="001E6DDE" w:rsidRDefault="001E6DDE" w:rsidP="001E6DDE">
      <w:pPr>
        <w:pStyle w:val="Heading4"/>
        <w:rPr>
          <w:rFonts w:eastAsia="Times New Roman"/>
        </w:rPr>
      </w:pPr>
      <w:r>
        <w:rPr>
          <w:rFonts w:eastAsia="Times New Roman"/>
        </w:rPr>
        <w:t>Violation: they do</w:t>
      </w:r>
    </w:p>
    <w:p w14:paraId="1063B97D" w14:textId="77777777" w:rsidR="001E6DDE" w:rsidRDefault="001E6DDE" w:rsidP="001E6DDE">
      <w:pPr>
        <w:pStyle w:val="Heading4"/>
      </w:pPr>
      <w:r>
        <w:t xml:space="preserve">They defend cloning genetic modification of plants and discoveries of substances that might not even by medicines. Their evidence doesn’t even say medicines. Don’t let them link out cause they literally read this in the 1AC in the highlighted portion. If they do it’s a voter for shiftiness impossible to prepare and creates a 1AR restart making sure the 1AC always wins with a 7 </w:t>
      </w:r>
      <w:proofErr w:type="gramStart"/>
      <w:r>
        <w:t>-6 time</w:t>
      </w:r>
      <w:proofErr w:type="gramEnd"/>
      <w:r>
        <w:t xml:space="preserve"> skew.</w:t>
      </w:r>
    </w:p>
    <w:p w14:paraId="5CCFB618" w14:textId="77777777" w:rsidR="001E6DDE" w:rsidRPr="004140F3" w:rsidRDefault="001E6DDE" w:rsidP="001E6DDE">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60306">
        <w:rPr>
          <w:rStyle w:val="Heading4Char"/>
        </w:rPr>
        <w:t>1AC</w:t>
      </w:r>
      <w:r>
        <w:rPr>
          <w:rStyle w:val="Heading4Char"/>
        </w:rPr>
        <w:t xml:space="preserve">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27898DB6" w14:textId="77777777" w:rsidR="001E6DDE" w:rsidRPr="00AF4B49" w:rsidRDefault="001E6DDE" w:rsidP="001E6DDE">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37156F">
        <w:rPr>
          <w:rStyle w:val="Emphasis"/>
        </w:rPr>
        <w:t>The patenting of living things or life forms, some of which have been made mandatory by the W</w:t>
      </w:r>
      <w:r w:rsidRPr="0037156F">
        <w:rPr>
          <w:rFonts w:ascii="Arial" w:eastAsia="Times New Roman" w:hAnsi="Arial" w:cs="Arial"/>
          <w:color w:val="000000"/>
          <w:sz w:val="12"/>
          <w:szCs w:val="24"/>
        </w:rPr>
        <w:t xml:space="preserve">orld </w:t>
      </w:r>
      <w:r w:rsidRPr="0037156F">
        <w:rPr>
          <w:rStyle w:val="Emphasis"/>
        </w:rPr>
        <w:t>T</w:t>
      </w:r>
      <w:r w:rsidRPr="0037156F">
        <w:rPr>
          <w:rFonts w:ascii="Arial" w:eastAsia="Times New Roman" w:hAnsi="Arial" w:cs="Arial"/>
          <w:color w:val="000000"/>
          <w:sz w:val="12"/>
          <w:szCs w:val="24"/>
        </w:rPr>
        <w:t xml:space="preserve">rade </w:t>
      </w:r>
      <w:proofErr w:type="spellStart"/>
      <w:r w:rsidRPr="0037156F">
        <w:rPr>
          <w:rStyle w:val="Emphasis"/>
        </w:rPr>
        <w:t>O</w:t>
      </w:r>
      <w:r w:rsidRPr="0037156F">
        <w:rPr>
          <w:rFonts w:ascii="Arial" w:eastAsia="Times New Roman" w:hAnsi="Arial" w:cs="Arial"/>
          <w:color w:val="000000"/>
          <w:sz w:val="12"/>
          <w:szCs w:val="24"/>
        </w:rPr>
        <w:t>rganisation</w:t>
      </w:r>
      <w:proofErr w:type="spellEnd"/>
      <w:r w:rsidRPr="0037156F">
        <w:rPr>
          <w:rFonts w:ascii="Arial" w:eastAsia="Times New Roman" w:hAnsi="Arial" w:cs="Arial"/>
          <w:color w:val="000000"/>
          <w:sz w:val="12"/>
          <w:szCs w:val="24"/>
        </w:rPr>
        <w:t xml:space="preserve">, </w:t>
      </w:r>
      <w:r w:rsidRPr="0037156F">
        <w:rPr>
          <w:rStyle w:val="Emphasis"/>
        </w:rPr>
        <w:t>is unethical and also against the economic and social interests of developing countries. Thus, the WTO’s Agreement</w:t>
      </w:r>
      <w:r w:rsidRPr="0037156F">
        <w:rPr>
          <w:rFonts w:ascii="Arial" w:eastAsia="Times New Roman" w:hAnsi="Arial" w:cs="Arial"/>
          <w:color w:val="000000"/>
          <w:sz w:val="12"/>
          <w:szCs w:val="24"/>
        </w:rPr>
        <w:t xml:space="preserve"> on trade-related intellectual property rights (</w:t>
      </w:r>
      <w:r w:rsidRPr="0037156F">
        <w:rPr>
          <w:rStyle w:val="Emphasis"/>
        </w:rPr>
        <w:t>TRIPs) should be revised and the patenting of life should instead be prohibited</w:t>
      </w:r>
      <w:r w:rsidRPr="0037156F">
        <w:rPr>
          <w:rFonts w:ascii="Arial" w:eastAsia="Times New Roman" w:hAnsi="Arial" w:cs="Arial"/>
          <w:color w:val="000000"/>
          <w:sz w:val="12"/>
          <w:szCs w:val="24"/>
        </w:rPr>
        <w:t>.</w:t>
      </w:r>
      <w:r w:rsidRPr="0037156F">
        <w:rPr>
          <w:rFonts w:ascii="Times New Roman" w:eastAsia="Times New Roman" w:hAnsi="Times New Roman" w:cs="Times New Roman"/>
          <w:color w:val="000000"/>
          <w:sz w:val="12"/>
          <w:szCs w:val="27"/>
        </w:rPr>
        <w:t xml:space="preserve"> </w:t>
      </w:r>
      <w:r w:rsidRPr="0037156F">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37156F">
        <w:rPr>
          <w:rFonts w:ascii="Arial" w:eastAsia="Times New Roman" w:hAnsi="Arial" w:cs="Arial"/>
          <w:color w:val="000000"/>
          <w:sz w:val="12"/>
          <w:szCs w:val="24"/>
        </w:rPr>
        <w:t>organised</w:t>
      </w:r>
      <w:proofErr w:type="spellEnd"/>
      <w:r w:rsidRPr="0037156F">
        <w:rPr>
          <w:rFonts w:ascii="Arial" w:eastAsia="Times New Roman" w:hAnsi="Arial" w:cs="Arial"/>
          <w:color w:val="000000"/>
          <w:sz w:val="12"/>
          <w:szCs w:val="24"/>
        </w:rPr>
        <w:t xml:space="preserve"> in Geneva by the Third World Network on 14-15 September.</w:t>
      </w:r>
      <w:r w:rsidRPr="0037156F">
        <w:rPr>
          <w:rFonts w:ascii="Times New Roman" w:eastAsia="Times New Roman" w:hAnsi="Times New Roman" w:cs="Times New Roman"/>
          <w:color w:val="000000"/>
          <w:sz w:val="12"/>
          <w:szCs w:val="27"/>
        </w:rPr>
        <w:t xml:space="preserve"> </w:t>
      </w:r>
      <w:r w:rsidRPr="0037156F">
        <w:rPr>
          <w:rStyle w:val="Emphasis"/>
        </w:rPr>
        <w:t xml:space="preserve">The patenting of life forms has become the subject of a growing worldwide campaign by citizen groups, environmentalists, scientists, farmers’ </w:t>
      </w:r>
      <w:proofErr w:type="spellStart"/>
      <w:r w:rsidRPr="0037156F">
        <w:rPr>
          <w:rStyle w:val="Emphasis"/>
        </w:rPr>
        <w:t>organisations</w:t>
      </w:r>
      <w:proofErr w:type="spellEnd"/>
      <w:r w:rsidRPr="0037156F">
        <w:rPr>
          <w:rStyle w:val="Emphasis"/>
        </w:rPr>
        <w:t xml:space="preserve"> and also religious leaders. </w:t>
      </w:r>
      <w:r w:rsidRPr="0037156F">
        <w:rPr>
          <w:rFonts w:ascii="Arial" w:eastAsia="Times New Roman" w:hAnsi="Arial" w:cs="Arial"/>
          <w:color w:val="000000"/>
          <w:sz w:val="12"/>
          <w:szCs w:val="24"/>
        </w:rPr>
        <w:t>They believe that animals, plants, humans, micro-organisms and their parts such as genes and cells, should not be patentable as these life forms are creations of God and Nature.</w:t>
      </w:r>
      <w:r w:rsidRPr="0037156F">
        <w:rPr>
          <w:rFonts w:ascii="Times New Roman" w:eastAsia="Times New Roman" w:hAnsi="Times New Roman" w:cs="Times New Roman"/>
          <w:color w:val="000000"/>
          <w:sz w:val="12"/>
          <w:szCs w:val="27"/>
        </w:rPr>
        <w:t xml:space="preserve"> </w:t>
      </w:r>
      <w:r w:rsidRPr="0037156F">
        <w:rPr>
          <w:rStyle w:val="Emphasis"/>
        </w:rPr>
        <w:t xml:space="preserve">They also argue that life forms, even if they are genetically modified, are not inventions and thus do not meet the criteria of patentability. </w:t>
      </w:r>
      <w:r w:rsidRPr="0037156F">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37156F">
        <w:rPr>
          <w:rFonts w:ascii="Times New Roman" w:eastAsia="Times New Roman" w:hAnsi="Times New Roman" w:cs="Times New Roman"/>
          <w:color w:val="000000"/>
          <w:sz w:val="12"/>
          <w:szCs w:val="27"/>
        </w:rPr>
        <w:t xml:space="preserve"> </w:t>
      </w:r>
      <w:r w:rsidRPr="0037156F">
        <w:rPr>
          <w:rFonts w:ascii="Arial" w:eastAsia="Times New Roman" w:hAnsi="Arial" w:cs="Arial"/>
          <w:color w:val="000000"/>
          <w:sz w:val="12"/>
          <w:szCs w:val="24"/>
        </w:rPr>
        <w:t xml:space="preserve">Opening the discussion at the TWN seminar, the chairperson, </w:t>
      </w:r>
      <w:proofErr w:type="spellStart"/>
      <w:r w:rsidRPr="0037156F">
        <w:rPr>
          <w:rFonts w:ascii="Arial" w:eastAsia="Times New Roman" w:hAnsi="Arial" w:cs="Arial"/>
          <w:color w:val="000000"/>
          <w:sz w:val="12"/>
          <w:szCs w:val="24"/>
        </w:rPr>
        <w:t>Mr</w:t>
      </w:r>
      <w:proofErr w:type="spellEnd"/>
      <w:r w:rsidRPr="0037156F">
        <w:rPr>
          <w:rFonts w:ascii="Arial" w:eastAsia="Times New Roman" w:hAnsi="Arial" w:cs="Arial"/>
          <w:color w:val="000000"/>
          <w:sz w:val="12"/>
          <w:szCs w:val="24"/>
        </w:rPr>
        <w:t xml:space="preserve"> </w:t>
      </w:r>
      <w:proofErr w:type="spellStart"/>
      <w:r w:rsidRPr="0037156F">
        <w:rPr>
          <w:rFonts w:ascii="Arial" w:eastAsia="Times New Roman" w:hAnsi="Arial" w:cs="Arial"/>
          <w:color w:val="000000"/>
          <w:sz w:val="12"/>
          <w:szCs w:val="24"/>
        </w:rPr>
        <w:t>Chakravarthi</w:t>
      </w:r>
      <w:proofErr w:type="spellEnd"/>
      <w:r w:rsidRPr="0037156F">
        <w:rPr>
          <w:rFonts w:ascii="Arial" w:eastAsia="Times New Roman" w:hAnsi="Arial" w:cs="Arial"/>
          <w:color w:val="000000"/>
          <w:sz w:val="12"/>
          <w:szCs w:val="24"/>
        </w:rPr>
        <w:t xml:space="preserve"> Raghavan, said that a basic rethinking is now going on in the public arena on the nature of</w:t>
      </w:r>
      <w:r w:rsidRPr="00AF4B49">
        <w:rPr>
          <w:rFonts w:ascii="Arial" w:eastAsia="Times New Roman" w:hAnsi="Arial" w:cs="Arial"/>
          <w:color w:val="000000"/>
          <w:sz w:val="12"/>
          <w:szCs w:val="24"/>
        </w:rPr>
        <w:t xml:space="preserve">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Raghavan said policy-makers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proofErr w:type="gramStart"/>
      <w:r w:rsidRPr="00AF4B49">
        <w:rPr>
          <w:rFonts w:ascii="Arial" w:eastAsia="Times New Roman" w:hAnsi="Arial" w:cs="Arial"/>
          <w:color w:val="000000"/>
          <w:sz w:val="12"/>
          <w:szCs w:val="24"/>
        </w:rPr>
        <w:t>Oh</w:t>
      </w:r>
      <w:proofErr w:type="gramEnd"/>
      <w:r w:rsidRPr="00AF4B49">
        <w:rPr>
          <w:rFonts w:ascii="Arial" w:eastAsia="Times New Roman" w:hAnsi="Arial" w:cs="Arial"/>
          <w:color w:val="000000"/>
          <w:sz w:val="12"/>
          <w:szCs w:val="24"/>
        </w:rPr>
        <w:t xml:space="preserve">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proofErr w:type="gramStart"/>
      <w:r w:rsidRPr="00AF4B49">
        <w:rPr>
          <w:rFonts w:ascii="Arial" w:eastAsia="Times New Roman" w:hAnsi="Arial" w:cs="Arial"/>
          <w:color w:val="000000"/>
          <w:sz w:val="12"/>
          <w:szCs w:val="24"/>
        </w:rPr>
        <w:t>Oh</w:t>
      </w:r>
      <w:proofErr w:type="gramEnd"/>
      <w:r w:rsidRPr="00AF4B49">
        <w:rPr>
          <w:rFonts w:ascii="Arial" w:eastAsia="Times New Roman" w:hAnsi="Arial" w:cs="Arial"/>
          <w:color w:val="000000"/>
          <w:sz w:val="12"/>
          <w:szCs w:val="24"/>
        </w:rPr>
        <w:t xml:space="preserve">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Quoting from reports made by scientists, </w:t>
      </w:r>
      <w:proofErr w:type="gramStart"/>
      <w:r w:rsidRPr="00AF4B49">
        <w:rPr>
          <w:rFonts w:ascii="Arial" w:eastAsia="Times New Roman" w:hAnsi="Arial" w:cs="Arial"/>
          <w:color w:val="000000"/>
          <w:sz w:val="12"/>
          <w:szCs w:val="24"/>
        </w:rPr>
        <w:t>Oh</w:t>
      </w:r>
      <w:proofErr w:type="gramEnd"/>
      <w:r w:rsidRPr="00AF4B49">
        <w:rPr>
          <w:rFonts w:ascii="Arial" w:eastAsia="Times New Roman" w:hAnsi="Arial" w:cs="Arial"/>
          <w:color w:val="000000"/>
          <w:sz w:val="12"/>
          <w:szCs w:val="24"/>
        </w:rPr>
        <w:t xml:space="preserve"> said: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w:t>
      </w:r>
      <w:r w:rsidRPr="0037156F">
        <w:rPr>
          <w:rStyle w:val="Emphasis"/>
        </w:rPr>
        <w:t>that there are four categories of patents on life forms and processes, which should be prohibited or banned. These are: · Patents based on bio-resources and knowledge of their use pirated from countries and indigenous communities, which do not satisfy the novelty or invention criteria;</w:t>
      </w:r>
      <w:r>
        <w:rPr>
          <w:rStyle w:val="Emphasis"/>
        </w:rPr>
        <w:t xml:space="preserve"> </w:t>
      </w:r>
      <w:r w:rsidRPr="0037156F">
        <w:rPr>
          <w:rStyle w:val="Emphasis"/>
          <w:highlight w:val="green"/>
        </w:rPr>
        <w:t>· Patents on discoveries</w:t>
      </w:r>
      <w:r w:rsidRPr="00AF4B49">
        <w:rPr>
          <w:rStyle w:val="Emphasis"/>
        </w:rPr>
        <w:t xml:space="preserve">, for example, </w:t>
      </w:r>
      <w:r w:rsidRPr="0037156F">
        <w:rPr>
          <w:rStyle w:val="Emphasis"/>
          <w:highlight w:val="green"/>
        </w:rPr>
        <w:t>micro-</w:t>
      </w:r>
      <w:r w:rsidRPr="0037156F">
        <w:rPr>
          <w:rStyle w:val="Emphasis"/>
          <w:highlight w:val="green"/>
        </w:rPr>
        <w:lastRenderedPageBreak/>
        <w:t>organisms, cell lines, genomes, genes</w:t>
      </w:r>
      <w:r w:rsidRPr="00AF4B49">
        <w:rPr>
          <w:rStyle w:val="Emphasis"/>
        </w:rPr>
        <w:t xml:space="preserve"> (including human cell lines and human genomes and sequences), </w:t>
      </w:r>
      <w:r w:rsidRPr="0037156F">
        <w:rPr>
          <w:rStyle w:val="Emphasis"/>
        </w:rPr>
        <w:t>which are all naturally occurring;</w:t>
      </w:r>
      <w:r>
        <w:rPr>
          <w:rStyle w:val="Emphasis"/>
        </w:rPr>
        <w:t xml:space="preserve"> </w:t>
      </w:r>
      <w:r w:rsidRPr="00AF4B49">
        <w:rPr>
          <w:rStyle w:val="Emphasis"/>
        </w:rPr>
        <w:t>·</w:t>
      </w:r>
      <w:r>
        <w:rPr>
          <w:rStyle w:val="Emphasis"/>
        </w:rPr>
        <w:t xml:space="preserve"> </w:t>
      </w:r>
      <w:r w:rsidRPr="0037156F">
        <w:rPr>
          <w:rStyle w:val="Emphasis"/>
        </w:rPr>
        <w:t xml:space="preserve">Patents on </w:t>
      </w:r>
      <w:r w:rsidRPr="0037156F">
        <w:rPr>
          <w:rStyle w:val="Emphasis"/>
          <w:highlight w:val="green"/>
        </w:rPr>
        <w:t>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37156F">
        <w:rPr>
          <w:rStyle w:val="Emphasis"/>
        </w:rPr>
        <w:t xml:space="preserve">and · Patents on </w:t>
      </w:r>
      <w:r w:rsidRPr="0037156F">
        <w:rPr>
          <w:rStyle w:val="Emphasis"/>
          <w:highlight w:val="green"/>
        </w:rPr>
        <w:t>nuclear transplant cloning</w:t>
      </w:r>
      <w:r w:rsidRPr="00AF4B49">
        <w:rPr>
          <w:rStyle w:val="Emphasis"/>
        </w:rPr>
        <w:t xml:space="preserve"> (for example, the </w:t>
      </w:r>
      <w:r w:rsidRPr="0037156F">
        <w:rPr>
          <w:rStyle w:val="Emphasis"/>
          <w:highlight w:val="green"/>
        </w:rPr>
        <w:t>techniques that produced Dolly the sheep)</w:t>
      </w:r>
      <w:r w:rsidRPr="00AF4B49">
        <w:rPr>
          <w:rStyle w:val="Emphasis"/>
        </w:rPr>
        <w:t>.</w:t>
      </w:r>
      <w:r>
        <w:rPr>
          <w:rStyle w:val="Emphasis"/>
        </w:rPr>
        <w:t xml:space="preserve"> </w:t>
      </w:r>
      <w:r w:rsidRPr="00AF4B49">
        <w:rPr>
          <w:rFonts w:ascii="Arial" w:eastAsia="Times New Roman" w:hAnsi="Arial" w:cs="Arial"/>
          <w:color w:val="000000"/>
          <w:sz w:val="12"/>
          <w:szCs w:val="24"/>
        </w:rPr>
        <w:t>Oh said: ‘A system for rewards should be developed, but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630E5489" w14:textId="77777777" w:rsidR="001E6DDE" w:rsidRPr="00097784" w:rsidRDefault="001E6DDE" w:rsidP="001E6DDE"/>
    <w:p w14:paraId="37CDE84F" w14:textId="77777777" w:rsidR="001E6DDE" w:rsidRPr="00715645" w:rsidRDefault="001E6DDE" w:rsidP="001E6DDE">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like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neg generics</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vote neg</w:t>
      </w:r>
      <w:r w:rsidRPr="00715645">
        <w:rPr>
          <w:rFonts w:asciiTheme="minorHAnsi" w:hAnsiTheme="minorHAnsi" w:cstheme="minorHAnsi"/>
          <w:color w:val="000000" w:themeColor="text1"/>
        </w:rPr>
        <w:t xml:space="preserve"> since they can’t put a clear limit on the topic. </w:t>
      </w:r>
      <w:r>
        <w:rPr>
          <w:rFonts w:asciiTheme="minorHAnsi" w:hAnsiTheme="minorHAnsi" w:cstheme="minorHAnsi"/>
          <w:color w:val="000000" w:themeColor="text1"/>
        </w:rPr>
        <w:t>They defend so many things that aren’t medicines that it is impossible to negate because they aren’t defending the resolution. They have to show how stuff their solvency advocate defends like cloning is a medicine.</w:t>
      </w:r>
    </w:p>
    <w:p w14:paraId="7155DEAF" w14:textId="77777777" w:rsidR="001E6DDE" w:rsidRPr="00272625" w:rsidRDefault="001E6DDE" w:rsidP="001E6DDE">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3A68545F" w14:textId="77777777" w:rsidR="00B60AEE" w:rsidRPr="00173D1A" w:rsidRDefault="00B60AEE" w:rsidP="00B60AEE">
      <w:pPr>
        <w:pStyle w:val="Heading4"/>
        <w:rPr>
          <w:rFonts w:cs="Arial"/>
        </w:rPr>
      </w:pPr>
      <w:r w:rsidRPr="00173D1A">
        <w:rPr>
          <w:rFonts w:cs="Arial"/>
        </w:rPr>
        <w:t>Drop the debater – a] deter future abuse and b] set better norms for debate.</w:t>
      </w:r>
    </w:p>
    <w:p w14:paraId="4F798E49" w14:textId="77777777" w:rsidR="00B60AEE" w:rsidRPr="00173D1A" w:rsidRDefault="00B60AEE" w:rsidP="00B60AEE"/>
    <w:p w14:paraId="05547531" w14:textId="77777777" w:rsidR="00B60AEE" w:rsidRPr="00173D1A" w:rsidRDefault="00B60AEE" w:rsidP="00B60AEE">
      <w:pPr>
        <w:pStyle w:val="Heading4"/>
        <w:rPr>
          <w:rFonts w:cs="Arial"/>
        </w:rPr>
      </w:pPr>
      <w:r w:rsidRPr="00173D1A">
        <w:rPr>
          <w:rFonts w:cs="Arial"/>
        </w:rPr>
        <w:t xml:space="preserve">Competing </w:t>
      </w:r>
      <w:proofErr w:type="spellStart"/>
      <w:r w:rsidRPr="00173D1A">
        <w:rPr>
          <w:rFonts w:cs="Arial"/>
        </w:rPr>
        <w:t>interps</w:t>
      </w:r>
      <w:proofErr w:type="spellEnd"/>
      <w:r w:rsidRPr="00173D1A">
        <w:rPr>
          <w:rFonts w:cs="Arial"/>
        </w:rPr>
        <w:t xml:space="preserve"> – </w:t>
      </w:r>
    </w:p>
    <w:p w14:paraId="14209725" w14:textId="77777777" w:rsidR="00B60AEE" w:rsidRPr="00173D1A" w:rsidRDefault="00B60AEE" w:rsidP="00B60AEE">
      <w:pPr>
        <w:pStyle w:val="Heading4"/>
        <w:rPr>
          <w:rFonts w:cs="Arial"/>
        </w:rPr>
      </w:pPr>
      <w:r w:rsidRPr="00173D1A">
        <w:rPr>
          <w:rFonts w:cs="Arial"/>
        </w:rPr>
        <w:t>[a] reasonability is arbitrary and encourages judge intervention since there’s no clear norm</w:t>
      </w:r>
    </w:p>
    <w:p w14:paraId="41531EB6" w14:textId="77777777" w:rsidR="00B60AEE" w:rsidRPr="00173D1A" w:rsidRDefault="00B60AEE" w:rsidP="00B60AEE">
      <w:pPr>
        <w:pStyle w:val="Heading4"/>
        <w:rPr>
          <w:rFonts w:cs="Arial"/>
        </w:rPr>
      </w:pPr>
      <w:r w:rsidRPr="00173D1A">
        <w:rPr>
          <w:rFonts w:cs="Arial"/>
        </w:rPr>
        <w:t>[b] it creates a race to the top where we create the best possible norms for debate.</w:t>
      </w:r>
    </w:p>
    <w:p w14:paraId="2CCE15C4" w14:textId="77777777" w:rsidR="00B60AEE" w:rsidRPr="00173D1A" w:rsidRDefault="00B60AEE" w:rsidP="00B60AEE"/>
    <w:p w14:paraId="7925DE63" w14:textId="77777777" w:rsidR="00B60AEE" w:rsidRPr="00173D1A" w:rsidRDefault="00B60AEE" w:rsidP="00B60AEE">
      <w:pPr>
        <w:pStyle w:val="Heading4"/>
        <w:rPr>
          <w:rFonts w:cs="Arial"/>
        </w:rPr>
      </w:pPr>
      <w:r w:rsidRPr="00173D1A">
        <w:rPr>
          <w:rFonts w:cs="Arial"/>
        </w:rPr>
        <w:t xml:space="preserve">No RVIs – </w:t>
      </w:r>
    </w:p>
    <w:p w14:paraId="3CD1622B" w14:textId="77777777" w:rsidR="00B60AEE" w:rsidRPr="00173D1A" w:rsidRDefault="00B60AEE" w:rsidP="00B60AEE">
      <w:pPr>
        <w:pStyle w:val="Heading4"/>
        <w:rPr>
          <w:rFonts w:cs="Arial"/>
        </w:rPr>
      </w:pPr>
      <w:r w:rsidRPr="00173D1A">
        <w:rPr>
          <w:rFonts w:cs="Arial"/>
        </w:rPr>
        <w:t>a] illogical, you don’t win for proving that you meet the burden of being fair, logic outweighs since it’s a prerequisite for evaluating any other argument</w:t>
      </w:r>
    </w:p>
    <w:p w14:paraId="47AFDC2B" w14:textId="77777777" w:rsidR="00B60AEE" w:rsidRPr="00173D1A" w:rsidRDefault="00B60AEE" w:rsidP="00B60AEE">
      <w:pPr>
        <w:pStyle w:val="Heading4"/>
        <w:rPr>
          <w:rFonts w:cs="Arial"/>
        </w:rPr>
      </w:pPr>
      <w:r w:rsidRPr="00173D1A">
        <w:rPr>
          <w:rFonts w:cs="Arial"/>
        </w:rPr>
        <w:t>b] RVIs incentivize baiting theory and prepping it out which leads to maximally abusive practices</w:t>
      </w:r>
    </w:p>
    <w:p w14:paraId="064CE46D" w14:textId="77777777" w:rsidR="001E6DDE" w:rsidRDefault="001E6DDE" w:rsidP="001E6DDE">
      <w:pPr>
        <w:rPr>
          <w:rFonts w:ascii="Roboto" w:eastAsia="Times New Roman" w:hAnsi="Roboto" w:cs="Times New Roman"/>
          <w:color w:val="202124"/>
          <w:sz w:val="21"/>
          <w:szCs w:val="21"/>
          <w:u w:val="single"/>
        </w:rPr>
      </w:pPr>
    </w:p>
    <w:p w14:paraId="1A2388C1" w14:textId="5EAEFEF2" w:rsidR="001E6DDE" w:rsidRDefault="00472E5B" w:rsidP="001E6DDE">
      <w:pPr>
        <w:pStyle w:val="Heading2"/>
      </w:pPr>
      <w:r>
        <w:lastRenderedPageBreak/>
        <w:t>2</w:t>
      </w:r>
    </w:p>
    <w:p w14:paraId="60421826" w14:textId="77777777" w:rsidR="001E6DDE" w:rsidRPr="00AD2165" w:rsidRDefault="001E6DDE" w:rsidP="001E6DDE">
      <w:pPr>
        <w:pStyle w:val="Heading4"/>
      </w:pPr>
      <w:r w:rsidRPr="00AD2165">
        <w:t>CP text: The member nations of the WTO ought to establish an international legal instrument to protect indigenous intellectual property.</w:t>
      </w:r>
    </w:p>
    <w:p w14:paraId="62A540F2" w14:textId="77777777" w:rsidR="001E6DDE" w:rsidRPr="005D1CDD" w:rsidRDefault="001E6DDE" w:rsidP="001E6DDE">
      <w:pPr>
        <w:pStyle w:val="Heading4"/>
        <w:numPr>
          <w:ilvl w:val="0"/>
          <w:numId w:val="11"/>
        </w:numPr>
        <w:tabs>
          <w:tab w:val="num" w:pos="360"/>
          <w:tab w:val="left" w:pos="3330"/>
        </w:tabs>
        <w:ind w:left="0" w:firstLine="0"/>
      </w:pPr>
      <w:r>
        <w:t>Indigenous or traditional knowledge should be given stronger IP rights and protections to the groups which the knowledge stems from including protections for genetic resources.</w:t>
      </w:r>
    </w:p>
    <w:p w14:paraId="78B96744" w14:textId="77777777" w:rsidR="001E6DDE" w:rsidRDefault="001E6DDE" w:rsidP="001E6DDE">
      <w:pPr>
        <w:pStyle w:val="Heading4"/>
        <w:numPr>
          <w:ilvl w:val="0"/>
          <w:numId w:val="11"/>
        </w:numPr>
        <w:tabs>
          <w:tab w:val="num" w:pos="360"/>
          <w:tab w:val="left" w:pos="3330"/>
        </w:tabs>
        <w:ind w:left="0" w:firstLine="0"/>
      </w:pPr>
      <w:r>
        <w:t>Groups can form traditional knowledge databases similar to India’s.</w:t>
      </w:r>
    </w:p>
    <w:p w14:paraId="7BBB965C" w14:textId="77777777" w:rsidR="001E6DDE" w:rsidRPr="00AD2165" w:rsidRDefault="001E6DDE" w:rsidP="001E6DDE">
      <w:pPr>
        <w:pStyle w:val="Heading4"/>
        <w:numPr>
          <w:ilvl w:val="0"/>
          <w:numId w:val="11"/>
        </w:numPr>
        <w:tabs>
          <w:tab w:val="num" w:pos="360"/>
          <w:tab w:val="left" w:pos="3330"/>
        </w:tabs>
        <w:ind w:left="0" w:firstLine="0"/>
      </w:pPr>
      <w:r>
        <w:t>Companies should not be able to use this knowledge without the consent of the indigenous groups.</w:t>
      </w:r>
    </w:p>
    <w:p w14:paraId="66842E99" w14:textId="77777777" w:rsidR="001E6DDE" w:rsidRPr="00AD2165" w:rsidRDefault="001E6DDE" w:rsidP="001E6DDE">
      <w:pPr>
        <w:pStyle w:val="Heading4"/>
      </w:pPr>
      <w:r w:rsidRPr="00AD2165">
        <w:t xml:space="preserve"> Its mutually exclusive because it allows for the patenting of Traditional knowledge while the aff bans the patenting of it.</w:t>
      </w:r>
    </w:p>
    <w:p w14:paraId="77FC8210" w14:textId="77777777" w:rsidR="001E6DDE" w:rsidRPr="00AD2165" w:rsidRDefault="001E6DDE" w:rsidP="001E6DDE">
      <w:r w:rsidRPr="00AD2165">
        <w:rPr>
          <w:rFonts w:eastAsiaTheme="majorEastAsia" w:cstheme="majorBidi"/>
          <w:b/>
          <w:bCs/>
          <w:sz w:val="26"/>
          <w:szCs w:val="26"/>
        </w:rPr>
        <w:t>WIPO no date</w:t>
      </w:r>
      <w:r w:rsidRPr="00AD2165">
        <w:t xml:space="preserve"> WIPO, xx-xx-</w:t>
      </w:r>
      <w:proofErr w:type="spellStart"/>
      <w:r w:rsidRPr="00AD2165">
        <w:t>xxxx</w:t>
      </w:r>
      <w:proofErr w:type="spellEnd"/>
      <w:r w:rsidRPr="00AD2165">
        <w:t xml:space="preserve">, "Traditional Knowledge and Intellectual Property – Background Brief," No Publication, </w:t>
      </w:r>
      <w:hyperlink r:id="rId6" w:history="1">
        <w:r w:rsidRPr="00AD2165">
          <w:rPr>
            <w:rStyle w:val="Hyperlink"/>
          </w:rPr>
          <w:t>https://www.wipo.int/pressroom/en/briefs/tk_ip.html?fbclid=IwAR2iLd8fJ4lNl_fhhwQBHvCdoFEfB44H5GHIWBBb0xGPVBt1fRJT-uzUXDU</w:t>
        </w:r>
      </w:hyperlink>
      <w:r w:rsidRPr="00AD2165">
        <w:t xml:space="preserve"> SJ//DA</w:t>
      </w:r>
    </w:p>
    <w:p w14:paraId="2D16A1E4" w14:textId="77777777" w:rsidR="001E6DDE" w:rsidRPr="00AD2165" w:rsidRDefault="001E6DDE" w:rsidP="001E6DDE">
      <w:pPr>
        <w:rPr>
          <w:b/>
          <w:bCs/>
          <w:u w:val="single"/>
        </w:rPr>
      </w:pPr>
      <w:r w:rsidRPr="00AD2165">
        <w:rPr>
          <w:sz w:val="14"/>
        </w:rPr>
        <w:t>The current international system for protecting intellectual property was fashioned during the age of industrialization in the West and developed subsequently in line with the perceived needs of technologically advanced societies. However</w:t>
      </w:r>
      <w:r w:rsidRPr="00AD2165">
        <w:rPr>
          <w:b/>
          <w:bCs/>
          <w:highlight w:val="green"/>
          <w:u w:val="single"/>
        </w:rPr>
        <w:t>, in recent years</w:t>
      </w:r>
      <w:r w:rsidRPr="00AD2165">
        <w:rPr>
          <w:b/>
          <w:bCs/>
          <w:u w:val="single"/>
        </w:rPr>
        <w:t xml:space="preserve">, </w:t>
      </w:r>
      <w:r w:rsidRPr="00AD2165">
        <w:rPr>
          <w:b/>
          <w:bCs/>
          <w:highlight w:val="green"/>
          <w:u w:val="single"/>
        </w:rPr>
        <w:t>indigenous peoples,</w:t>
      </w:r>
      <w:r w:rsidRPr="00AD2165">
        <w:rPr>
          <w:b/>
          <w:bCs/>
          <w:u w:val="single"/>
        </w:rPr>
        <w:t xml:space="preserve"> local communities, and governments, mainly in developing countries, </w:t>
      </w:r>
      <w:r w:rsidRPr="00AD2165">
        <w:rPr>
          <w:b/>
          <w:bCs/>
          <w:highlight w:val="green"/>
          <w:u w:val="single"/>
        </w:rPr>
        <w:t>have demanded equivalent protection for traditional knowledge</w:t>
      </w:r>
      <w:r w:rsidRPr="00AD2165">
        <w:rPr>
          <w:b/>
          <w:bCs/>
          <w:u w:val="single"/>
        </w:rPr>
        <w:t xml:space="preserve"> systems. In 2000, </w:t>
      </w:r>
      <w:r w:rsidRPr="00AD2165">
        <w:rPr>
          <w:b/>
          <w:bCs/>
          <w:highlight w:val="green"/>
          <w:u w:val="single"/>
        </w:rPr>
        <w:t>WIPO members</w:t>
      </w:r>
      <w:r w:rsidRPr="00AD2165">
        <w:rPr>
          <w:b/>
          <w:bCs/>
          <w:u w:val="single"/>
        </w:rPr>
        <w:t xml:space="preserve"> established an Intergovernmental Committee on Intellectual Property and Genetic Resources, Traditional Knowledge and Folklore (IGC), and in 2009 they agreed </w:t>
      </w:r>
      <w:r w:rsidRPr="00AD2165">
        <w:rPr>
          <w:b/>
          <w:bCs/>
          <w:highlight w:val="green"/>
          <w:u w:val="single"/>
        </w:rPr>
        <w:t>to develop an international legal instrument</w:t>
      </w:r>
      <w:r w:rsidRPr="00AD2165">
        <w:rPr>
          <w:b/>
          <w:bCs/>
          <w:u w:val="single"/>
        </w:rPr>
        <w:t xml:space="preserve"> (or instruments) </w:t>
      </w:r>
      <w:r w:rsidRPr="00AD2165">
        <w:rPr>
          <w:b/>
          <w:bCs/>
          <w:highlight w:val="green"/>
          <w:u w:val="single"/>
        </w:rPr>
        <w:t>that would give traditional knowledge, genetic resources</w:t>
      </w:r>
      <w:r w:rsidRPr="00AD2165">
        <w:rPr>
          <w:b/>
          <w:bCs/>
          <w:u w:val="single"/>
        </w:rPr>
        <w:t xml:space="preserve"> and traditional cultural expressions (folklore) </w:t>
      </w:r>
      <w:r w:rsidRPr="00AD2165">
        <w:rPr>
          <w:b/>
          <w:bCs/>
          <w:highlight w:val="green"/>
          <w:u w:val="single"/>
        </w:rPr>
        <w:t>effective protection</w:t>
      </w:r>
      <w:r w:rsidRPr="00AD2165">
        <w:rPr>
          <w:b/>
          <w:bCs/>
          <w:u w:val="single"/>
        </w:rPr>
        <w:t xml:space="preserve">. Such an instrument could range from a recommendation to WIPO members to a formal treaty that would bind countries choosing to ratify it. </w:t>
      </w:r>
      <w:r w:rsidRPr="00AD2165">
        <w:rPr>
          <w:sz w:val="14"/>
        </w:rPr>
        <w:t xml:space="preserve">Traditional knowledge is not so-called because of its antiquity. It is a living body of knowledge that is developed, sustained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AD2165">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AD2165">
        <w:rPr>
          <w:sz w:val="14"/>
        </w:rPr>
        <w:t xml:space="preserve"> This would make it possible, for example, to protect traditional remedies and indigenous art and music against misappropriation, and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AD2165">
        <w:rPr>
          <w:b/>
          <w:bCs/>
          <w:highlight w:val="green"/>
          <w:u w:val="single"/>
        </w:rPr>
        <w:t>Defensive protection</w:t>
      </w:r>
      <w:r w:rsidRPr="00AD2165">
        <w:rPr>
          <w:b/>
          <w:bCs/>
          <w:u w:val="single"/>
        </w:rPr>
        <w:t xml:space="preserve"> aims to </w:t>
      </w:r>
      <w:r w:rsidRPr="00AD2165">
        <w:rPr>
          <w:b/>
          <w:bCs/>
          <w:highlight w:val="green"/>
          <w:u w:val="single"/>
        </w:rPr>
        <w:t>stop people outside the community from acquiring i</w:t>
      </w:r>
      <w:r w:rsidRPr="00AD2165">
        <w:rPr>
          <w:b/>
          <w:bCs/>
          <w:u w:val="single"/>
        </w:rPr>
        <w:t xml:space="preserve">ntellectual </w:t>
      </w:r>
      <w:r w:rsidRPr="00AD2165">
        <w:rPr>
          <w:b/>
          <w:bCs/>
          <w:highlight w:val="green"/>
          <w:u w:val="single"/>
        </w:rPr>
        <w:t>p</w:t>
      </w:r>
      <w:r w:rsidRPr="00AD2165">
        <w:rPr>
          <w:b/>
          <w:bCs/>
          <w:u w:val="single"/>
        </w:rPr>
        <w:t xml:space="preserve">roperty rights </w:t>
      </w:r>
      <w:r w:rsidRPr="00AD2165">
        <w:rPr>
          <w:b/>
          <w:bCs/>
          <w:highlight w:val="green"/>
          <w:u w:val="single"/>
        </w:rPr>
        <w:t>over traditional knowledge</w:t>
      </w:r>
      <w:r w:rsidRPr="00AD2165">
        <w:rPr>
          <w:b/>
          <w:bCs/>
          <w:u w:val="single"/>
        </w:rPr>
        <w:t xml:space="preserve">. </w:t>
      </w:r>
      <w:r w:rsidRPr="00AD2165">
        <w:rPr>
          <w:b/>
          <w:bCs/>
          <w:highlight w:val="green"/>
          <w:u w:val="single"/>
        </w:rPr>
        <w:t>India,</w:t>
      </w:r>
      <w:r w:rsidRPr="00AD2165">
        <w:rPr>
          <w:b/>
          <w:bCs/>
          <w:u w:val="single"/>
        </w:rPr>
        <w:t xml:space="preserve"> for example, </w:t>
      </w:r>
      <w:r w:rsidRPr="00AD2165">
        <w:rPr>
          <w:b/>
          <w:bCs/>
          <w:highlight w:val="green"/>
          <w:u w:val="single"/>
        </w:rPr>
        <w:t>has compiled a</w:t>
      </w:r>
      <w:r w:rsidRPr="00AD2165">
        <w:rPr>
          <w:b/>
          <w:bCs/>
          <w:u w:val="single"/>
        </w:rPr>
        <w:t xml:space="preserve"> searchable </w:t>
      </w:r>
      <w:r w:rsidRPr="00AD2165">
        <w:rPr>
          <w:b/>
          <w:bCs/>
          <w:highlight w:val="green"/>
          <w:u w:val="single"/>
        </w:rPr>
        <w:t>database of traditional medicine that</w:t>
      </w:r>
      <w:r w:rsidRPr="00AD2165">
        <w:rPr>
          <w:b/>
          <w:bCs/>
          <w:u w:val="single"/>
        </w:rPr>
        <w:t xml:space="preserve"> </w:t>
      </w:r>
      <w:r w:rsidRPr="00AD2165">
        <w:rPr>
          <w:b/>
          <w:bCs/>
          <w:highlight w:val="green"/>
          <w:u w:val="single"/>
        </w:rPr>
        <w:t>can be used</w:t>
      </w:r>
      <w:r w:rsidRPr="00AD2165">
        <w:rPr>
          <w:b/>
          <w:bCs/>
          <w:u w:val="single"/>
        </w:rPr>
        <w:t xml:space="preserve"> as evidence of prior art by patent examiners </w:t>
      </w:r>
      <w:r w:rsidRPr="00AD2165">
        <w:rPr>
          <w:b/>
          <w:bCs/>
          <w:highlight w:val="green"/>
          <w:u w:val="single"/>
        </w:rPr>
        <w:t>when assessing patent applications</w:t>
      </w:r>
      <w:r w:rsidRPr="00AD2165">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AD2165">
        <w:rPr>
          <w:b/>
          <w:bCs/>
          <w:highlight w:val="green"/>
          <w:u w:val="single"/>
        </w:rPr>
        <w:t>Defensive strategies</w:t>
      </w:r>
      <w:r w:rsidRPr="00AD2165">
        <w:rPr>
          <w:b/>
          <w:bCs/>
          <w:u w:val="single"/>
        </w:rPr>
        <w:t xml:space="preserve"> might also be used to </w:t>
      </w:r>
      <w:r w:rsidRPr="00AD2165">
        <w:rPr>
          <w:b/>
          <w:bCs/>
          <w:highlight w:val="green"/>
          <w:u w:val="single"/>
        </w:rPr>
        <w:t xml:space="preserve">protect </w:t>
      </w:r>
      <w:r w:rsidRPr="00AD2165">
        <w:rPr>
          <w:b/>
          <w:bCs/>
          <w:u w:val="single"/>
        </w:rPr>
        <w:t xml:space="preserve">sacred cultural manifestations, such as </w:t>
      </w:r>
      <w:r w:rsidRPr="00AD2165">
        <w:rPr>
          <w:b/>
          <w:bCs/>
          <w:highlight w:val="green"/>
          <w:u w:val="single"/>
        </w:rPr>
        <w:t>sacred symbols</w:t>
      </w:r>
      <w:r w:rsidRPr="00AD2165">
        <w:rPr>
          <w:b/>
          <w:bCs/>
          <w:u w:val="single"/>
        </w:rPr>
        <w:t xml:space="preserve"> or words </w:t>
      </w:r>
      <w:r w:rsidRPr="00AD2165">
        <w:rPr>
          <w:b/>
          <w:bCs/>
          <w:highlight w:val="green"/>
          <w:u w:val="single"/>
        </w:rPr>
        <w:t>from being registered as trademarks</w:t>
      </w:r>
      <w:r w:rsidRPr="00AD2165">
        <w:rPr>
          <w:b/>
          <w:bCs/>
          <w:u w:val="single"/>
        </w:rPr>
        <w:t xml:space="preserve">. </w:t>
      </w:r>
      <w:r w:rsidRPr="00AD2165">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a number of countries have also developed specific legislation. However, any specific protection afforded under national law may not hold for other countries, one reason why many indigenous and local </w:t>
      </w:r>
      <w:r w:rsidRPr="00AD2165">
        <w:rPr>
          <w:sz w:val="14"/>
        </w:rPr>
        <w:lastRenderedPageBreak/>
        <w:t xml:space="preserve">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agriculture or health); traditional cultural expressions/expressions of folklore (cultural manifestations such as music, art, designs, symbols and performances); and genetic resources (genetic material of actual or potential value found in plants, animals and micro-organisms). Although for many communities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general public,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AD2165">
        <w:rPr>
          <w:b/>
          <w:bCs/>
          <w:u w:val="single"/>
        </w:rPr>
        <w:t xml:space="preserve">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 </w:t>
      </w:r>
      <w:r w:rsidRPr="00AD2165">
        <w:rPr>
          <w:sz w:val="14"/>
        </w:rPr>
        <w:t xml:space="preserve">In the WIPO talks, many argue that use of traditional knowledge ought to be subject to free, prior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include: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A number of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diversity and helps preserve cultural heritage. Traditional cultural expressions can sometimes be protected by existing systems, such as copyright and related rights, geographical indications, appellations of origin, trademarks and certification marks. For example, contemporary adaptations of folklore are copyrightable, while performances of traditional songs and music may come under the WIPO Performances and Phonograms Treaty. Trademarks can be used to identify authentic indigenous arts, as the </w:t>
      </w:r>
      <w:proofErr w:type="spellStart"/>
      <w:r w:rsidRPr="00AD2165">
        <w:rPr>
          <w:sz w:val="14"/>
        </w:rPr>
        <w:t>Maori</w:t>
      </w:r>
      <w:proofErr w:type="spellEnd"/>
      <w:r w:rsidRPr="00AD2165">
        <w:rPr>
          <w:sz w:val="14"/>
        </w:rPr>
        <w:t xml:space="preserve"> Arts Board in New Zealand, </w:t>
      </w:r>
      <w:proofErr w:type="spellStart"/>
      <w:r w:rsidRPr="00AD2165">
        <w:rPr>
          <w:sz w:val="14"/>
        </w:rPr>
        <w:t>Te</w:t>
      </w:r>
      <w:proofErr w:type="spellEnd"/>
      <w:r w:rsidRPr="00AD2165">
        <w:rPr>
          <w:sz w:val="14"/>
        </w:rPr>
        <w:t xml:space="preserv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AD2165">
        <w:rPr>
          <w:b/>
          <w:bCs/>
          <w:highlight w:val="green"/>
          <w:u w:val="single"/>
        </w:rPr>
        <w:t>An international legal instrument would define</w:t>
      </w:r>
      <w:r w:rsidRPr="00AD2165">
        <w:rPr>
          <w:b/>
          <w:bCs/>
          <w:u w:val="single"/>
        </w:rPr>
        <w:t xml:space="preserve"> what is meant by </w:t>
      </w:r>
      <w:r w:rsidRPr="00AD2165">
        <w:rPr>
          <w:b/>
          <w:bCs/>
          <w:highlight w:val="green"/>
          <w:u w:val="single"/>
        </w:rPr>
        <w:t>traditional knowledge</w:t>
      </w:r>
      <w:r w:rsidRPr="00AD2165">
        <w:rPr>
          <w:b/>
          <w:bCs/>
          <w:u w:val="single"/>
        </w:rPr>
        <w:t xml:space="preserve"> and traditional cultural expressions, who the rights holders would be, how </w:t>
      </w:r>
      <w:r w:rsidRPr="00AD2165">
        <w:rPr>
          <w:b/>
          <w:bCs/>
          <w:highlight w:val="green"/>
          <w:u w:val="single"/>
        </w:rPr>
        <w:t>competing claims</w:t>
      </w:r>
      <w:r w:rsidRPr="00AD2165">
        <w:rPr>
          <w:b/>
          <w:bCs/>
          <w:u w:val="single"/>
        </w:rPr>
        <w:t xml:space="preserve"> by communities </w:t>
      </w:r>
      <w:r w:rsidRPr="00AD2165">
        <w:rPr>
          <w:b/>
          <w:bCs/>
          <w:highlight w:val="green"/>
          <w:u w:val="single"/>
        </w:rPr>
        <w:t>would be resolved</w:t>
      </w:r>
      <w:r w:rsidRPr="00AD2165">
        <w:rPr>
          <w:b/>
          <w:bCs/>
          <w:u w:val="single"/>
        </w:rPr>
        <w:t xml:space="preserve">, and what rights and exceptions ought to apply. Working out the details is complex and there are divergent views on the best ways forward, including whether intellectual property-type rights are appropriate for protecting traditional forms of innovation and creativity. 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w:t>
      </w:r>
      <w:r w:rsidRPr="00AD2165">
        <w:rPr>
          <w:b/>
          <w:bCs/>
          <w:u w:val="single"/>
        </w:rPr>
        <w:lastRenderedPageBreak/>
        <w:t xml:space="preserve">appropriation. </w:t>
      </w:r>
      <w:r w:rsidRPr="00AD2165">
        <w:rPr>
          <w:sz w:val="14"/>
        </w:rPr>
        <w:t xml:space="preserve">On genetic resources, countries agree that intellectual property protection and the conservation of biodiversity should be mutually supportive, but differ on how this should be achieved and whether any changes to current intellectual property rules are necessary. </w:t>
      </w:r>
      <w:r w:rsidRPr="00AD2165">
        <w:rPr>
          <w:b/>
          <w:bCs/>
          <w:u w:val="single"/>
        </w:rPr>
        <w:t>Representatives of indigenous and local communities are assisted by the WIPO Voluntary Fund to attend the WIPO talks, and their active participation will continue to be crucial for a successful outcome</w:t>
      </w:r>
      <w:r w:rsidRPr="00AD2165">
        <w:rPr>
          <w:sz w:val="14"/>
        </w:rPr>
        <w:t>. WIPO members have agreed to expedite their work so as to decide in late 2012 whether to convene a diplomatic conference for final adoption of one or more international instruments.</w:t>
      </w:r>
    </w:p>
    <w:p w14:paraId="584D67E4" w14:textId="77777777" w:rsidR="001E6DDE" w:rsidRPr="00AD2165" w:rsidRDefault="001E6DDE" w:rsidP="001E6DDE">
      <w:pPr>
        <w:pStyle w:val="Heading4"/>
      </w:pPr>
      <w:r w:rsidRPr="00AD2165">
        <w:t>The aff causes bioprospecting only the CP solves.</w:t>
      </w:r>
    </w:p>
    <w:p w14:paraId="2C977B48" w14:textId="77777777" w:rsidR="001E6DDE" w:rsidRPr="00AD2165" w:rsidRDefault="001E6DDE" w:rsidP="001E6DDE">
      <w:pPr>
        <w:pStyle w:val="NormalWeb"/>
        <w:spacing w:before="15" w:beforeAutospacing="0" w:after="180" w:afterAutospacing="0"/>
      </w:pPr>
      <w:r w:rsidRPr="00AD2165">
        <w:rPr>
          <w:rFonts w:ascii="Calibri" w:hAnsi="Calibri" w:cs="Calibri"/>
          <w:b/>
          <w:bCs/>
          <w:sz w:val="26"/>
          <w:szCs w:val="26"/>
        </w:rPr>
        <w:t>Nwankwo and Kenny, 21</w:t>
      </w:r>
      <w:r w:rsidRPr="00AD2165">
        <w:rPr>
          <w:rFonts w:ascii="Calibri" w:hAnsi="Calibri" w:cs="Calibri"/>
          <w:sz w:val="22"/>
          <w:szCs w:val="22"/>
        </w:rPr>
        <w:t> (</w:t>
      </w:r>
      <w:proofErr w:type="spellStart"/>
      <w:r w:rsidRPr="00AD2165">
        <w:rPr>
          <w:rFonts w:ascii="Calibri" w:hAnsi="Calibri" w:cs="Calibri"/>
          <w:sz w:val="22"/>
          <w:szCs w:val="22"/>
        </w:rPr>
        <w:t>Ugonma</w:t>
      </w:r>
      <w:proofErr w:type="spellEnd"/>
      <w:r w:rsidRPr="00AD2165">
        <w:rPr>
          <w:rFonts w:ascii="Calibri" w:hAnsi="Calibri" w:cs="Calibri"/>
          <w:sz w:val="22"/>
          <w:szCs w:val="22"/>
        </w:rPr>
        <w:t xml:space="preserve"> Nwankwo and Charles Kenny, </w:t>
      </w:r>
      <w:proofErr w:type="spellStart"/>
      <w:r w:rsidRPr="00AD2165">
        <w:rPr>
          <w:rFonts w:ascii="Calibri" w:hAnsi="Calibri" w:cs="Calibri"/>
          <w:sz w:val="22"/>
          <w:szCs w:val="22"/>
        </w:rPr>
        <w:t>Ugonma</w:t>
      </w:r>
      <w:proofErr w:type="spellEnd"/>
      <w:r w:rsidRPr="00AD2165">
        <w:rPr>
          <w:rFonts w:ascii="Calibri" w:hAnsi="Calibri" w:cs="Calibri"/>
          <w:sz w:val="22"/>
          <w:szCs w:val="22"/>
        </w:rPr>
        <w:t xml:space="preserve"> Nwankwo is a research assistant with CGD’s Technology and Development program primarily supporting a new initiative on data governance policies. Previously, she worked as a policy researcher with UN Women United Kingdom, identifying ways the UK can harness technology to achieve gender equality. She has published work concerning the implications of the General Data Protection Regulation (GDPR), specifically Article 17, for the UK; and has also conducted research for the Commonwealth Secretariat on digital transformation solutions in Papua New Guinea and the Solomon Islands. Prior to focusing on technology policy, Nwankwo worked with Wells Fargo Bank ensuring foreign exchange trades executed complied with Dodd-Frank regulations. Nwankwo holds a Master of Public Policy degree from the University of Cambridge and a bachelor’s degree in Political Science from Loyola Marymount University., Charles Kenny is a senior fellow and the director of technology and development at the Center for Global Development. , 3-1-2021, accessed on 8-12-2021, Center For Global Development, "Their Knowledge, Their Rights: Using Traditional Knowledge and Intellectual Property to Protect Communities", https://www.cgdev.org/blog/their-knowledge-their-rights-using-traditional-knowledge-and-intellectual-property)</w:t>
      </w:r>
    </w:p>
    <w:p w14:paraId="4A6150BF" w14:textId="77777777" w:rsidR="001E6DDE" w:rsidRDefault="001E6DDE" w:rsidP="001E6DDE">
      <w:pPr>
        <w:rPr>
          <w:u w:val="single"/>
        </w:rPr>
      </w:pPr>
      <w:r w:rsidRPr="00AD2165">
        <w:rPr>
          <w:highlight w:val="cyan"/>
          <w:u w:val="single"/>
        </w:rPr>
        <w:t xml:space="preserve">Traditional knowledge is </w:t>
      </w:r>
      <w:r w:rsidRPr="00AD2165">
        <w:rPr>
          <w:u w:val="single"/>
        </w:rPr>
        <w:t xml:space="preserve">managed as a </w:t>
      </w:r>
      <w:r w:rsidRPr="00AD2165">
        <w:rPr>
          <w:highlight w:val="cyan"/>
          <w:u w:val="single"/>
        </w:rPr>
        <w:t>collectively held</w:t>
      </w:r>
      <w:r w:rsidRPr="00AD2165">
        <w:rPr>
          <w:u w:val="single"/>
        </w:rPr>
        <w:t xml:space="preserve">, shared, and preserved resource </w:t>
      </w:r>
      <w:r w:rsidRPr="00AD2165">
        <w:rPr>
          <w:highlight w:val="cyan"/>
          <w:u w:val="single"/>
        </w:rPr>
        <w:t>in Indigenous communities worldwide</w:t>
      </w:r>
      <w:r w:rsidRPr="00AD2165">
        <w:rPr>
          <w:u w:val="single"/>
        </w:rPr>
        <w:t>.</w:t>
      </w:r>
      <w:r w:rsidRPr="00AD2165">
        <w:rPr>
          <w:sz w:val="14"/>
        </w:rPr>
        <w:t xml:space="preserve"> </w:t>
      </w:r>
      <w:r w:rsidRPr="00AD2165">
        <w:rPr>
          <w:u w:val="single"/>
        </w:rPr>
        <w:t xml:space="preserve">However, recent decades have seen an increased number of private sector </w:t>
      </w:r>
      <w:r w:rsidRPr="00AD2165">
        <w:rPr>
          <w:highlight w:val="cyan"/>
          <w:u w:val="single"/>
        </w:rPr>
        <w:t>companies exploiting traditional knowledge</w:t>
      </w:r>
      <w:r w:rsidRPr="00AD2165">
        <w:rPr>
          <w:u w:val="single"/>
        </w:rPr>
        <w:t xml:space="preserve">, often in ways that do not benefit the communities that have created and preserved the knowledge. This has been accomplished through the selective </w:t>
      </w:r>
      <w:r w:rsidRPr="00AD2165">
        <w:rPr>
          <w:highlight w:val="cyan"/>
          <w:u w:val="single"/>
        </w:rPr>
        <w:t>use of</w:t>
      </w:r>
      <w:r w:rsidRPr="00AD2165">
        <w:rPr>
          <w:u w:val="single"/>
        </w:rPr>
        <w:t xml:space="preserve"> the idea of “</w:t>
      </w:r>
      <w:r w:rsidRPr="00AD2165">
        <w:rPr>
          <w:highlight w:val="cyan"/>
          <w:u w:val="single"/>
        </w:rPr>
        <w:t>public domain</w:t>
      </w:r>
      <w:r w:rsidRPr="00AD2165">
        <w:rPr>
          <w:u w:val="single"/>
        </w:rPr>
        <w:t>”—the notion that traditional knowledge does not merit IP protections because it is public, but that commercial innovations building on or benefiting from the same knowledge are proprietary and subject to IP protection.</w:t>
      </w:r>
      <w:r w:rsidRPr="00AD2165">
        <w:rPr>
          <w:sz w:val="14"/>
        </w:rPr>
        <w:t xml:space="preserve"> </w:t>
      </w:r>
      <w:r w:rsidRPr="00AD2165">
        <w:rPr>
          <w:u w:val="single"/>
        </w:rPr>
        <w:t xml:space="preserve">A particular </w:t>
      </w:r>
      <w:r w:rsidRPr="00AD2165">
        <w:rPr>
          <w:highlight w:val="cyan"/>
          <w:u w:val="single"/>
        </w:rPr>
        <w:t>issue is</w:t>
      </w:r>
      <w:r w:rsidRPr="00AD2165">
        <w:rPr>
          <w:u w:val="single"/>
        </w:rPr>
        <w:t xml:space="preserve"> </w:t>
      </w:r>
      <w:r w:rsidRPr="00AD2165">
        <w:rPr>
          <w:highlight w:val="cyan"/>
          <w:u w:val="single"/>
        </w:rPr>
        <w:t>bioprospecting</w:t>
      </w:r>
      <w:r w:rsidRPr="00AD2165">
        <w:rPr>
          <w:u w:val="single"/>
        </w:rPr>
        <w:t xml:space="preserve">—the </w:t>
      </w:r>
      <w:r w:rsidRPr="00AD2165">
        <w:rPr>
          <w:highlight w:val="cyan"/>
          <w:u w:val="single"/>
        </w:rPr>
        <w:t>search for useful products derived from natural resources</w:t>
      </w:r>
      <w:r w:rsidRPr="00AD2165">
        <w:rPr>
          <w:u w:val="single"/>
        </w:rPr>
        <w:t>, including plants and animals that can be developed further for commercialization:</w:t>
      </w:r>
      <w:r w:rsidRPr="00AD2165">
        <w:rPr>
          <w:sz w:val="14"/>
        </w:rPr>
        <w:t xml:space="preserve"> A natural remedy for malaria. Bitter root (Quassia </w:t>
      </w:r>
      <w:proofErr w:type="spellStart"/>
      <w:r w:rsidRPr="00AD2165">
        <w:rPr>
          <w:sz w:val="14"/>
        </w:rPr>
        <w:t>amara</w:t>
      </w:r>
      <w:proofErr w:type="spellEnd"/>
      <w:r w:rsidRPr="00AD2165">
        <w:rPr>
          <w:sz w:val="14"/>
        </w:rPr>
        <w:t xml:space="preserve">) is a small red-flowered tree native to Central and South America used for centuries by Indigenous groups to combat malaria. Without acknowledging the indigenous and local communities of French Guiana that helped France’s </w:t>
      </w:r>
      <w:proofErr w:type="spellStart"/>
      <w:r w:rsidRPr="00AD2165">
        <w:rPr>
          <w:sz w:val="14"/>
        </w:rPr>
        <w:t>Institut</w:t>
      </w:r>
      <w:proofErr w:type="spellEnd"/>
      <w:r w:rsidRPr="00AD2165">
        <w:rPr>
          <w:sz w:val="14"/>
        </w:rPr>
        <w:t xml:space="preserve"> de Recherche pour le </w:t>
      </w:r>
      <w:proofErr w:type="spellStart"/>
      <w:r w:rsidRPr="00AD2165">
        <w:rPr>
          <w:sz w:val="14"/>
        </w:rPr>
        <w:t>Développement</w:t>
      </w:r>
      <w:proofErr w:type="spellEnd"/>
      <w:r w:rsidRPr="00AD2165">
        <w:rPr>
          <w:sz w:val="14"/>
        </w:rPr>
        <w:t xml:space="preserve"> (IRD) isolate the active ingredient known for antimalaria activity, and without providing them with a means to access the potential malaria drug at an affordable price, the IRD patented the ingredient. After initially mounting a vigorous defense, IRD finally acquiesced, agreeing to share benefits of the patent with the impacted communities of French Guiana, including ensuring they can obtain the drug at an affordable price. Using plants to curb hunger. For centuries, the San people of Southern Africa used the hoodia plant as an appetite suppressant, particularly during hunting expeditions where little food was available for many days. In 1963, the Council for Scientific and Industrial Research (CSIR) patented the plant’s appetite-suppressing element (P57) without initially negotiating any agreement with the San. The South African San Council challenged the lack of compensation for their traditional knowledge, resulting in the CSIR and the Council entering into a memorandum of understanding in 2002 which laid out payments to be provided to the San on an ongoing basis. </w:t>
      </w:r>
      <w:r w:rsidRPr="00AD2165">
        <w:rPr>
          <w:u w:val="single"/>
        </w:rPr>
        <w:t xml:space="preserve">Though both of these examples eventually resulted in the communities which generated the traditional knowledge receiving benefits from the patenting, they had to go through </w:t>
      </w:r>
      <w:r w:rsidRPr="00AD2165">
        <w:rPr>
          <w:highlight w:val="cyan"/>
          <w:u w:val="single"/>
        </w:rPr>
        <w:t>lengthy legal and negotiation processes</w:t>
      </w:r>
      <w:r w:rsidRPr="00AD2165">
        <w:rPr>
          <w:u w:val="single"/>
        </w:rPr>
        <w:t xml:space="preserve"> in part because of the </w:t>
      </w:r>
      <w:r w:rsidRPr="00AD2165">
        <w:rPr>
          <w:highlight w:val="cyan"/>
          <w:u w:val="single"/>
        </w:rPr>
        <w:t>ill-fitting nature of standard intellectual property regimes</w:t>
      </w:r>
      <w:r w:rsidRPr="00AD2165">
        <w:rPr>
          <w:u w:val="single"/>
        </w:rPr>
        <w:t xml:space="preserve"> and </w:t>
      </w:r>
      <w:r w:rsidRPr="00AD2165">
        <w:rPr>
          <w:highlight w:val="cyan"/>
          <w:u w:val="single"/>
        </w:rPr>
        <w:t>traditional knowledge.</w:t>
      </w:r>
      <w:r w:rsidRPr="00AD2165">
        <w:rPr>
          <w:sz w:val="14"/>
        </w:rPr>
        <w:t xml:space="preserve"> Since these cases, the global community and national governments have developed institutional responses to address the challenges traditional knowledge presents. The United Nations Declaration on the Rights of Indigenous Peoples addresses inherent rights to “spiritual traditions, histories and philosophies…their lands, territories and resources.” The Convention on Biological Diversity and its Nagoya Protocol explicitly defend the right of Indigenous groups to hold their knowledge, including controlling access to it and to benefit from its use. Additionally, the World Trade Organization’s Trade-Related Aspects of Intellectual Property Rights agreement addresses traditional knowledge in article 27(2-3), which allows exclusion from patentability inventions whose commercial use needs to be prevented to safeguard against “serious prejudice” to the environment and also allows countries to exclude certain plants and animals from patentability. National governments are also increasingly enacting laws to protect traditional knowledge. For example, in 2016, Kenya passed the Traditional Knowledge and Cultural Expressions Act, which promotes and protects traditional knowledge and traditional cultural expressions against exploitation by third parties. In 2015, Brazil passed a law that “regulates access to components of the genetic heritage, protection of and access to associated traditional knowledge and </w:t>
      </w:r>
      <w:r w:rsidRPr="00AD2165">
        <w:rPr>
          <w:sz w:val="14"/>
        </w:rPr>
        <w:lastRenderedPageBreak/>
        <w:t>the fair and equitable sharing of benefits for the conservation and sustainable use of Brazilian biodiversity.” Additionally, India, the Philippines, and Peru have passed laws that create IP regimes particular to traditional knowledge. Despite this progress, national governments and Indigenous groups remain engaged in debate concerning the appropriate modalities and terms to protect traditional knowledge. And there are practical and ethical challenges with existing legal frameworks. For example, the challenge of community ownership of IP includes delimiting the community and deciding who represents it with regard to traditional knowledge use and any proceeds that flow from its exploitation. Moreover, there remains the challenge of asymmetric power between holders of traditional knowledge and often significantly resourced corporations that want to exploit it. There does not have to be tension between traditional knowledge and the public domain</w:t>
      </w:r>
      <w:r w:rsidRPr="00AD2165">
        <w:rPr>
          <w:sz w:val="14"/>
          <w:highlight w:val="cyan"/>
        </w:rPr>
        <w:t xml:space="preserve">. </w:t>
      </w:r>
      <w:r w:rsidRPr="00AD2165">
        <w:rPr>
          <w:highlight w:val="cyan"/>
          <w:u w:val="single"/>
        </w:rPr>
        <w:t>Local communities should have custodianship of knowledge</w:t>
      </w:r>
      <w:r w:rsidRPr="00AD2165">
        <w:rPr>
          <w:u w:val="single"/>
        </w:rPr>
        <w:t xml:space="preserve"> and should </w:t>
      </w:r>
      <w:r w:rsidRPr="00AD2165">
        <w:rPr>
          <w:highlight w:val="cyan"/>
          <w:u w:val="single"/>
        </w:rPr>
        <w:t>benefit from any commercial exploitation</w:t>
      </w:r>
      <w:r w:rsidRPr="00AD2165">
        <w:rPr>
          <w:u w:val="single"/>
        </w:rPr>
        <w:t xml:space="preserve">, </w:t>
      </w:r>
      <w:r w:rsidRPr="00AD2165">
        <w:rPr>
          <w:sz w:val="14"/>
        </w:rPr>
        <w:t xml:space="preserve">but that knowledge should be widely available. A traditional knowledge library or repository may be part of such a solution. </w:t>
      </w:r>
      <w:r w:rsidRPr="00AD2165">
        <w:rPr>
          <w:highlight w:val="cyan"/>
          <w:u w:val="single"/>
        </w:rPr>
        <w:t>India</w:t>
      </w:r>
      <w:r w:rsidRPr="00AD2165">
        <w:rPr>
          <w:u w:val="single"/>
        </w:rPr>
        <w:t xml:space="preserve"> currently </w:t>
      </w:r>
      <w:r w:rsidRPr="00AD2165">
        <w:rPr>
          <w:highlight w:val="cyan"/>
          <w:u w:val="single"/>
        </w:rPr>
        <w:t>has</w:t>
      </w:r>
      <w:r w:rsidRPr="00AD2165">
        <w:rPr>
          <w:u w:val="single"/>
        </w:rPr>
        <w:t xml:space="preserve"> a </w:t>
      </w:r>
      <w:r w:rsidRPr="00AD2165">
        <w:rPr>
          <w:highlight w:val="cyan"/>
          <w:u w:val="single"/>
        </w:rPr>
        <w:t>traditional knowledge</w:t>
      </w:r>
      <w:r w:rsidRPr="00AD2165">
        <w:rPr>
          <w:u w:val="single"/>
        </w:rPr>
        <w:t xml:space="preserve"> digital </w:t>
      </w:r>
      <w:r w:rsidRPr="00AD2165">
        <w:rPr>
          <w:highlight w:val="cyan"/>
          <w:u w:val="single"/>
        </w:rPr>
        <w:t>library</w:t>
      </w:r>
      <w:r w:rsidRPr="00AD2165">
        <w:rPr>
          <w:u w:val="single"/>
        </w:rPr>
        <w:t xml:space="preserve"> in which the country’s traditional medicinal knowledge is being documented in an accessible format to guard against intellectual property claims against it.</w:t>
      </w:r>
      <w:r w:rsidRPr="00AD2165">
        <w:rPr>
          <w:sz w:val="14"/>
        </w:rPr>
        <w:t xml:space="preserve"> Similarly, Kenya’s 2016 Traditional Knowledge Act includes a provision that requires the Kenyan Copyright Board to maintain a traditional knowledge digital repository, which will consist of “information relating to both traditional knowledge and [traditional cultural expressions] that have been documented and registered by county governments.” Making this information publicly available on a global scale creates a level of transparency around traditional knowledge that can serve to minimize the risk of exploitation. </w:t>
      </w:r>
      <w:r w:rsidRPr="00AD2165">
        <w:rPr>
          <w:u w:val="single"/>
        </w:rPr>
        <w:t>Beyond documentation, Indigenous and local communities to whom traditional knowledge belongs should be the primary custodians of this knowledge: for example, if a spin-off innovation that utilizes traditional knowledge is deemed patentable or a creative work generated by communities can be copyrighted, it should be the choice of community representatives to use and benefit from the resulting IP protection (or refuse use of the traditional knowledge in particular innovations or publications).</w:t>
      </w:r>
      <w:r w:rsidRPr="00AD2165">
        <w:rPr>
          <w:sz w:val="14"/>
        </w:rPr>
        <w:t xml:space="preserve"> National traditional knowledge systems should include legal support for communities to make and enforce those decisions. This will help to mitigate some of the inherent power imbalances that conversations around traditional knowledge present. There remain practical, legal, and ethical challenges to consider. The principle should be clear, however: </w:t>
      </w:r>
      <w:r w:rsidRPr="00AD2165">
        <w:rPr>
          <w:u w:val="single"/>
        </w:rPr>
        <w:t>If traditional knowledge is placed outside the public domain and into the IP system, the choice to do so should be made by the community that created it—and any benefits that accrue should flow back to that community.</w:t>
      </w:r>
    </w:p>
    <w:p w14:paraId="12639631" w14:textId="50BF1A58" w:rsidR="001E6DDE" w:rsidRDefault="00472E5B" w:rsidP="001E6DDE">
      <w:pPr>
        <w:pStyle w:val="Heading2"/>
      </w:pPr>
      <w:r>
        <w:lastRenderedPageBreak/>
        <w:t>3</w:t>
      </w:r>
    </w:p>
    <w:p w14:paraId="1185915F" w14:textId="77777777" w:rsidR="001E6DDE" w:rsidRPr="000B172E" w:rsidRDefault="001E6DDE" w:rsidP="001E6DDE">
      <w:pPr>
        <w:pStyle w:val="Heading4"/>
        <w:rPr>
          <w:rStyle w:val="Style13ptBold"/>
          <w:b/>
          <w:bCs w:val="0"/>
        </w:rPr>
      </w:pPr>
      <w:r>
        <w:rPr>
          <w:rStyle w:val="Style13ptBold"/>
          <w:b/>
          <w:bCs w:val="0"/>
        </w:rPr>
        <w:t>FDI is expected to recover but is tentative – uncertainties from pandemic and economic recovery</w:t>
      </w:r>
    </w:p>
    <w:p w14:paraId="4C26AC7F" w14:textId="77777777" w:rsidR="001E6DDE" w:rsidRPr="000B172E" w:rsidRDefault="001E6DDE" w:rsidP="001E6DDE">
      <w:r w:rsidRPr="000B172E">
        <w:rPr>
          <w:rStyle w:val="Style13ptBold"/>
        </w:rPr>
        <w:t>UNCTAD 7/21</w:t>
      </w:r>
      <w:r w:rsidRPr="000B172E">
        <w:t xml:space="preserve">, 6-21-2021, </w:t>
      </w:r>
      <w:r>
        <w:t xml:space="preserve">[United Nations Conference on Trade and Development </w:t>
      </w:r>
      <w:r w:rsidRPr="000B172E">
        <w:t xml:space="preserve">"Global foreign direct investment set to partially recover in 2021 but uncertainty remains," </w:t>
      </w:r>
      <w:r>
        <w:t>UNCTAD</w:t>
      </w:r>
      <w:r w:rsidRPr="000B172E">
        <w:t>, https://unctad.org/news/global-foreign-direct-investment-set-partially-recover-2021-uncertainty-remains</w:t>
      </w:r>
      <w:r>
        <w:t>]//anop</w:t>
      </w:r>
    </w:p>
    <w:p w14:paraId="02B46CD1" w14:textId="77777777" w:rsidR="001E6DDE" w:rsidRPr="00491767" w:rsidRDefault="001E6DDE" w:rsidP="001E6DDE">
      <w:pPr>
        <w:rPr>
          <w:sz w:val="16"/>
        </w:rPr>
      </w:pPr>
      <w:r w:rsidRPr="00491767">
        <w:rPr>
          <w:sz w:val="16"/>
        </w:rPr>
        <w:t xml:space="preserve">Looking ahead, </w:t>
      </w:r>
      <w:r w:rsidRPr="00491767">
        <w:rPr>
          <w:rStyle w:val="Emphasis"/>
          <w:highlight w:val="cyan"/>
        </w:rPr>
        <w:t>global FDI</w:t>
      </w:r>
      <w:r w:rsidRPr="00491767">
        <w:rPr>
          <w:rStyle w:val="Emphasis"/>
        </w:rPr>
        <w:t xml:space="preserve"> flows are </w:t>
      </w:r>
      <w:r w:rsidRPr="00491767">
        <w:rPr>
          <w:rStyle w:val="Emphasis"/>
          <w:highlight w:val="cyan"/>
        </w:rPr>
        <w:t>expected to bottom out in 2021</w:t>
      </w:r>
      <w:r w:rsidRPr="00491767">
        <w:rPr>
          <w:rStyle w:val="Emphasis"/>
        </w:rPr>
        <w:t xml:space="preserve"> and recover some lost ground with an </w:t>
      </w:r>
      <w:r w:rsidRPr="00491767">
        <w:rPr>
          <w:rStyle w:val="Emphasis"/>
          <w:highlight w:val="cyan"/>
        </w:rPr>
        <w:t>increase of 10% to 15%</w:t>
      </w:r>
      <w:r w:rsidRPr="00491767">
        <w:rPr>
          <w:rStyle w:val="Emphasis"/>
        </w:rPr>
        <w:t xml:space="preserve"> (Figure 2).</w:t>
      </w:r>
      <w:r w:rsidRPr="00491767">
        <w:rPr>
          <w:sz w:val="16"/>
        </w:rPr>
        <w:t xml:space="preserve"> “This would still leave FDI some </w:t>
      </w:r>
      <w:r w:rsidRPr="000B172E">
        <w:rPr>
          <w:rStyle w:val="Emphasis"/>
          <w:highlight w:val="cyan"/>
        </w:rPr>
        <w:t>25% below</w:t>
      </w:r>
      <w:r w:rsidRPr="000B172E">
        <w:rPr>
          <w:rStyle w:val="Emphasis"/>
        </w:rPr>
        <w:t xml:space="preserve"> the </w:t>
      </w:r>
      <w:r w:rsidRPr="000B172E">
        <w:rPr>
          <w:rStyle w:val="Emphasis"/>
          <w:highlight w:val="cyan"/>
        </w:rPr>
        <w:t>2019</w:t>
      </w:r>
      <w:r w:rsidRPr="000B172E">
        <w:rPr>
          <w:sz w:val="16"/>
          <w:highlight w:val="cyan"/>
        </w:rPr>
        <w:t xml:space="preserve"> </w:t>
      </w:r>
      <w:r w:rsidRPr="000B172E">
        <w:rPr>
          <w:rStyle w:val="Emphasis"/>
          <w:highlight w:val="cyan"/>
        </w:rPr>
        <w:t>level</w:t>
      </w:r>
      <w:r w:rsidRPr="00491767">
        <w:rPr>
          <w:rStyle w:val="Emphasis"/>
        </w:rPr>
        <w:t xml:space="preserve">. Current forecasts show a further </w:t>
      </w:r>
      <w:r w:rsidRPr="00491767">
        <w:rPr>
          <w:rStyle w:val="Emphasis"/>
          <w:highlight w:val="cyan"/>
        </w:rPr>
        <w:t>increase in 2022</w:t>
      </w:r>
      <w:r w:rsidRPr="00491767">
        <w:rPr>
          <w:rStyle w:val="Emphasis"/>
        </w:rPr>
        <w:t xml:space="preserve"> which, at the upper bound of projections, </w:t>
      </w:r>
      <w:r w:rsidRPr="00491767">
        <w:rPr>
          <w:rStyle w:val="Emphasis"/>
          <w:highlight w:val="cyan"/>
        </w:rPr>
        <w:t>bring FDI back t</w:t>
      </w:r>
      <w:r w:rsidRPr="00491767">
        <w:rPr>
          <w:rStyle w:val="Emphasis"/>
        </w:rPr>
        <w:t xml:space="preserve">o the </w:t>
      </w:r>
      <w:r w:rsidRPr="00491767">
        <w:rPr>
          <w:rStyle w:val="Emphasis"/>
          <w:highlight w:val="cyan"/>
        </w:rPr>
        <w:t>2019 level</w:t>
      </w:r>
      <w:r w:rsidRPr="00491767">
        <w:rPr>
          <w:rStyle w:val="Emphasis"/>
        </w:rPr>
        <w:t>,</w:t>
      </w:r>
      <w:r w:rsidRPr="00491767">
        <w:rPr>
          <w:sz w:val="16"/>
        </w:rPr>
        <w:t xml:space="preserve">” said UNCTAD’s director of investment and enterprise, James Zhan. Figure 2 - Foreign direct investment outflows, top 20 home economies, 2017 and 2018 (Billions of dollars) Figure 2 - Foreign direct investment outflows Source: UNCTAD, World Investment Report 2021. </w:t>
      </w:r>
      <w:r w:rsidRPr="00491767">
        <w:rPr>
          <w:rStyle w:val="Emphasis"/>
          <w:highlight w:val="cyan"/>
        </w:rPr>
        <w:t>Prospects</w:t>
      </w:r>
      <w:r w:rsidRPr="00491767">
        <w:rPr>
          <w:rStyle w:val="Emphasis"/>
        </w:rPr>
        <w:t xml:space="preserve"> are highly </w:t>
      </w:r>
      <w:r w:rsidRPr="00491767">
        <w:rPr>
          <w:rStyle w:val="Emphasis"/>
          <w:highlight w:val="cyan"/>
        </w:rPr>
        <w:t>uncertain</w:t>
      </w:r>
      <w:r w:rsidRPr="00491767">
        <w:rPr>
          <w:rStyle w:val="Emphasis"/>
        </w:rPr>
        <w:t xml:space="preserve"> and will </w:t>
      </w:r>
      <w:r w:rsidRPr="00491767">
        <w:rPr>
          <w:rStyle w:val="Emphasis"/>
          <w:highlight w:val="cyan"/>
        </w:rPr>
        <w:t>depend</w:t>
      </w:r>
      <w:r w:rsidRPr="00491767">
        <w:rPr>
          <w:rStyle w:val="Emphasis"/>
        </w:rPr>
        <w:t xml:space="preserve"> </w:t>
      </w:r>
      <w:r w:rsidRPr="00491767">
        <w:rPr>
          <w:rStyle w:val="Emphasis"/>
          <w:highlight w:val="cyan"/>
        </w:rPr>
        <w:t>on</w:t>
      </w:r>
      <w:r w:rsidRPr="00491767">
        <w:rPr>
          <w:rStyle w:val="Emphasis"/>
        </w:rPr>
        <w:t xml:space="preserve">, among other factors, the </w:t>
      </w:r>
      <w:r w:rsidRPr="00491767">
        <w:rPr>
          <w:rStyle w:val="Emphasis"/>
          <w:highlight w:val="cyan"/>
        </w:rPr>
        <w:t>pace of economic recovery and</w:t>
      </w:r>
      <w:r w:rsidRPr="00491767">
        <w:rPr>
          <w:rStyle w:val="Emphasis"/>
        </w:rPr>
        <w:t xml:space="preserve"> the possibility of </w:t>
      </w:r>
      <w:r w:rsidRPr="00491767">
        <w:rPr>
          <w:rStyle w:val="Emphasis"/>
          <w:highlight w:val="cyan"/>
        </w:rPr>
        <w:t>pandemic relapses</w:t>
      </w:r>
      <w:r w:rsidRPr="00491767">
        <w:rPr>
          <w:rStyle w:val="Emphasis"/>
        </w:rPr>
        <w:t xml:space="preserve">, the potential impact of recovery spending packages on FDI, and policy pressures. The relatively modest recovery in global FDI projected for 2021 reflects lingering </w:t>
      </w:r>
      <w:r w:rsidRPr="00491767">
        <w:rPr>
          <w:rStyle w:val="Emphasis"/>
          <w:highlight w:val="cyan"/>
        </w:rPr>
        <w:t>uncertainty about</w:t>
      </w:r>
      <w:r w:rsidRPr="00491767">
        <w:rPr>
          <w:rStyle w:val="Emphasis"/>
        </w:rPr>
        <w:t xml:space="preserve"> access to </w:t>
      </w:r>
      <w:r w:rsidRPr="00491767">
        <w:rPr>
          <w:rStyle w:val="Emphasis"/>
          <w:highlight w:val="cyan"/>
        </w:rPr>
        <w:t>vaccines</w:t>
      </w:r>
      <w:r w:rsidRPr="00491767">
        <w:rPr>
          <w:rStyle w:val="Emphasis"/>
        </w:rPr>
        <w:t xml:space="preserve">, the emergence of virus </w:t>
      </w:r>
      <w:r w:rsidRPr="000B172E">
        <w:rPr>
          <w:rStyle w:val="Emphasis"/>
          <w:highlight w:val="cyan"/>
        </w:rPr>
        <w:t>mutations</w:t>
      </w:r>
      <w:r w:rsidRPr="00491767">
        <w:rPr>
          <w:rStyle w:val="Emphasis"/>
        </w:rPr>
        <w:t xml:space="preserve"> and the </w:t>
      </w:r>
      <w:r w:rsidRPr="000B172E">
        <w:rPr>
          <w:rStyle w:val="Emphasis"/>
          <w:highlight w:val="cyan"/>
        </w:rPr>
        <w:t>reopening</w:t>
      </w:r>
      <w:r w:rsidRPr="00491767">
        <w:rPr>
          <w:rStyle w:val="Emphasis"/>
        </w:rPr>
        <w:t xml:space="preserve"> of economic sectors.</w:t>
      </w:r>
      <w:r w:rsidRPr="00491767">
        <w:rPr>
          <w:sz w:val="16"/>
        </w:rPr>
        <w:t xml:space="preserve"> “Increased expenditures on both fixed assets and intangibles will not translate directly into a rapid FDI rebound, as confirmed by the sharp contrast between rosy forecasts for capex and still-depressed greenfield project announcements,” Mr. Zhan said. The </w:t>
      </w:r>
      <w:r w:rsidRPr="00491767">
        <w:rPr>
          <w:rStyle w:val="Emphasis"/>
        </w:rPr>
        <w:t>FDI recovery will be uneven. Developed economies are expected to drive global growth in FDI, both because of strong cross-border mergers and acquisitions (M&amp;A) activity and large-scale public investment support</w:t>
      </w:r>
      <w:r w:rsidRPr="00491767">
        <w:rPr>
          <w:sz w:val="16"/>
        </w:rPr>
        <w:t>. FDI inflows to Asia will remain resilient as the region has stood out as an attractive destination for international investment throughout the pandemic. A substantial recovery of FDI to Africa and to Latin America and the Caribbean is unlikely in the near term.</w:t>
      </w:r>
    </w:p>
    <w:p w14:paraId="5EBF37E2" w14:textId="77777777" w:rsidR="001E6DDE" w:rsidRPr="007309D8" w:rsidRDefault="001E6DDE" w:rsidP="001E6DDE">
      <w:pPr>
        <w:pStyle w:val="Heading4"/>
        <w:rPr>
          <w:rStyle w:val="Emphasis"/>
          <w:b/>
          <w:iCs/>
          <w:sz w:val="26"/>
          <w:u w:val="none"/>
        </w:rPr>
      </w:pPr>
      <w:r w:rsidRPr="007309D8">
        <w:rPr>
          <w:rStyle w:val="Emphasis"/>
          <w:b/>
          <w:iCs/>
          <w:sz w:val="26"/>
          <w:u w:val="none"/>
        </w:rPr>
        <w:t>The plan decreases foreign direct investment from negative signals – turns case</w:t>
      </w:r>
    </w:p>
    <w:p w14:paraId="68CFCE84" w14:textId="77777777" w:rsidR="001E6DDE" w:rsidRPr="007309D8" w:rsidRDefault="001E6DDE" w:rsidP="001E6DDE">
      <w:r w:rsidRPr="007309D8">
        <w:rPr>
          <w:rStyle w:val="Style13ptBold"/>
        </w:rPr>
        <w:t>Kogan 11</w:t>
      </w:r>
      <w:r w:rsidRPr="007309D8">
        <w:t>, Lawrence A [Lawrence A. Kogan is founder and Managing Attorney of The Kogan Law Group, P.C., a New York City–based multidisciplinary professional services firm specialized in identifying and addressing emerging regulatory, policy and trade risks posed to multinational company assets, operations and supply-chains. (2011), "Commercial High Technology Innovations Face Uncertain Future Amid Emerging “BRICS” Compulsory Licensing and IT Interoperability Frameworks" San Diego International, https://digital.sandiego.edu/cgi/viewcontent.cgi?article=1091&amp;context=ilj]//anop</w:t>
      </w:r>
    </w:p>
    <w:p w14:paraId="073280A3" w14:textId="77777777" w:rsidR="001E6DDE" w:rsidRPr="007309D8" w:rsidRDefault="001E6DDE" w:rsidP="001E6DDE">
      <w:pPr>
        <w:rPr>
          <w:sz w:val="14"/>
        </w:rPr>
      </w:pPr>
      <w:r w:rsidRPr="007309D8">
        <w:rPr>
          <w:rStyle w:val="Emphasis"/>
        </w:rPr>
        <w:t xml:space="preserve">Similarly, the enactment of national laws and </w:t>
      </w:r>
      <w:r w:rsidRPr="007309D8">
        <w:rPr>
          <w:rStyle w:val="Emphasis"/>
          <w:highlight w:val="cyan"/>
        </w:rPr>
        <w:t>regulations promoting</w:t>
      </w:r>
      <w:r w:rsidRPr="007309D8">
        <w:rPr>
          <w:rStyle w:val="Emphasis"/>
        </w:rPr>
        <w:t xml:space="preserve"> the availability and flexible use by governments of a compulsory licensing mechanism as an exception or </w:t>
      </w:r>
      <w:r w:rsidRPr="007309D8">
        <w:rPr>
          <w:rStyle w:val="Emphasis"/>
          <w:highlight w:val="cyan"/>
        </w:rPr>
        <w:t>limitation to</w:t>
      </w:r>
      <w:r w:rsidRPr="007309D8">
        <w:rPr>
          <w:rStyle w:val="Emphasis"/>
        </w:rPr>
        <w:t xml:space="preserve"> the </w:t>
      </w:r>
      <w:r w:rsidRPr="007309D8">
        <w:rPr>
          <w:rStyle w:val="Emphasis"/>
          <w:highlight w:val="cyan"/>
        </w:rPr>
        <w:t>patent right</w:t>
      </w:r>
      <w:r w:rsidRPr="007309D8">
        <w:rPr>
          <w:rStyle w:val="Emphasis"/>
        </w:rPr>
        <w:t xml:space="preserve"> to secure foreign companies’ patented high technologies at less than their fair market value can increase economic risks and result in acts of regulatory arbitrage and protectionist opportunism by home country as well as foreign companies operating pursuant to divergent business models.</w:t>
      </w:r>
      <w:r w:rsidRPr="007309D8">
        <w:rPr>
          <w:sz w:val="14"/>
        </w:rPr>
        <w:t xml:space="preserve"> The security of property rights has been placed into question where compulsory licenses have been issued or threatened against foreign patented high technologies. Studies have shown that a </w:t>
      </w:r>
      <w:r w:rsidRPr="007309D8">
        <w:rPr>
          <w:rStyle w:val="Emphasis"/>
        </w:rPr>
        <w:t xml:space="preserve">corresponding </w:t>
      </w:r>
      <w:r w:rsidRPr="007309D8">
        <w:rPr>
          <w:rStyle w:val="Emphasis"/>
          <w:highlight w:val="cyan"/>
        </w:rPr>
        <w:t>reduc</w:t>
      </w:r>
      <w:r w:rsidRPr="007309D8">
        <w:rPr>
          <w:rStyle w:val="Emphasis"/>
        </w:rPr>
        <w:t>tion</w:t>
      </w:r>
      <w:r w:rsidRPr="007309D8">
        <w:t xml:space="preserve"> </w:t>
      </w:r>
      <w:r w:rsidRPr="007309D8">
        <w:rPr>
          <w:rStyle w:val="Emphasis"/>
        </w:rPr>
        <w:t>in the flow of knowledge-based foreign direct investment (</w:t>
      </w:r>
      <w:r w:rsidRPr="007309D8">
        <w:rPr>
          <w:rStyle w:val="Emphasis"/>
          <w:highlight w:val="cyan"/>
        </w:rPr>
        <w:t>FDI</w:t>
      </w:r>
      <w:r w:rsidRPr="007309D8">
        <w:rPr>
          <w:rStyle w:val="Emphasis"/>
        </w:rPr>
        <w:t>) will follow.</w:t>
      </w:r>
      <w:r w:rsidRPr="007309D8">
        <w:rPr>
          <w:sz w:val="14"/>
        </w:rPr>
        <w:t xml:space="preserve">81 82 [T]he practice of compulsory licensing comes with a price: the temporary or permanent </w:t>
      </w:r>
      <w:r w:rsidRPr="007309D8">
        <w:rPr>
          <w:rStyle w:val="Emphasis"/>
        </w:rPr>
        <w:t xml:space="preserve">deprivation of some part of a patent owner’s right to exclude </w:t>
      </w:r>
      <w:r w:rsidRPr="007309D8">
        <w:rPr>
          <w:rStyle w:val="Emphasis"/>
          <w:highlight w:val="cyan"/>
        </w:rPr>
        <w:t>disrupts</w:t>
      </w:r>
      <w:r w:rsidRPr="007309D8">
        <w:rPr>
          <w:rStyle w:val="Emphasis"/>
        </w:rPr>
        <w:t xml:space="preserve"> the </w:t>
      </w:r>
      <w:r w:rsidRPr="007309D8">
        <w:rPr>
          <w:rStyle w:val="Emphasis"/>
          <w:highlight w:val="cyan"/>
        </w:rPr>
        <w:t>investment-backed expectation of</w:t>
      </w:r>
      <w:r w:rsidRPr="007309D8">
        <w:rPr>
          <w:rStyle w:val="Emphasis"/>
        </w:rPr>
        <w:t xml:space="preserve"> the </w:t>
      </w:r>
      <w:r w:rsidRPr="007309D8">
        <w:rPr>
          <w:rStyle w:val="Emphasis"/>
          <w:highlight w:val="cyan"/>
        </w:rPr>
        <w:t>property</w:t>
      </w:r>
      <w:r w:rsidRPr="007309D8">
        <w:rPr>
          <w:rStyle w:val="Emphasis"/>
        </w:rPr>
        <w:t xml:space="preserve"> right. In the future, pharmaceutical companies and other </w:t>
      </w:r>
      <w:r w:rsidRPr="007309D8">
        <w:rPr>
          <w:rStyle w:val="Emphasis"/>
          <w:highlight w:val="cyan"/>
        </w:rPr>
        <w:t>industries dependent</w:t>
      </w:r>
      <w:r w:rsidRPr="007309D8">
        <w:rPr>
          <w:rStyle w:val="Emphasis"/>
        </w:rPr>
        <w:t xml:space="preserve"> up</w:t>
      </w:r>
      <w:r w:rsidRPr="007309D8">
        <w:rPr>
          <w:rStyle w:val="Emphasis"/>
          <w:highlight w:val="cyan"/>
        </w:rPr>
        <w:t>on</w:t>
      </w:r>
      <w:r w:rsidRPr="007309D8">
        <w:rPr>
          <w:rStyle w:val="Emphasis"/>
        </w:rPr>
        <w:t xml:space="preserve"> intellectual </w:t>
      </w:r>
      <w:r w:rsidRPr="007309D8">
        <w:rPr>
          <w:rStyle w:val="Emphasis"/>
          <w:highlight w:val="cyan"/>
        </w:rPr>
        <w:t>property rights may mistrust</w:t>
      </w:r>
      <w:r w:rsidRPr="007309D8">
        <w:rPr>
          <w:rStyle w:val="Emphasis"/>
        </w:rPr>
        <w:t xml:space="preserve"> licensing nations’ </w:t>
      </w:r>
      <w:r w:rsidRPr="007309D8">
        <w:rPr>
          <w:rStyle w:val="Emphasis"/>
          <w:highlight w:val="cyan"/>
        </w:rPr>
        <w:t>promises to protect</w:t>
      </w:r>
      <w:r w:rsidRPr="007309D8">
        <w:rPr>
          <w:rStyle w:val="Emphasis"/>
        </w:rPr>
        <w:t xml:space="preserve"> and enforce </w:t>
      </w:r>
      <w:r w:rsidRPr="007309D8">
        <w:rPr>
          <w:rStyle w:val="Emphasis"/>
          <w:highlight w:val="cyan"/>
        </w:rPr>
        <w:t>patent rights</w:t>
      </w:r>
      <w:r w:rsidRPr="007309D8">
        <w:rPr>
          <w:rStyle w:val="Emphasis"/>
        </w:rPr>
        <w:t xml:space="preserve">, not to mention copyrights, and trademarks. As a result, industries that find the security of property rights lacking in a </w:t>
      </w:r>
      <w:r w:rsidRPr="007309D8">
        <w:rPr>
          <w:rStyle w:val="Emphasis"/>
        </w:rPr>
        <w:lastRenderedPageBreak/>
        <w:t xml:space="preserve">given nation may </w:t>
      </w:r>
      <w:r w:rsidRPr="007309D8">
        <w:rPr>
          <w:rStyle w:val="Emphasis"/>
          <w:highlight w:val="cyan"/>
        </w:rPr>
        <w:t>avoid engaging in</w:t>
      </w:r>
      <w:r w:rsidRPr="007309D8">
        <w:rPr>
          <w:rStyle w:val="Emphasis"/>
        </w:rPr>
        <w:t xml:space="preserve">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nvestment with that nation. Because foreign direct investment (</w:t>
      </w:r>
      <w:r w:rsidRPr="007309D8">
        <w:rPr>
          <w:rStyle w:val="Emphasis"/>
          <w:highlight w:val="cyan"/>
        </w:rPr>
        <w:t>FDI) is</w:t>
      </w:r>
      <w:r w:rsidRPr="007309D8">
        <w:rPr>
          <w:rStyle w:val="Emphasis"/>
        </w:rPr>
        <w:t xml:space="preserve"> a </w:t>
      </w:r>
      <w:r w:rsidRPr="007309D8">
        <w:rPr>
          <w:rStyle w:val="Emphasis"/>
          <w:highlight w:val="cyan"/>
        </w:rPr>
        <w:t>major</w:t>
      </w:r>
      <w:r w:rsidRPr="007309D8">
        <w:rPr>
          <w:rStyle w:val="Emphasis"/>
        </w:rPr>
        <w:t xml:space="preserve"> potential </w:t>
      </w:r>
      <w:r w:rsidRPr="007309D8">
        <w:rPr>
          <w:rStyle w:val="Emphasis"/>
          <w:highlight w:val="cyan"/>
        </w:rPr>
        <w:t>source of econ</w:t>
      </w:r>
      <w:r w:rsidRPr="007309D8">
        <w:rPr>
          <w:rStyle w:val="Emphasis"/>
        </w:rPr>
        <w:t xml:space="preserve">omic </w:t>
      </w:r>
      <w:r w:rsidRPr="007309D8">
        <w:rPr>
          <w:rStyle w:val="Emphasis"/>
          <w:highlight w:val="cyan"/>
        </w:rPr>
        <w:t>growth</w:t>
      </w:r>
      <w:r w:rsidRPr="007309D8">
        <w:rPr>
          <w:rStyle w:val="Emphasis"/>
        </w:rPr>
        <w:t xml:space="preserve"> for recipient nations, the loss of such investment resources arising from compulsory licensing practices could force </w:t>
      </w:r>
      <w:r w:rsidRPr="007309D8">
        <w:rPr>
          <w:rStyle w:val="Emphasis"/>
          <w:highlight w:val="cyan"/>
        </w:rPr>
        <w:t>developing nations to pay</w:t>
      </w:r>
      <w:r w:rsidRPr="007309D8">
        <w:rPr>
          <w:rStyle w:val="Emphasis"/>
        </w:rPr>
        <w:t xml:space="preserve"> a particularly </w:t>
      </w:r>
      <w:r w:rsidRPr="007309D8">
        <w:rPr>
          <w:rStyle w:val="Emphasis"/>
          <w:highlight w:val="cyan"/>
        </w:rPr>
        <w:t xml:space="preserve">heavy cost for </w:t>
      </w:r>
      <w:r w:rsidRPr="007309D8">
        <w:rPr>
          <w:rStyle w:val="Emphasis"/>
        </w:rPr>
        <w:t xml:space="preserve">providing needed </w:t>
      </w:r>
      <w:r w:rsidRPr="007309D8">
        <w:rPr>
          <w:rStyle w:val="Emphasis"/>
          <w:highlight w:val="cyan"/>
        </w:rPr>
        <w:t>medicines</w:t>
      </w:r>
      <w:r w:rsidRPr="007309D8">
        <w:rPr>
          <w:rStyle w:val="Emphasis"/>
        </w:rPr>
        <w:t xml:space="preserve"> for its citizens</w:t>
      </w:r>
      <w:r w:rsidRPr="007309D8">
        <w:rPr>
          <w:sz w:val="14"/>
        </w:rPr>
        <w:t xml:space="preserve">.83 While government patent policy by itself is an incomplete measurement of a country’s market and investment friendliness, it is generally agreed that such legal protections reflect a country’s interest in fostering business and technology development. Through effective deterrence of imitation, “patents reduce the costs of enforcing contracts and at the same time increase the expected returns on FDI and licensing, which will have a positive effect on technology transfer. Patent rights encourage technology transfer by providing owners with legal certainty.”84 Consequently, the passage of IP laws that do not include a provision for compulsory licensing, for example, may favorably signal to foreign investors that a government is willing to allow strategic business decisions without undue interference and ensure more transparent and unbiased application of commercial laws with the prospect of reduced government corruption.85 “There is little doubt that developing countries who issue compulsory licenses also face additional risks in attracting global capital. Particularly, for MDC’s [middle developing countries], a compulsory license can trigger the loss of significant FDI.”86 </w:t>
      </w:r>
      <w:r w:rsidRPr="007309D8">
        <w:rPr>
          <w:rStyle w:val="Emphasis"/>
        </w:rPr>
        <w:t xml:space="preserve">If patent ownership rights indicate to prospective investors a firm’s proper regard for its intellectual property security, then surely a company’s willingness to engage in a foreign market where the government has decided to adopt or enforce </w:t>
      </w:r>
      <w:r w:rsidRPr="007309D8">
        <w:rPr>
          <w:rStyle w:val="Emphasis"/>
          <w:highlight w:val="cyan"/>
        </w:rPr>
        <w:t>anti-patent measures</w:t>
      </w:r>
      <w:r w:rsidRPr="007309D8">
        <w:rPr>
          <w:rStyle w:val="Emphasis"/>
        </w:rPr>
        <w:t xml:space="preserve"> will </w:t>
      </w:r>
      <w:r w:rsidRPr="007309D8">
        <w:rPr>
          <w:rStyle w:val="Emphasis"/>
          <w:highlight w:val="cyan"/>
        </w:rPr>
        <w:t>convey negative signals</w:t>
      </w:r>
      <w:r w:rsidRPr="007309D8">
        <w:rPr>
          <w:rStyle w:val="Emphasis"/>
        </w:rPr>
        <w:t xml:space="preserve"> to the investment community about the company, the quality of its management, and the strength and economic value of its patents and associated projected revenue streams</w:t>
      </w:r>
      <w:r w:rsidRPr="007309D8">
        <w:rPr>
          <w:sz w:val="14"/>
        </w:rPr>
        <w:t xml:space="preserve">. Just as the sale of a product through a low-status selling channel of a product can signal a diminution in brand status to the consumer, exposure of a patent to an uncertain legal environment can signal that the firm may not consider the patent to be as valuable as others believe. Even the threat of an ‘anti-patent’ such as a compulsory license can impair firm equity, thereby </w:t>
      </w:r>
      <w:r w:rsidRPr="007309D8">
        <w:rPr>
          <w:rStyle w:val="Emphasis"/>
        </w:rPr>
        <w:t>reducing the attractiveness of a country as an investment partner.</w:t>
      </w:r>
      <w:r w:rsidRPr="007309D8">
        <w:rPr>
          <w:sz w:val="14"/>
        </w:rPr>
        <w:t xml:space="preserve"> Any firm calculating its returns from FDI will have to account for the possibility of these </w:t>
      </w:r>
      <w:r w:rsidRPr="007309D8">
        <w:rPr>
          <w:rStyle w:val="Emphasis"/>
          <w:highlight w:val="cyan"/>
        </w:rPr>
        <w:t>signaling-based losses</w:t>
      </w:r>
      <w:r w:rsidRPr="007309D8">
        <w:rPr>
          <w:sz w:val="14"/>
        </w:rPr>
        <w:t xml:space="preserve">.87 </w:t>
      </w:r>
    </w:p>
    <w:p w14:paraId="2D3E227E" w14:textId="77777777" w:rsidR="001E6DDE" w:rsidRPr="007309D8" w:rsidRDefault="001E6DDE" w:rsidP="001E6DDE">
      <w:pPr>
        <w:pStyle w:val="Heading4"/>
        <w:rPr>
          <w:rStyle w:val="Style13ptBold"/>
          <w:b/>
          <w:bCs w:val="0"/>
        </w:rPr>
      </w:pPr>
      <w:r w:rsidRPr="007309D8">
        <w:rPr>
          <w:rStyle w:val="Style13ptBold"/>
          <w:b/>
          <w:bCs w:val="0"/>
        </w:rPr>
        <w:t>FDI is key to long term economic stability – it dictates future investments and industries</w:t>
      </w:r>
    </w:p>
    <w:p w14:paraId="43BE0E1F" w14:textId="77777777" w:rsidR="001E6DDE" w:rsidRPr="007309D8" w:rsidRDefault="001E6DDE" w:rsidP="001E6DDE">
      <w:proofErr w:type="spellStart"/>
      <w:r w:rsidRPr="007309D8">
        <w:rPr>
          <w:rStyle w:val="Style13ptBold"/>
        </w:rPr>
        <w:t>Susic</w:t>
      </w:r>
      <w:proofErr w:type="spellEnd"/>
      <w:r w:rsidRPr="007309D8">
        <w:rPr>
          <w:rStyle w:val="Style13ptBold"/>
        </w:rPr>
        <w:t xml:space="preserve"> et al 17</w:t>
      </w:r>
      <w:r w:rsidRPr="007309D8">
        <w:t xml:space="preserve"> [I Susic1 , M Stojanovic-Trivanovic2 and M Susic3 1University of Business Studies, Jovan </w:t>
      </w:r>
      <w:proofErr w:type="spellStart"/>
      <w:r w:rsidRPr="007309D8">
        <w:t>Ducic</w:t>
      </w:r>
      <w:proofErr w:type="spellEnd"/>
      <w:r w:rsidRPr="007309D8">
        <w:t xml:space="preserve"> Street, No 23A, 78000 Banja Luka, Bosnia and Herzegovina 2 Independent University </w:t>
      </w:r>
      <w:proofErr w:type="spellStart"/>
      <w:r w:rsidRPr="007309D8">
        <w:t>Banjaluka</w:t>
      </w:r>
      <w:proofErr w:type="spellEnd"/>
      <w:r w:rsidRPr="007309D8">
        <w:t xml:space="preserve">, </w:t>
      </w:r>
      <w:proofErr w:type="spellStart"/>
      <w:r w:rsidRPr="007309D8">
        <w:t>Veljka</w:t>
      </w:r>
      <w:proofErr w:type="spellEnd"/>
      <w:r w:rsidRPr="007309D8">
        <w:t xml:space="preserve"> </w:t>
      </w:r>
      <w:proofErr w:type="spellStart"/>
      <w:r w:rsidRPr="007309D8">
        <w:t>Mladjenovica</w:t>
      </w:r>
      <w:proofErr w:type="spellEnd"/>
      <w:r w:rsidRPr="007309D8">
        <w:t xml:space="preserve"> Street No 12E, 78000 Banja Luka, Bosnia and Herzegovina 3Enterprise </w:t>
      </w:r>
      <w:proofErr w:type="spellStart"/>
      <w:r w:rsidRPr="007309D8">
        <w:t>Fructa</w:t>
      </w:r>
      <w:proofErr w:type="spellEnd"/>
      <w:r w:rsidRPr="007309D8">
        <w:t xml:space="preserve"> Trade – </w:t>
      </w:r>
      <w:proofErr w:type="spellStart"/>
      <w:r w:rsidRPr="007309D8">
        <w:t>Kort</w:t>
      </w:r>
      <w:proofErr w:type="spellEnd"/>
      <w:r w:rsidRPr="007309D8">
        <w:t xml:space="preserve">, Marije </w:t>
      </w:r>
      <w:proofErr w:type="spellStart"/>
      <w:r w:rsidRPr="007309D8">
        <w:t>Bursac</w:t>
      </w:r>
      <w:proofErr w:type="spellEnd"/>
      <w:r w:rsidRPr="007309D8">
        <w:t xml:space="preserve"> Street No 70, 74400 </w:t>
      </w:r>
      <w:proofErr w:type="spellStart"/>
      <w:r w:rsidRPr="007309D8">
        <w:t>Derventa</w:t>
      </w:r>
      <w:proofErr w:type="spellEnd"/>
      <w:r w:rsidRPr="007309D8">
        <w:t>, Bosnia and Herzegovina 2017 IOP Conf. Ser.: Mater. Sci. Eng. 200 012019. https://iopscience.iop.org/article/10.1088/1757-899X/200/1/012019/pdf]//anop</w:t>
      </w:r>
    </w:p>
    <w:p w14:paraId="6D3086A3" w14:textId="77777777" w:rsidR="001E6DDE" w:rsidRPr="007309D8" w:rsidRDefault="001E6DDE" w:rsidP="001E6DDE">
      <w:pPr>
        <w:rPr>
          <w:rStyle w:val="Emphasis"/>
        </w:rPr>
      </w:pPr>
      <w:r w:rsidRPr="007309D8">
        <w:rPr>
          <w:sz w:val="16"/>
        </w:rPr>
        <w:t>Foreign direct investments (</w:t>
      </w:r>
      <w:r w:rsidRPr="007309D8">
        <w:rPr>
          <w:rStyle w:val="Emphasis"/>
        </w:rPr>
        <w:t>FDI</w:t>
      </w:r>
      <w:r w:rsidRPr="007309D8">
        <w:rPr>
          <w:sz w:val="16"/>
        </w:rPr>
        <w:t xml:space="preserve">) represent such a form of investment in which foreign investor keeps the ownership right, provides the control and the management of the firm in which they invested the funds, in order to achieve long-term interests. These investments </w:t>
      </w:r>
      <w:r w:rsidRPr="007309D8">
        <w:rPr>
          <w:rStyle w:val="Emphasis"/>
        </w:rPr>
        <w:t xml:space="preserve">are the most important instrument of foreign capital inflow because they represent a direct inflow from abroad, </w:t>
      </w:r>
      <w:proofErr w:type="gramStart"/>
      <w:r w:rsidRPr="007309D8">
        <w:rPr>
          <w:rStyle w:val="Emphasis"/>
        </w:rPr>
        <w:t>i.e.</w:t>
      </w:r>
      <w:proofErr w:type="gramEnd"/>
      <w:r w:rsidRPr="007309D8">
        <w:rPr>
          <w:rStyle w:val="Emphasis"/>
        </w:rPr>
        <w:t xml:space="preserve"> direct inflow of the capital in the economic system of the host country</w:t>
      </w:r>
      <w:r w:rsidRPr="007309D8">
        <w:rPr>
          <w:sz w:val="16"/>
        </w:rPr>
        <w:t xml:space="preserve">. Foreign direct investment, as a form of international capital mobility, represents an </w:t>
      </w:r>
      <w:r w:rsidRPr="007309D8">
        <w:rPr>
          <w:rStyle w:val="Emphasis"/>
        </w:rPr>
        <w:t xml:space="preserve">important contributor to more efficient activities in the economy. They </w:t>
      </w:r>
      <w:r w:rsidRPr="007309D8">
        <w:rPr>
          <w:rStyle w:val="Emphasis"/>
          <w:highlight w:val="cyan"/>
        </w:rPr>
        <w:t>provide</w:t>
      </w:r>
      <w:r w:rsidRPr="007309D8">
        <w:rPr>
          <w:rStyle w:val="Emphasis"/>
        </w:rPr>
        <w:t xml:space="preserve"> faster </w:t>
      </w:r>
      <w:r w:rsidRPr="007309D8">
        <w:rPr>
          <w:rStyle w:val="Emphasis"/>
          <w:highlight w:val="cyan"/>
        </w:rPr>
        <w:t>exit to</w:t>
      </w:r>
      <w:r w:rsidRPr="007309D8">
        <w:rPr>
          <w:rStyle w:val="Emphasis"/>
        </w:rPr>
        <w:t xml:space="preserve"> the </w:t>
      </w:r>
      <w:r w:rsidRPr="007309D8">
        <w:rPr>
          <w:rStyle w:val="Emphasis"/>
          <w:highlight w:val="cyan"/>
        </w:rPr>
        <w:t>international market</w:t>
      </w:r>
      <w:r w:rsidRPr="007309D8">
        <w:rPr>
          <w:rStyle w:val="Emphasis"/>
        </w:rPr>
        <w:t xml:space="preserve"> and as the aftermath are ensuring </w:t>
      </w:r>
      <w:r w:rsidRPr="007309D8">
        <w:rPr>
          <w:rStyle w:val="Emphasis"/>
          <w:highlight w:val="cyan"/>
        </w:rPr>
        <w:t>improve</w:t>
      </w:r>
      <w:r w:rsidRPr="007309D8">
        <w:rPr>
          <w:rStyle w:val="Emphasis"/>
        </w:rPr>
        <w:t xml:space="preserve">d the </w:t>
      </w:r>
      <w:r w:rsidRPr="007309D8">
        <w:rPr>
          <w:rStyle w:val="Emphasis"/>
          <w:highlight w:val="cyan"/>
        </w:rPr>
        <w:t>living standard</w:t>
      </w:r>
      <w:r w:rsidRPr="007309D8">
        <w:rPr>
          <w:rStyle w:val="Emphasis"/>
        </w:rPr>
        <w:t xml:space="preserve"> of the society. Evaluation of investment efficiency is the </w:t>
      </w:r>
      <w:r w:rsidRPr="007309D8">
        <w:rPr>
          <w:rStyle w:val="Emphasis"/>
          <w:highlight w:val="cyan"/>
        </w:rPr>
        <w:t>basis for</w:t>
      </w:r>
      <w:r w:rsidRPr="007309D8">
        <w:rPr>
          <w:rStyle w:val="Emphasis"/>
        </w:rPr>
        <w:t xml:space="preserve"> making </w:t>
      </w:r>
      <w:r w:rsidRPr="007309D8">
        <w:rPr>
          <w:rStyle w:val="Emphasis"/>
          <w:highlight w:val="cyan"/>
        </w:rPr>
        <w:t>investment decisions</w:t>
      </w:r>
      <w:r w:rsidRPr="007309D8">
        <w:rPr>
          <w:rStyle w:val="Emphasis"/>
        </w:rPr>
        <w:t xml:space="preserve"> from one country to another, which will consequently lead to improvement of the economy</w:t>
      </w:r>
      <w:r w:rsidRPr="007309D8">
        <w:rPr>
          <w:sz w:val="16"/>
        </w:rPr>
        <w:t xml:space="preserve">. Foreign investments are a key development factor in the modern economy, and jointly with the trade, represent the </w:t>
      </w:r>
      <w:r w:rsidRPr="007309D8">
        <w:rPr>
          <w:rStyle w:val="Emphasis"/>
        </w:rPr>
        <w:t xml:space="preserve">most important leverage of an enterprise, organization of production, supplying goods and services on a global scale. FDI are supporting the companies in organizing production on a global scale, providing an efficient </w:t>
      </w:r>
      <w:r w:rsidRPr="007309D8">
        <w:rPr>
          <w:rStyle w:val="Emphasis"/>
          <w:highlight w:val="cyan"/>
        </w:rPr>
        <w:t>supply of raw materials, energy</w:t>
      </w:r>
      <w:r w:rsidRPr="007309D8">
        <w:rPr>
          <w:rStyle w:val="Emphasis"/>
        </w:rPr>
        <w:t xml:space="preserve">, labor as the input, and are </w:t>
      </w:r>
      <w:r w:rsidRPr="007309D8">
        <w:rPr>
          <w:rStyle w:val="Emphasis"/>
          <w:highlight w:val="cyan"/>
        </w:rPr>
        <w:t>facilitating the placement of products and services</w:t>
      </w:r>
      <w:r w:rsidRPr="007309D8">
        <w:rPr>
          <w:rStyle w:val="Emphasis"/>
        </w:rPr>
        <w:t xml:space="preserve"> as the output in the most important markets in a profitable way. On the basis of such activities, the </w:t>
      </w:r>
      <w:r w:rsidRPr="007309D8">
        <w:rPr>
          <w:rStyle w:val="Emphasis"/>
          <w:highlight w:val="cyan"/>
        </w:rPr>
        <w:t>companies can</w:t>
      </w:r>
      <w:r w:rsidRPr="007309D8">
        <w:rPr>
          <w:rStyle w:val="Emphasis"/>
        </w:rPr>
        <w:t xml:space="preserve"> on optimal way </w:t>
      </w:r>
      <w:r w:rsidRPr="007309D8">
        <w:rPr>
          <w:rStyle w:val="Emphasis"/>
          <w:highlight w:val="cyan"/>
        </w:rPr>
        <w:t>use</w:t>
      </w:r>
      <w:r w:rsidRPr="007309D8">
        <w:rPr>
          <w:rStyle w:val="Emphasis"/>
        </w:rPr>
        <w:t xml:space="preserve"> its </w:t>
      </w:r>
      <w:r w:rsidRPr="007309D8">
        <w:rPr>
          <w:rStyle w:val="Emphasis"/>
          <w:highlight w:val="cyan"/>
        </w:rPr>
        <w:t>advantages</w:t>
      </w:r>
      <w:r w:rsidRPr="007309D8">
        <w:rPr>
          <w:rStyle w:val="Emphasis"/>
        </w:rPr>
        <w:t xml:space="preserve"> in technology, expertise, and economies of scale. </w:t>
      </w:r>
      <w:r w:rsidRPr="007309D8">
        <w:rPr>
          <w:sz w:val="16"/>
        </w:rPr>
        <w:t xml:space="preserve">Developing countries having high state debt and unfavorable economic situation show huge interest in gaining as higher foreign investments as possible. It has been especially important after bank loans and various financial aid ceased to arrive in some countries. </w:t>
      </w:r>
      <w:r w:rsidRPr="007309D8">
        <w:rPr>
          <w:rStyle w:val="Emphasis"/>
        </w:rPr>
        <w:t xml:space="preserve">Countries in transition, aiming to integrate into the world economic system, </w:t>
      </w:r>
      <w:r w:rsidRPr="007309D8">
        <w:rPr>
          <w:rStyle w:val="Emphasis"/>
          <w:highlight w:val="cyan"/>
        </w:rPr>
        <w:t>can overcome negative</w:t>
      </w:r>
      <w:r w:rsidRPr="007309D8">
        <w:rPr>
          <w:rStyle w:val="Emphasis"/>
        </w:rPr>
        <w:t xml:space="preserve"> economic </w:t>
      </w:r>
      <w:r w:rsidRPr="007309D8">
        <w:rPr>
          <w:rStyle w:val="Emphasis"/>
          <w:highlight w:val="cyan"/>
        </w:rPr>
        <w:t>tendencies</w:t>
      </w:r>
      <w:r w:rsidRPr="007309D8">
        <w:rPr>
          <w:rStyle w:val="Emphasis"/>
        </w:rPr>
        <w:t xml:space="preserve"> </w:t>
      </w:r>
      <w:r w:rsidRPr="007309D8">
        <w:rPr>
          <w:rStyle w:val="Emphasis"/>
          <w:highlight w:val="cyan"/>
        </w:rPr>
        <w:t>with</w:t>
      </w:r>
      <w:r w:rsidRPr="007309D8">
        <w:rPr>
          <w:rStyle w:val="Emphasis"/>
        </w:rPr>
        <w:t xml:space="preserve"> the help of international capital </w:t>
      </w:r>
      <w:r w:rsidRPr="007309D8">
        <w:rPr>
          <w:rStyle w:val="Emphasis"/>
          <w:highlight w:val="cyan"/>
        </w:rPr>
        <w:t>inflow</w:t>
      </w:r>
      <w:r w:rsidRPr="007309D8">
        <w:rPr>
          <w:rStyle w:val="Emphasis"/>
        </w:rPr>
        <w:t xml:space="preserve">. Developed countries, faced with a financial crisis, have been also interested in an increased inflow of foreign capital, since </w:t>
      </w:r>
      <w:r w:rsidRPr="007309D8">
        <w:rPr>
          <w:rStyle w:val="Emphasis"/>
        </w:rPr>
        <w:lastRenderedPageBreak/>
        <w:t xml:space="preserve">the </w:t>
      </w:r>
      <w:r w:rsidRPr="007309D8">
        <w:rPr>
          <w:rStyle w:val="Emphasis"/>
          <w:highlight w:val="cyan"/>
        </w:rPr>
        <w:t>foreign investments are</w:t>
      </w:r>
      <w:r w:rsidRPr="007309D8">
        <w:rPr>
          <w:rStyle w:val="Emphasis"/>
        </w:rPr>
        <w:t xml:space="preserve"> the </w:t>
      </w:r>
      <w:r w:rsidRPr="007309D8">
        <w:rPr>
          <w:rStyle w:val="Emphasis"/>
          <w:highlight w:val="cyan"/>
        </w:rPr>
        <w:t>most important element of development strategies</w:t>
      </w:r>
      <w:r w:rsidRPr="007309D8">
        <w:rPr>
          <w:rStyle w:val="Emphasis"/>
        </w:rPr>
        <w:t xml:space="preserve"> in general. With foreign direct investment is not coming just the capital from one country to another, but also the investment package containing </w:t>
      </w:r>
      <w:r w:rsidRPr="007309D8">
        <w:rPr>
          <w:rStyle w:val="Emphasis"/>
          <w:highlight w:val="cyan"/>
        </w:rPr>
        <w:t>new tech</w:t>
      </w:r>
      <w:r w:rsidRPr="007309D8">
        <w:rPr>
          <w:rStyle w:val="Emphasis"/>
        </w:rPr>
        <w:t xml:space="preserve">nologies, managerial </w:t>
      </w:r>
      <w:r w:rsidRPr="007309D8">
        <w:rPr>
          <w:rStyle w:val="Emphasis"/>
          <w:highlight w:val="cyan"/>
        </w:rPr>
        <w:t>skills</w:t>
      </w:r>
      <w:r w:rsidRPr="007309D8">
        <w:rPr>
          <w:rStyle w:val="Emphasis"/>
        </w:rPr>
        <w:t xml:space="preserve"> and new </w:t>
      </w:r>
      <w:r w:rsidRPr="007309D8">
        <w:rPr>
          <w:rStyle w:val="Emphasis"/>
          <w:highlight w:val="cyan"/>
        </w:rPr>
        <w:t>markets</w:t>
      </w:r>
      <w:r w:rsidRPr="007309D8">
        <w:rPr>
          <w:rStyle w:val="Emphasis"/>
        </w:rPr>
        <w:t xml:space="preserve">. In addition, bearing higher risks, FDIs are significantly </w:t>
      </w:r>
      <w:r w:rsidRPr="007309D8">
        <w:rPr>
          <w:rStyle w:val="Emphasis"/>
          <w:highlight w:val="cyan"/>
        </w:rPr>
        <w:t>increasing</w:t>
      </w:r>
      <w:r w:rsidRPr="007309D8">
        <w:rPr>
          <w:rStyle w:val="Emphasis"/>
        </w:rPr>
        <w:t xml:space="preserve"> the </w:t>
      </w:r>
      <w:r w:rsidRPr="007309D8">
        <w:rPr>
          <w:rStyle w:val="Emphasis"/>
          <w:highlight w:val="cyan"/>
        </w:rPr>
        <w:t>opportunities for</w:t>
      </w:r>
      <w:r w:rsidRPr="007309D8">
        <w:rPr>
          <w:rStyle w:val="Emphasis"/>
        </w:rPr>
        <w:t xml:space="preserve"> making </w:t>
      </w:r>
      <w:r w:rsidRPr="007309D8">
        <w:rPr>
          <w:rStyle w:val="Emphasis"/>
          <w:highlight w:val="cyan"/>
        </w:rPr>
        <w:t>profits</w:t>
      </w:r>
      <w:r w:rsidRPr="007309D8">
        <w:rPr>
          <w:rStyle w:val="Emphasis"/>
        </w:rPr>
        <w:t>. Foreign direct investments are autonomous transactions of long-term capital movements, motivated by economic interests, with the profit at the first place.\</w:t>
      </w:r>
    </w:p>
    <w:p w14:paraId="79AA1113" w14:textId="77777777" w:rsidR="001E6DDE" w:rsidRPr="007309D8" w:rsidRDefault="001E6DDE" w:rsidP="001E6DDE">
      <w:pPr>
        <w:pStyle w:val="Heading4"/>
        <w:rPr>
          <w:rStyle w:val="Style13ptBold"/>
          <w:b/>
          <w:bCs w:val="0"/>
        </w:rPr>
      </w:pPr>
      <w:r w:rsidRPr="007309D8">
        <w:rPr>
          <w:rStyle w:val="Style13ptBold"/>
          <w:b/>
          <w:bCs w:val="0"/>
        </w:rPr>
        <w:t>FDI is key to COVID recovery – increases employment and strengthens relations between countries.</w:t>
      </w:r>
    </w:p>
    <w:p w14:paraId="0C5DFB78" w14:textId="77777777" w:rsidR="001E6DDE" w:rsidRPr="007309D8" w:rsidRDefault="001E6DDE" w:rsidP="001E6DDE">
      <w:proofErr w:type="spellStart"/>
      <w:r w:rsidRPr="007309D8">
        <w:rPr>
          <w:rStyle w:val="Style13ptBold"/>
        </w:rPr>
        <w:t>Chalamish</w:t>
      </w:r>
      <w:proofErr w:type="spellEnd"/>
      <w:r w:rsidRPr="007309D8">
        <w:rPr>
          <w:rStyle w:val="Style13ptBold"/>
        </w:rPr>
        <w:t xml:space="preserve"> et al 20</w:t>
      </w:r>
      <w:r w:rsidRPr="007309D8">
        <w:t xml:space="preserve"> [Dr. Efraim </w:t>
      </w:r>
      <w:proofErr w:type="spellStart"/>
      <w:r w:rsidRPr="007309D8">
        <w:t>Chalamish</w:t>
      </w:r>
      <w:proofErr w:type="spellEnd"/>
      <w:r w:rsidRPr="007309D8">
        <w:t xml:space="preserve"> is a Senior Advisor with Duff &amp; Phelps and an Adjunct Professor of Law at New York University. Nicole Y. Lamb-Hale is a former Assistant Secretary of Commerce in the International Trade Administration and Managing Director and Chair of the CFIUS and National Security Practice at Kroll, a division of Duff &amp; Phelps. She is a member of the Board of Directors of the Center for International Private Enterprise. Andrew Wilson is the Executive Director of the Center for International Private Enterprise. ANDREW WILSON, DR. EFRAIM CHALAMISH, NICOLE Y. LAMB-HALE. Center for International Private Enterprise, 10-21-2020, "Foreign Investment in a Post-COVID-19 World," https://www.cipe.org/blog/2020/10/21/foreign-investment-in-a-post-covid-19-world/]//anop</w:t>
      </w:r>
    </w:p>
    <w:p w14:paraId="0C84DDEC" w14:textId="77777777" w:rsidR="001E6DDE" w:rsidRPr="007309D8" w:rsidRDefault="001E6DDE" w:rsidP="001E6DDE">
      <w:pPr>
        <w:rPr>
          <w:sz w:val="16"/>
        </w:rPr>
      </w:pPr>
      <w:r w:rsidRPr="007309D8">
        <w:rPr>
          <w:rStyle w:val="Emphasis"/>
        </w:rPr>
        <w:t xml:space="preserve">Just as the adverse health effects of COVID-19 will not vanish immediately but will be resolved in stages, so too will the global </w:t>
      </w:r>
      <w:r w:rsidRPr="007309D8">
        <w:rPr>
          <w:rStyle w:val="Emphasis"/>
          <w:highlight w:val="cyan"/>
        </w:rPr>
        <w:t>economy recover in stages</w:t>
      </w:r>
      <w:r w:rsidRPr="007309D8">
        <w:rPr>
          <w:rStyle w:val="Emphasis"/>
        </w:rPr>
        <w:t>, across industries and around the world</w:t>
      </w:r>
      <w:r w:rsidRPr="007309D8">
        <w:rPr>
          <w:sz w:val="16"/>
        </w:rPr>
        <w:t xml:space="preserve">. As both Western economies and emerging markets consider approaches to accelerate post COVID-19 economic recovery, </w:t>
      </w:r>
      <w:r w:rsidRPr="007309D8">
        <w:rPr>
          <w:rStyle w:val="Emphasis"/>
        </w:rPr>
        <w:t>foreign direct investment (</w:t>
      </w:r>
      <w:r w:rsidRPr="007309D8">
        <w:rPr>
          <w:rStyle w:val="Emphasis"/>
          <w:highlight w:val="cyan"/>
        </w:rPr>
        <w:t>FDI</w:t>
      </w:r>
      <w:r w:rsidRPr="007309D8">
        <w:rPr>
          <w:rStyle w:val="Emphasis"/>
        </w:rPr>
        <w:t>) will be an important tool for success</w:t>
      </w:r>
      <w:r w:rsidRPr="007309D8">
        <w:rPr>
          <w:sz w:val="16"/>
        </w:rPr>
        <w:t xml:space="preserve">. FDI has been one of the primary drivers of global GDP growth in recent years. </w:t>
      </w:r>
      <w:r w:rsidRPr="007309D8">
        <w:rPr>
          <w:rStyle w:val="Emphasis"/>
        </w:rPr>
        <w:t xml:space="preserve">FDI not only benefits economies by </w:t>
      </w:r>
      <w:r w:rsidRPr="007309D8">
        <w:rPr>
          <w:rStyle w:val="Emphasis"/>
          <w:highlight w:val="cyan"/>
        </w:rPr>
        <w:t>creat</w:t>
      </w:r>
      <w:r w:rsidRPr="007309D8">
        <w:rPr>
          <w:rStyle w:val="Emphasis"/>
        </w:rPr>
        <w:t xml:space="preserve">ing good paying </w:t>
      </w:r>
      <w:r w:rsidRPr="007309D8">
        <w:rPr>
          <w:rStyle w:val="Emphasis"/>
          <w:highlight w:val="cyan"/>
        </w:rPr>
        <w:t>jobs</w:t>
      </w:r>
      <w:r w:rsidRPr="007309D8">
        <w:rPr>
          <w:rStyle w:val="Emphasis"/>
        </w:rPr>
        <w:t xml:space="preserve">, it also </w:t>
      </w:r>
      <w:r w:rsidRPr="007309D8">
        <w:rPr>
          <w:rStyle w:val="Emphasis"/>
          <w:highlight w:val="cyan"/>
        </w:rPr>
        <w:t>strengthens</w:t>
      </w:r>
      <w:r w:rsidRPr="007309D8">
        <w:rPr>
          <w:rStyle w:val="Emphasis"/>
        </w:rPr>
        <w:t xml:space="preserve"> bilateral and regional diplomatic and commercial </w:t>
      </w:r>
      <w:r w:rsidRPr="007309D8">
        <w:rPr>
          <w:rStyle w:val="Emphasis"/>
          <w:highlight w:val="cyan"/>
        </w:rPr>
        <w:t>relations among countries</w:t>
      </w:r>
      <w:r w:rsidRPr="007309D8">
        <w:rPr>
          <w:sz w:val="16"/>
        </w:rPr>
        <w:t xml:space="preserve">. Further, FDI enables the private sector to “export” best business practices, such as good corporate governance, anti-corruption, and transparency. During the pre-COVID-19 economic boom, for example, FDI in the U.S. grew dramatically. In 2015, total foreign investment in America peaked at $477 billion. In 2018, FDI fell to $296 billion, but was still significant. Attracting FDI was also an important policy objective in emerging economies prior to the COVID-19 pandemic. According to the UNCTAD 2020 World Investment Report, in 2019, 54 countries introduced at least 107 measures affecting foreign investment, most of them focused on investment liberalization, promotion and facilitation. This effort was led by Asian developing countries and emerging economies. The goal of expanding investment incentives regimes in diverse sectors, from mining to financial services, and streamlining administrative procedures, has been to maintain and increase high volumes of FDI into developing markets. COVID-19 may lead to some changes in the tactics that countries employ to attract FDI. Governments will be under pressure to ensure that the quest for FDI is appropriately balanced with efforts to protect economic resilience and national security. </w:t>
      </w:r>
      <w:r w:rsidRPr="007309D8">
        <w:rPr>
          <w:rStyle w:val="Emphasis"/>
          <w:highlight w:val="cyan"/>
        </w:rPr>
        <w:t>Can FDI stimulate</w:t>
      </w:r>
      <w:r w:rsidRPr="007309D8">
        <w:rPr>
          <w:rStyle w:val="Emphasis"/>
        </w:rPr>
        <w:t xml:space="preserve"> the world </w:t>
      </w:r>
      <w:r w:rsidRPr="007309D8">
        <w:rPr>
          <w:rStyle w:val="Emphasis"/>
          <w:highlight w:val="cyan"/>
        </w:rPr>
        <w:t>economy</w:t>
      </w:r>
      <w:r w:rsidRPr="007309D8">
        <w:rPr>
          <w:rStyle w:val="Emphasis"/>
        </w:rPr>
        <w:t xml:space="preserve"> post-COVID-19? It appears </w:t>
      </w:r>
      <w:r w:rsidRPr="007309D8">
        <w:rPr>
          <w:rStyle w:val="Emphasis"/>
          <w:highlight w:val="cyan"/>
        </w:rPr>
        <w:t>likely</w:t>
      </w:r>
      <w:r w:rsidRPr="007309D8">
        <w:rPr>
          <w:rStyle w:val="Emphasis"/>
        </w:rPr>
        <w:t xml:space="preserve">, as many </w:t>
      </w:r>
      <w:r w:rsidRPr="007309D8">
        <w:rPr>
          <w:rStyle w:val="Emphasis"/>
          <w:highlight w:val="cyan"/>
        </w:rPr>
        <w:t>assets have seen reduced valuations</w:t>
      </w:r>
      <w:r w:rsidRPr="007309D8">
        <w:rPr>
          <w:rStyle w:val="Emphasis"/>
        </w:rPr>
        <w:t xml:space="preserve"> that </w:t>
      </w:r>
      <w:r w:rsidRPr="007309D8">
        <w:rPr>
          <w:rStyle w:val="Emphasis"/>
          <w:highlight w:val="cyan"/>
        </w:rPr>
        <w:t>can attract</w:t>
      </w:r>
      <w:r w:rsidRPr="007309D8">
        <w:rPr>
          <w:rStyle w:val="Emphasis"/>
        </w:rPr>
        <w:t xml:space="preserve"> foreign </w:t>
      </w:r>
      <w:r w:rsidRPr="007309D8">
        <w:rPr>
          <w:rStyle w:val="Emphasis"/>
          <w:highlight w:val="cyan"/>
        </w:rPr>
        <w:t>investment</w:t>
      </w:r>
      <w:r w:rsidRPr="007309D8">
        <w:rPr>
          <w:sz w:val="16"/>
        </w:rPr>
        <w:t xml:space="preserve">. Yet while both developed and emerging economies signal that they are open for investment, COVID-19 may lead to some changes in the tactics that countries employ to attract FDI. Governments will be under pressure to ensure that the quest for FDI is appropriately balanced with efforts to protect economic resilience and national security. This may mean increased screening by investment review agencies, such as the Committee on Foreign Investment in the United States (CFIUS). </w:t>
      </w:r>
      <w:r w:rsidRPr="007309D8">
        <w:rPr>
          <w:rStyle w:val="Emphasis"/>
          <w:highlight w:val="cyan"/>
        </w:rPr>
        <w:t>COVID</w:t>
      </w:r>
      <w:r w:rsidRPr="007309D8">
        <w:rPr>
          <w:rStyle w:val="Emphasis"/>
        </w:rPr>
        <w:t xml:space="preserve">-19 has </w:t>
      </w:r>
      <w:r w:rsidRPr="007309D8">
        <w:rPr>
          <w:rStyle w:val="Emphasis"/>
          <w:highlight w:val="cyan"/>
        </w:rPr>
        <w:t>exposed supply chain vulnerabilities</w:t>
      </w:r>
      <w:r w:rsidRPr="007309D8">
        <w:rPr>
          <w:rStyle w:val="Emphasis"/>
        </w:rPr>
        <w:t xml:space="preserve"> in the U.S. and other countries and has shown how struggles to acquire the products to meet citizens’ healthcare needs can become a matter of national security.</w:t>
      </w:r>
      <w:r w:rsidRPr="007309D8">
        <w:rPr>
          <w:sz w:val="16"/>
        </w:rPr>
        <w:t xml:space="preserve"> In COVID-19’s wake, the scope of transactions to be reviewed by entities like CFIUS from a national security standpoint may need to be expanded to include health care considerations, to ensure that FDI does not interfere with the ability to procure necessary supplies.</w:t>
      </w:r>
    </w:p>
    <w:p w14:paraId="60426A78" w14:textId="77777777" w:rsidR="001E6DDE" w:rsidRPr="007309D8" w:rsidRDefault="001E6DDE" w:rsidP="001E6DDE">
      <w:pPr>
        <w:pStyle w:val="Heading4"/>
        <w:shd w:val="clear" w:color="auto" w:fill="FFFFFF" w:themeFill="background1"/>
        <w:jc w:val="both"/>
        <w:rPr>
          <w:rFonts w:asciiTheme="minorHAnsi" w:hAnsiTheme="minorHAnsi" w:cstheme="minorHAnsi"/>
          <w:iCs w:val="0"/>
        </w:rPr>
      </w:pPr>
      <w:r w:rsidRPr="007309D8">
        <w:rPr>
          <w:rFonts w:asciiTheme="minorHAnsi" w:hAnsiTheme="minorHAnsi" w:cstheme="minorHAnsi"/>
        </w:rPr>
        <w:lastRenderedPageBreak/>
        <w:t>Continued recession causes war – stats support transition wars, resource conflicts, terrorism, and diversionary wars – other authors don’t base their analysis on global studies</w:t>
      </w:r>
    </w:p>
    <w:p w14:paraId="6EFB5F39" w14:textId="77777777" w:rsidR="001E6DDE" w:rsidRPr="007309D8" w:rsidRDefault="001E6DDE" w:rsidP="001E6DDE">
      <w:pPr>
        <w:shd w:val="clear" w:color="auto" w:fill="FFFFFF" w:themeFill="background1"/>
        <w:rPr>
          <w:rStyle w:val="Style13ptBold"/>
          <w:rFonts w:asciiTheme="minorHAnsi" w:hAnsiTheme="minorHAnsi" w:cstheme="minorHAnsi"/>
          <w:b w:val="0"/>
          <w:bCs w:val="0"/>
          <w:sz w:val="18"/>
          <w:szCs w:val="18"/>
        </w:rPr>
      </w:pPr>
      <w:r w:rsidRPr="007309D8">
        <w:rPr>
          <w:rStyle w:val="Style13ptBold"/>
          <w:rFonts w:asciiTheme="minorHAnsi" w:hAnsiTheme="minorHAnsi" w:cstheme="minorHAnsi"/>
        </w:rPr>
        <w:t>Royal ’10 [</w:t>
      </w:r>
      <w:r w:rsidRPr="007309D8">
        <w:rPr>
          <w:rStyle w:val="Style13ptBold"/>
          <w:rFonts w:asciiTheme="minorHAnsi" w:hAnsiTheme="minorHAnsi" w:cstheme="minorHAnsi"/>
          <w:b w:val="0"/>
          <w:sz w:val="18"/>
          <w:szCs w:val="18"/>
        </w:rPr>
        <w:t xml:space="preserve">Jedediah,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7309D8">
        <w:rPr>
          <w:rStyle w:val="Style13ptBold"/>
          <w:rFonts w:asciiTheme="minorHAnsi" w:hAnsiTheme="minorHAnsi" w:cstheme="minorHAnsi"/>
          <w:b w:val="0"/>
          <w:sz w:val="18"/>
          <w:szCs w:val="18"/>
        </w:rPr>
        <w:t>Brauer</w:t>
      </w:r>
      <w:proofErr w:type="spellEnd"/>
      <w:r w:rsidRPr="007309D8">
        <w:rPr>
          <w:rStyle w:val="Style13ptBold"/>
          <w:rFonts w:asciiTheme="minorHAnsi" w:hAnsiTheme="minorHAnsi" w:cstheme="minorHAnsi"/>
          <w:b w:val="0"/>
          <w:sz w:val="18"/>
          <w:szCs w:val="18"/>
        </w:rPr>
        <w:t>, p. 213-215</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3C81018C" w14:textId="77777777" w:rsidR="001E6DDE" w:rsidRPr="007309D8" w:rsidRDefault="001E6DDE" w:rsidP="001E6DDE">
      <w:pPr>
        <w:rPr>
          <w:rFonts w:asciiTheme="minorHAnsi" w:hAnsiTheme="minorHAnsi" w:cstheme="minorHAnsi"/>
        </w:rPr>
      </w:pPr>
      <w:r w:rsidRPr="007309D8">
        <w:rPr>
          <w:rFonts w:asciiTheme="minorHAnsi" w:hAnsiTheme="minorHAnsi" w:cstheme="minorHAnsi"/>
        </w:rPr>
        <w:t xml:space="preserve">Less intuitive is how </w:t>
      </w:r>
      <w:r w:rsidRPr="007309D8">
        <w:rPr>
          <w:rStyle w:val="StyleUnderline"/>
          <w:rFonts w:asciiTheme="minorHAnsi" w:hAnsiTheme="minorHAnsi" w:cstheme="minorHAnsi"/>
        </w:rPr>
        <w:t xml:space="preserve">periods of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may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the likelihood of </w:t>
      </w:r>
      <w:r w:rsidRPr="007309D8">
        <w:rPr>
          <w:rStyle w:val="StyleUnderline"/>
          <w:rFonts w:asciiTheme="minorHAnsi" w:hAnsiTheme="minorHAnsi" w:cstheme="minorHAnsi"/>
          <w:highlight w:val="cyan"/>
        </w:rPr>
        <w:t>external conflict</w:t>
      </w:r>
      <w:r w:rsidRPr="007309D8">
        <w:rPr>
          <w:rStyle w:val="StyleUnderline"/>
          <w:rFonts w:asciiTheme="minorHAnsi" w:hAnsiTheme="minorHAnsi" w:cstheme="minorHAnsi"/>
        </w:rPr>
        <w:t xml:space="preserve">. Political science literature has contributed a moderate degree of attention to the impact of economic decline and the security and </w:t>
      </w:r>
      <w:proofErr w:type="spellStart"/>
      <w:r w:rsidRPr="007309D8">
        <w:rPr>
          <w:rStyle w:val="StyleUnderline"/>
          <w:rFonts w:asciiTheme="minorHAnsi" w:hAnsiTheme="minorHAnsi" w:cstheme="minorHAnsi"/>
        </w:rPr>
        <w:t>defence</w:t>
      </w:r>
      <w:proofErr w:type="spellEnd"/>
      <w:r w:rsidRPr="007309D8">
        <w:rPr>
          <w:rStyle w:val="StyleUnderline"/>
          <w:rFonts w:asciiTheme="minorHAnsi" w:hAnsiTheme="minorHAnsi" w:cstheme="minorHAnsi"/>
        </w:rPr>
        <w:t xml:space="preserve"> </w:t>
      </w:r>
      <w:proofErr w:type="spellStart"/>
      <w:r w:rsidRPr="007309D8">
        <w:rPr>
          <w:rStyle w:val="StyleUnderline"/>
          <w:rFonts w:asciiTheme="minorHAnsi" w:hAnsiTheme="minorHAnsi" w:cstheme="minorHAnsi"/>
        </w:rPr>
        <w:t>behaviour</w:t>
      </w:r>
      <w:proofErr w:type="spellEnd"/>
      <w:r w:rsidRPr="007309D8">
        <w:rPr>
          <w:rStyle w:val="StyleUnderline"/>
          <w:rFonts w:asciiTheme="minorHAnsi" w:hAnsiTheme="minorHAnsi" w:cstheme="minorHAnsi"/>
        </w:rPr>
        <w:t xml:space="preserve"> of interdependent slates</w:t>
      </w:r>
      <w:r w:rsidRPr="007309D8">
        <w:rPr>
          <w:rFonts w:asciiTheme="minorHAnsi" w:hAnsiTheme="minorHAnsi" w:cstheme="minorHAnsi"/>
        </w:rPr>
        <w:t xml:space="preserve">. Research in this vein has been considered at systemic, dyadic and national levels. Several notable contributions follow. First, on the systemic level.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(2008) advances </w:t>
      </w:r>
      <w:proofErr w:type="spellStart"/>
      <w:r w:rsidRPr="007309D8">
        <w:rPr>
          <w:rFonts w:asciiTheme="minorHAnsi" w:hAnsiTheme="minorHAnsi" w:cstheme="minorHAnsi"/>
        </w:rPr>
        <w:t>Modelski</w:t>
      </w:r>
      <w:proofErr w:type="spellEnd"/>
      <w:r w:rsidRPr="007309D8">
        <w:rPr>
          <w:rFonts w:asciiTheme="minorHAnsi" w:hAnsiTheme="minorHAnsi" w:cstheme="minorHAnsi"/>
        </w:rPr>
        <w:t xml:space="preserve"> and Thompson's (19%) work on </w:t>
      </w:r>
      <w:r w:rsidRPr="007309D8">
        <w:rPr>
          <w:rStyle w:val="StyleUnderline"/>
          <w:rFonts w:asciiTheme="minorHAnsi" w:hAnsiTheme="minorHAnsi" w:cstheme="minorHAnsi"/>
        </w:rPr>
        <w:t xml:space="preserve">leadership cycle theory, finding that </w:t>
      </w:r>
      <w:r w:rsidRPr="007309D8">
        <w:rPr>
          <w:rStyle w:val="StyleUnderline"/>
          <w:rFonts w:asciiTheme="minorHAnsi" w:hAnsiTheme="minorHAnsi" w:cstheme="minorHAnsi"/>
          <w:highlight w:val="cyan"/>
        </w:rPr>
        <w:t>rhythms in the</w:t>
      </w:r>
      <w:r w:rsidRPr="007309D8">
        <w:rPr>
          <w:rStyle w:val="StyleUnderline"/>
          <w:rFonts w:asciiTheme="minorHAnsi" w:hAnsiTheme="minorHAnsi" w:cstheme="minorHAnsi"/>
        </w:rPr>
        <w:t xml:space="preserve"> global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omy are </w:t>
      </w:r>
      <w:r w:rsidRPr="007309D8">
        <w:rPr>
          <w:rStyle w:val="StyleUnderline"/>
          <w:rFonts w:asciiTheme="minorHAnsi" w:hAnsiTheme="minorHAnsi" w:cstheme="minorHAnsi"/>
          <w:highlight w:val="cyan"/>
        </w:rPr>
        <w:t>associated with</w:t>
      </w:r>
      <w:r w:rsidRPr="007309D8">
        <w:rPr>
          <w:rStyle w:val="StyleUnderline"/>
          <w:rFonts w:asciiTheme="minorHAnsi" w:hAnsiTheme="minorHAnsi" w:cstheme="minorHAnsi"/>
        </w:rPr>
        <w:t xml:space="preserve"> the rise and fall of a pre-eminent power and the often-</w:t>
      </w:r>
      <w:r w:rsidRPr="007309D8">
        <w:rPr>
          <w:rStyle w:val="StyleUnderline"/>
          <w:rFonts w:asciiTheme="minorHAnsi" w:hAnsiTheme="minorHAnsi" w:cstheme="minorHAnsi"/>
          <w:highlight w:val="cyan"/>
        </w:rPr>
        <w:t>bloody transition</w:t>
      </w:r>
      <w:r w:rsidRPr="007309D8">
        <w:rPr>
          <w:rStyle w:val="StyleUnderline"/>
          <w:rFonts w:asciiTheme="minorHAnsi" w:hAnsiTheme="minorHAnsi" w:cstheme="minorHAnsi"/>
        </w:rPr>
        <w:t xml:space="preserve"> from one pre-eminent leader to the next</w:t>
      </w:r>
      <w:r w:rsidRPr="007309D8">
        <w:rPr>
          <w:rFonts w:asciiTheme="minorHAnsi" w:hAnsiTheme="minorHAnsi" w:cstheme="minorHAnsi"/>
        </w:rPr>
        <w:t xml:space="preserve">. As such, </w:t>
      </w:r>
      <w:r w:rsidRPr="007309D8">
        <w:rPr>
          <w:rStyle w:val="StyleUnderline"/>
          <w:rFonts w:asciiTheme="minorHAnsi" w:hAnsiTheme="minorHAnsi" w:cstheme="minorHAnsi"/>
          <w:highlight w:val="cyan"/>
        </w:rPr>
        <w:t>exogenous shocks</w:t>
      </w:r>
      <w:r w:rsidRPr="007309D8">
        <w:rPr>
          <w:rStyle w:val="StyleUnderline"/>
          <w:rFonts w:asciiTheme="minorHAnsi" w:hAnsiTheme="minorHAnsi" w:cstheme="minorHAnsi"/>
        </w:rPr>
        <w:t xml:space="preserve"> such as economic crises could </w:t>
      </w:r>
      <w:r w:rsidRPr="007309D8">
        <w:rPr>
          <w:rStyle w:val="StyleUnderline"/>
          <w:rFonts w:asciiTheme="minorHAnsi" w:hAnsiTheme="minorHAnsi" w:cstheme="minorHAnsi"/>
          <w:highlight w:val="cyan"/>
        </w:rPr>
        <w:t>usher in a redistribution</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of</w:t>
      </w:r>
      <w:r w:rsidRPr="007309D8">
        <w:rPr>
          <w:rStyle w:val="StyleUnderline"/>
          <w:rFonts w:asciiTheme="minorHAnsi" w:hAnsiTheme="minorHAnsi" w:cstheme="minorHAnsi"/>
        </w:rPr>
        <w:t xml:space="preserve"> relative </w:t>
      </w:r>
      <w:r w:rsidRPr="007309D8">
        <w:rPr>
          <w:rStyle w:val="StyleUnderline"/>
          <w:rFonts w:asciiTheme="minorHAnsi" w:hAnsiTheme="minorHAnsi" w:cstheme="minorHAnsi"/>
          <w:highlight w:val="cyan"/>
        </w:rPr>
        <w:t>power</w:t>
      </w:r>
      <w:r w:rsidRPr="007309D8">
        <w:rPr>
          <w:rStyle w:val="StyleUnderline"/>
          <w:rFonts w:asciiTheme="minorHAnsi" w:hAnsiTheme="minorHAnsi" w:cstheme="minorHAnsi"/>
        </w:rPr>
        <w:t xml:space="preserve"> (sec also Gilpin. 1981) that leads to uncertainty about power balances, </w:t>
      </w:r>
      <w:r w:rsidRPr="007309D8">
        <w:rPr>
          <w:rStyle w:val="StyleUnderline"/>
          <w:rFonts w:asciiTheme="minorHAnsi" w:hAnsiTheme="minorHAnsi" w:cstheme="minorHAnsi"/>
          <w:highlight w:val="cyan"/>
        </w:rPr>
        <w:t>increasing</w:t>
      </w:r>
      <w:r w:rsidRPr="007309D8">
        <w:rPr>
          <w:rStyle w:val="StyleUnderline"/>
          <w:rFonts w:asciiTheme="minorHAnsi" w:hAnsiTheme="minorHAnsi" w:cstheme="minorHAnsi"/>
        </w:rPr>
        <w:t xml:space="preserve"> the risk of </w:t>
      </w:r>
      <w:r w:rsidRPr="007309D8">
        <w:rPr>
          <w:rStyle w:val="StyleUnderline"/>
          <w:rFonts w:asciiTheme="minorHAnsi" w:hAnsiTheme="minorHAnsi" w:cstheme="minorHAnsi"/>
          <w:highlight w:val="cyan"/>
        </w:rPr>
        <w:t>miscalc</w:t>
      </w:r>
      <w:r w:rsidRPr="007309D8">
        <w:rPr>
          <w:rStyle w:val="StyleUnderline"/>
          <w:rFonts w:asciiTheme="minorHAnsi" w:hAnsiTheme="minorHAnsi" w:cstheme="minorHAnsi"/>
        </w:rPr>
        <w:t>ulation</w:t>
      </w:r>
      <w:r w:rsidRPr="007309D8">
        <w:rPr>
          <w:rFonts w:asciiTheme="minorHAnsi" w:hAnsiTheme="minorHAnsi" w:cstheme="minorHAnsi"/>
        </w:rPr>
        <w:t xml:space="preserve"> (Fearon, 1995). Alternatively, </w:t>
      </w:r>
      <w:r w:rsidRPr="007309D8">
        <w:rPr>
          <w:rStyle w:val="StyleUnderline"/>
          <w:rFonts w:asciiTheme="minorHAnsi" w:hAnsiTheme="minorHAnsi" w:cstheme="minorHAnsi"/>
        </w:rPr>
        <w:t xml:space="preserve">even a relatively certain redistribution of power could lead to a permissive environment for conflict as a </w:t>
      </w:r>
      <w:r w:rsidRPr="007309D8">
        <w:rPr>
          <w:rStyle w:val="StyleUnderline"/>
          <w:rFonts w:asciiTheme="minorHAnsi" w:hAnsiTheme="minorHAnsi" w:cstheme="minorHAnsi"/>
          <w:highlight w:val="cyan"/>
        </w:rPr>
        <w:t>rising power</w:t>
      </w:r>
      <w:r w:rsidRPr="007309D8">
        <w:rPr>
          <w:rStyle w:val="StyleUnderline"/>
          <w:rFonts w:asciiTheme="minorHAnsi" w:hAnsiTheme="minorHAnsi" w:cstheme="minorHAnsi"/>
        </w:rPr>
        <w:t xml:space="preserve"> may seek to </w:t>
      </w:r>
      <w:r w:rsidRPr="007309D8">
        <w:rPr>
          <w:rStyle w:val="StyleUnderline"/>
          <w:rFonts w:asciiTheme="minorHAnsi" w:hAnsiTheme="minorHAnsi" w:cstheme="minorHAnsi"/>
          <w:highlight w:val="cyan"/>
        </w:rPr>
        <w:t>challenge</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declining</w:t>
      </w:r>
      <w:r w:rsidRPr="007309D8">
        <w:rPr>
          <w:rStyle w:val="StyleUnderline"/>
          <w:rFonts w:asciiTheme="minorHAnsi" w:hAnsiTheme="minorHAnsi" w:cstheme="minorHAnsi"/>
        </w:rPr>
        <w:t xml:space="preserve"> powe</w:t>
      </w:r>
      <w:r w:rsidRPr="007309D8">
        <w:rPr>
          <w:rFonts w:asciiTheme="minorHAnsi" w:hAnsiTheme="minorHAnsi" w:cstheme="minorHAnsi"/>
        </w:rPr>
        <w:t xml:space="preserve">r (Werner, 1999). Separately.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7309D8">
        <w:rPr>
          <w:rFonts w:asciiTheme="minorHAnsi" w:hAnsiTheme="minorHAnsi" w:cstheme="minorHAnsi"/>
        </w:rPr>
        <w:t>behaviour</w:t>
      </w:r>
      <w:proofErr w:type="spellEnd"/>
      <w:r w:rsidRPr="007309D8">
        <w:rPr>
          <w:rFonts w:asciiTheme="minorHAnsi" w:hAnsiTheme="minorHAnsi" w:cstheme="minorHAnsi"/>
        </w:rPr>
        <w:t xml:space="preserve"> of states. He argues that interdependent states are likely to gain pacific benefits from trade so long as they have an optimistic view of future trade relations. However, </w:t>
      </w:r>
      <w:r w:rsidRPr="007309D8">
        <w:rPr>
          <w:rStyle w:val="StyleUnderline"/>
          <w:rFonts w:asciiTheme="minorHAnsi" w:hAnsiTheme="minorHAnsi" w:cstheme="minorHAnsi"/>
        </w:rPr>
        <w:t xml:space="preserve">if the </w:t>
      </w:r>
      <w:r w:rsidRPr="007309D8">
        <w:rPr>
          <w:rStyle w:val="StyleUnderline"/>
          <w:rFonts w:asciiTheme="minorHAnsi" w:hAnsiTheme="minorHAnsi" w:cstheme="minorHAnsi"/>
          <w:highlight w:val="cyan"/>
        </w:rPr>
        <w:t>expectations of future trade decline</w:t>
      </w:r>
      <w:r w:rsidRPr="007309D8">
        <w:rPr>
          <w:rStyle w:val="StyleUnderline"/>
          <w:rFonts w:asciiTheme="minorHAnsi" w:hAnsiTheme="minorHAnsi" w:cstheme="minorHAnsi"/>
        </w:rPr>
        <w:t xml:space="preserve">, particularly for difficult to replace items such as energy resources, likelihood for </w:t>
      </w:r>
      <w:r w:rsidRPr="007309D8">
        <w:rPr>
          <w:rStyle w:val="StyleUnderline"/>
          <w:rFonts w:asciiTheme="minorHAnsi" w:hAnsiTheme="minorHAnsi" w:cstheme="minorHAnsi"/>
          <w:highlight w:val="cyan"/>
        </w:rPr>
        <w:t>conflict increases</w:t>
      </w:r>
      <w:r w:rsidRPr="007309D8">
        <w:rPr>
          <w:rStyle w:val="StyleUnderline"/>
          <w:rFonts w:asciiTheme="minorHAnsi" w:hAnsiTheme="minorHAnsi" w:cstheme="minorHAnsi"/>
        </w:rPr>
        <w:t xml:space="preserve">. as </w:t>
      </w:r>
      <w:r w:rsidRPr="007309D8">
        <w:rPr>
          <w:rStyle w:val="StyleUnderline"/>
          <w:rFonts w:asciiTheme="minorHAnsi" w:hAnsiTheme="minorHAnsi" w:cstheme="minorHAnsi"/>
          <w:highlight w:val="cyan"/>
        </w:rPr>
        <w:t>states</w:t>
      </w:r>
      <w:r w:rsidRPr="007309D8">
        <w:rPr>
          <w:rStyle w:val="StyleUnderline"/>
          <w:rFonts w:asciiTheme="minorHAnsi" w:hAnsiTheme="minorHAnsi" w:cstheme="minorHAnsi"/>
        </w:rPr>
        <w:t xml:space="preserve"> will be inclined to </w:t>
      </w:r>
      <w:r w:rsidRPr="007309D8">
        <w:rPr>
          <w:rStyle w:val="StyleUnderline"/>
          <w:rFonts w:asciiTheme="minorHAnsi" w:hAnsiTheme="minorHAnsi" w:cstheme="minorHAnsi"/>
          <w:highlight w:val="cyan"/>
        </w:rPr>
        <w:t>use force to gain access to</w:t>
      </w:r>
      <w:r w:rsidRPr="007309D8">
        <w:rPr>
          <w:rStyle w:val="StyleUnderline"/>
          <w:rFonts w:asciiTheme="minorHAnsi" w:hAnsiTheme="minorHAnsi" w:cstheme="minorHAnsi"/>
        </w:rPr>
        <w:t xml:space="preserve"> those </w:t>
      </w:r>
      <w:r w:rsidRPr="007309D8">
        <w:rPr>
          <w:rStyle w:val="StyleUnderline"/>
          <w:rFonts w:asciiTheme="minorHAnsi" w:hAnsiTheme="minorHAnsi" w:cstheme="minorHAnsi"/>
          <w:highlight w:val="cyan"/>
        </w:rPr>
        <w:t>resources</w:t>
      </w:r>
      <w:r w:rsidRPr="007309D8">
        <w:rPr>
          <w:rStyle w:val="StyleUnderline"/>
          <w:rFonts w:asciiTheme="minorHAnsi" w:hAnsiTheme="minorHAnsi" w:cstheme="minorHAnsi"/>
        </w:rPr>
        <w:t>. Crises could potentially be the trigger for decreased trade expectations either on its own or because it triggers protectionist moves by interdependent states</w:t>
      </w:r>
      <w:r w:rsidRPr="007309D8">
        <w:rPr>
          <w:rFonts w:asciiTheme="minorHAnsi" w:hAnsiTheme="minorHAnsi" w:cstheme="minorHAnsi"/>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7309D8">
        <w:rPr>
          <w:rStyle w:val="StyleUnderline"/>
          <w:rFonts w:asciiTheme="minorHAnsi" w:hAnsiTheme="minorHAnsi" w:cstheme="minorHAnsi"/>
        </w:rPr>
        <w:t>The</w:t>
      </w:r>
      <w:proofErr w:type="gramEnd"/>
      <w:r w:rsidRPr="007309D8">
        <w:rPr>
          <w:rStyle w:val="StyleUnderline"/>
          <w:rFonts w:asciiTheme="minorHAnsi" w:hAnsiTheme="minorHAnsi" w:cstheme="minorHAnsi"/>
        </w:rPr>
        <w:t xml:space="preserve"> linkages between internal and external conflict and prosperity are strong and mutually reinforcing. </w:t>
      </w:r>
      <w:r w:rsidRPr="007309D8">
        <w:rPr>
          <w:rStyle w:val="StyleUnderline"/>
          <w:rFonts w:asciiTheme="minorHAnsi" w:hAnsiTheme="minorHAnsi" w:cstheme="minorHAnsi"/>
          <w:highlight w:val="cyan"/>
        </w:rPr>
        <w:t>Economic conflict</w:t>
      </w:r>
      <w:r w:rsidRPr="007309D8">
        <w:rPr>
          <w:rStyle w:val="StyleUnderline"/>
          <w:rFonts w:asciiTheme="minorHAnsi" w:hAnsiTheme="minorHAnsi" w:cstheme="minorHAnsi"/>
        </w:rPr>
        <w:t xml:space="preserve"> tends to </w:t>
      </w:r>
      <w:r w:rsidRPr="007309D8">
        <w:rPr>
          <w:rStyle w:val="StyleUnderline"/>
          <w:rFonts w:asciiTheme="minorHAnsi" w:hAnsiTheme="minorHAnsi" w:cstheme="minorHAnsi"/>
          <w:highlight w:val="cyan"/>
        </w:rPr>
        <w:t>spawn internal conflict</w:t>
      </w:r>
      <w:r w:rsidRPr="007309D8">
        <w:rPr>
          <w:rStyle w:val="StyleUnderline"/>
          <w:rFonts w:asciiTheme="minorHAnsi" w:hAnsiTheme="minorHAnsi" w:cstheme="minorHAnsi"/>
        </w:rPr>
        <w:t xml:space="preserve">, which in turn returns the </w:t>
      </w:r>
      <w:proofErr w:type="spellStart"/>
      <w:r w:rsidRPr="007309D8">
        <w:rPr>
          <w:rStyle w:val="StyleUnderline"/>
          <w:rFonts w:asciiTheme="minorHAnsi" w:hAnsiTheme="minorHAnsi" w:cstheme="minorHAnsi"/>
        </w:rPr>
        <w:t>favour</w:t>
      </w:r>
      <w:proofErr w:type="spellEnd"/>
      <w:r w:rsidRPr="007309D8">
        <w:rPr>
          <w:rStyle w:val="StyleUnderline"/>
          <w:rFonts w:asciiTheme="minorHAnsi" w:hAnsiTheme="minorHAnsi" w:cstheme="minorHAnsi"/>
        </w:rPr>
        <w:t xml:space="preserve">. Moreover, the presence of a </w:t>
      </w:r>
      <w:r w:rsidRPr="007309D8">
        <w:rPr>
          <w:rStyle w:val="StyleUnderline"/>
          <w:rFonts w:asciiTheme="minorHAnsi" w:hAnsiTheme="minorHAnsi" w:cstheme="minorHAnsi"/>
          <w:highlight w:val="cyan"/>
        </w:rPr>
        <w:t>recession</w:t>
      </w:r>
      <w:r w:rsidRPr="007309D8">
        <w:rPr>
          <w:rStyle w:val="StyleUnderline"/>
          <w:rFonts w:asciiTheme="minorHAnsi" w:hAnsiTheme="minorHAnsi" w:cstheme="minorHAnsi"/>
        </w:rPr>
        <w:t xml:space="preserve"> lends to </w:t>
      </w:r>
      <w:r w:rsidRPr="007309D8">
        <w:rPr>
          <w:rStyle w:val="StyleUnderline"/>
          <w:rFonts w:asciiTheme="minorHAnsi" w:hAnsiTheme="minorHAnsi" w:cstheme="minorHAnsi"/>
          <w:highlight w:val="cyan"/>
        </w:rPr>
        <w:t>amplify</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extent to which</w:t>
      </w:r>
      <w:r w:rsidRPr="007309D8">
        <w:rPr>
          <w:rStyle w:val="StyleUnderline"/>
          <w:rFonts w:asciiTheme="minorHAnsi" w:hAnsiTheme="minorHAnsi" w:cstheme="minorHAnsi"/>
        </w:rPr>
        <w:t xml:space="preserve"> international and external </w:t>
      </w:r>
      <w:r w:rsidRPr="007309D8">
        <w:rPr>
          <w:rStyle w:val="StyleUnderline"/>
          <w:rFonts w:asciiTheme="minorHAnsi" w:hAnsiTheme="minorHAnsi" w:cstheme="minorHAnsi"/>
          <w:highlight w:val="cyan"/>
        </w:rPr>
        <w:t>conflicts self-reinforce</w:t>
      </w:r>
      <w:r w:rsidRPr="007309D8">
        <w:rPr>
          <w:rStyle w:val="StyleUnderline"/>
          <w:rFonts w:asciiTheme="minorHAnsi" w:hAnsiTheme="minorHAnsi" w:cstheme="minorHAnsi"/>
        </w:rPr>
        <w:t xml:space="preserve"> each other</w:t>
      </w:r>
      <w:r w:rsidRPr="007309D8">
        <w:rPr>
          <w:rFonts w:asciiTheme="minorHAnsi" w:hAnsiTheme="minorHAnsi" w:cstheme="minorHAnsi"/>
        </w:rPr>
        <w:t xml:space="preserve">. (Blomberg &amp; I less. 2002. p. 89) </w:t>
      </w:r>
      <w:r w:rsidRPr="007309D8">
        <w:rPr>
          <w:rStyle w:val="StyleUnderline"/>
          <w:rFonts w:asciiTheme="minorHAnsi" w:hAnsiTheme="minorHAnsi" w:cstheme="minorHAnsi"/>
        </w:rPr>
        <w:t xml:space="preserve">Economic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has also been linked with an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in the likelihood of </w:t>
      </w:r>
      <w:r w:rsidRPr="007309D8">
        <w:rPr>
          <w:rStyle w:val="StyleUnderline"/>
          <w:rFonts w:asciiTheme="minorHAnsi" w:hAnsiTheme="minorHAnsi" w:cstheme="minorHAnsi"/>
          <w:highlight w:val="cyan"/>
        </w:rPr>
        <w:t>terrorism</w:t>
      </w:r>
      <w:r w:rsidRPr="007309D8">
        <w:rPr>
          <w:rFonts w:asciiTheme="minorHAnsi" w:hAnsiTheme="minorHAnsi" w:cstheme="minorHAnsi"/>
        </w:rPr>
        <w:t xml:space="preserve"> (Blomberg. Hess. &amp; </w:t>
      </w:r>
      <w:proofErr w:type="spellStart"/>
      <w:r w:rsidRPr="007309D8">
        <w:rPr>
          <w:rFonts w:asciiTheme="minorHAnsi" w:hAnsiTheme="minorHAnsi" w:cstheme="minorHAnsi"/>
        </w:rPr>
        <w:t>Wccrapana</w:t>
      </w:r>
      <w:proofErr w:type="spellEnd"/>
      <w:r w:rsidRPr="007309D8">
        <w:rPr>
          <w:rFonts w:asciiTheme="minorHAnsi" w:hAnsiTheme="minorHAnsi" w:cstheme="minorHAnsi"/>
        </w:rPr>
        <w:t xml:space="preserve">. 2004). </w:t>
      </w:r>
      <w:r w:rsidRPr="007309D8">
        <w:rPr>
          <w:rStyle w:val="StyleUnderline"/>
          <w:rFonts w:asciiTheme="minorHAnsi" w:hAnsiTheme="minorHAnsi" w:cstheme="minorHAnsi"/>
          <w:highlight w:val="cyan"/>
        </w:rPr>
        <w:t>which</w:t>
      </w:r>
      <w:r w:rsidRPr="007309D8">
        <w:rPr>
          <w:rStyle w:val="StyleUnderline"/>
          <w:rFonts w:asciiTheme="minorHAnsi" w:hAnsiTheme="minorHAnsi" w:cstheme="minorHAnsi"/>
        </w:rPr>
        <w:t xml:space="preserve"> has the capacity to </w:t>
      </w:r>
      <w:r w:rsidRPr="007309D8">
        <w:rPr>
          <w:rStyle w:val="StyleUnderline"/>
          <w:rFonts w:asciiTheme="minorHAnsi" w:hAnsiTheme="minorHAnsi" w:cstheme="minorHAnsi"/>
          <w:highlight w:val="cyan"/>
        </w:rPr>
        <w:t>spill across borders</w:t>
      </w:r>
      <w:r w:rsidRPr="007309D8">
        <w:rPr>
          <w:rStyle w:val="StyleUnderline"/>
          <w:rFonts w:asciiTheme="minorHAnsi" w:hAnsiTheme="minorHAnsi" w:cstheme="minorHAnsi"/>
        </w:rPr>
        <w:t xml:space="preserve"> and lead to external tensions. Furthermore, </w:t>
      </w:r>
      <w:r w:rsidRPr="007309D8">
        <w:rPr>
          <w:rStyle w:val="StyleUnderline"/>
          <w:rFonts w:asciiTheme="minorHAnsi" w:hAnsiTheme="minorHAnsi" w:cstheme="minorHAnsi"/>
          <w:highlight w:val="cyan"/>
        </w:rPr>
        <w:t>crises</w:t>
      </w:r>
      <w:r w:rsidRPr="007309D8">
        <w:rPr>
          <w:rStyle w:val="StyleUnderline"/>
          <w:rFonts w:asciiTheme="minorHAnsi" w:hAnsiTheme="minorHAnsi" w:cstheme="minorHAnsi"/>
        </w:rPr>
        <w:t xml:space="preserve"> generally </w:t>
      </w:r>
      <w:r w:rsidRPr="007309D8">
        <w:rPr>
          <w:rStyle w:val="StyleUnderline"/>
          <w:rFonts w:asciiTheme="minorHAnsi" w:hAnsiTheme="minorHAnsi" w:cstheme="minorHAnsi"/>
          <w:highlight w:val="cyan"/>
        </w:rPr>
        <w:t>reduce</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popularity of</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sitting</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government</w:t>
      </w:r>
      <w:r w:rsidRPr="007309D8">
        <w:rPr>
          <w:rStyle w:val="StyleUnderline"/>
          <w:rFonts w:asciiTheme="minorHAnsi" w:hAnsiTheme="minorHAnsi" w:cstheme="minorHAnsi"/>
        </w:rPr>
        <w:t xml:space="preserve">. "Diversionary theory' suggests that, when facing unpopularity arising from economic decline, sitting governments have increased </w:t>
      </w:r>
      <w:r w:rsidRPr="007309D8">
        <w:rPr>
          <w:rStyle w:val="StyleUnderline"/>
          <w:rFonts w:asciiTheme="minorHAnsi" w:hAnsiTheme="minorHAnsi" w:cstheme="minorHAnsi"/>
          <w:highlight w:val="cyan"/>
        </w:rPr>
        <w:t>incentives to fabricate external</w:t>
      </w:r>
      <w:r w:rsidRPr="007309D8">
        <w:rPr>
          <w:rStyle w:val="StyleUnderline"/>
          <w:rFonts w:asciiTheme="minorHAnsi" w:hAnsiTheme="minorHAnsi" w:cstheme="minorHAnsi"/>
        </w:rPr>
        <w:t xml:space="preserve"> military </w:t>
      </w:r>
      <w:r w:rsidRPr="007309D8">
        <w:rPr>
          <w:rStyle w:val="StyleUnderline"/>
          <w:rFonts w:asciiTheme="minorHAnsi" w:hAnsiTheme="minorHAnsi" w:cstheme="minorHAnsi"/>
          <w:highlight w:val="cyan"/>
        </w:rPr>
        <w:t>conflicts</w:t>
      </w:r>
      <w:r w:rsidRPr="007309D8">
        <w:rPr>
          <w:rStyle w:val="StyleUnderline"/>
          <w:rFonts w:asciiTheme="minorHAnsi" w:hAnsiTheme="minorHAnsi" w:cstheme="minorHAnsi"/>
        </w:rPr>
        <w:t xml:space="preserve"> to create a 'rally around the flag' effect.</w:t>
      </w:r>
      <w:r w:rsidRPr="007309D8">
        <w:rPr>
          <w:rFonts w:asciiTheme="minorHAnsi" w:hAnsiTheme="minorHAnsi" w:cstheme="minorHAnsi"/>
        </w:rPr>
        <w:t xml:space="preserve"> Wang (1996),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(1995), and Blomberg. Mess, and Thacker (2006) find supporting evidence showing that economic decline and use of force are at least indirectly correlated. </w:t>
      </w:r>
      <w:proofErr w:type="spellStart"/>
      <w:r w:rsidRPr="007309D8">
        <w:rPr>
          <w:rFonts w:asciiTheme="minorHAnsi" w:hAnsiTheme="minorHAnsi" w:cstheme="minorHAnsi"/>
        </w:rPr>
        <w:t>Gelpi</w:t>
      </w:r>
      <w:proofErr w:type="spellEnd"/>
      <w:r w:rsidRPr="007309D8">
        <w:rPr>
          <w:rFonts w:asciiTheme="minorHAnsi" w:hAnsiTheme="minorHAnsi" w:cstheme="minorHAnsi"/>
        </w:rPr>
        <w:t xml:space="preserve"> (1997), Miller (1999), and Kisangani and Pickering (2009) suggest that </w:t>
      </w:r>
      <w:r w:rsidRPr="007309D8">
        <w:rPr>
          <w:rStyle w:val="StyleUnderline"/>
          <w:rFonts w:asciiTheme="minorHAnsi" w:hAnsiTheme="minorHAnsi" w:cstheme="minorHAnsi"/>
        </w:rPr>
        <w:t xml:space="preserve">the tendency towards diversionary tactics are </w:t>
      </w:r>
      <w:r w:rsidRPr="007309D8">
        <w:rPr>
          <w:rStyle w:val="StyleUnderline"/>
          <w:rFonts w:asciiTheme="minorHAnsi" w:hAnsiTheme="minorHAnsi" w:cstheme="minorHAnsi"/>
          <w:highlight w:val="cyan"/>
        </w:rPr>
        <w:t>greater for democratic states</w:t>
      </w:r>
      <w:r w:rsidRPr="007309D8">
        <w:rPr>
          <w:rStyle w:val="StyleUnderline"/>
          <w:rFonts w:asciiTheme="minorHAnsi" w:hAnsiTheme="minorHAnsi" w:cstheme="minorHAnsi"/>
        </w:rPr>
        <w:t xml:space="preserve"> than autocratic states, due to the fact that democratic leaders are generally more susceptible to being removed from office due to lack of domestic </w:t>
      </w:r>
      <w:r w:rsidRPr="007309D8">
        <w:rPr>
          <w:rStyle w:val="StyleUnderline"/>
          <w:rFonts w:asciiTheme="minorHAnsi" w:hAnsiTheme="minorHAnsi" w:cstheme="minorHAnsi"/>
        </w:rPr>
        <w:lastRenderedPageBreak/>
        <w:t>support</w:t>
      </w:r>
      <w:r w:rsidRPr="007309D8">
        <w:rPr>
          <w:rFonts w:asciiTheme="minorHAnsi" w:hAnsiTheme="minorHAnsi" w:cstheme="minorHAnsi"/>
        </w:rPr>
        <w:t xml:space="preserve">.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(2000) has provided evidence showing that periods of </w:t>
      </w:r>
      <w:r w:rsidRPr="007309D8">
        <w:rPr>
          <w:rStyle w:val="Emphasis"/>
          <w:rFonts w:asciiTheme="minorHAnsi" w:hAnsiTheme="minorHAnsi" w:cstheme="minorHAnsi"/>
          <w:iCs w:val="0"/>
          <w:highlight w:val="cyan"/>
        </w:rPr>
        <w:t>weak econ</w:t>
      </w:r>
      <w:r w:rsidRPr="007309D8">
        <w:rPr>
          <w:rStyle w:val="Emphasis"/>
          <w:rFonts w:asciiTheme="minorHAnsi" w:hAnsiTheme="minorHAnsi" w:cstheme="minorHAnsi"/>
          <w:iCs w:val="0"/>
        </w:rPr>
        <w:t xml:space="preserve">omic performance </w:t>
      </w:r>
      <w:r w:rsidRPr="007309D8">
        <w:rPr>
          <w:rStyle w:val="Emphasis"/>
          <w:rFonts w:asciiTheme="minorHAnsi" w:hAnsiTheme="minorHAnsi" w:cstheme="minorHAnsi"/>
          <w:iCs w:val="0"/>
          <w:highlight w:val="cyan"/>
        </w:rPr>
        <w:t>in the U</w:t>
      </w:r>
      <w:r w:rsidRPr="007309D8">
        <w:rPr>
          <w:rStyle w:val="Emphasis"/>
          <w:rFonts w:asciiTheme="minorHAnsi" w:hAnsiTheme="minorHAnsi" w:cstheme="minorHAnsi"/>
          <w:iCs w:val="0"/>
        </w:rPr>
        <w:t xml:space="preserve">nited </w:t>
      </w:r>
      <w:r w:rsidRPr="007309D8">
        <w:rPr>
          <w:rStyle w:val="Emphasis"/>
          <w:rFonts w:asciiTheme="minorHAnsi" w:hAnsiTheme="minorHAnsi" w:cstheme="minorHAnsi"/>
          <w:iCs w:val="0"/>
          <w:highlight w:val="cyan"/>
        </w:rPr>
        <w:t>S</w:t>
      </w:r>
      <w:r w:rsidRPr="007309D8">
        <w:rPr>
          <w:rStyle w:val="Emphasis"/>
          <w:rFonts w:asciiTheme="minorHAnsi" w:hAnsiTheme="minorHAnsi" w:cstheme="minorHAnsi"/>
          <w:iCs w:val="0"/>
        </w:rPr>
        <w:t xml:space="preserve">tates, </w:t>
      </w:r>
      <w:r w:rsidRPr="007309D8">
        <w:rPr>
          <w:rStyle w:val="Emphasis"/>
          <w:rFonts w:asciiTheme="minorHAnsi" w:hAnsiTheme="minorHAnsi" w:cstheme="minorHAnsi"/>
          <w:iCs w:val="0"/>
          <w:highlight w:val="cyan"/>
        </w:rPr>
        <w:t>and</w:t>
      </w:r>
      <w:r w:rsidRPr="007309D8">
        <w:rPr>
          <w:rStyle w:val="Emphasis"/>
          <w:rFonts w:asciiTheme="minorHAnsi" w:hAnsiTheme="minorHAnsi" w:cstheme="minorHAnsi"/>
          <w:iCs w:val="0"/>
        </w:rPr>
        <w:t xml:space="preserve"> thus </w:t>
      </w:r>
      <w:r w:rsidRPr="007309D8">
        <w:rPr>
          <w:rStyle w:val="Emphasis"/>
          <w:rFonts w:asciiTheme="minorHAnsi" w:hAnsiTheme="minorHAnsi" w:cstheme="minorHAnsi"/>
          <w:iCs w:val="0"/>
          <w:highlight w:val="cyan"/>
        </w:rPr>
        <w:t>weak</w:t>
      </w:r>
      <w:r w:rsidRPr="007309D8">
        <w:rPr>
          <w:rStyle w:val="Emphasis"/>
          <w:rFonts w:asciiTheme="minorHAnsi" w:hAnsiTheme="minorHAnsi" w:cstheme="minorHAnsi"/>
          <w:iCs w:val="0"/>
        </w:rPr>
        <w:t xml:space="preserve"> Presidential </w:t>
      </w:r>
      <w:r w:rsidRPr="007309D8">
        <w:rPr>
          <w:rStyle w:val="Emphasis"/>
          <w:rFonts w:asciiTheme="minorHAnsi" w:hAnsiTheme="minorHAnsi" w:cstheme="minorHAnsi"/>
          <w:iCs w:val="0"/>
          <w:highlight w:val="cyan"/>
        </w:rPr>
        <w:t>popularity</w:t>
      </w:r>
      <w:r w:rsidRPr="007309D8">
        <w:rPr>
          <w:rStyle w:val="Emphasis"/>
          <w:rFonts w:asciiTheme="minorHAnsi" w:hAnsiTheme="minorHAnsi" w:cstheme="minorHAnsi"/>
          <w:iCs w:val="0"/>
        </w:rPr>
        <w:t xml:space="preserve">, are </w:t>
      </w:r>
      <w:r w:rsidRPr="007309D8">
        <w:rPr>
          <w:rStyle w:val="Emphasis"/>
          <w:rFonts w:asciiTheme="minorHAnsi" w:hAnsiTheme="minorHAnsi" w:cstheme="minorHAnsi"/>
          <w:iCs w:val="0"/>
          <w:highlight w:val="cyan"/>
        </w:rPr>
        <w:t>statistically linked to</w:t>
      </w:r>
      <w:r w:rsidRPr="007309D8">
        <w:rPr>
          <w:rStyle w:val="Emphasis"/>
          <w:rFonts w:asciiTheme="minorHAnsi" w:hAnsiTheme="minorHAnsi" w:cstheme="minorHAnsi"/>
          <w:iCs w:val="0"/>
        </w:rPr>
        <w:t xml:space="preserve"> an </w:t>
      </w:r>
      <w:r w:rsidRPr="007309D8">
        <w:rPr>
          <w:rStyle w:val="Emphasis"/>
          <w:rFonts w:asciiTheme="minorHAnsi" w:hAnsiTheme="minorHAnsi" w:cstheme="minorHAnsi"/>
          <w:iCs w:val="0"/>
          <w:highlight w:val="cyan"/>
        </w:rPr>
        <w:t>increase in</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force</w:t>
      </w:r>
      <w:r w:rsidRPr="007309D8">
        <w:rPr>
          <w:rFonts w:asciiTheme="minorHAnsi" w:hAnsiTheme="minorHAnsi" w:cstheme="minorHAnsi"/>
        </w:rPr>
        <w:t>.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3C252ACE" w14:textId="77777777" w:rsidR="001E6DDE" w:rsidRPr="007309D8" w:rsidRDefault="001E6DDE" w:rsidP="001E6DDE">
      <w:pPr>
        <w:keepNext/>
        <w:keepLines/>
        <w:spacing w:before="40" w:after="0"/>
        <w:outlineLvl w:val="3"/>
        <w:rPr>
          <w:rFonts w:asciiTheme="minorHAnsi" w:eastAsia="MS Gothic" w:hAnsiTheme="minorHAnsi" w:cstheme="minorHAnsi"/>
          <w:b/>
          <w:sz w:val="26"/>
        </w:rPr>
      </w:pPr>
      <w:r w:rsidRPr="007309D8">
        <w:rPr>
          <w:rFonts w:asciiTheme="minorHAnsi" w:eastAsia="MS Gothic" w:hAnsiTheme="minorHAnsi" w:cstheme="minorHAnsi"/>
          <w:b/>
          <w:sz w:val="26"/>
        </w:rPr>
        <w:t>That causes global nuclear war.</w:t>
      </w:r>
    </w:p>
    <w:p w14:paraId="78E7FD98" w14:textId="77777777" w:rsidR="001E6DDE" w:rsidRPr="007309D8" w:rsidRDefault="001E6DDE" w:rsidP="001E6DDE">
      <w:pPr>
        <w:rPr>
          <w:rStyle w:val="Style13ptBold"/>
          <w:rFonts w:asciiTheme="minorHAnsi" w:hAnsiTheme="minorHAnsi" w:cstheme="minorHAnsi"/>
          <w:b w:val="0"/>
          <w:bCs w:val="0"/>
          <w:sz w:val="18"/>
          <w:szCs w:val="18"/>
        </w:rPr>
      </w:pPr>
      <w:proofErr w:type="spellStart"/>
      <w:r w:rsidRPr="007309D8">
        <w:rPr>
          <w:rStyle w:val="Style13ptBold"/>
          <w:rFonts w:asciiTheme="minorHAnsi" w:hAnsiTheme="minorHAnsi" w:cstheme="minorHAnsi"/>
        </w:rPr>
        <w:t>Merlini</w:t>
      </w:r>
      <w:proofErr w:type="spellEnd"/>
      <w:r w:rsidRPr="007309D8">
        <w:rPr>
          <w:rStyle w:val="Style13ptBold"/>
          <w:rFonts w:asciiTheme="minorHAnsi" w:hAnsiTheme="minorHAnsi" w:cstheme="minorHAnsi"/>
        </w:rPr>
        <w:t xml:space="preserve"> ’11 [</w:t>
      </w:r>
      <w:r w:rsidRPr="007309D8">
        <w:rPr>
          <w:rStyle w:val="Style13ptBold"/>
          <w:rFonts w:asciiTheme="minorHAnsi" w:hAnsiTheme="minorHAnsi" w:cstheme="minorHAnsi"/>
          <w:b w:val="0"/>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76F8AB79" w14:textId="77777777" w:rsidR="001E6DDE" w:rsidRPr="002352A1" w:rsidRDefault="001E6DDE" w:rsidP="001E6DDE">
      <w:pPr>
        <w:rPr>
          <w:rFonts w:asciiTheme="minorHAnsi" w:hAnsiTheme="minorHAnsi" w:cstheme="minorHAnsi"/>
          <w:sz w:val="16"/>
        </w:rPr>
      </w:pPr>
      <w:r w:rsidRPr="007309D8">
        <w:rPr>
          <w:rFonts w:asciiTheme="minorHAnsi" w:hAnsiTheme="minorHAnsi" w:cstheme="minorHAnsi"/>
          <w:sz w:val="16"/>
        </w:rPr>
        <w:t xml:space="preserve">Two neatly opposed scenarios for the future of the world order illustrate the range of possibilities, albeit at the risk of oversimplification. The first scenario entails the premature crumbling of the post-Westphalian system. </w:t>
      </w:r>
      <w:r w:rsidRPr="007309D8">
        <w:rPr>
          <w:rStyle w:val="StyleUnderline"/>
          <w:rFonts w:asciiTheme="minorHAnsi" w:hAnsiTheme="minorHAnsi" w:cstheme="minorHAnsi"/>
        </w:rPr>
        <w:t xml:space="preserve">One or more of the acute tensions apparent today evolves into an </w:t>
      </w:r>
      <w:r w:rsidRPr="007309D8">
        <w:rPr>
          <w:rStyle w:val="StyleUnderline"/>
          <w:rFonts w:asciiTheme="minorHAnsi" w:hAnsiTheme="minorHAnsi" w:cstheme="minorHAnsi"/>
          <w:highlight w:val="cyan"/>
        </w:rPr>
        <w:t>open</w:t>
      </w:r>
      <w:r w:rsidRPr="007309D8">
        <w:rPr>
          <w:rStyle w:val="StyleUnderline"/>
          <w:rFonts w:asciiTheme="minorHAnsi" w:hAnsiTheme="minorHAnsi" w:cstheme="minorHAnsi"/>
        </w:rPr>
        <w:t xml:space="preserve"> and traditional </w:t>
      </w:r>
      <w:r w:rsidRPr="007309D8">
        <w:rPr>
          <w:rStyle w:val="StyleUnderline"/>
          <w:rFonts w:asciiTheme="minorHAnsi" w:hAnsiTheme="minorHAnsi" w:cstheme="minorHAnsi"/>
          <w:highlight w:val="cyan"/>
        </w:rPr>
        <w:t>conflict</w:t>
      </w:r>
      <w:r w:rsidRPr="007309D8">
        <w:rPr>
          <w:rStyle w:val="StyleUnderline"/>
          <w:rFonts w:asciiTheme="minorHAnsi" w:hAnsiTheme="minorHAnsi" w:cstheme="minorHAnsi"/>
        </w:rPr>
        <w:t xml:space="preserve"> between states</w:t>
      </w:r>
      <w:r w:rsidRPr="007309D8">
        <w:rPr>
          <w:rStyle w:val="Emphasis"/>
          <w:rFonts w:asciiTheme="minorHAnsi" w:hAnsiTheme="minorHAnsi" w:cstheme="minorHAnsi"/>
          <w:iCs w:val="0"/>
        </w:rPr>
        <w:t xml:space="preserve">, perhaps even </w:t>
      </w:r>
      <w:r w:rsidRPr="007309D8">
        <w:rPr>
          <w:rStyle w:val="Emphasis"/>
          <w:rFonts w:asciiTheme="minorHAnsi" w:hAnsiTheme="minorHAnsi" w:cstheme="minorHAnsi"/>
          <w:iCs w:val="0"/>
          <w:highlight w:val="cyan"/>
        </w:rPr>
        <w:t>involving</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nuclear</w:t>
      </w:r>
      <w:r w:rsidRPr="007309D8">
        <w:rPr>
          <w:rStyle w:val="Emphasis"/>
          <w:rFonts w:asciiTheme="minorHAnsi" w:hAnsiTheme="minorHAnsi" w:cstheme="minorHAnsi"/>
          <w:iCs w:val="0"/>
        </w:rPr>
        <w:t xml:space="preserve"> </w:t>
      </w:r>
      <w:r w:rsidRPr="007309D8">
        <w:rPr>
          <w:rStyle w:val="Emphasis"/>
          <w:rFonts w:asciiTheme="minorHAnsi" w:hAnsiTheme="minorHAnsi" w:cstheme="minorHAnsi"/>
          <w:iCs w:val="0"/>
          <w:highlight w:val="cyan"/>
        </w:rPr>
        <w:t>weapons</w:t>
      </w:r>
      <w:r w:rsidRPr="007309D8">
        <w:rPr>
          <w:rFonts w:asciiTheme="minorHAnsi" w:hAnsiTheme="minorHAnsi" w:cstheme="minorHAnsi"/>
          <w:sz w:val="16"/>
        </w:rPr>
        <w:t xml:space="preserve">. </w:t>
      </w:r>
      <w:r w:rsidRPr="007309D8">
        <w:rPr>
          <w:rStyle w:val="Emphasis"/>
          <w:rFonts w:asciiTheme="minorHAnsi" w:hAnsiTheme="minorHAnsi" w:cstheme="minorHAnsi"/>
          <w:iCs w:val="0"/>
        </w:rPr>
        <w:t xml:space="preserve">The crisis might be </w:t>
      </w:r>
      <w:r w:rsidRPr="007309D8">
        <w:rPr>
          <w:rStyle w:val="Emphasis"/>
          <w:rFonts w:asciiTheme="minorHAnsi" w:hAnsiTheme="minorHAnsi" w:cstheme="minorHAnsi"/>
          <w:iCs w:val="0"/>
          <w:highlight w:val="cyan"/>
        </w:rPr>
        <w:t>triggered by</w:t>
      </w:r>
      <w:r w:rsidRPr="007309D8">
        <w:rPr>
          <w:rStyle w:val="Emphasis"/>
          <w:rFonts w:asciiTheme="minorHAnsi" w:hAnsiTheme="minorHAnsi" w:cstheme="minorHAnsi"/>
          <w:iCs w:val="0"/>
        </w:rPr>
        <w:t xml:space="preserve"> a </w:t>
      </w:r>
      <w:r w:rsidRPr="007309D8">
        <w:rPr>
          <w:rStyle w:val="Emphasis"/>
          <w:rFonts w:asciiTheme="minorHAnsi" w:hAnsiTheme="minorHAnsi" w:cstheme="minorHAnsi"/>
          <w:iCs w:val="0"/>
          <w:highlight w:val="cyan"/>
        </w:rPr>
        <w:t>collapse of</w:t>
      </w:r>
      <w:r w:rsidRPr="007309D8">
        <w:rPr>
          <w:rStyle w:val="Emphasis"/>
          <w:rFonts w:asciiTheme="minorHAnsi" w:hAnsiTheme="minorHAnsi" w:cstheme="minorHAnsi"/>
          <w:iCs w:val="0"/>
        </w:rPr>
        <w:t xml:space="preserve"> the </w:t>
      </w:r>
      <w:r w:rsidRPr="007309D8">
        <w:rPr>
          <w:rStyle w:val="Emphasis"/>
          <w:rFonts w:asciiTheme="minorHAnsi" w:hAnsiTheme="minorHAnsi" w:cstheme="minorHAnsi"/>
          <w:iCs w:val="0"/>
          <w:highlight w:val="cyan"/>
        </w:rPr>
        <w:t>global economic</w:t>
      </w:r>
      <w:r w:rsidRPr="007309D8">
        <w:rPr>
          <w:rStyle w:val="Emphasis"/>
          <w:rFonts w:asciiTheme="minorHAnsi" w:hAnsiTheme="minorHAnsi" w:cstheme="minorHAnsi"/>
          <w:iCs w:val="0"/>
        </w:rPr>
        <w:t xml:space="preserve"> and financial </w:t>
      </w:r>
      <w:r w:rsidRPr="007309D8">
        <w:rPr>
          <w:rStyle w:val="Emphasis"/>
          <w:rFonts w:asciiTheme="minorHAnsi" w:hAnsiTheme="minorHAnsi" w:cstheme="minorHAnsi"/>
          <w:iCs w:val="0"/>
          <w:highlight w:val="cyan"/>
        </w:rPr>
        <w:t>system</w:t>
      </w:r>
      <w:r w:rsidRPr="007309D8">
        <w:rPr>
          <w:rFonts w:asciiTheme="minorHAnsi" w:hAnsiTheme="minorHAnsi" w:cstheme="minorHAnsi"/>
          <w:sz w:val="16"/>
        </w:rPr>
        <w:t xml:space="preserve">, </w:t>
      </w:r>
      <w:r w:rsidRPr="007309D8">
        <w:rPr>
          <w:rStyle w:val="StyleUnderline"/>
          <w:rFonts w:asciiTheme="minorHAnsi" w:hAnsiTheme="minorHAnsi" w:cstheme="minorHAnsi"/>
        </w:rPr>
        <w:t xml:space="preserve">the vulnerability of which we have just experienced, and the prospect of a second Great Depression, </w:t>
      </w:r>
      <w:r w:rsidRPr="007309D8">
        <w:rPr>
          <w:rFonts w:asciiTheme="minorHAnsi" w:hAnsiTheme="minorHAnsi" w:cstheme="minorHAnsi"/>
          <w:sz w:val="16"/>
        </w:rPr>
        <w:t>with consequences for peace and democracy similar to those of the first. Whatever the trigger, t</w:t>
      </w:r>
      <w:r w:rsidRPr="007309D8">
        <w:rPr>
          <w:rStyle w:val="StyleUnderline"/>
          <w:rFonts w:asciiTheme="minorHAnsi" w:hAnsiTheme="minorHAnsi" w:cstheme="minorHAnsi"/>
        </w:rPr>
        <w:t xml:space="preserve">he </w:t>
      </w:r>
      <w:r w:rsidRPr="007309D8">
        <w:rPr>
          <w:rStyle w:val="StyleUnderline"/>
          <w:rFonts w:asciiTheme="minorHAnsi" w:hAnsiTheme="minorHAnsi" w:cstheme="minorHAnsi"/>
          <w:highlight w:val="cyan"/>
        </w:rPr>
        <w:t>unlimited exercise of national</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sovereignty</w:t>
      </w:r>
      <w:r w:rsidRPr="007309D8">
        <w:rPr>
          <w:rStyle w:val="StyleUnderline"/>
          <w:rFonts w:asciiTheme="minorHAnsi" w:hAnsiTheme="minorHAnsi" w:cstheme="minorHAnsi"/>
        </w:rPr>
        <w:t xml:space="preserve">, exclusive self-interest and rejection of outside interference would likely be amplified, </w:t>
      </w:r>
      <w:r w:rsidRPr="007309D8">
        <w:rPr>
          <w:rStyle w:val="StyleUnderline"/>
          <w:rFonts w:asciiTheme="minorHAnsi" w:hAnsiTheme="minorHAnsi" w:cstheme="minorHAnsi"/>
          <w:highlight w:val="cyan"/>
        </w:rPr>
        <w:t>emptying</w:t>
      </w:r>
      <w:r w:rsidRPr="007309D8">
        <w:rPr>
          <w:rStyle w:val="StyleUnderline"/>
          <w:rFonts w:asciiTheme="minorHAnsi" w:hAnsiTheme="minorHAnsi" w:cstheme="minorHAnsi"/>
        </w:rPr>
        <w:t xml:space="preserve">, perhaps entirely, the </w:t>
      </w:r>
      <w:r w:rsidRPr="007309D8">
        <w:rPr>
          <w:rStyle w:val="StyleUnderline"/>
          <w:rFonts w:asciiTheme="minorHAnsi" w:hAnsiTheme="minorHAnsi" w:cstheme="minorHAnsi"/>
          <w:highlight w:val="cyan"/>
        </w:rPr>
        <w:t>half-full glass of multilateralism</w:t>
      </w:r>
      <w:r w:rsidRPr="007309D8">
        <w:rPr>
          <w:rStyle w:val="StyleUnderline"/>
          <w:rFonts w:asciiTheme="minorHAnsi" w:hAnsiTheme="minorHAnsi" w:cstheme="minorHAnsi"/>
        </w:rPr>
        <w:t>, including the UN and the European Union.</w:t>
      </w:r>
      <w:r w:rsidRPr="007309D8">
        <w:rPr>
          <w:rFonts w:asciiTheme="minorHAnsi" w:hAnsiTheme="minorHAnsi" w:cstheme="minorHAnsi"/>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3CD73984" w14:textId="77777777" w:rsidR="001E6DDE" w:rsidRPr="008A6816" w:rsidRDefault="001E6DDE" w:rsidP="001E6DDE"/>
    <w:p w14:paraId="34A5C6F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E8522D"/>
    <w:multiLevelType w:val="hybridMultilevel"/>
    <w:tmpl w:val="B50E9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288B"/>
    <w:rsid w:val="000139A3"/>
    <w:rsid w:val="000C1F2D"/>
    <w:rsid w:val="000C2715"/>
    <w:rsid w:val="000E0DFD"/>
    <w:rsid w:val="00100833"/>
    <w:rsid w:val="00104529"/>
    <w:rsid w:val="00105942"/>
    <w:rsid w:val="00107396"/>
    <w:rsid w:val="00144A4C"/>
    <w:rsid w:val="00176AB0"/>
    <w:rsid w:val="00177B7D"/>
    <w:rsid w:val="0018322D"/>
    <w:rsid w:val="001B5776"/>
    <w:rsid w:val="001D288B"/>
    <w:rsid w:val="001E527A"/>
    <w:rsid w:val="001E6DDE"/>
    <w:rsid w:val="001F78CE"/>
    <w:rsid w:val="00251FC7"/>
    <w:rsid w:val="002855A7"/>
    <w:rsid w:val="002B146A"/>
    <w:rsid w:val="002B3018"/>
    <w:rsid w:val="002B5E17"/>
    <w:rsid w:val="002C02AE"/>
    <w:rsid w:val="003108EE"/>
    <w:rsid w:val="00315690"/>
    <w:rsid w:val="00316B75"/>
    <w:rsid w:val="00325646"/>
    <w:rsid w:val="003460F2"/>
    <w:rsid w:val="0038158C"/>
    <w:rsid w:val="003902BA"/>
    <w:rsid w:val="003A09E2"/>
    <w:rsid w:val="00407037"/>
    <w:rsid w:val="004605D6"/>
    <w:rsid w:val="00472E5B"/>
    <w:rsid w:val="004C60E8"/>
    <w:rsid w:val="004E3579"/>
    <w:rsid w:val="004E728B"/>
    <w:rsid w:val="004F39E0"/>
    <w:rsid w:val="00503DE5"/>
    <w:rsid w:val="00537BD5"/>
    <w:rsid w:val="0057268A"/>
    <w:rsid w:val="005D2912"/>
    <w:rsid w:val="006065BD"/>
    <w:rsid w:val="00645FA9"/>
    <w:rsid w:val="00647866"/>
    <w:rsid w:val="00665003"/>
    <w:rsid w:val="006A2AD0"/>
    <w:rsid w:val="006C2375"/>
    <w:rsid w:val="006D4ECC"/>
    <w:rsid w:val="006E79E6"/>
    <w:rsid w:val="00722258"/>
    <w:rsid w:val="007243E5"/>
    <w:rsid w:val="00766EA0"/>
    <w:rsid w:val="007A2226"/>
    <w:rsid w:val="007F5B66"/>
    <w:rsid w:val="00823A1C"/>
    <w:rsid w:val="00845B9D"/>
    <w:rsid w:val="00860984"/>
    <w:rsid w:val="00864C48"/>
    <w:rsid w:val="00870EB7"/>
    <w:rsid w:val="008B3ECB"/>
    <w:rsid w:val="008B4E85"/>
    <w:rsid w:val="008C1B2E"/>
    <w:rsid w:val="0091627E"/>
    <w:rsid w:val="0095304B"/>
    <w:rsid w:val="0097032B"/>
    <w:rsid w:val="009D2EAD"/>
    <w:rsid w:val="009D54B2"/>
    <w:rsid w:val="009E1922"/>
    <w:rsid w:val="009F7ED2"/>
    <w:rsid w:val="00A40E01"/>
    <w:rsid w:val="00A93661"/>
    <w:rsid w:val="00A95652"/>
    <w:rsid w:val="00AC0AB8"/>
    <w:rsid w:val="00B33C6D"/>
    <w:rsid w:val="00B4508F"/>
    <w:rsid w:val="00B55AD5"/>
    <w:rsid w:val="00B60AEE"/>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1371"/>
    <w:rsid w:val="00D31FA0"/>
    <w:rsid w:val="00D325A9"/>
    <w:rsid w:val="00D36A8A"/>
    <w:rsid w:val="00D61409"/>
    <w:rsid w:val="00D6691E"/>
    <w:rsid w:val="00D71170"/>
    <w:rsid w:val="00DA1C92"/>
    <w:rsid w:val="00DA25D4"/>
    <w:rsid w:val="00DA6538"/>
    <w:rsid w:val="00E15E75"/>
    <w:rsid w:val="00E45A53"/>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2B035"/>
  <w15:chartTrackingRefBased/>
  <w15:docId w15:val="{8A46EE2D-A5D8-420D-80B8-9BB913F93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08EE"/>
    <w:rPr>
      <w:rFonts w:ascii="Calibri" w:hAnsi="Calibri"/>
    </w:rPr>
  </w:style>
  <w:style w:type="paragraph" w:styleId="Heading1">
    <w:name w:val="heading 1"/>
    <w:aliases w:val="Pocket"/>
    <w:basedOn w:val="Normal"/>
    <w:next w:val="Normal"/>
    <w:link w:val="Heading1Char"/>
    <w:qFormat/>
    <w:rsid w:val="003108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08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108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3108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08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8EE"/>
  </w:style>
  <w:style w:type="character" w:customStyle="1" w:styleId="Heading1Char">
    <w:name w:val="Heading 1 Char"/>
    <w:aliases w:val="Pocket Char"/>
    <w:basedOn w:val="DefaultParagraphFont"/>
    <w:link w:val="Heading1"/>
    <w:rsid w:val="003108E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08E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108E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3108E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7"/>
    <w:qFormat/>
    <w:rsid w:val="003108E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108EE"/>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3108E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3108EE"/>
    <w:rPr>
      <w:color w:val="auto"/>
      <w:u w:val="none"/>
    </w:rPr>
  </w:style>
  <w:style w:type="character" w:styleId="FollowedHyperlink">
    <w:name w:val="FollowedHyperlink"/>
    <w:basedOn w:val="DefaultParagraphFont"/>
    <w:uiPriority w:val="99"/>
    <w:semiHidden/>
    <w:unhideWhenUsed/>
    <w:rsid w:val="003108EE"/>
    <w:rPr>
      <w:color w:val="auto"/>
      <w:u w:val="non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Debate Text,DDI Tag"/>
    <w:basedOn w:val="Heading1"/>
    <w:link w:val="Hyperlink"/>
    <w:autoRedefine/>
    <w:uiPriority w:val="99"/>
    <w:qFormat/>
    <w:rsid w:val="001E6DDE"/>
    <w:pPr>
      <w:keepNext w:val="0"/>
      <w:keepLines w:val="0"/>
      <w:spacing w:after="160"/>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1E6D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1E6DD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ipo.int/pressroom/en/briefs/tk_ip.html?fbclid=IwAR2iLd8fJ4lNl_fhhwQBHvCdoFEfB44H5GHIWBBb0xGPVBt1fRJT-uzUXDU"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12</Pages>
  <Words>8005</Words>
  <Characters>45631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16</cp:revision>
  <dcterms:created xsi:type="dcterms:W3CDTF">2021-09-11T01:17:00Z</dcterms:created>
  <dcterms:modified xsi:type="dcterms:W3CDTF">2021-09-14T22:22:00Z</dcterms:modified>
</cp:coreProperties>
</file>