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BD1AE" w14:textId="40E31EE5" w:rsidR="006D2556" w:rsidRDefault="006D2556" w:rsidP="006D2556">
      <w:pPr>
        <w:pStyle w:val="Heading2"/>
      </w:pPr>
      <w:r>
        <w:t>1NC</w:t>
      </w:r>
    </w:p>
    <w:p w14:paraId="642505F0" w14:textId="7C25EE00" w:rsidR="008A5846" w:rsidRDefault="008A5846" w:rsidP="008A5846">
      <w:pPr>
        <w:pStyle w:val="Heading3"/>
      </w:pPr>
      <w:r>
        <w:t>1</w:t>
      </w:r>
    </w:p>
    <w:p w14:paraId="7AC93504" w14:textId="6C4CBAD7" w:rsidR="008A5846" w:rsidRPr="008A5846" w:rsidRDefault="008A5846" w:rsidP="008A5846">
      <w:pPr>
        <w:pStyle w:val="Heading4"/>
        <w:rPr>
          <w:rStyle w:val="Style13ptBold"/>
          <w:b/>
          <w:bCs w:val="0"/>
        </w:rPr>
      </w:pPr>
      <w:r>
        <w:t xml:space="preserve">CP Text: </w:t>
      </w:r>
      <w:r w:rsidRPr="006654E4">
        <w:t xml:space="preserve">Member nations of the World Trade Organization should </w:t>
      </w:r>
      <w:r>
        <w:t xml:space="preserve">create patent pool licensing platforms for genomic medicines. </w:t>
      </w:r>
    </w:p>
    <w:p w14:paraId="1403D543" w14:textId="0B5ADCE9" w:rsidR="008A5846" w:rsidRPr="00AA1FE4" w:rsidRDefault="008A5846" w:rsidP="008A5846">
      <w:pPr>
        <w:pStyle w:val="Heading4"/>
      </w:pPr>
      <w:r w:rsidRPr="00AA1FE4">
        <w:t xml:space="preserve">Solves </w:t>
      </w:r>
      <w:r>
        <w:t>accessibility of medicines AND innovations</w:t>
      </w:r>
    </w:p>
    <w:p w14:paraId="72193A16" w14:textId="77777777" w:rsidR="008A5846" w:rsidRPr="006654E4" w:rsidRDefault="008A5846" w:rsidP="008A5846">
      <w:pPr>
        <w:rPr>
          <w:rStyle w:val="Style13ptBold"/>
        </w:rPr>
      </w:pPr>
      <w:r>
        <w:rPr>
          <w:rStyle w:val="Style13ptBold"/>
        </w:rPr>
        <w:t xml:space="preserve">Their author </w:t>
      </w: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w:t>
      </w:r>
      <w:r>
        <w:t>//pranav</w:t>
      </w:r>
    </w:p>
    <w:p w14:paraId="4CD65A86" w14:textId="77777777" w:rsidR="008A5846" w:rsidRPr="00AA1FE4" w:rsidRDefault="008A5846" w:rsidP="008A5846">
      <w:pPr>
        <w:rPr>
          <w:sz w:val="16"/>
        </w:rPr>
      </w:pPr>
      <w:r w:rsidRPr="00AA1FE4">
        <w:rPr>
          <w:sz w:val="16"/>
        </w:rPr>
        <w:t xml:space="preserve">As CRISPR marches on, there may be an </w:t>
      </w:r>
      <w:r w:rsidRPr="006654E4">
        <w:rPr>
          <w:rStyle w:val="Emphasis"/>
        </w:rPr>
        <w:t xml:space="preserve">elegant </w:t>
      </w:r>
      <w:r w:rsidRPr="00AA1FE4">
        <w:rPr>
          <w:rStyle w:val="Emphasis"/>
          <w:highlight w:val="green"/>
        </w:rPr>
        <w:t>solution for</w:t>
      </w:r>
      <w:r w:rsidRPr="006654E4">
        <w:rPr>
          <w:rStyle w:val="Emphasis"/>
        </w:rPr>
        <w:t xml:space="preserve"> </w:t>
      </w:r>
      <w:r w:rsidRPr="00AA1FE4">
        <w:rPr>
          <w:rStyle w:val="Emphasis"/>
          <w:highlight w:val="green"/>
        </w:rPr>
        <w:t>making it</w:t>
      </w:r>
      <w:r w:rsidRPr="006654E4">
        <w:rPr>
          <w:rStyle w:val="Emphasis"/>
        </w:rPr>
        <w:t xml:space="preserve"> widely </w:t>
      </w:r>
      <w:r w:rsidRPr="00AA1FE4">
        <w:rPr>
          <w:rStyle w:val="Emphasis"/>
          <w:highlight w:val="green"/>
        </w:rPr>
        <w:t>available</w:t>
      </w:r>
      <w:r w:rsidRPr="00AA1FE4">
        <w:rPr>
          <w:sz w:val="16"/>
        </w:rPr>
        <w:t xml:space="preserve"> without government intervention in licensing: </w:t>
      </w:r>
      <w:r w:rsidRPr="00AA1FE4">
        <w:rPr>
          <w:rStyle w:val="Emphasis"/>
          <w:highlight w:val="green"/>
        </w:rPr>
        <w:t>patent pools</w:t>
      </w:r>
      <w:r w:rsidRPr="006654E4">
        <w:rPr>
          <w:rStyle w:val="Emphasis"/>
        </w:rPr>
        <w:t xml:space="preserve">. These </w:t>
      </w:r>
      <w:r w:rsidRPr="00AA1FE4">
        <w:rPr>
          <w:rStyle w:val="Emphasis"/>
          <w:highlight w:val="green"/>
        </w:rPr>
        <w:t>joint licensing platforms enable</w:t>
      </w:r>
      <w:r w:rsidRPr="006654E4">
        <w:rPr>
          <w:rStyle w:val="Emphasis"/>
        </w:rPr>
        <w:t xml:space="preserve"> </w:t>
      </w:r>
      <w:r w:rsidRPr="00AA1FE4">
        <w:rPr>
          <w:rStyle w:val="Emphasis"/>
          <w:highlight w:val="green"/>
        </w:rPr>
        <w:t>owners to combine</w:t>
      </w:r>
      <w:r w:rsidRPr="006654E4">
        <w:rPr>
          <w:rStyle w:val="Emphasis"/>
        </w:rPr>
        <w:t xml:space="preserve"> their </w:t>
      </w:r>
      <w:r w:rsidRPr="00AA1FE4">
        <w:rPr>
          <w:rStyle w:val="Emphasis"/>
          <w:highlight w:val="green"/>
        </w:rPr>
        <w:t>IP rights into bundles</w:t>
      </w:r>
      <w:r w:rsidRPr="006654E4">
        <w:rPr>
          <w:rStyle w:val="Emphasis"/>
        </w:rPr>
        <w:t xml:space="preserve"> that are </w:t>
      </w:r>
      <w:r w:rsidRPr="00AA1FE4">
        <w:rPr>
          <w:rStyle w:val="Emphasis"/>
          <w:highlight w:val="green"/>
        </w:rPr>
        <w:t>made accessible, nonexclusively, to</w:t>
      </w:r>
      <w:r w:rsidRPr="006654E4">
        <w:rPr>
          <w:rStyle w:val="Emphasis"/>
        </w:rPr>
        <w:t xml:space="preserve"> a broad range of </w:t>
      </w:r>
      <w:r w:rsidRPr="00AA1FE4">
        <w:rPr>
          <w:rStyle w:val="Emphasis"/>
          <w:highlight w:val="green"/>
        </w:rPr>
        <w:t>users via</w:t>
      </w:r>
      <w:r w:rsidRPr="006654E4">
        <w:rPr>
          <w:rStyle w:val="Emphasis"/>
        </w:rPr>
        <w:t xml:space="preserve"> a single </w:t>
      </w:r>
      <w:r w:rsidRPr="00AA1FE4">
        <w:rPr>
          <w:rStyle w:val="Emphasis"/>
          <w:highlight w:val="green"/>
        </w:rPr>
        <w:t>transaction with predictable terms</w:t>
      </w:r>
      <w:r w:rsidRPr="00AA1FE4">
        <w:rPr>
          <w:sz w:val="16"/>
        </w:rPr>
        <w:t xml:space="preserve">. </w:t>
      </w:r>
      <w:r w:rsidRPr="00AA1FE4">
        <w:rPr>
          <w:rStyle w:val="Emphasis"/>
        </w:rPr>
        <w:t xml:space="preserve">As a result, </w:t>
      </w:r>
      <w:r w:rsidRPr="00AA1FE4">
        <w:rPr>
          <w:rStyle w:val="Emphasis"/>
          <w:highlight w:val="green"/>
        </w:rPr>
        <w:t>licensors</w:t>
      </w:r>
      <w:r w:rsidRPr="006654E4">
        <w:rPr>
          <w:rStyle w:val="Emphasis"/>
        </w:rPr>
        <w:t xml:space="preserve"> and licensees </w:t>
      </w:r>
      <w:r w:rsidRPr="00AA1FE4">
        <w:rPr>
          <w:rStyle w:val="Emphasis"/>
          <w:highlight w:val="green"/>
        </w:rPr>
        <w:t xml:space="preserve">can concentrate on </w:t>
      </w:r>
      <w:r w:rsidRPr="008A5846">
        <w:rPr>
          <w:rStyle w:val="Emphasis"/>
          <w:highlight w:val="green"/>
        </w:rPr>
        <w:t>innovation and commercial development</w:t>
      </w:r>
      <w:r w:rsidRPr="00AA1FE4">
        <w:rPr>
          <w:sz w:val="16"/>
        </w:rPr>
        <w:t xml:space="preserve">, respectively, while minimizing transaction costs and litigation risk.32 This model was popularized in the 1990s, when the consumer electronics industry adopted it to facilitate deployment of the MPEG-2 digital video standard, which has yielded about $5 trillion in worldwide product sales since 1997.33 A key coordinator of that effort, MPEG LA LLC, now invites CRISPR/Cas9 patent holders to participate in their own pool. MPEG LA has been gauging interest from CRISPR rights holders since at least April 2017.34 Broad and Rockefeller University announced that they had submitted nearly two dozen “key CRISPR-Cas9 patents,”35 from 10 families, “for evaluation of eligibility to participate in discussions facilitated by MPEG LA regarding creation of a CRISPR Joint Licensing Platform.”36 UC reportedly has no plans to follow suit, citing potential conflicts with its existing licenses.37 The effect that pooling would have on such arrangements may remain unclear until contributors finalize pool terms, which could take years. </w:t>
      </w:r>
      <w:r w:rsidRPr="00AA1FE4">
        <w:rPr>
          <w:rStyle w:val="Emphasis"/>
        </w:rPr>
        <w:t>Early efforts might focus on pooling foundational patents, and there has also been speculation about specialized pools geared toward particular CRISPR applications (e.g., agriculture and industrial biotechnology).</w:t>
      </w:r>
      <w:r w:rsidRPr="00AA1FE4">
        <w:rPr>
          <w:sz w:val="16"/>
        </w:rPr>
        <w:t>38 Pooling may prove to be more of a challenge with respect to human therapeutics, a field where rights holders typically expect exclusivity as a reward for their enormous investment in rigorous clinical trials.</w:t>
      </w:r>
    </w:p>
    <w:p w14:paraId="41AE72D2" w14:textId="77777777" w:rsidR="008A5846" w:rsidRPr="008A5846" w:rsidRDefault="008A5846" w:rsidP="008A5846"/>
    <w:p w14:paraId="4CCFBA66" w14:textId="3229BB31" w:rsidR="00D20BAD" w:rsidRDefault="008A5846" w:rsidP="00CD485C">
      <w:pPr>
        <w:pStyle w:val="Heading3"/>
      </w:pPr>
      <w:r>
        <w:t>2</w:t>
      </w:r>
    </w:p>
    <w:p w14:paraId="28A58A0E" w14:textId="77777777" w:rsidR="00D20BAD" w:rsidRPr="000B172E" w:rsidRDefault="00D20BAD" w:rsidP="00D20BAD">
      <w:pPr>
        <w:pStyle w:val="Heading4"/>
        <w:rPr>
          <w:rStyle w:val="Style13ptBold"/>
          <w:b/>
          <w:bCs w:val="0"/>
        </w:rPr>
      </w:pPr>
      <w:r>
        <w:rPr>
          <w:rStyle w:val="Style13ptBold"/>
          <w:b/>
          <w:bCs w:val="0"/>
        </w:rPr>
        <w:t>FDI is expected to recover but is tentative – uncertainties from pandemic and economic recovery</w:t>
      </w:r>
    </w:p>
    <w:p w14:paraId="71AE161F" w14:textId="77777777" w:rsidR="00D20BAD" w:rsidRPr="000B172E" w:rsidRDefault="00D20BAD" w:rsidP="00D20BAD">
      <w:r w:rsidRPr="000B172E">
        <w:rPr>
          <w:rStyle w:val="Style13ptBold"/>
        </w:rPr>
        <w:t>UNCTAD 7/21</w:t>
      </w:r>
      <w:r w:rsidRPr="000B172E">
        <w:t xml:space="preserve">, 6-21-2021, </w:t>
      </w:r>
      <w:r>
        <w:t xml:space="preserve">[United Nations Conference on Trade and Development </w:t>
      </w:r>
      <w:r w:rsidRPr="000B172E">
        <w:t xml:space="preserve">"Global foreign direct investment set to partially recover in 2021 but uncertainty remains," </w:t>
      </w:r>
      <w:r>
        <w:t>UNCTAD</w:t>
      </w:r>
      <w:r w:rsidRPr="000B172E">
        <w:t>, https://unctad.org/news/global-foreign-direct-investment-set-partially-recover-2021-uncertainty-remains</w:t>
      </w:r>
      <w:r>
        <w:t>]//anop</w:t>
      </w:r>
    </w:p>
    <w:p w14:paraId="3E9397B3" w14:textId="77777777" w:rsidR="00D20BAD" w:rsidRPr="00491767" w:rsidRDefault="00D20BAD" w:rsidP="00D20BAD">
      <w:pPr>
        <w:rPr>
          <w:sz w:val="16"/>
        </w:rPr>
      </w:pPr>
      <w:r w:rsidRPr="00491767">
        <w:rPr>
          <w:sz w:val="16"/>
        </w:rPr>
        <w:t xml:space="preserve">Looking ahead, </w:t>
      </w:r>
      <w:r w:rsidRPr="00491767">
        <w:rPr>
          <w:rStyle w:val="Emphasis"/>
          <w:highlight w:val="cyan"/>
        </w:rPr>
        <w:t>global FDI</w:t>
      </w:r>
      <w:r w:rsidRPr="00491767">
        <w:rPr>
          <w:rStyle w:val="Emphasis"/>
        </w:rPr>
        <w:t xml:space="preserve"> flows are </w:t>
      </w:r>
      <w:r w:rsidRPr="00491767">
        <w:rPr>
          <w:rStyle w:val="Emphasis"/>
          <w:highlight w:val="cyan"/>
        </w:rPr>
        <w:t>expected to bottom out in 2021</w:t>
      </w:r>
      <w:r w:rsidRPr="00491767">
        <w:rPr>
          <w:rStyle w:val="Emphasis"/>
        </w:rPr>
        <w:t xml:space="preserve"> and recover some lost ground with an </w:t>
      </w:r>
      <w:r w:rsidRPr="00491767">
        <w:rPr>
          <w:rStyle w:val="Emphasis"/>
          <w:highlight w:val="cyan"/>
        </w:rPr>
        <w:t>increase of 10% to 15%</w:t>
      </w:r>
      <w:r w:rsidRPr="00491767">
        <w:rPr>
          <w:rStyle w:val="Emphasis"/>
        </w:rPr>
        <w:t xml:space="preserve"> (Figure 2).</w:t>
      </w:r>
      <w:r w:rsidRPr="00491767">
        <w:rPr>
          <w:sz w:val="16"/>
        </w:rPr>
        <w:t xml:space="preserve"> “This would still leave FDI some </w:t>
      </w:r>
      <w:r w:rsidRPr="000B172E">
        <w:rPr>
          <w:rStyle w:val="Emphasis"/>
          <w:highlight w:val="cyan"/>
        </w:rPr>
        <w:t>25% below</w:t>
      </w:r>
      <w:r w:rsidRPr="000B172E">
        <w:rPr>
          <w:rStyle w:val="Emphasis"/>
        </w:rPr>
        <w:t xml:space="preserve"> the </w:t>
      </w:r>
      <w:r w:rsidRPr="000B172E">
        <w:rPr>
          <w:rStyle w:val="Emphasis"/>
          <w:highlight w:val="cyan"/>
        </w:rPr>
        <w:t>2019</w:t>
      </w:r>
      <w:r w:rsidRPr="000B172E">
        <w:rPr>
          <w:sz w:val="16"/>
          <w:highlight w:val="cyan"/>
        </w:rPr>
        <w:t xml:space="preserve"> </w:t>
      </w:r>
      <w:r w:rsidRPr="000B172E">
        <w:rPr>
          <w:rStyle w:val="Emphasis"/>
          <w:highlight w:val="cyan"/>
        </w:rPr>
        <w:t>level</w:t>
      </w:r>
      <w:r w:rsidRPr="00491767">
        <w:rPr>
          <w:rStyle w:val="Emphasis"/>
        </w:rPr>
        <w:t xml:space="preserve">. Current forecasts show a further </w:t>
      </w:r>
      <w:r w:rsidRPr="00491767">
        <w:rPr>
          <w:rStyle w:val="Emphasis"/>
          <w:highlight w:val="cyan"/>
        </w:rPr>
        <w:t>increase in 2022</w:t>
      </w:r>
      <w:r w:rsidRPr="00491767">
        <w:rPr>
          <w:rStyle w:val="Emphasis"/>
        </w:rPr>
        <w:t xml:space="preserve"> which, at the upper bound of projections, </w:t>
      </w:r>
      <w:r w:rsidRPr="00491767">
        <w:rPr>
          <w:rStyle w:val="Emphasis"/>
          <w:highlight w:val="cyan"/>
        </w:rPr>
        <w:t>bring FDI back t</w:t>
      </w:r>
      <w:r w:rsidRPr="00491767">
        <w:rPr>
          <w:rStyle w:val="Emphasis"/>
        </w:rPr>
        <w:t xml:space="preserve">o the </w:t>
      </w:r>
      <w:r w:rsidRPr="00491767">
        <w:rPr>
          <w:rStyle w:val="Emphasis"/>
          <w:highlight w:val="cyan"/>
        </w:rPr>
        <w:t>2019 level</w:t>
      </w:r>
      <w:r w:rsidRPr="00491767">
        <w:rPr>
          <w:rStyle w:val="Emphasis"/>
        </w:rPr>
        <w:t>,</w:t>
      </w:r>
      <w:r w:rsidRPr="00491767">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91767">
        <w:rPr>
          <w:rStyle w:val="Emphasis"/>
          <w:highlight w:val="cyan"/>
        </w:rPr>
        <w:t>Prospects</w:t>
      </w:r>
      <w:r w:rsidRPr="00491767">
        <w:rPr>
          <w:rStyle w:val="Emphasis"/>
        </w:rPr>
        <w:t xml:space="preserve"> are highly </w:t>
      </w:r>
      <w:r w:rsidRPr="00491767">
        <w:rPr>
          <w:rStyle w:val="Emphasis"/>
          <w:highlight w:val="cyan"/>
        </w:rPr>
        <w:t>uncertain</w:t>
      </w:r>
      <w:r w:rsidRPr="00491767">
        <w:rPr>
          <w:rStyle w:val="Emphasis"/>
        </w:rPr>
        <w:t xml:space="preserve"> and will </w:t>
      </w:r>
      <w:r w:rsidRPr="00491767">
        <w:rPr>
          <w:rStyle w:val="Emphasis"/>
          <w:highlight w:val="cyan"/>
        </w:rPr>
        <w:t>depend</w:t>
      </w:r>
      <w:r w:rsidRPr="00491767">
        <w:rPr>
          <w:rStyle w:val="Emphasis"/>
        </w:rPr>
        <w:t xml:space="preserve"> </w:t>
      </w:r>
      <w:r w:rsidRPr="00491767">
        <w:rPr>
          <w:rStyle w:val="Emphasis"/>
          <w:highlight w:val="cyan"/>
        </w:rPr>
        <w:t>on</w:t>
      </w:r>
      <w:r w:rsidRPr="00491767">
        <w:rPr>
          <w:rStyle w:val="Emphasis"/>
        </w:rPr>
        <w:t xml:space="preserve">, among other factors, the </w:t>
      </w:r>
      <w:r w:rsidRPr="00491767">
        <w:rPr>
          <w:rStyle w:val="Emphasis"/>
          <w:highlight w:val="cyan"/>
        </w:rPr>
        <w:t>pace of economic recovery and</w:t>
      </w:r>
      <w:r w:rsidRPr="00491767">
        <w:rPr>
          <w:rStyle w:val="Emphasis"/>
        </w:rPr>
        <w:t xml:space="preserve"> the possibility of </w:t>
      </w:r>
      <w:r w:rsidRPr="00491767">
        <w:rPr>
          <w:rStyle w:val="Emphasis"/>
          <w:highlight w:val="cyan"/>
        </w:rPr>
        <w:t>pandemic relapses</w:t>
      </w:r>
      <w:r w:rsidRPr="00491767">
        <w:rPr>
          <w:rStyle w:val="Emphasis"/>
        </w:rPr>
        <w:t xml:space="preserve">, the potential impact of recovery spending packages on FDI, and policy pressures. The relatively modest recovery in global FDI projected for 2021 reflects lingering </w:t>
      </w:r>
      <w:r w:rsidRPr="00491767">
        <w:rPr>
          <w:rStyle w:val="Emphasis"/>
          <w:highlight w:val="cyan"/>
        </w:rPr>
        <w:t>uncertainty about</w:t>
      </w:r>
      <w:r w:rsidRPr="00491767">
        <w:rPr>
          <w:rStyle w:val="Emphasis"/>
        </w:rPr>
        <w:t xml:space="preserve"> access to </w:t>
      </w:r>
      <w:r w:rsidRPr="00491767">
        <w:rPr>
          <w:rStyle w:val="Emphasis"/>
          <w:highlight w:val="cyan"/>
        </w:rPr>
        <w:t>vaccines</w:t>
      </w:r>
      <w:r w:rsidRPr="00491767">
        <w:rPr>
          <w:rStyle w:val="Emphasis"/>
        </w:rPr>
        <w:t xml:space="preserve">, the emergence of virus </w:t>
      </w:r>
      <w:r w:rsidRPr="000B172E">
        <w:rPr>
          <w:rStyle w:val="Emphasis"/>
          <w:highlight w:val="cyan"/>
        </w:rPr>
        <w:t>mutations</w:t>
      </w:r>
      <w:r w:rsidRPr="00491767">
        <w:rPr>
          <w:rStyle w:val="Emphasis"/>
        </w:rPr>
        <w:t xml:space="preserve"> and the </w:t>
      </w:r>
      <w:r w:rsidRPr="000B172E">
        <w:rPr>
          <w:rStyle w:val="Emphasis"/>
          <w:highlight w:val="cyan"/>
        </w:rPr>
        <w:t>reopening</w:t>
      </w:r>
      <w:r w:rsidRPr="00491767">
        <w:rPr>
          <w:rStyle w:val="Emphasis"/>
        </w:rPr>
        <w:t xml:space="preserve"> of economic sectors.</w:t>
      </w:r>
      <w:r w:rsidRPr="00491767">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91767">
        <w:rPr>
          <w:rStyle w:val="Emphasis"/>
        </w:rPr>
        <w:t>FDI recovery will be uneven. Developed economies are expected to drive global growth in FDI, both because of strong cross-border mergers and acquisitions (M&amp;A) activity and large-scale public investment support</w:t>
      </w:r>
      <w:r w:rsidRPr="00491767">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3F2F925B" w14:textId="77777777" w:rsidR="00D20BAD" w:rsidRPr="007309D8" w:rsidRDefault="00D20BAD" w:rsidP="00D20BAD">
      <w:pPr>
        <w:pStyle w:val="Heading4"/>
        <w:rPr>
          <w:rStyle w:val="Emphasis"/>
          <w:b/>
          <w:iCs/>
          <w:sz w:val="26"/>
          <w:u w:val="none"/>
        </w:rPr>
      </w:pPr>
      <w:r w:rsidRPr="007309D8">
        <w:rPr>
          <w:rStyle w:val="Emphasis"/>
          <w:b/>
          <w:sz w:val="26"/>
          <w:u w:val="none"/>
        </w:rPr>
        <w:t>The plan decreases foreign direct investment from negative signals – turns case</w:t>
      </w:r>
    </w:p>
    <w:p w14:paraId="1F0E8F38" w14:textId="77777777" w:rsidR="00D20BAD" w:rsidRPr="007309D8" w:rsidRDefault="00D20BAD" w:rsidP="00D20BAD">
      <w:r w:rsidRPr="007309D8">
        <w:rPr>
          <w:rStyle w:val="Style13ptBold"/>
        </w:rPr>
        <w:t>Kogan 11</w:t>
      </w:r>
      <w:r w:rsidRPr="007309D8">
        <w:t>, Lawrence A [Lawrence A. Kogan is founder and Managing Attorney of The Kogan Law Group, P.C., a New York City–based multidisciplinary professional services firm specialized in identifying and addressing emerging regulatory, policy and trade risks posed to multinational company assets, operations and supply-chains. (2011), "Commercial High Technology Innovations Face Uncertain Future Amid Emerging “BRICS” Compulsory Licensing and IT Interoperability Frameworks" San Diego International, https://digital.sandiego.edu/cgi/viewcontent.cgi?article=1091&amp;context=ilj]//anop</w:t>
      </w:r>
    </w:p>
    <w:p w14:paraId="0C9908E0" w14:textId="77777777" w:rsidR="00D20BAD" w:rsidRPr="007309D8" w:rsidRDefault="00D20BAD" w:rsidP="00D20BAD">
      <w:pPr>
        <w:rPr>
          <w:sz w:val="14"/>
        </w:rPr>
      </w:pPr>
      <w:r w:rsidRPr="007309D8">
        <w:rPr>
          <w:rStyle w:val="Emphasis"/>
        </w:rPr>
        <w:t xml:space="preserve">Similarly, the enactment of national laws and </w:t>
      </w:r>
      <w:r w:rsidRPr="007309D8">
        <w:rPr>
          <w:rStyle w:val="Emphasis"/>
          <w:highlight w:val="cyan"/>
        </w:rPr>
        <w:t>regulations promoting</w:t>
      </w:r>
      <w:r w:rsidRPr="007309D8">
        <w:rPr>
          <w:rStyle w:val="Emphasis"/>
        </w:rPr>
        <w:t xml:space="preserve"> the availability and flexible use by governments of a compulsory licensing mechanism as an exception or </w:t>
      </w:r>
      <w:r w:rsidRPr="007309D8">
        <w:rPr>
          <w:rStyle w:val="Emphasis"/>
          <w:highlight w:val="cyan"/>
        </w:rPr>
        <w:t>limitation to</w:t>
      </w:r>
      <w:r w:rsidRPr="007309D8">
        <w:rPr>
          <w:rStyle w:val="Emphasis"/>
        </w:rPr>
        <w:t xml:space="preserve"> the </w:t>
      </w:r>
      <w:r w:rsidRPr="007309D8">
        <w:rPr>
          <w:rStyle w:val="Emphasis"/>
          <w:highlight w:val="cyan"/>
        </w:rPr>
        <w:t>patent right</w:t>
      </w:r>
      <w:r w:rsidRPr="007309D8">
        <w:rPr>
          <w:rStyle w:val="Emphasis"/>
        </w:rPr>
        <w:t xml:space="preserve"> to secure foreign companies’ patented high technologies at less than their fair market value can increase economic risks and result in acts of regulatory arbitrage and protectionist opportunism by home country as well as foreign companies operating pursuant to divergent business models.</w:t>
      </w:r>
      <w:r w:rsidRPr="007309D8">
        <w:rPr>
          <w:sz w:val="14"/>
        </w:rPr>
        <w:t xml:space="preserve"> The security of property rights has been placed into question where compulsory licenses have been issued or threatened against foreign patented high technologies. Studies have shown that a </w:t>
      </w:r>
      <w:r w:rsidRPr="007309D8">
        <w:rPr>
          <w:rStyle w:val="Emphasis"/>
        </w:rPr>
        <w:t xml:space="preserve">corresponding </w:t>
      </w:r>
      <w:r w:rsidRPr="007309D8">
        <w:rPr>
          <w:rStyle w:val="Emphasis"/>
          <w:highlight w:val="cyan"/>
        </w:rPr>
        <w:t>reduc</w:t>
      </w:r>
      <w:r w:rsidRPr="007309D8">
        <w:rPr>
          <w:rStyle w:val="Emphasis"/>
        </w:rPr>
        <w:t>tion</w:t>
      </w:r>
      <w:r w:rsidRPr="007309D8">
        <w:t xml:space="preserve"> </w:t>
      </w:r>
      <w:r w:rsidRPr="007309D8">
        <w:rPr>
          <w:rStyle w:val="Emphasis"/>
        </w:rPr>
        <w:t>in the flow of knowledge-based foreign direct investment (</w:t>
      </w:r>
      <w:r w:rsidRPr="007309D8">
        <w:rPr>
          <w:rStyle w:val="Emphasis"/>
          <w:highlight w:val="cyan"/>
        </w:rPr>
        <w:t>FDI</w:t>
      </w:r>
      <w:r w:rsidRPr="007309D8">
        <w:rPr>
          <w:rStyle w:val="Emphasis"/>
        </w:rPr>
        <w:t>) will follow.</w:t>
      </w:r>
      <w:r w:rsidRPr="007309D8">
        <w:rPr>
          <w:sz w:val="14"/>
        </w:rPr>
        <w:t xml:space="preserve">81 82 [T]he practice of compulsory licensing comes with a price: the temporary or permanent </w:t>
      </w:r>
      <w:r w:rsidRPr="007309D8">
        <w:rPr>
          <w:rStyle w:val="Emphasis"/>
        </w:rPr>
        <w:t xml:space="preserve">deprivation of some part of a patent owner’s right to exclude </w:t>
      </w:r>
      <w:r w:rsidRPr="007309D8">
        <w:rPr>
          <w:rStyle w:val="Emphasis"/>
          <w:highlight w:val="cyan"/>
        </w:rPr>
        <w:t>disrupts</w:t>
      </w:r>
      <w:r w:rsidRPr="007309D8">
        <w:rPr>
          <w:rStyle w:val="Emphasis"/>
        </w:rPr>
        <w:t xml:space="preserve"> the </w:t>
      </w:r>
      <w:r w:rsidRPr="007309D8">
        <w:rPr>
          <w:rStyle w:val="Emphasis"/>
          <w:highlight w:val="cyan"/>
        </w:rPr>
        <w:t>investment-backed expectation of</w:t>
      </w:r>
      <w:r w:rsidRPr="007309D8">
        <w:rPr>
          <w:rStyle w:val="Emphasis"/>
        </w:rPr>
        <w:t xml:space="preserve"> the </w:t>
      </w:r>
      <w:r w:rsidRPr="007309D8">
        <w:rPr>
          <w:rStyle w:val="Emphasis"/>
          <w:highlight w:val="cyan"/>
        </w:rPr>
        <w:t>property</w:t>
      </w:r>
      <w:r w:rsidRPr="007309D8">
        <w:rPr>
          <w:rStyle w:val="Emphasis"/>
        </w:rPr>
        <w:t xml:space="preserve"> right. In the future, pharmaceutical companies and other </w:t>
      </w:r>
      <w:r w:rsidRPr="007309D8">
        <w:rPr>
          <w:rStyle w:val="Emphasis"/>
          <w:highlight w:val="cyan"/>
        </w:rPr>
        <w:t>industries dependent</w:t>
      </w:r>
      <w:r w:rsidRPr="007309D8">
        <w:rPr>
          <w:rStyle w:val="Emphasis"/>
        </w:rPr>
        <w:t xml:space="preserve"> up</w:t>
      </w:r>
      <w:r w:rsidRPr="007309D8">
        <w:rPr>
          <w:rStyle w:val="Emphasis"/>
          <w:highlight w:val="cyan"/>
        </w:rPr>
        <w:t>on</w:t>
      </w:r>
      <w:r w:rsidRPr="007309D8">
        <w:rPr>
          <w:rStyle w:val="Emphasis"/>
        </w:rPr>
        <w:t xml:space="preserve"> intellectual </w:t>
      </w:r>
      <w:r w:rsidRPr="007309D8">
        <w:rPr>
          <w:rStyle w:val="Emphasis"/>
          <w:highlight w:val="cyan"/>
        </w:rPr>
        <w:t>property rights may mistrust</w:t>
      </w:r>
      <w:r w:rsidRPr="007309D8">
        <w:rPr>
          <w:rStyle w:val="Emphasis"/>
        </w:rPr>
        <w:t xml:space="preserve"> licensing nations’ </w:t>
      </w:r>
      <w:r w:rsidRPr="007309D8">
        <w:rPr>
          <w:rStyle w:val="Emphasis"/>
          <w:highlight w:val="cyan"/>
        </w:rPr>
        <w:t>promises to protect</w:t>
      </w:r>
      <w:r w:rsidRPr="007309D8">
        <w:rPr>
          <w:rStyle w:val="Emphasis"/>
        </w:rPr>
        <w:t xml:space="preserve"> and enforce </w:t>
      </w:r>
      <w:r w:rsidRPr="007309D8">
        <w:rPr>
          <w:rStyle w:val="Emphasis"/>
          <w:highlight w:val="cyan"/>
        </w:rPr>
        <w:t>patent rights</w:t>
      </w:r>
      <w:r w:rsidRPr="007309D8">
        <w:rPr>
          <w:rStyle w:val="Emphasis"/>
        </w:rPr>
        <w:t xml:space="preserve">, not to mention copyrights, and trademarks. As a result, industries that find the security of property rights lacking in a given nation may </w:t>
      </w:r>
      <w:r w:rsidRPr="007309D8">
        <w:rPr>
          <w:rStyle w:val="Emphasis"/>
          <w:highlight w:val="cyan"/>
        </w:rPr>
        <w:t>avoid engaging in</w:t>
      </w:r>
      <w:r w:rsidRPr="007309D8">
        <w:rPr>
          <w:rStyle w:val="Emphasis"/>
        </w:rPr>
        <w:t xml:space="preserve">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nvestment with that nation. Because foreign direct investment (</w:t>
      </w:r>
      <w:r w:rsidRPr="007309D8">
        <w:rPr>
          <w:rStyle w:val="Emphasis"/>
          <w:highlight w:val="cyan"/>
        </w:rPr>
        <w:t>FDI) is</w:t>
      </w:r>
      <w:r w:rsidRPr="007309D8">
        <w:rPr>
          <w:rStyle w:val="Emphasis"/>
        </w:rPr>
        <w:t xml:space="preserve"> a </w:t>
      </w:r>
      <w:r w:rsidRPr="007309D8">
        <w:rPr>
          <w:rStyle w:val="Emphasis"/>
          <w:highlight w:val="cyan"/>
        </w:rPr>
        <w:t>major</w:t>
      </w:r>
      <w:r w:rsidRPr="007309D8">
        <w:rPr>
          <w:rStyle w:val="Emphasis"/>
        </w:rPr>
        <w:t xml:space="preserve"> potential </w:t>
      </w:r>
      <w:r w:rsidRPr="007309D8">
        <w:rPr>
          <w:rStyle w:val="Emphasis"/>
          <w:highlight w:val="cyan"/>
        </w:rPr>
        <w:t>source of econ</w:t>
      </w:r>
      <w:r w:rsidRPr="007309D8">
        <w:rPr>
          <w:rStyle w:val="Emphasis"/>
        </w:rPr>
        <w:t xml:space="preserve">omic </w:t>
      </w:r>
      <w:r w:rsidRPr="007309D8">
        <w:rPr>
          <w:rStyle w:val="Emphasis"/>
          <w:highlight w:val="cyan"/>
        </w:rPr>
        <w:t>growth</w:t>
      </w:r>
      <w:r w:rsidRPr="007309D8">
        <w:rPr>
          <w:rStyle w:val="Emphasis"/>
        </w:rPr>
        <w:t xml:space="preserve"> for recipient nations, the loss of such investment resources arising from compulsory licensing practices could force </w:t>
      </w:r>
      <w:r w:rsidRPr="007309D8">
        <w:rPr>
          <w:rStyle w:val="Emphasis"/>
          <w:highlight w:val="cyan"/>
        </w:rPr>
        <w:t>developing nations to pay</w:t>
      </w:r>
      <w:r w:rsidRPr="007309D8">
        <w:rPr>
          <w:rStyle w:val="Emphasis"/>
        </w:rPr>
        <w:t xml:space="preserve"> a particularly </w:t>
      </w:r>
      <w:r w:rsidRPr="007309D8">
        <w:rPr>
          <w:rStyle w:val="Emphasis"/>
          <w:highlight w:val="cyan"/>
        </w:rPr>
        <w:t xml:space="preserve">heavy cost for </w:t>
      </w:r>
      <w:r w:rsidRPr="007309D8">
        <w:rPr>
          <w:rStyle w:val="Emphasis"/>
        </w:rPr>
        <w:t xml:space="preserve">providing needed </w:t>
      </w:r>
      <w:r w:rsidRPr="007309D8">
        <w:rPr>
          <w:rStyle w:val="Emphasis"/>
          <w:highlight w:val="cyan"/>
        </w:rPr>
        <w:t>medicines</w:t>
      </w:r>
      <w:r w:rsidRPr="007309D8">
        <w:rPr>
          <w:rStyle w:val="Emphasis"/>
        </w:rPr>
        <w:t xml:space="preserve"> for its citizens</w:t>
      </w:r>
      <w:r w:rsidRPr="007309D8">
        <w:rPr>
          <w:sz w:val="14"/>
        </w:rPr>
        <w:t xml:space="preserve">.83 While government patent policy by itself is an incomplete measurement of a country’s market and investment friendliness, it is generally agreed that such legal protections reflect a country’s interest in fostering business and technology development. Through effective deterrence of imitation, “patents reduce the costs of enforcing contracts and at the same time increase the expected returns on FDI and licensing, which will have a positive effect on technology transfer. Patent rights encourage technology transfer by providing owners with legal certainty.”84 Consequently, the passage of IP laws that do not include a provision for compulsory licensing, for example, may favorably signal to foreign investors that a government is willing to allow strategic business decisions without undue interference and ensure more transparent and unbiased application of commercial laws with the prospect of reduced government corruption.85 “There is little doubt that developing countries who issue compulsory licenses also face additional risks in attracting global capital. Particularly, for MDC’s [middle developing countries], a compulsory license can trigger the loss of significant FDI.”86 </w:t>
      </w:r>
      <w:r w:rsidRPr="007309D8">
        <w:rPr>
          <w:rStyle w:val="Emphasis"/>
        </w:rPr>
        <w:t xml:space="preserve">If patent ownership rights indicate to prospective investors a firm’s proper regard for its intellectual property security, then surely a company’s willingness to engage in a foreign market where the government has decided to adopt or enforce </w:t>
      </w:r>
      <w:r w:rsidRPr="007309D8">
        <w:rPr>
          <w:rStyle w:val="Emphasis"/>
          <w:highlight w:val="cyan"/>
        </w:rPr>
        <w:t>anti-patent measures</w:t>
      </w:r>
      <w:r w:rsidRPr="007309D8">
        <w:rPr>
          <w:rStyle w:val="Emphasis"/>
        </w:rPr>
        <w:t xml:space="preserve"> will </w:t>
      </w:r>
      <w:r w:rsidRPr="007309D8">
        <w:rPr>
          <w:rStyle w:val="Emphasis"/>
          <w:highlight w:val="cyan"/>
        </w:rPr>
        <w:t>convey negative signals</w:t>
      </w:r>
      <w:r w:rsidRPr="007309D8">
        <w:rPr>
          <w:rStyle w:val="Emphasis"/>
        </w:rPr>
        <w:t xml:space="preserve"> to the investment community about the company, the quality of its management, and the strength and economic value of its patents and associated projected revenue streams</w:t>
      </w:r>
      <w:r w:rsidRPr="007309D8">
        <w:rPr>
          <w:sz w:val="14"/>
        </w:rPr>
        <w:t xml:space="preserve">. Just as the sale of a product through a low-status selling channel of a product can signal a diminution in brand status to the consumer, exposure of a patent to an uncertain legal environment can signal that the firm may not consider the patent to be as valuable as others believe. Even the threat of an ‘anti-patent’ such as a compulsory license can impair firm equity, thereby </w:t>
      </w:r>
      <w:r w:rsidRPr="007309D8">
        <w:rPr>
          <w:rStyle w:val="Emphasis"/>
        </w:rPr>
        <w:t>reducing the attractiveness of a country as an investment partner.</w:t>
      </w:r>
      <w:r w:rsidRPr="007309D8">
        <w:rPr>
          <w:sz w:val="14"/>
        </w:rPr>
        <w:t xml:space="preserve"> Any firm calculating its returns from FDI will have to account for the possibility of these </w:t>
      </w:r>
      <w:r w:rsidRPr="007309D8">
        <w:rPr>
          <w:rStyle w:val="Emphasis"/>
          <w:highlight w:val="cyan"/>
        </w:rPr>
        <w:t>signaling-based losses</w:t>
      </w:r>
      <w:r w:rsidRPr="007309D8">
        <w:rPr>
          <w:sz w:val="14"/>
        </w:rPr>
        <w:t xml:space="preserve">.87 </w:t>
      </w:r>
    </w:p>
    <w:p w14:paraId="368E32BD" w14:textId="77777777" w:rsidR="00D20BAD" w:rsidRPr="007309D8" w:rsidRDefault="00D20BAD" w:rsidP="00D20BAD">
      <w:pPr>
        <w:pStyle w:val="Heading4"/>
        <w:rPr>
          <w:rStyle w:val="Style13ptBold"/>
          <w:b/>
          <w:bCs w:val="0"/>
        </w:rPr>
      </w:pPr>
      <w:r w:rsidRPr="007309D8">
        <w:rPr>
          <w:rStyle w:val="Style13ptBold"/>
          <w:b/>
          <w:bCs w:val="0"/>
        </w:rPr>
        <w:t>FDI is key to COVID recovery – increases employment and strengthens relations between countries.</w:t>
      </w:r>
    </w:p>
    <w:p w14:paraId="083D4EA3" w14:textId="77777777" w:rsidR="00D20BAD" w:rsidRPr="007309D8" w:rsidRDefault="00D20BAD" w:rsidP="00D20BAD">
      <w:r w:rsidRPr="007309D8">
        <w:rPr>
          <w:rStyle w:val="Style13ptBold"/>
        </w:rPr>
        <w:t>Chalamish et al 20</w:t>
      </w:r>
      <w:r w:rsidRPr="007309D8">
        <w:t xml:space="preserve"> [Dr. Efraim Chalamish is a Senior Advisor with Duff &amp; Phelps and an Adjunct Professor of Law at New York University. Nicole Y. Lamb-Hale is a former Assistant Secretary of Commerce in the International Trade Administration and Managing Director and Chair of the CFIUS and National Security Practice at Kroll, a division of Duff &amp; Phelps. She is a member of the Board of Directors of the Center for International Private Enterprise. Andrew Wilson is the Executive Director of the Center for International Private Enterprise. ANDREW WILSON, DR. EFRAIM CHALAMISH, NICOLE Y. LAMB-HALE. Center for International Private Enterprise, 10-21-2020, "Foreign Investment in a Post-COVID-19 World," https://www.cipe.org/blog/2020/10/21/foreign-investment-in-a-post-covid-19-world/]//anop</w:t>
      </w:r>
    </w:p>
    <w:p w14:paraId="32FE6BC1" w14:textId="77777777" w:rsidR="00D20BAD" w:rsidRPr="007309D8" w:rsidRDefault="00D20BAD" w:rsidP="00D20BAD">
      <w:pPr>
        <w:rPr>
          <w:sz w:val="16"/>
        </w:rPr>
      </w:pPr>
      <w:r w:rsidRPr="007309D8">
        <w:rPr>
          <w:rStyle w:val="Emphasis"/>
        </w:rPr>
        <w:t xml:space="preserve">Just as the adverse health effects of COVID-19 will not vanish immediately but will be resolved in stages, so too will the global </w:t>
      </w:r>
      <w:r w:rsidRPr="007309D8">
        <w:rPr>
          <w:rStyle w:val="Emphasis"/>
          <w:highlight w:val="cyan"/>
        </w:rPr>
        <w:t>economy recover in stages</w:t>
      </w:r>
      <w:r w:rsidRPr="007309D8">
        <w:rPr>
          <w:rStyle w:val="Emphasis"/>
        </w:rPr>
        <w:t>, across industries and around the world</w:t>
      </w:r>
      <w:r w:rsidRPr="007309D8">
        <w:rPr>
          <w:sz w:val="16"/>
        </w:rPr>
        <w:t xml:space="preserve">. As both Western economies and emerging markets consider approaches to accelerate post COVID-19 economic recovery, </w:t>
      </w:r>
      <w:r w:rsidRPr="007309D8">
        <w:rPr>
          <w:rStyle w:val="Emphasis"/>
        </w:rPr>
        <w:t>foreign direct investment (</w:t>
      </w:r>
      <w:r w:rsidRPr="007309D8">
        <w:rPr>
          <w:rStyle w:val="Emphasis"/>
          <w:highlight w:val="cyan"/>
        </w:rPr>
        <w:t>FDI</w:t>
      </w:r>
      <w:r w:rsidRPr="007309D8">
        <w:rPr>
          <w:rStyle w:val="Emphasis"/>
        </w:rPr>
        <w:t>) will be an important tool for success</w:t>
      </w:r>
      <w:r w:rsidRPr="007309D8">
        <w:rPr>
          <w:sz w:val="16"/>
        </w:rPr>
        <w:t xml:space="preserve">. FDI has been one of the primary drivers of global GDP growth in recent years. </w:t>
      </w:r>
      <w:r w:rsidRPr="007309D8">
        <w:rPr>
          <w:rStyle w:val="Emphasis"/>
        </w:rPr>
        <w:t xml:space="preserve">FDI not only benefits economies by </w:t>
      </w:r>
      <w:r w:rsidRPr="007309D8">
        <w:rPr>
          <w:rStyle w:val="Emphasis"/>
          <w:highlight w:val="cyan"/>
        </w:rPr>
        <w:t>creat</w:t>
      </w:r>
      <w:r w:rsidRPr="007309D8">
        <w:rPr>
          <w:rStyle w:val="Emphasis"/>
        </w:rPr>
        <w:t xml:space="preserve">ing good paying </w:t>
      </w:r>
      <w:r w:rsidRPr="007309D8">
        <w:rPr>
          <w:rStyle w:val="Emphasis"/>
          <w:highlight w:val="cyan"/>
        </w:rPr>
        <w:t>jobs</w:t>
      </w:r>
      <w:r w:rsidRPr="007309D8">
        <w:rPr>
          <w:rStyle w:val="Emphasis"/>
        </w:rPr>
        <w:t xml:space="preserve">, it also </w:t>
      </w:r>
      <w:r w:rsidRPr="007309D8">
        <w:rPr>
          <w:rStyle w:val="Emphasis"/>
          <w:highlight w:val="cyan"/>
        </w:rPr>
        <w:t>strengthens</w:t>
      </w:r>
      <w:r w:rsidRPr="007309D8">
        <w:rPr>
          <w:rStyle w:val="Emphasis"/>
        </w:rPr>
        <w:t xml:space="preserve"> bilateral and regional diplomatic and commercial </w:t>
      </w:r>
      <w:r w:rsidRPr="007309D8">
        <w:rPr>
          <w:rStyle w:val="Emphasis"/>
          <w:highlight w:val="cyan"/>
        </w:rPr>
        <w:t>relations among countries</w:t>
      </w:r>
      <w:r w:rsidRPr="007309D8">
        <w:rPr>
          <w:sz w:val="16"/>
        </w:rPr>
        <w:t xml:space="preserve">. Further, FDI enables the private sector to “export” best business practices, such as good corporate governance, anti-corruption, and transparency. During the pre-COVID-19 economic boom, for example, FDI in the U.S. grew dramatically. In 2015, total foreign investment in America peaked at $477 billion. In 2018, FDI fell to $296 billion, but was still significant. Attracting FDI was also an important policy objective in emerging economies prior to the COVID-19 pandemic. According to the UNCTAD 2020 World Investment Report, in 2019, 54 countries introduced at least 107 measures affecting foreign investment, most of them focused on investment liberalization, promotion and facilitation. This effort was led by Asian developing countries and emerging economies. The goal of expanding investment incentives regimes in diverse sectors, from mining to financial services, and streamlining administrative procedures, has been to maintain and increase high volumes of FDI into developing markets. COVID-19 may lead to some changes in the tactics that countries employ to attract FDI. Governments will be under pressure to ensure that the quest for FDI is appropriately balanced with efforts to protect economic resilience and national security. </w:t>
      </w:r>
      <w:r w:rsidRPr="007309D8">
        <w:rPr>
          <w:rStyle w:val="Emphasis"/>
          <w:highlight w:val="cyan"/>
        </w:rPr>
        <w:t>Can FDI stimulate</w:t>
      </w:r>
      <w:r w:rsidRPr="007309D8">
        <w:rPr>
          <w:rStyle w:val="Emphasis"/>
        </w:rPr>
        <w:t xml:space="preserve"> the world </w:t>
      </w:r>
      <w:r w:rsidRPr="007309D8">
        <w:rPr>
          <w:rStyle w:val="Emphasis"/>
          <w:highlight w:val="cyan"/>
        </w:rPr>
        <w:t>economy</w:t>
      </w:r>
      <w:r w:rsidRPr="007309D8">
        <w:rPr>
          <w:rStyle w:val="Emphasis"/>
        </w:rPr>
        <w:t xml:space="preserve"> post-COVID-19? It appears </w:t>
      </w:r>
      <w:r w:rsidRPr="007309D8">
        <w:rPr>
          <w:rStyle w:val="Emphasis"/>
          <w:highlight w:val="cyan"/>
        </w:rPr>
        <w:t>likely</w:t>
      </w:r>
      <w:r w:rsidRPr="007309D8">
        <w:rPr>
          <w:rStyle w:val="Emphasis"/>
        </w:rPr>
        <w:t xml:space="preserve">, as many </w:t>
      </w:r>
      <w:r w:rsidRPr="007309D8">
        <w:rPr>
          <w:rStyle w:val="Emphasis"/>
          <w:highlight w:val="cyan"/>
        </w:rPr>
        <w:t>assets have seen reduced valuations</w:t>
      </w:r>
      <w:r w:rsidRPr="007309D8">
        <w:rPr>
          <w:rStyle w:val="Emphasis"/>
        </w:rPr>
        <w:t xml:space="preserve"> that </w:t>
      </w:r>
      <w:r w:rsidRPr="007309D8">
        <w:rPr>
          <w:rStyle w:val="Emphasis"/>
          <w:highlight w:val="cyan"/>
        </w:rPr>
        <w:t>can attract</w:t>
      </w:r>
      <w:r w:rsidRPr="007309D8">
        <w:rPr>
          <w:rStyle w:val="Emphasis"/>
        </w:rPr>
        <w:t xml:space="preserve"> foreign </w:t>
      </w:r>
      <w:r w:rsidRPr="007309D8">
        <w:rPr>
          <w:rStyle w:val="Emphasis"/>
          <w:highlight w:val="cyan"/>
        </w:rPr>
        <w:t>investment</w:t>
      </w:r>
      <w:r w:rsidRPr="007309D8">
        <w:rPr>
          <w:sz w:val="16"/>
        </w:rPr>
        <w:t xml:space="preserve">. Yet while both developed and emerging economies signal that they are open for investment, COVID-19 may lead to some changes in the tactics that countries employ to attract FDI. Governments will be under pressure to ensure that the quest for FDI is appropriately balanced with efforts to protect economic resilience and national security. This may mean increased screening by investment review agencies, such as the Committee on Foreign Investment in the United States (CFIUS). </w:t>
      </w:r>
      <w:r w:rsidRPr="007309D8">
        <w:rPr>
          <w:rStyle w:val="Emphasis"/>
          <w:highlight w:val="cyan"/>
        </w:rPr>
        <w:t>COVID</w:t>
      </w:r>
      <w:r w:rsidRPr="007309D8">
        <w:rPr>
          <w:rStyle w:val="Emphasis"/>
        </w:rPr>
        <w:t xml:space="preserve">-19 has </w:t>
      </w:r>
      <w:r w:rsidRPr="007309D8">
        <w:rPr>
          <w:rStyle w:val="Emphasis"/>
          <w:highlight w:val="cyan"/>
        </w:rPr>
        <w:t>exposed supply chain vulnerabilities</w:t>
      </w:r>
      <w:r w:rsidRPr="007309D8">
        <w:rPr>
          <w:rStyle w:val="Emphasis"/>
        </w:rPr>
        <w:t xml:space="preserve"> in the U.S. and other countries and has shown how struggles to acquire the products to meet citizens’ healthcare needs can become a matter of national security.</w:t>
      </w:r>
      <w:r w:rsidRPr="007309D8">
        <w:rPr>
          <w:sz w:val="16"/>
        </w:rPr>
        <w:t xml:space="preserve"> In COVID-19’s wake, the scope of transactions to be reviewed by entities like CFIUS from a national security standpoint may need to be expanded to include health care considerations, to ensure that FDI does not interfere with the ability to procure necessary supplies.</w:t>
      </w:r>
    </w:p>
    <w:p w14:paraId="657888DA" w14:textId="77777777" w:rsidR="00D20BAD" w:rsidRPr="007309D8" w:rsidRDefault="00D20BAD" w:rsidP="00D20BAD">
      <w:pPr>
        <w:pStyle w:val="Heading4"/>
        <w:shd w:val="clear" w:color="auto" w:fill="FFFFFF" w:themeFill="background1"/>
        <w:jc w:val="both"/>
        <w:rPr>
          <w:rFonts w:asciiTheme="minorHAnsi" w:hAnsiTheme="minorHAnsi" w:cstheme="minorHAnsi"/>
          <w:iCs w:val="0"/>
        </w:rPr>
      </w:pPr>
      <w:r w:rsidRPr="007309D8">
        <w:rPr>
          <w:rFonts w:asciiTheme="minorHAnsi" w:hAnsiTheme="minorHAnsi" w:cstheme="minorHAnsi"/>
        </w:rPr>
        <w:t>Continued recession causes war – stats support transition wars, resource conflicts, terrorism, and diversionary wars – other authors don’t base their analysis on global studies</w:t>
      </w:r>
    </w:p>
    <w:p w14:paraId="5C2706CF" w14:textId="77777777" w:rsidR="00D20BAD" w:rsidRPr="007309D8" w:rsidRDefault="00D20BAD" w:rsidP="00D20BAD">
      <w:pPr>
        <w:shd w:val="clear" w:color="auto" w:fill="FFFFFF" w:themeFill="background1"/>
        <w:rPr>
          <w:rStyle w:val="Style13ptBold"/>
          <w:rFonts w:asciiTheme="minorHAnsi" w:hAnsiTheme="minorHAnsi" w:cstheme="minorHAnsi"/>
          <w:b w:val="0"/>
          <w:bCs w:val="0"/>
          <w:sz w:val="18"/>
          <w:szCs w:val="18"/>
        </w:rPr>
      </w:pPr>
      <w:r w:rsidRPr="007309D8">
        <w:rPr>
          <w:rStyle w:val="Style13ptBold"/>
          <w:rFonts w:asciiTheme="minorHAnsi" w:hAnsiTheme="minorHAnsi" w:cstheme="minorHAnsi"/>
        </w:rPr>
        <w:t>Royal ’10 [</w:t>
      </w:r>
      <w:r w:rsidRPr="007309D8">
        <w:rPr>
          <w:rStyle w:val="Style13ptBold"/>
          <w:rFonts w:asciiTheme="minorHAnsi" w:hAnsiTheme="minorHAnsi" w:cstheme="minorHAnsi"/>
          <w:b w:val="0"/>
          <w:sz w:val="18"/>
          <w:szCs w:val="18"/>
        </w:rPr>
        <w:t>Jedediah, Director of Cooperative Threat Reduction at the U.S. Department of Defense, “Economic Integration, Economic Signaling and the Problem of Economic Crises”, 2010, Economics of War and Peace: Economic, Legal and Political Perspectives, ed. Goldsmith and Brauer, p. 213-215</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603D1774" w14:textId="77777777" w:rsidR="00D20BAD" w:rsidRPr="007309D8" w:rsidRDefault="00D20BAD" w:rsidP="00D20BAD">
      <w:pPr>
        <w:rPr>
          <w:rFonts w:asciiTheme="minorHAnsi" w:hAnsiTheme="minorHAnsi" w:cstheme="minorHAnsi"/>
        </w:rPr>
      </w:pPr>
      <w:r w:rsidRPr="007309D8">
        <w:rPr>
          <w:rFonts w:asciiTheme="minorHAnsi" w:hAnsiTheme="minorHAnsi" w:cstheme="minorHAnsi"/>
        </w:rPr>
        <w:t xml:space="preserve">Less intuitive is how </w:t>
      </w:r>
      <w:r w:rsidRPr="007309D8">
        <w:rPr>
          <w:rStyle w:val="StyleUnderline"/>
          <w:rFonts w:asciiTheme="minorHAnsi" w:hAnsiTheme="minorHAnsi" w:cstheme="minorHAnsi"/>
        </w:rPr>
        <w:t xml:space="preserve">periods of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may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the likelihood of </w:t>
      </w:r>
      <w:r w:rsidRPr="007309D8">
        <w:rPr>
          <w:rStyle w:val="StyleUnderline"/>
          <w:rFonts w:asciiTheme="minorHAnsi" w:hAnsiTheme="minorHAnsi" w:cstheme="minorHAnsi"/>
          <w:highlight w:val="cyan"/>
        </w:rPr>
        <w:t>external conflict</w:t>
      </w:r>
      <w:r w:rsidRPr="007309D8">
        <w:rPr>
          <w:rStyle w:val="StyleUnderline"/>
          <w:rFonts w:asciiTheme="minorHAnsi" w:hAnsiTheme="minorHAnsi" w:cstheme="minorHAnsi"/>
        </w:rPr>
        <w:t>. Political science literature has contributed a moderate degree of attention to the impact of economic decline and the security and defence behaviour of interdependent slates</w:t>
      </w:r>
      <w:r w:rsidRPr="007309D8">
        <w:rPr>
          <w:rFonts w:asciiTheme="minorHAnsi" w:hAnsiTheme="minorHAnsi" w:cstheme="minorHAnsi"/>
        </w:rPr>
        <w:t xml:space="preserve">. Research in this vein has been considered at systemic, dyadic and national levels. Several notable contributions follow. First, on the systemic level. Pollins (2008) advances Modelski and Thompson's (19%) work on </w:t>
      </w:r>
      <w:r w:rsidRPr="007309D8">
        <w:rPr>
          <w:rStyle w:val="StyleUnderline"/>
          <w:rFonts w:asciiTheme="minorHAnsi" w:hAnsiTheme="minorHAnsi" w:cstheme="minorHAnsi"/>
        </w:rPr>
        <w:t xml:space="preserve">leadership cycle theory, finding that </w:t>
      </w:r>
      <w:r w:rsidRPr="007309D8">
        <w:rPr>
          <w:rStyle w:val="StyleUnderline"/>
          <w:rFonts w:asciiTheme="minorHAnsi" w:hAnsiTheme="minorHAnsi" w:cstheme="minorHAnsi"/>
          <w:highlight w:val="cyan"/>
        </w:rPr>
        <w:t>rhythms in the</w:t>
      </w:r>
      <w:r w:rsidRPr="007309D8">
        <w:rPr>
          <w:rStyle w:val="StyleUnderline"/>
          <w:rFonts w:asciiTheme="minorHAnsi" w:hAnsiTheme="minorHAnsi" w:cstheme="minorHAnsi"/>
        </w:rPr>
        <w:t xml:space="preserve"> global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omy are </w:t>
      </w:r>
      <w:r w:rsidRPr="007309D8">
        <w:rPr>
          <w:rStyle w:val="StyleUnderline"/>
          <w:rFonts w:asciiTheme="minorHAnsi" w:hAnsiTheme="minorHAnsi" w:cstheme="minorHAnsi"/>
          <w:highlight w:val="cyan"/>
        </w:rPr>
        <w:t>associated with</w:t>
      </w:r>
      <w:r w:rsidRPr="007309D8">
        <w:rPr>
          <w:rStyle w:val="StyleUnderline"/>
          <w:rFonts w:asciiTheme="minorHAnsi" w:hAnsiTheme="minorHAnsi" w:cstheme="minorHAnsi"/>
        </w:rPr>
        <w:t xml:space="preserve"> the rise and fall of a pre-eminent power and the often-</w:t>
      </w:r>
      <w:r w:rsidRPr="007309D8">
        <w:rPr>
          <w:rStyle w:val="StyleUnderline"/>
          <w:rFonts w:asciiTheme="minorHAnsi" w:hAnsiTheme="minorHAnsi" w:cstheme="minorHAnsi"/>
          <w:highlight w:val="cyan"/>
        </w:rPr>
        <w:t>bloody transition</w:t>
      </w:r>
      <w:r w:rsidRPr="007309D8">
        <w:rPr>
          <w:rStyle w:val="StyleUnderline"/>
          <w:rFonts w:asciiTheme="minorHAnsi" w:hAnsiTheme="minorHAnsi" w:cstheme="minorHAnsi"/>
        </w:rPr>
        <w:t xml:space="preserve"> from one pre-eminent leader to the next</w:t>
      </w:r>
      <w:r w:rsidRPr="007309D8">
        <w:rPr>
          <w:rFonts w:asciiTheme="minorHAnsi" w:hAnsiTheme="minorHAnsi" w:cstheme="minorHAnsi"/>
        </w:rPr>
        <w:t xml:space="preserve">. As such, </w:t>
      </w:r>
      <w:r w:rsidRPr="007309D8">
        <w:rPr>
          <w:rStyle w:val="StyleUnderline"/>
          <w:rFonts w:asciiTheme="minorHAnsi" w:hAnsiTheme="minorHAnsi" w:cstheme="minorHAnsi"/>
          <w:highlight w:val="cyan"/>
        </w:rPr>
        <w:t>exogenous shocks</w:t>
      </w:r>
      <w:r w:rsidRPr="007309D8">
        <w:rPr>
          <w:rStyle w:val="StyleUnderline"/>
          <w:rFonts w:asciiTheme="minorHAnsi" w:hAnsiTheme="minorHAnsi" w:cstheme="minorHAnsi"/>
        </w:rPr>
        <w:t xml:space="preserve"> such as economic crises could </w:t>
      </w:r>
      <w:r w:rsidRPr="007309D8">
        <w:rPr>
          <w:rStyle w:val="StyleUnderline"/>
          <w:rFonts w:asciiTheme="minorHAnsi" w:hAnsiTheme="minorHAnsi" w:cstheme="minorHAnsi"/>
          <w:highlight w:val="cyan"/>
        </w:rPr>
        <w:t>usher in a redistribution</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of</w:t>
      </w:r>
      <w:r w:rsidRPr="007309D8">
        <w:rPr>
          <w:rStyle w:val="StyleUnderline"/>
          <w:rFonts w:asciiTheme="minorHAnsi" w:hAnsiTheme="minorHAnsi" w:cstheme="minorHAnsi"/>
        </w:rPr>
        <w:t xml:space="preserve"> relative </w:t>
      </w:r>
      <w:r w:rsidRPr="007309D8">
        <w:rPr>
          <w:rStyle w:val="StyleUnderline"/>
          <w:rFonts w:asciiTheme="minorHAnsi" w:hAnsiTheme="minorHAnsi" w:cstheme="minorHAnsi"/>
          <w:highlight w:val="cyan"/>
        </w:rPr>
        <w:t>power</w:t>
      </w:r>
      <w:r w:rsidRPr="007309D8">
        <w:rPr>
          <w:rStyle w:val="StyleUnderline"/>
          <w:rFonts w:asciiTheme="minorHAnsi" w:hAnsiTheme="minorHAnsi" w:cstheme="minorHAnsi"/>
        </w:rPr>
        <w:t xml:space="preserve"> (sec also Gilpin. 1981) that leads to uncertainty about power balances, </w:t>
      </w:r>
      <w:r w:rsidRPr="007309D8">
        <w:rPr>
          <w:rStyle w:val="StyleUnderline"/>
          <w:rFonts w:asciiTheme="minorHAnsi" w:hAnsiTheme="minorHAnsi" w:cstheme="minorHAnsi"/>
          <w:highlight w:val="cyan"/>
        </w:rPr>
        <w:t>increasing</w:t>
      </w:r>
      <w:r w:rsidRPr="007309D8">
        <w:rPr>
          <w:rStyle w:val="StyleUnderline"/>
          <w:rFonts w:asciiTheme="minorHAnsi" w:hAnsiTheme="minorHAnsi" w:cstheme="minorHAnsi"/>
        </w:rPr>
        <w:t xml:space="preserve"> the risk of </w:t>
      </w:r>
      <w:r w:rsidRPr="007309D8">
        <w:rPr>
          <w:rStyle w:val="StyleUnderline"/>
          <w:rFonts w:asciiTheme="minorHAnsi" w:hAnsiTheme="minorHAnsi" w:cstheme="minorHAnsi"/>
          <w:highlight w:val="cyan"/>
        </w:rPr>
        <w:t>miscalc</w:t>
      </w:r>
      <w:r w:rsidRPr="007309D8">
        <w:rPr>
          <w:rStyle w:val="StyleUnderline"/>
          <w:rFonts w:asciiTheme="minorHAnsi" w:hAnsiTheme="minorHAnsi" w:cstheme="minorHAnsi"/>
        </w:rPr>
        <w:t>ulation</w:t>
      </w:r>
      <w:r w:rsidRPr="007309D8">
        <w:rPr>
          <w:rFonts w:asciiTheme="minorHAnsi" w:hAnsiTheme="minorHAnsi" w:cstheme="minorHAnsi"/>
        </w:rPr>
        <w:t xml:space="preserve"> (Fearon, 1995). Alternatively, </w:t>
      </w:r>
      <w:r w:rsidRPr="007309D8">
        <w:rPr>
          <w:rStyle w:val="StyleUnderline"/>
          <w:rFonts w:asciiTheme="minorHAnsi" w:hAnsiTheme="minorHAnsi" w:cstheme="minorHAnsi"/>
        </w:rPr>
        <w:t xml:space="preserve">even a relatively certain redistribution of power could lead to a permissive environment for conflict as a </w:t>
      </w:r>
      <w:r w:rsidRPr="007309D8">
        <w:rPr>
          <w:rStyle w:val="StyleUnderline"/>
          <w:rFonts w:asciiTheme="minorHAnsi" w:hAnsiTheme="minorHAnsi" w:cstheme="minorHAnsi"/>
          <w:highlight w:val="cyan"/>
        </w:rPr>
        <w:t>rising power</w:t>
      </w:r>
      <w:r w:rsidRPr="007309D8">
        <w:rPr>
          <w:rStyle w:val="StyleUnderline"/>
          <w:rFonts w:asciiTheme="minorHAnsi" w:hAnsiTheme="minorHAnsi" w:cstheme="minorHAnsi"/>
        </w:rPr>
        <w:t xml:space="preserve"> may seek to </w:t>
      </w:r>
      <w:r w:rsidRPr="007309D8">
        <w:rPr>
          <w:rStyle w:val="StyleUnderline"/>
          <w:rFonts w:asciiTheme="minorHAnsi" w:hAnsiTheme="minorHAnsi" w:cstheme="minorHAnsi"/>
          <w:highlight w:val="cyan"/>
        </w:rPr>
        <w:t>challenge</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declining</w:t>
      </w:r>
      <w:r w:rsidRPr="007309D8">
        <w:rPr>
          <w:rStyle w:val="StyleUnderline"/>
          <w:rFonts w:asciiTheme="minorHAnsi" w:hAnsiTheme="minorHAnsi" w:cstheme="minorHAnsi"/>
        </w:rPr>
        <w:t xml:space="preserve"> powe</w:t>
      </w:r>
      <w:r w:rsidRPr="007309D8">
        <w:rPr>
          <w:rFonts w:asciiTheme="minorHAnsi" w:hAnsiTheme="minorHAnsi" w:cstheme="minorHAnsi"/>
        </w:rPr>
        <w:t xml:space="preserv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behaviour of states. He argues that interdependent states are likely to gain pacific benefits from trade so long as they have an optimistic view of future trade relations. However, </w:t>
      </w:r>
      <w:r w:rsidRPr="007309D8">
        <w:rPr>
          <w:rStyle w:val="StyleUnderline"/>
          <w:rFonts w:asciiTheme="minorHAnsi" w:hAnsiTheme="minorHAnsi" w:cstheme="minorHAnsi"/>
        </w:rPr>
        <w:t xml:space="preserve">if the </w:t>
      </w:r>
      <w:r w:rsidRPr="007309D8">
        <w:rPr>
          <w:rStyle w:val="StyleUnderline"/>
          <w:rFonts w:asciiTheme="minorHAnsi" w:hAnsiTheme="minorHAnsi" w:cstheme="minorHAnsi"/>
          <w:highlight w:val="cyan"/>
        </w:rPr>
        <w:t>expectations of future trade decline</w:t>
      </w:r>
      <w:r w:rsidRPr="007309D8">
        <w:rPr>
          <w:rStyle w:val="StyleUnderline"/>
          <w:rFonts w:asciiTheme="minorHAnsi" w:hAnsiTheme="minorHAnsi" w:cstheme="minorHAnsi"/>
        </w:rPr>
        <w:t xml:space="preserve">, particularly for difficult to replace items such as energy resources, likelihood for </w:t>
      </w:r>
      <w:r w:rsidRPr="007309D8">
        <w:rPr>
          <w:rStyle w:val="StyleUnderline"/>
          <w:rFonts w:asciiTheme="minorHAnsi" w:hAnsiTheme="minorHAnsi" w:cstheme="minorHAnsi"/>
          <w:highlight w:val="cyan"/>
        </w:rPr>
        <w:t>conflict increases</w:t>
      </w:r>
      <w:r w:rsidRPr="007309D8">
        <w:rPr>
          <w:rStyle w:val="StyleUnderline"/>
          <w:rFonts w:asciiTheme="minorHAnsi" w:hAnsiTheme="minorHAnsi" w:cstheme="minorHAnsi"/>
        </w:rPr>
        <w:t xml:space="preserve">. as </w:t>
      </w:r>
      <w:r w:rsidRPr="007309D8">
        <w:rPr>
          <w:rStyle w:val="StyleUnderline"/>
          <w:rFonts w:asciiTheme="minorHAnsi" w:hAnsiTheme="minorHAnsi" w:cstheme="minorHAnsi"/>
          <w:highlight w:val="cyan"/>
        </w:rPr>
        <w:t>states</w:t>
      </w:r>
      <w:r w:rsidRPr="007309D8">
        <w:rPr>
          <w:rStyle w:val="StyleUnderline"/>
          <w:rFonts w:asciiTheme="minorHAnsi" w:hAnsiTheme="minorHAnsi" w:cstheme="minorHAnsi"/>
        </w:rPr>
        <w:t xml:space="preserve"> will be inclined to </w:t>
      </w:r>
      <w:r w:rsidRPr="007309D8">
        <w:rPr>
          <w:rStyle w:val="StyleUnderline"/>
          <w:rFonts w:asciiTheme="minorHAnsi" w:hAnsiTheme="minorHAnsi" w:cstheme="minorHAnsi"/>
          <w:highlight w:val="cyan"/>
        </w:rPr>
        <w:t>use force to gain access to</w:t>
      </w:r>
      <w:r w:rsidRPr="007309D8">
        <w:rPr>
          <w:rStyle w:val="StyleUnderline"/>
          <w:rFonts w:asciiTheme="minorHAnsi" w:hAnsiTheme="minorHAnsi" w:cstheme="minorHAnsi"/>
        </w:rPr>
        <w:t xml:space="preserve"> those </w:t>
      </w:r>
      <w:r w:rsidRPr="007309D8">
        <w:rPr>
          <w:rStyle w:val="StyleUnderline"/>
          <w:rFonts w:asciiTheme="minorHAnsi" w:hAnsiTheme="minorHAnsi" w:cstheme="minorHAnsi"/>
          <w:highlight w:val="cyan"/>
        </w:rPr>
        <w:t>resources</w:t>
      </w:r>
      <w:r w:rsidRPr="007309D8">
        <w:rPr>
          <w:rStyle w:val="StyleUnderline"/>
          <w:rFonts w:asciiTheme="minorHAnsi" w:hAnsiTheme="minorHAnsi" w:cstheme="minorHAnsi"/>
        </w:rPr>
        <w:t>. Crises could potentially be the trigger for decreased trade expectations either on its own or because it triggers protectionist moves by interdependent states</w:t>
      </w:r>
      <w:r w:rsidRPr="007309D8">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r w:rsidRPr="007309D8">
        <w:rPr>
          <w:rStyle w:val="StyleUnderline"/>
          <w:rFonts w:asciiTheme="minorHAnsi" w:hAnsiTheme="minorHAnsi" w:cstheme="minorHAnsi"/>
        </w:rPr>
        <w:t xml:space="preserve">The linkages between internal and external conflict and prosperity are strong and mutually reinforcing. </w:t>
      </w:r>
      <w:r w:rsidRPr="007309D8">
        <w:rPr>
          <w:rStyle w:val="StyleUnderline"/>
          <w:rFonts w:asciiTheme="minorHAnsi" w:hAnsiTheme="minorHAnsi" w:cstheme="minorHAnsi"/>
          <w:highlight w:val="cyan"/>
        </w:rPr>
        <w:t>Economic conflict</w:t>
      </w:r>
      <w:r w:rsidRPr="007309D8">
        <w:rPr>
          <w:rStyle w:val="StyleUnderline"/>
          <w:rFonts w:asciiTheme="minorHAnsi" w:hAnsiTheme="minorHAnsi" w:cstheme="minorHAnsi"/>
        </w:rPr>
        <w:t xml:space="preserve"> tends to </w:t>
      </w:r>
      <w:r w:rsidRPr="007309D8">
        <w:rPr>
          <w:rStyle w:val="StyleUnderline"/>
          <w:rFonts w:asciiTheme="minorHAnsi" w:hAnsiTheme="minorHAnsi" w:cstheme="minorHAnsi"/>
          <w:highlight w:val="cyan"/>
        </w:rPr>
        <w:t>spawn internal conflict</w:t>
      </w:r>
      <w:r w:rsidRPr="007309D8">
        <w:rPr>
          <w:rStyle w:val="StyleUnderline"/>
          <w:rFonts w:asciiTheme="minorHAnsi" w:hAnsiTheme="minorHAnsi" w:cstheme="minorHAnsi"/>
        </w:rPr>
        <w:t xml:space="preserve">, which in turn returns the favour. Moreover, the presence of a </w:t>
      </w:r>
      <w:r w:rsidRPr="007309D8">
        <w:rPr>
          <w:rStyle w:val="StyleUnderline"/>
          <w:rFonts w:asciiTheme="minorHAnsi" w:hAnsiTheme="minorHAnsi" w:cstheme="minorHAnsi"/>
          <w:highlight w:val="cyan"/>
        </w:rPr>
        <w:t>recession</w:t>
      </w:r>
      <w:r w:rsidRPr="007309D8">
        <w:rPr>
          <w:rStyle w:val="StyleUnderline"/>
          <w:rFonts w:asciiTheme="minorHAnsi" w:hAnsiTheme="minorHAnsi" w:cstheme="minorHAnsi"/>
        </w:rPr>
        <w:t xml:space="preserve"> lends to </w:t>
      </w:r>
      <w:r w:rsidRPr="007309D8">
        <w:rPr>
          <w:rStyle w:val="StyleUnderline"/>
          <w:rFonts w:asciiTheme="minorHAnsi" w:hAnsiTheme="minorHAnsi" w:cstheme="minorHAnsi"/>
          <w:highlight w:val="cyan"/>
        </w:rPr>
        <w:t>amplify</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extent to which</w:t>
      </w:r>
      <w:r w:rsidRPr="007309D8">
        <w:rPr>
          <w:rStyle w:val="StyleUnderline"/>
          <w:rFonts w:asciiTheme="minorHAnsi" w:hAnsiTheme="minorHAnsi" w:cstheme="minorHAnsi"/>
        </w:rPr>
        <w:t xml:space="preserve"> international and external </w:t>
      </w:r>
      <w:r w:rsidRPr="007309D8">
        <w:rPr>
          <w:rStyle w:val="StyleUnderline"/>
          <w:rFonts w:asciiTheme="minorHAnsi" w:hAnsiTheme="minorHAnsi" w:cstheme="minorHAnsi"/>
          <w:highlight w:val="cyan"/>
        </w:rPr>
        <w:t>conflicts self-reinforce</w:t>
      </w:r>
      <w:r w:rsidRPr="007309D8">
        <w:rPr>
          <w:rStyle w:val="StyleUnderline"/>
          <w:rFonts w:asciiTheme="minorHAnsi" w:hAnsiTheme="minorHAnsi" w:cstheme="minorHAnsi"/>
        </w:rPr>
        <w:t xml:space="preserve"> each other</w:t>
      </w:r>
      <w:r w:rsidRPr="007309D8">
        <w:rPr>
          <w:rFonts w:asciiTheme="minorHAnsi" w:hAnsiTheme="minorHAnsi" w:cstheme="minorHAnsi"/>
        </w:rPr>
        <w:t xml:space="preserve">. (Blomberg &amp; I less. 2002. p. 89) </w:t>
      </w:r>
      <w:r w:rsidRPr="007309D8">
        <w:rPr>
          <w:rStyle w:val="StyleUnderline"/>
          <w:rFonts w:asciiTheme="minorHAnsi" w:hAnsiTheme="minorHAnsi" w:cstheme="minorHAnsi"/>
        </w:rPr>
        <w:t xml:space="preserve">Economic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has also been linked with an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in the likelihood of </w:t>
      </w:r>
      <w:r w:rsidRPr="007309D8">
        <w:rPr>
          <w:rStyle w:val="StyleUnderline"/>
          <w:rFonts w:asciiTheme="minorHAnsi" w:hAnsiTheme="minorHAnsi" w:cstheme="minorHAnsi"/>
          <w:highlight w:val="cyan"/>
        </w:rPr>
        <w:t>terrorism</w:t>
      </w:r>
      <w:r w:rsidRPr="007309D8">
        <w:rPr>
          <w:rFonts w:asciiTheme="minorHAnsi" w:hAnsiTheme="minorHAnsi" w:cstheme="minorHAnsi"/>
        </w:rPr>
        <w:t xml:space="preserve"> (Blomberg. Hess. &amp; Wccrapana. 2004). </w:t>
      </w:r>
      <w:r w:rsidRPr="007309D8">
        <w:rPr>
          <w:rStyle w:val="StyleUnderline"/>
          <w:rFonts w:asciiTheme="minorHAnsi" w:hAnsiTheme="minorHAnsi" w:cstheme="minorHAnsi"/>
          <w:highlight w:val="cyan"/>
        </w:rPr>
        <w:t>which</w:t>
      </w:r>
      <w:r w:rsidRPr="007309D8">
        <w:rPr>
          <w:rStyle w:val="StyleUnderline"/>
          <w:rFonts w:asciiTheme="minorHAnsi" w:hAnsiTheme="minorHAnsi" w:cstheme="minorHAnsi"/>
        </w:rPr>
        <w:t xml:space="preserve"> has the capacity to </w:t>
      </w:r>
      <w:r w:rsidRPr="007309D8">
        <w:rPr>
          <w:rStyle w:val="StyleUnderline"/>
          <w:rFonts w:asciiTheme="minorHAnsi" w:hAnsiTheme="minorHAnsi" w:cstheme="minorHAnsi"/>
          <w:highlight w:val="cyan"/>
        </w:rPr>
        <w:t>spill across borders</w:t>
      </w:r>
      <w:r w:rsidRPr="007309D8">
        <w:rPr>
          <w:rStyle w:val="StyleUnderline"/>
          <w:rFonts w:asciiTheme="minorHAnsi" w:hAnsiTheme="minorHAnsi" w:cstheme="minorHAnsi"/>
        </w:rPr>
        <w:t xml:space="preserve"> and lead to external tensions. Furthermore, </w:t>
      </w:r>
      <w:r w:rsidRPr="007309D8">
        <w:rPr>
          <w:rStyle w:val="StyleUnderline"/>
          <w:rFonts w:asciiTheme="minorHAnsi" w:hAnsiTheme="minorHAnsi" w:cstheme="minorHAnsi"/>
          <w:highlight w:val="cyan"/>
        </w:rPr>
        <w:t>crises</w:t>
      </w:r>
      <w:r w:rsidRPr="007309D8">
        <w:rPr>
          <w:rStyle w:val="StyleUnderline"/>
          <w:rFonts w:asciiTheme="minorHAnsi" w:hAnsiTheme="minorHAnsi" w:cstheme="minorHAnsi"/>
        </w:rPr>
        <w:t xml:space="preserve"> generally </w:t>
      </w:r>
      <w:r w:rsidRPr="007309D8">
        <w:rPr>
          <w:rStyle w:val="StyleUnderline"/>
          <w:rFonts w:asciiTheme="minorHAnsi" w:hAnsiTheme="minorHAnsi" w:cstheme="minorHAnsi"/>
          <w:highlight w:val="cyan"/>
        </w:rPr>
        <w:t>reduce</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popularity of</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sitting</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government</w:t>
      </w:r>
      <w:r w:rsidRPr="007309D8">
        <w:rPr>
          <w:rStyle w:val="StyleUnderline"/>
          <w:rFonts w:asciiTheme="minorHAnsi" w:hAnsiTheme="minorHAnsi" w:cstheme="minorHAnsi"/>
        </w:rPr>
        <w:t xml:space="preserve">. "Diversionary theory' suggests that, when facing unpopularity arising from economic decline, sitting governments have increased </w:t>
      </w:r>
      <w:r w:rsidRPr="007309D8">
        <w:rPr>
          <w:rStyle w:val="StyleUnderline"/>
          <w:rFonts w:asciiTheme="minorHAnsi" w:hAnsiTheme="minorHAnsi" w:cstheme="minorHAnsi"/>
          <w:highlight w:val="cyan"/>
        </w:rPr>
        <w:t>incentives to fabricate external</w:t>
      </w:r>
      <w:r w:rsidRPr="007309D8">
        <w:rPr>
          <w:rStyle w:val="StyleUnderline"/>
          <w:rFonts w:asciiTheme="minorHAnsi" w:hAnsiTheme="minorHAnsi" w:cstheme="minorHAnsi"/>
        </w:rPr>
        <w:t xml:space="preserve"> military </w:t>
      </w:r>
      <w:r w:rsidRPr="007309D8">
        <w:rPr>
          <w:rStyle w:val="StyleUnderline"/>
          <w:rFonts w:asciiTheme="minorHAnsi" w:hAnsiTheme="minorHAnsi" w:cstheme="minorHAnsi"/>
          <w:highlight w:val="cyan"/>
        </w:rPr>
        <w:t>conflicts</w:t>
      </w:r>
      <w:r w:rsidRPr="007309D8">
        <w:rPr>
          <w:rStyle w:val="StyleUnderline"/>
          <w:rFonts w:asciiTheme="minorHAnsi" w:hAnsiTheme="minorHAnsi" w:cstheme="minorHAnsi"/>
        </w:rPr>
        <w:t xml:space="preserve"> to create a 'rally around the flag' effect.</w:t>
      </w:r>
      <w:r w:rsidRPr="007309D8">
        <w:rPr>
          <w:rFonts w:asciiTheme="minorHAnsi" w:hAnsiTheme="minorHAnsi" w:cstheme="minorHAnsi"/>
        </w:rPr>
        <w:t xml:space="preserve"> Wang (1996), DcRoucn (1995), and Blomberg. Mess, and Thacker (2006) find supporting evidence showing that economic decline and use of force are at least indirectly correlated. Gelpi (1997), Miller (1999), and Kisangani and Pickering (2009) suggest that </w:t>
      </w:r>
      <w:r w:rsidRPr="007309D8">
        <w:rPr>
          <w:rStyle w:val="StyleUnderline"/>
          <w:rFonts w:asciiTheme="minorHAnsi" w:hAnsiTheme="minorHAnsi" w:cstheme="minorHAnsi"/>
        </w:rPr>
        <w:t xml:space="preserve">the tendency towards diversionary tactics are </w:t>
      </w:r>
      <w:r w:rsidRPr="007309D8">
        <w:rPr>
          <w:rStyle w:val="StyleUnderline"/>
          <w:rFonts w:asciiTheme="minorHAnsi" w:hAnsiTheme="minorHAnsi" w:cstheme="minorHAnsi"/>
          <w:highlight w:val="cyan"/>
        </w:rPr>
        <w:t>greater for democratic states</w:t>
      </w:r>
      <w:r w:rsidRPr="007309D8">
        <w:rPr>
          <w:rStyle w:val="StyleUnderline"/>
          <w:rFonts w:asciiTheme="minorHAnsi" w:hAnsiTheme="minorHAnsi" w:cstheme="minorHAnsi"/>
        </w:rPr>
        <w:t xml:space="preserve"> than autocratic states, due to the fact that democratic leaders are generally more susceptible to being removed from office due to lack of domestic support</w:t>
      </w:r>
      <w:r w:rsidRPr="007309D8">
        <w:rPr>
          <w:rFonts w:asciiTheme="minorHAnsi" w:hAnsiTheme="minorHAnsi" w:cstheme="minorHAnsi"/>
        </w:rPr>
        <w:t xml:space="preserve">. DcRoucn (2000) has provided evidence showing that periods of </w:t>
      </w:r>
      <w:r w:rsidRPr="007309D8">
        <w:rPr>
          <w:rStyle w:val="Emphasis"/>
          <w:rFonts w:asciiTheme="minorHAnsi" w:hAnsiTheme="minorHAnsi" w:cstheme="minorHAnsi"/>
          <w:iCs w:val="0"/>
          <w:highlight w:val="cyan"/>
        </w:rPr>
        <w:t>weak econ</w:t>
      </w:r>
      <w:r w:rsidRPr="007309D8">
        <w:rPr>
          <w:rStyle w:val="Emphasis"/>
          <w:rFonts w:asciiTheme="minorHAnsi" w:hAnsiTheme="minorHAnsi" w:cstheme="minorHAnsi"/>
          <w:iCs w:val="0"/>
        </w:rPr>
        <w:t xml:space="preserve">omic performance </w:t>
      </w:r>
      <w:r w:rsidRPr="007309D8">
        <w:rPr>
          <w:rStyle w:val="Emphasis"/>
          <w:rFonts w:asciiTheme="minorHAnsi" w:hAnsiTheme="minorHAnsi" w:cstheme="minorHAnsi"/>
          <w:iCs w:val="0"/>
          <w:highlight w:val="cyan"/>
        </w:rPr>
        <w:t>in the U</w:t>
      </w:r>
      <w:r w:rsidRPr="007309D8">
        <w:rPr>
          <w:rStyle w:val="Emphasis"/>
          <w:rFonts w:asciiTheme="minorHAnsi" w:hAnsiTheme="minorHAnsi" w:cstheme="minorHAnsi"/>
          <w:iCs w:val="0"/>
        </w:rPr>
        <w:t xml:space="preserve">nited </w:t>
      </w:r>
      <w:r w:rsidRPr="007309D8">
        <w:rPr>
          <w:rStyle w:val="Emphasis"/>
          <w:rFonts w:asciiTheme="minorHAnsi" w:hAnsiTheme="minorHAnsi" w:cstheme="minorHAnsi"/>
          <w:iCs w:val="0"/>
          <w:highlight w:val="cyan"/>
        </w:rPr>
        <w:t>S</w:t>
      </w:r>
      <w:r w:rsidRPr="007309D8">
        <w:rPr>
          <w:rStyle w:val="Emphasis"/>
          <w:rFonts w:asciiTheme="minorHAnsi" w:hAnsiTheme="minorHAnsi" w:cstheme="minorHAnsi"/>
          <w:iCs w:val="0"/>
        </w:rPr>
        <w:t xml:space="preserve">tates, </w:t>
      </w:r>
      <w:r w:rsidRPr="007309D8">
        <w:rPr>
          <w:rStyle w:val="Emphasis"/>
          <w:rFonts w:asciiTheme="minorHAnsi" w:hAnsiTheme="minorHAnsi" w:cstheme="minorHAnsi"/>
          <w:iCs w:val="0"/>
          <w:highlight w:val="cyan"/>
        </w:rPr>
        <w:t>and</w:t>
      </w:r>
      <w:r w:rsidRPr="007309D8">
        <w:rPr>
          <w:rStyle w:val="Emphasis"/>
          <w:rFonts w:asciiTheme="minorHAnsi" w:hAnsiTheme="minorHAnsi" w:cstheme="minorHAnsi"/>
          <w:iCs w:val="0"/>
        </w:rPr>
        <w:t xml:space="preserve"> thus </w:t>
      </w:r>
      <w:r w:rsidRPr="007309D8">
        <w:rPr>
          <w:rStyle w:val="Emphasis"/>
          <w:rFonts w:asciiTheme="minorHAnsi" w:hAnsiTheme="minorHAnsi" w:cstheme="minorHAnsi"/>
          <w:iCs w:val="0"/>
          <w:highlight w:val="cyan"/>
        </w:rPr>
        <w:t>weak</w:t>
      </w:r>
      <w:r w:rsidRPr="007309D8">
        <w:rPr>
          <w:rStyle w:val="Emphasis"/>
          <w:rFonts w:asciiTheme="minorHAnsi" w:hAnsiTheme="minorHAnsi" w:cstheme="minorHAnsi"/>
          <w:iCs w:val="0"/>
        </w:rPr>
        <w:t xml:space="preserve"> Presidential </w:t>
      </w:r>
      <w:r w:rsidRPr="007309D8">
        <w:rPr>
          <w:rStyle w:val="Emphasis"/>
          <w:rFonts w:asciiTheme="minorHAnsi" w:hAnsiTheme="minorHAnsi" w:cstheme="minorHAnsi"/>
          <w:iCs w:val="0"/>
          <w:highlight w:val="cyan"/>
        </w:rPr>
        <w:t>popularity</w:t>
      </w:r>
      <w:r w:rsidRPr="007309D8">
        <w:rPr>
          <w:rStyle w:val="Emphasis"/>
          <w:rFonts w:asciiTheme="minorHAnsi" w:hAnsiTheme="minorHAnsi" w:cstheme="minorHAnsi"/>
          <w:iCs w:val="0"/>
        </w:rPr>
        <w:t xml:space="preserve">, are </w:t>
      </w:r>
      <w:r w:rsidRPr="007309D8">
        <w:rPr>
          <w:rStyle w:val="Emphasis"/>
          <w:rFonts w:asciiTheme="minorHAnsi" w:hAnsiTheme="minorHAnsi" w:cstheme="minorHAnsi"/>
          <w:iCs w:val="0"/>
          <w:highlight w:val="cyan"/>
        </w:rPr>
        <w:t>statistically linked to</w:t>
      </w:r>
      <w:r w:rsidRPr="007309D8">
        <w:rPr>
          <w:rStyle w:val="Emphasis"/>
          <w:rFonts w:asciiTheme="minorHAnsi" w:hAnsiTheme="minorHAnsi" w:cstheme="minorHAnsi"/>
          <w:iCs w:val="0"/>
        </w:rPr>
        <w:t xml:space="preserve"> an </w:t>
      </w:r>
      <w:r w:rsidRPr="007309D8">
        <w:rPr>
          <w:rStyle w:val="Emphasis"/>
          <w:rFonts w:asciiTheme="minorHAnsi" w:hAnsiTheme="minorHAnsi" w:cstheme="minorHAnsi"/>
          <w:iCs w:val="0"/>
          <w:highlight w:val="cyan"/>
        </w:rPr>
        <w:t>increase in</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force</w:t>
      </w:r>
      <w:r w:rsidRPr="007309D8">
        <w:rPr>
          <w:rFonts w:asciiTheme="minorHAnsi" w:hAnsiTheme="minorHAnsi" w:cstheme="minorHAnsi"/>
        </w:rPr>
        <w:t>.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22B99855" w14:textId="77777777" w:rsidR="00D20BAD" w:rsidRPr="007309D8" w:rsidRDefault="00D20BAD" w:rsidP="00D20BAD">
      <w:pPr>
        <w:keepNext/>
        <w:keepLines/>
        <w:spacing w:before="40" w:after="0"/>
        <w:outlineLvl w:val="3"/>
        <w:rPr>
          <w:rFonts w:asciiTheme="minorHAnsi" w:eastAsia="MS Gothic" w:hAnsiTheme="minorHAnsi" w:cstheme="minorHAnsi"/>
          <w:b/>
          <w:sz w:val="26"/>
        </w:rPr>
      </w:pPr>
      <w:r w:rsidRPr="007309D8">
        <w:rPr>
          <w:rFonts w:asciiTheme="minorHAnsi" w:eastAsia="MS Gothic" w:hAnsiTheme="minorHAnsi" w:cstheme="minorHAnsi"/>
          <w:b/>
          <w:sz w:val="26"/>
        </w:rPr>
        <w:t>That causes global nuclear war.</w:t>
      </w:r>
    </w:p>
    <w:p w14:paraId="4515AA87" w14:textId="77777777" w:rsidR="00D20BAD" w:rsidRPr="007309D8" w:rsidRDefault="00D20BAD" w:rsidP="00D20BAD">
      <w:pPr>
        <w:rPr>
          <w:rStyle w:val="Style13ptBold"/>
          <w:rFonts w:asciiTheme="minorHAnsi" w:hAnsiTheme="minorHAnsi" w:cstheme="minorHAnsi"/>
          <w:b w:val="0"/>
          <w:bCs w:val="0"/>
          <w:sz w:val="18"/>
          <w:szCs w:val="18"/>
        </w:rPr>
      </w:pPr>
      <w:r w:rsidRPr="007309D8">
        <w:rPr>
          <w:rStyle w:val="Style13ptBold"/>
          <w:rFonts w:asciiTheme="minorHAnsi" w:hAnsiTheme="minorHAnsi" w:cstheme="minorHAnsi"/>
        </w:rPr>
        <w:t>Merlini ’11 [</w:t>
      </w:r>
      <w:r w:rsidRPr="007309D8">
        <w:rPr>
          <w:rStyle w:val="Style13ptBold"/>
          <w:rFonts w:asciiTheme="minorHAnsi" w:hAnsiTheme="minorHAnsi" w:cstheme="minorHAnsi"/>
          <w:b w:val="0"/>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6B3BD8FA" w14:textId="77777777" w:rsidR="00D20BAD" w:rsidRDefault="00D20BAD" w:rsidP="00D20BAD">
      <w:pPr>
        <w:rPr>
          <w:rFonts w:asciiTheme="minorHAnsi" w:hAnsiTheme="minorHAnsi" w:cstheme="minorHAnsi"/>
          <w:sz w:val="16"/>
        </w:rPr>
      </w:pPr>
      <w:r w:rsidRPr="007309D8">
        <w:rPr>
          <w:rFonts w:asciiTheme="minorHAnsi" w:hAnsiTheme="minorHAnsi" w:cstheme="minorHAnsi"/>
          <w:sz w:val="16"/>
        </w:rPr>
        <w:t xml:space="preserve">Two neatly opposed scenarios for the future of the world order illustrate the range of possibilities, albeit at the risk of oversimplification. The first scenario entails the premature crumbling of the post-Westphalian system. </w:t>
      </w:r>
      <w:r w:rsidRPr="007309D8">
        <w:rPr>
          <w:rStyle w:val="StyleUnderline"/>
          <w:rFonts w:asciiTheme="minorHAnsi" w:hAnsiTheme="minorHAnsi" w:cstheme="minorHAnsi"/>
        </w:rPr>
        <w:t xml:space="preserve">One or more of the acute tensions apparent today evolves into an </w:t>
      </w:r>
      <w:r w:rsidRPr="007309D8">
        <w:rPr>
          <w:rStyle w:val="StyleUnderline"/>
          <w:rFonts w:asciiTheme="minorHAnsi" w:hAnsiTheme="minorHAnsi" w:cstheme="minorHAnsi"/>
          <w:highlight w:val="cyan"/>
        </w:rPr>
        <w:t>open</w:t>
      </w:r>
      <w:r w:rsidRPr="007309D8">
        <w:rPr>
          <w:rStyle w:val="StyleUnderline"/>
          <w:rFonts w:asciiTheme="minorHAnsi" w:hAnsiTheme="minorHAnsi" w:cstheme="minorHAnsi"/>
        </w:rPr>
        <w:t xml:space="preserve"> and traditional </w:t>
      </w:r>
      <w:r w:rsidRPr="007309D8">
        <w:rPr>
          <w:rStyle w:val="StyleUnderline"/>
          <w:rFonts w:asciiTheme="minorHAnsi" w:hAnsiTheme="minorHAnsi" w:cstheme="minorHAnsi"/>
          <w:highlight w:val="cyan"/>
        </w:rPr>
        <w:t>conflict</w:t>
      </w:r>
      <w:r w:rsidRPr="007309D8">
        <w:rPr>
          <w:rStyle w:val="StyleUnderline"/>
          <w:rFonts w:asciiTheme="minorHAnsi" w:hAnsiTheme="minorHAnsi" w:cstheme="minorHAnsi"/>
        </w:rPr>
        <w:t xml:space="preserve"> between states</w:t>
      </w:r>
      <w:r w:rsidRPr="007309D8">
        <w:rPr>
          <w:rStyle w:val="Emphasis"/>
          <w:rFonts w:asciiTheme="minorHAnsi" w:hAnsiTheme="minorHAnsi" w:cstheme="minorHAnsi"/>
          <w:iCs w:val="0"/>
        </w:rPr>
        <w:t xml:space="preserve">, perhaps even </w:t>
      </w:r>
      <w:r w:rsidRPr="007309D8">
        <w:rPr>
          <w:rStyle w:val="Emphasis"/>
          <w:rFonts w:asciiTheme="minorHAnsi" w:hAnsiTheme="minorHAnsi" w:cstheme="minorHAnsi"/>
          <w:iCs w:val="0"/>
          <w:highlight w:val="cyan"/>
        </w:rPr>
        <w:t>involving</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nuclear</w:t>
      </w:r>
      <w:r w:rsidRPr="007309D8">
        <w:rPr>
          <w:rStyle w:val="Emphasis"/>
          <w:rFonts w:asciiTheme="minorHAnsi" w:hAnsiTheme="minorHAnsi" w:cstheme="minorHAnsi"/>
          <w:iCs w:val="0"/>
        </w:rPr>
        <w:t xml:space="preserve"> </w:t>
      </w:r>
      <w:r w:rsidRPr="007309D8">
        <w:rPr>
          <w:rStyle w:val="Emphasis"/>
          <w:rFonts w:asciiTheme="minorHAnsi" w:hAnsiTheme="minorHAnsi" w:cstheme="minorHAnsi"/>
          <w:iCs w:val="0"/>
          <w:highlight w:val="cyan"/>
        </w:rPr>
        <w:t>weapons</w:t>
      </w:r>
      <w:r w:rsidRPr="007309D8">
        <w:rPr>
          <w:rFonts w:asciiTheme="minorHAnsi" w:hAnsiTheme="minorHAnsi" w:cstheme="minorHAnsi"/>
          <w:sz w:val="16"/>
        </w:rPr>
        <w:t xml:space="preserve">. </w:t>
      </w:r>
      <w:r w:rsidRPr="007309D8">
        <w:rPr>
          <w:rStyle w:val="Emphasis"/>
          <w:rFonts w:asciiTheme="minorHAnsi" w:hAnsiTheme="minorHAnsi" w:cstheme="minorHAnsi"/>
          <w:iCs w:val="0"/>
        </w:rPr>
        <w:t xml:space="preserve">The crisis might be </w:t>
      </w:r>
      <w:r w:rsidRPr="007309D8">
        <w:rPr>
          <w:rStyle w:val="Emphasis"/>
          <w:rFonts w:asciiTheme="minorHAnsi" w:hAnsiTheme="minorHAnsi" w:cstheme="minorHAnsi"/>
          <w:iCs w:val="0"/>
          <w:highlight w:val="cyan"/>
        </w:rPr>
        <w:t>triggered by</w:t>
      </w:r>
      <w:r w:rsidRPr="007309D8">
        <w:rPr>
          <w:rStyle w:val="Emphasis"/>
          <w:rFonts w:asciiTheme="minorHAnsi" w:hAnsiTheme="minorHAnsi" w:cstheme="minorHAnsi"/>
          <w:iCs w:val="0"/>
        </w:rPr>
        <w:t xml:space="preserve"> a </w:t>
      </w:r>
      <w:r w:rsidRPr="007309D8">
        <w:rPr>
          <w:rStyle w:val="Emphasis"/>
          <w:rFonts w:asciiTheme="minorHAnsi" w:hAnsiTheme="minorHAnsi" w:cstheme="minorHAnsi"/>
          <w:iCs w:val="0"/>
          <w:highlight w:val="cyan"/>
        </w:rPr>
        <w:t>collapse of</w:t>
      </w:r>
      <w:r w:rsidRPr="007309D8">
        <w:rPr>
          <w:rStyle w:val="Emphasis"/>
          <w:rFonts w:asciiTheme="minorHAnsi" w:hAnsiTheme="minorHAnsi" w:cstheme="minorHAnsi"/>
          <w:iCs w:val="0"/>
        </w:rPr>
        <w:t xml:space="preserve"> the </w:t>
      </w:r>
      <w:r w:rsidRPr="007309D8">
        <w:rPr>
          <w:rStyle w:val="Emphasis"/>
          <w:rFonts w:asciiTheme="minorHAnsi" w:hAnsiTheme="minorHAnsi" w:cstheme="minorHAnsi"/>
          <w:iCs w:val="0"/>
          <w:highlight w:val="cyan"/>
        </w:rPr>
        <w:t>global economic</w:t>
      </w:r>
      <w:r w:rsidRPr="007309D8">
        <w:rPr>
          <w:rStyle w:val="Emphasis"/>
          <w:rFonts w:asciiTheme="minorHAnsi" w:hAnsiTheme="minorHAnsi" w:cstheme="minorHAnsi"/>
          <w:iCs w:val="0"/>
        </w:rPr>
        <w:t xml:space="preserve"> and financial </w:t>
      </w:r>
      <w:r w:rsidRPr="007309D8">
        <w:rPr>
          <w:rStyle w:val="Emphasis"/>
          <w:rFonts w:asciiTheme="minorHAnsi" w:hAnsiTheme="minorHAnsi" w:cstheme="minorHAnsi"/>
          <w:iCs w:val="0"/>
          <w:highlight w:val="cyan"/>
        </w:rPr>
        <w:t>system</w:t>
      </w:r>
      <w:r w:rsidRPr="007309D8">
        <w:rPr>
          <w:rFonts w:asciiTheme="minorHAnsi" w:hAnsiTheme="minorHAnsi" w:cstheme="minorHAnsi"/>
          <w:sz w:val="16"/>
        </w:rPr>
        <w:t xml:space="preserve">, </w:t>
      </w:r>
      <w:r w:rsidRPr="007309D8">
        <w:rPr>
          <w:rStyle w:val="StyleUnderline"/>
          <w:rFonts w:asciiTheme="minorHAnsi" w:hAnsiTheme="minorHAnsi" w:cstheme="minorHAnsi"/>
        </w:rPr>
        <w:t xml:space="preserve">the vulnerability of which we have just experienced, and the prospect of a second Great Depression, </w:t>
      </w:r>
      <w:r w:rsidRPr="007309D8">
        <w:rPr>
          <w:rFonts w:asciiTheme="minorHAnsi" w:hAnsiTheme="minorHAnsi" w:cstheme="minorHAnsi"/>
          <w:sz w:val="16"/>
        </w:rPr>
        <w:t>with consequences for peace and democracy similar to those of the first. Whatever the trigger, t</w:t>
      </w:r>
      <w:r w:rsidRPr="007309D8">
        <w:rPr>
          <w:rStyle w:val="StyleUnderline"/>
          <w:rFonts w:asciiTheme="minorHAnsi" w:hAnsiTheme="minorHAnsi" w:cstheme="minorHAnsi"/>
        </w:rPr>
        <w:t xml:space="preserve">he </w:t>
      </w:r>
      <w:r w:rsidRPr="007309D8">
        <w:rPr>
          <w:rStyle w:val="StyleUnderline"/>
          <w:rFonts w:asciiTheme="minorHAnsi" w:hAnsiTheme="minorHAnsi" w:cstheme="minorHAnsi"/>
          <w:highlight w:val="cyan"/>
        </w:rPr>
        <w:t>unlimited exercise of national</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sovereignty</w:t>
      </w:r>
      <w:r w:rsidRPr="007309D8">
        <w:rPr>
          <w:rStyle w:val="StyleUnderline"/>
          <w:rFonts w:asciiTheme="minorHAnsi" w:hAnsiTheme="minorHAnsi" w:cstheme="minorHAnsi"/>
        </w:rPr>
        <w:t xml:space="preserve">, exclusive self-interest and rejection of outside interference would likely be amplified, </w:t>
      </w:r>
      <w:r w:rsidRPr="007309D8">
        <w:rPr>
          <w:rStyle w:val="StyleUnderline"/>
          <w:rFonts w:asciiTheme="minorHAnsi" w:hAnsiTheme="minorHAnsi" w:cstheme="minorHAnsi"/>
          <w:highlight w:val="cyan"/>
        </w:rPr>
        <w:t>emptying</w:t>
      </w:r>
      <w:r w:rsidRPr="007309D8">
        <w:rPr>
          <w:rStyle w:val="StyleUnderline"/>
          <w:rFonts w:asciiTheme="minorHAnsi" w:hAnsiTheme="minorHAnsi" w:cstheme="minorHAnsi"/>
        </w:rPr>
        <w:t xml:space="preserve">, perhaps entirely, the </w:t>
      </w:r>
      <w:r w:rsidRPr="007309D8">
        <w:rPr>
          <w:rStyle w:val="StyleUnderline"/>
          <w:rFonts w:asciiTheme="minorHAnsi" w:hAnsiTheme="minorHAnsi" w:cstheme="minorHAnsi"/>
          <w:highlight w:val="cyan"/>
        </w:rPr>
        <w:t>half-full glass of multilateralism</w:t>
      </w:r>
      <w:r w:rsidRPr="007309D8">
        <w:rPr>
          <w:rStyle w:val="StyleUnderline"/>
          <w:rFonts w:asciiTheme="minorHAnsi" w:hAnsiTheme="minorHAnsi" w:cstheme="minorHAnsi"/>
        </w:rPr>
        <w:t>, including the UN and the European Union.</w:t>
      </w:r>
      <w:r w:rsidRPr="007309D8">
        <w:rPr>
          <w:rFonts w:asciiTheme="minorHAnsi" w:hAnsiTheme="minorHAnsi" w:cstheme="minorHAnsi"/>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653A4EE9" w14:textId="237234D8" w:rsidR="00D20BAD" w:rsidRDefault="008A5846" w:rsidP="004B6595">
      <w:pPr>
        <w:pStyle w:val="Heading3"/>
      </w:pPr>
      <w:r>
        <w:t>3</w:t>
      </w:r>
    </w:p>
    <w:p w14:paraId="744FDA21" w14:textId="77777777" w:rsidR="008A5846" w:rsidRDefault="008A5846" w:rsidP="008A5846">
      <w:pPr>
        <w:pStyle w:val="Heading4"/>
      </w:pPr>
      <w:r>
        <w:t xml:space="preserve">Biden PC is key to getting Manchin &amp; Sinema on board and he won’t give up – it’s </w:t>
      </w:r>
      <w:r w:rsidRPr="00274284">
        <w:rPr>
          <w:i/>
          <w:u w:val="single"/>
        </w:rPr>
        <w:t>try or die</w:t>
      </w:r>
      <w:r>
        <w:t xml:space="preserve"> &amp; the margin of error is </w:t>
      </w:r>
      <w:r w:rsidRPr="00274284">
        <w:rPr>
          <w:i/>
          <w:u w:val="single"/>
        </w:rPr>
        <w:t>literally</w:t>
      </w:r>
      <w:r>
        <w:t xml:space="preserve"> 0. </w:t>
      </w:r>
    </w:p>
    <w:p w14:paraId="36702132" w14:textId="77777777" w:rsidR="008A5846" w:rsidRPr="00AB1CDB" w:rsidRDefault="008A5846" w:rsidP="008A5846">
      <w:pPr>
        <w:rPr>
          <w:rStyle w:val="Style13ptBold"/>
        </w:rPr>
      </w:pPr>
      <w:r>
        <w:rPr>
          <w:rStyle w:val="Style13ptBold"/>
        </w:rPr>
        <w:t xml:space="preserve">Strauss 10/13 </w:t>
      </w:r>
      <w:r w:rsidRPr="00AB1CDB">
        <w:t>[</w:t>
      </w:r>
      <w:r>
        <w:t>Daniel, Staff Writer @ The New Republic, “</w:t>
      </w:r>
      <w:r w:rsidRPr="00AB1CDB">
        <w:t>Has the Time Come for Biden to Knock Some Heads on Capitol Hill?</w:t>
      </w:r>
      <w:r>
        <w:t xml:space="preserve">”, 10-13-2021, </w:t>
      </w:r>
      <w:r w:rsidRPr="00AB1CDB">
        <w:t>https://newrepublic.com/article/163982/biden-reconciliation-cost-democrats</w:t>
      </w:r>
      <w:r>
        <w:t>]//pranav</w:t>
      </w:r>
    </w:p>
    <w:p w14:paraId="06B642B9" w14:textId="77777777" w:rsidR="008A5846" w:rsidRDefault="008A5846" w:rsidP="008A5846">
      <w:pPr>
        <w:rPr>
          <w:sz w:val="16"/>
        </w:rPr>
      </w:pPr>
      <w:r w:rsidRPr="00270F40">
        <w:rPr>
          <w:sz w:val="16"/>
        </w:rPr>
        <w:t xml:space="preserve">At the same time, though, </w:t>
      </w:r>
      <w:r w:rsidRPr="00C26AD1">
        <w:rPr>
          <w:rStyle w:val="Emphasis"/>
        </w:rPr>
        <w:t xml:space="preserve">the </w:t>
      </w:r>
      <w:r w:rsidRPr="00060151">
        <w:rPr>
          <w:rStyle w:val="Emphasis"/>
          <w:highlight w:val="green"/>
        </w:rPr>
        <w:t>White House</w:t>
      </w:r>
      <w:r w:rsidRPr="00C26AD1">
        <w:rPr>
          <w:rStyle w:val="Emphasis"/>
        </w:rPr>
        <w:t xml:space="preserve"> has moved to a </w:t>
      </w:r>
      <w:r w:rsidRPr="00060151">
        <w:rPr>
          <w:rStyle w:val="Emphasis"/>
          <w:highlight w:val="green"/>
        </w:rPr>
        <w:t>different phase of negotiations</w:t>
      </w:r>
      <w:r w:rsidRPr="00270F40">
        <w:rPr>
          <w:sz w:val="16"/>
        </w:rPr>
        <w:t xml:space="preserve">. </w:t>
      </w:r>
      <w:r w:rsidRPr="00E9121B">
        <w:rPr>
          <w:rStyle w:val="Emphasis"/>
        </w:rPr>
        <w:t xml:space="preserve">Susan </w:t>
      </w:r>
      <w:r w:rsidRPr="00060151">
        <w:rPr>
          <w:rStyle w:val="Emphasis"/>
          <w:highlight w:val="green"/>
        </w:rPr>
        <w:t>Rice</w:t>
      </w:r>
      <w:r w:rsidRPr="00E9121B">
        <w:rPr>
          <w:rStyle w:val="Emphasis"/>
        </w:rPr>
        <w:t xml:space="preserve">, the director of the White House’s Domestic Policy Council, has become </w:t>
      </w:r>
      <w:r w:rsidRPr="00060151">
        <w:rPr>
          <w:rStyle w:val="Emphasis"/>
          <w:highlight w:val="green"/>
        </w:rPr>
        <w:t>more visible</w:t>
      </w:r>
      <w:r w:rsidRPr="00E9121B">
        <w:rPr>
          <w:rStyle w:val="Emphasis"/>
        </w:rPr>
        <w:t xml:space="preserve"> in negotiations on the Hill, oftentimes </w:t>
      </w:r>
      <w:r w:rsidRPr="00060151">
        <w:rPr>
          <w:rStyle w:val="Emphasis"/>
          <w:highlight w:val="green"/>
        </w:rPr>
        <w:t>spotted</w:t>
      </w:r>
      <w:r w:rsidRPr="00E9121B">
        <w:rPr>
          <w:rStyle w:val="Emphasis"/>
        </w:rPr>
        <w:t xml:space="preserve"> going in and out of meetings </w:t>
      </w:r>
      <w:r w:rsidRPr="00060151">
        <w:rPr>
          <w:rStyle w:val="Emphasis"/>
          <w:highlight w:val="green"/>
        </w:rPr>
        <w:t>with</w:t>
      </w:r>
      <w:r w:rsidRPr="00E9121B">
        <w:rPr>
          <w:rStyle w:val="Emphasis"/>
        </w:rPr>
        <w:t xml:space="preserve"> White House National Economic Council director Brian </w:t>
      </w:r>
      <w:r w:rsidRPr="00060151">
        <w:rPr>
          <w:rStyle w:val="Emphasis"/>
          <w:highlight w:val="green"/>
        </w:rPr>
        <w:t>Deese</w:t>
      </w:r>
      <w:r w:rsidRPr="00270F40">
        <w:rPr>
          <w:sz w:val="16"/>
        </w:rPr>
        <w:t xml:space="preserve">. Rice, according to multiple administration officials, </w:t>
      </w:r>
      <w:r w:rsidRPr="00570B8C">
        <w:rPr>
          <w:rStyle w:val="Emphasis"/>
        </w:rPr>
        <w:t>has been involved in the reconciliation package talks for months, and lawmakers have looked to her as one of the point people within the administration on topics that fall under the DPC’s purview: Health care, childcare, housing.</w:t>
      </w:r>
      <w:r w:rsidRPr="00270F40">
        <w:rPr>
          <w:sz w:val="16"/>
        </w:rPr>
        <w:t xml:space="preserve"> Deese and Rice have been “tag teaming” those meetings, one administration official said. “It’s just that as the negotiations have come to a head, she’s become a little more visible,” the official added. But veterans of past major Democratic policy battles warn about the limits of a White House that throws up its hands and says enough is enough. </w:t>
      </w:r>
      <w:r w:rsidRPr="00686F37">
        <w:rPr>
          <w:rStyle w:val="StyleUnderline"/>
        </w:rPr>
        <w:t xml:space="preserve">The </w:t>
      </w:r>
      <w:r w:rsidRPr="001E72A3">
        <w:rPr>
          <w:rStyle w:val="StyleUnderline"/>
          <w:highlight w:val="green"/>
        </w:rPr>
        <w:t>White House</w:t>
      </w:r>
      <w:r w:rsidRPr="00686F37">
        <w:rPr>
          <w:rStyle w:val="StyleUnderline"/>
        </w:rPr>
        <w:t xml:space="preserve"> has already </w:t>
      </w:r>
      <w:r w:rsidRPr="001E72A3">
        <w:rPr>
          <w:rStyle w:val="StyleUnderline"/>
          <w:highlight w:val="green"/>
        </w:rPr>
        <w:t>gone</w:t>
      </w:r>
      <w:r w:rsidRPr="00686F37">
        <w:rPr>
          <w:rStyle w:val="StyleUnderline"/>
        </w:rPr>
        <w:t xml:space="preserve"> out </w:t>
      </w:r>
      <w:r w:rsidRPr="001E72A3">
        <w:rPr>
          <w:rStyle w:val="StyleUnderline"/>
          <w:highlight w:val="green"/>
        </w:rPr>
        <w:t>to the states</w:t>
      </w:r>
      <w:r w:rsidRPr="00686F37">
        <w:rPr>
          <w:rStyle w:val="StyleUnderline"/>
        </w:rPr>
        <w:t xml:space="preserve">, looking to rally support among the broader public by having </w:t>
      </w:r>
      <w:r w:rsidRPr="001E72A3">
        <w:rPr>
          <w:rStyle w:val="StyleUnderline"/>
          <w:highlight w:val="green"/>
        </w:rPr>
        <w:t>Biden</w:t>
      </w:r>
      <w:r w:rsidRPr="00686F37">
        <w:rPr>
          <w:rStyle w:val="StyleUnderline"/>
        </w:rPr>
        <w:t xml:space="preserve"> himself stump in key congressional districts.</w:t>
      </w:r>
      <w:r w:rsidRPr="00270F40">
        <w:rPr>
          <w:sz w:val="16"/>
        </w:rPr>
        <w:t xml:space="preserve"> </w:t>
      </w:r>
      <w:r w:rsidRPr="00686F37">
        <w:rPr>
          <w:rStyle w:val="Emphasis"/>
        </w:rPr>
        <w:t xml:space="preserve">He has also </w:t>
      </w:r>
      <w:r w:rsidRPr="001E72A3">
        <w:rPr>
          <w:rStyle w:val="Emphasis"/>
          <w:highlight w:val="green"/>
        </w:rPr>
        <w:t>used</w:t>
      </w:r>
      <w:r w:rsidRPr="00686F37">
        <w:rPr>
          <w:rStyle w:val="Emphasis"/>
        </w:rPr>
        <w:t xml:space="preserve"> the power of the </w:t>
      </w:r>
      <w:r w:rsidRPr="001E72A3">
        <w:rPr>
          <w:rStyle w:val="Emphasis"/>
          <w:highlight w:val="green"/>
        </w:rPr>
        <w:t>Oval Office to</w:t>
      </w:r>
      <w:r w:rsidRPr="00686F37">
        <w:rPr>
          <w:rStyle w:val="Emphasis"/>
        </w:rPr>
        <w:t xml:space="preserve"> try to </w:t>
      </w:r>
      <w:r w:rsidRPr="001E72A3">
        <w:rPr>
          <w:rStyle w:val="Emphasis"/>
          <w:highlight w:val="green"/>
        </w:rPr>
        <w:t>win over</w:t>
      </w:r>
      <w:r w:rsidRPr="00686F37">
        <w:rPr>
          <w:rStyle w:val="Emphasis"/>
        </w:rPr>
        <w:t xml:space="preserve"> lawmakers like </w:t>
      </w:r>
      <w:r w:rsidRPr="001E72A3">
        <w:rPr>
          <w:rStyle w:val="Emphasis"/>
          <w:highlight w:val="green"/>
        </w:rPr>
        <w:t>Sinema and Manchin</w:t>
      </w:r>
      <w:r w:rsidRPr="00686F37">
        <w:rPr>
          <w:rStyle w:val="Emphasis"/>
        </w:rPr>
        <w:t>.</w:t>
      </w:r>
      <w:r>
        <w:rPr>
          <w:rStyle w:val="Emphasis"/>
        </w:rPr>
        <w:t xml:space="preserve"> </w:t>
      </w:r>
      <w:r w:rsidRPr="00270F40">
        <w:rPr>
          <w:sz w:val="16"/>
        </w:rPr>
        <w:t xml:space="preserve">“Having dealt with situations like this, there is a point where the administration really doesn’t have a lot of leverage,” said former Democratic Senate Majority Leader Tom Daschle. “They can use the media. They can use the president’s Oval Office presence to bring people down and persuade as much as they can, but ultimately there isn’t a lot of leverage, and when you’re at 50–50 and almost 50–50 in the House, every person is in a position to veto a particular proposal.” But Daschle said, so far, </w:t>
      </w:r>
      <w:r w:rsidRPr="007D2022">
        <w:rPr>
          <w:rStyle w:val="Emphasis"/>
        </w:rPr>
        <w:t xml:space="preserve">the White House has </w:t>
      </w:r>
      <w:r w:rsidRPr="008959C8">
        <w:rPr>
          <w:rStyle w:val="Emphasis"/>
          <w:highlight w:val="green"/>
        </w:rPr>
        <w:t>played</w:t>
      </w:r>
      <w:r w:rsidRPr="007D2022">
        <w:rPr>
          <w:rStyle w:val="Emphasis"/>
        </w:rPr>
        <w:t xml:space="preserve"> its </w:t>
      </w:r>
      <w:r w:rsidRPr="008959C8">
        <w:rPr>
          <w:rStyle w:val="Emphasis"/>
          <w:highlight w:val="green"/>
        </w:rPr>
        <w:t>hand well in</w:t>
      </w:r>
      <w:r w:rsidRPr="007D2022">
        <w:rPr>
          <w:rStyle w:val="Emphasis"/>
        </w:rPr>
        <w:t xml:space="preserve"> the </w:t>
      </w:r>
      <w:r w:rsidRPr="008959C8">
        <w:rPr>
          <w:rStyle w:val="Emphasis"/>
          <w:highlight w:val="green"/>
        </w:rPr>
        <w:t>negotiations</w:t>
      </w:r>
      <w:r w:rsidRPr="00270F40">
        <w:rPr>
          <w:sz w:val="16"/>
        </w:rPr>
        <w:t>. “</w:t>
      </w:r>
      <w:r w:rsidRPr="007D2022">
        <w:rPr>
          <w:rStyle w:val="Emphasis"/>
        </w:rPr>
        <w:t>I think the administration has played it about right. They’ve got to give the leaders enough flexibility,</w:t>
      </w:r>
      <w:r w:rsidRPr="00270F40">
        <w:rPr>
          <w:sz w:val="16"/>
        </w:rPr>
        <w:t xml:space="preserve">” Daschle said. Phil Schiliro, who served as the White House director of legislative affairs during Barack Obama’s presidency, </w:t>
      </w:r>
      <w:r w:rsidRPr="006855E6">
        <w:rPr>
          <w:rStyle w:val="Emphasis"/>
        </w:rPr>
        <w:t xml:space="preserve">stressed that right now the White House is </w:t>
      </w:r>
      <w:r w:rsidRPr="008959C8">
        <w:rPr>
          <w:rStyle w:val="Emphasis"/>
          <w:highlight w:val="green"/>
        </w:rPr>
        <w:t>in</w:t>
      </w:r>
      <w:r w:rsidRPr="006855E6">
        <w:rPr>
          <w:rStyle w:val="Emphasis"/>
        </w:rPr>
        <w:t xml:space="preserve"> the </w:t>
      </w:r>
      <w:r w:rsidRPr="008959C8">
        <w:rPr>
          <w:rStyle w:val="Emphasis"/>
          <w:highlight w:val="green"/>
        </w:rPr>
        <w:t>common-ground phase of negotiating</w:t>
      </w:r>
      <w:r w:rsidRPr="006855E6">
        <w:rPr>
          <w:rStyle w:val="Emphasis"/>
        </w:rPr>
        <w:t xml:space="preserve"> with lawmakers. “It really is [about] trying to find the opportunities to reach common ground, and that’s just a process</w:t>
      </w:r>
      <w:r w:rsidRPr="00270F40">
        <w:rPr>
          <w:sz w:val="16"/>
        </w:rPr>
        <w:t xml:space="preserve">,” Schiliro said. Still, increasingly, Democrats are having to face picking one of two choices: spending less or including fewer programs in a domestic policy package they hoped just about every Democrat running in 2022 could run on. “Here, I don’t know that there’s any magic to any number, as much as there’s getting the policies right,” Schiliro said. Publicly, the White House is trying to exude calm. Its latest deadline for moving a package forward is still a few weeks away. White House press secretary Jen Psaki told reporters Tuesday that Biden’s role, right now, as he remains very involved in negotiations, is “to find common ground so that we can move forward with an agenda that the American people demand we pass.” Privately, though, </w:t>
      </w:r>
      <w:r w:rsidRPr="007B1FA5">
        <w:rPr>
          <w:rStyle w:val="Emphasis"/>
        </w:rPr>
        <w:t xml:space="preserve">the White House and Washington Democrats in general know they’re </w:t>
      </w:r>
      <w:r w:rsidRPr="008959C8">
        <w:rPr>
          <w:rStyle w:val="Emphasis"/>
          <w:highlight w:val="green"/>
        </w:rPr>
        <w:t>fast approaching</w:t>
      </w:r>
      <w:r w:rsidRPr="007B1FA5">
        <w:rPr>
          <w:rStyle w:val="Emphasis"/>
        </w:rPr>
        <w:t xml:space="preserve"> a different deadline—the </w:t>
      </w:r>
      <w:r w:rsidRPr="008959C8">
        <w:rPr>
          <w:rStyle w:val="Emphasis"/>
          <w:highlight w:val="green"/>
        </w:rPr>
        <w:t>moment when</w:t>
      </w:r>
      <w:r w:rsidRPr="007B1FA5">
        <w:rPr>
          <w:rStyle w:val="Emphasis"/>
        </w:rPr>
        <w:t xml:space="preserve"> </w:t>
      </w:r>
      <w:r w:rsidRPr="008959C8">
        <w:rPr>
          <w:rStyle w:val="Emphasis"/>
          <w:highlight w:val="green"/>
        </w:rPr>
        <w:t>someone is going to</w:t>
      </w:r>
      <w:r w:rsidRPr="007B1FA5">
        <w:rPr>
          <w:rStyle w:val="Emphasis"/>
        </w:rPr>
        <w:t xml:space="preserve"> have to come out and </w:t>
      </w:r>
      <w:r w:rsidRPr="008959C8">
        <w:rPr>
          <w:rStyle w:val="Emphasis"/>
          <w:highlight w:val="green"/>
        </w:rPr>
        <w:t>say</w:t>
      </w:r>
      <w:r w:rsidRPr="007B1FA5">
        <w:rPr>
          <w:rStyle w:val="Emphasis"/>
        </w:rPr>
        <w:t xml:space="preserve"> whether </w:t>
      </w:r>
      <w:r w:rsidRPr="008959C8">
        <w:rPr>
          <w:rStyle w:val="Emphasis"/>
          <w:highlight w:val="green"/>
        </w:rPr>
        <w:t>to shrink</w:t>
      </w:r>
      <w:r w:rsidRPr="007B1FA5">
        <w:rPr>
          <w:rStyle w:val="Emphasis"/>
        </w:rPr>
        <w:t xml:space="preserve"> the overall </w:t>
      </w:r>
      <w:r w:rsidRPr="008959C8">
        <w:rPr>
          <w:rStyle w:val="Emphasis"/>
          <w:highlight w:val="green"/>
        </w:rPr>
        <w:t>spending</w:t>
      </w:r>
      <w:r w:rsidRPr="007B1FA5">
        <w:rPr>
          <w:rStyle w:val="Emphasis"/>
        </w:rPr>
        <w:t xml:space="preserve"> and duration of the package </w:t>
      </w:r>
      <w:r w:rsidRPr="008959C8">
        <w:rPr>
          <w:rStyle w:val="Emphasis"/>
          <w:highlight w:val="green"/>
        </w:rPr>
        <w:t>or</w:t>
      </w:r>
      <w:r w:rsidRPr="007B1FA5">
        <w:rPr>
          <w:rStyle w:val="Emphasis"/>
        </w:rPr>
        <w:t xml:space="preserve"> include fewer </w:t>
      </w:r>
      <w:r w:rsidRPr="008959C8">
        <w:rPr>
          <w:rStyle w:val="Emphasis"/>
          <w:highlight w:val="green"/>
        </w:rPr>
        <w:t>programs</w:t>
      </w:r>
      <w:r w:rsidRPr="00270F40">
        <w:rPr>
          <w:sz w:val="16"/>
        </w:rPr>
        <w:t>. That is the only way for Democrats to win over the members they need to pass anything at all. The only Democrat with the necessary stature and the ear of the people who matter most to make that call is the president. Biden was the one who promised to unite as much of Congress as possible behind as large a domestic policy agenda as anyone in Washington had ever seen. Now he has to cut it.</w:t>
      </w:r>
    </w:p>
    <w:p w14:paraId="192A7898" w14:textId="77777777" w:rsidR="008A5846" w:rsidRDefault="008A5846" w:rsidP="008A5846">
      <w:pPr>
        <w:pStyle w:val="Heading4"/>
      </w:pPr>
      <w:r>
        <w:t xml:space="preserve">Big Pharma </w:t>
      </w:r>
      <w:r w:rsidRPr="004205F3">
        <w:rPr>
          <w:u w:val="single"/>
        </w:rPr>
        <w:t>hates</w:t>
      </w:r>
      <w:r>
        <w:t xml:space="preserve"> the plan – empirics – err neg our ev literally cites their press releases</w:t>
      </w:r>
    </w:p>
    <w:p w14:paraId="0D611A57" w14:textId="77777777" w:rsidR="008A5846" w:rsidRPr="0080240C" w:rsidRDefault="008A5846" w:rsidP="008A5846">
      <w:pPr>
        <w:rPr>
          <w:rStyle w:val="Style13ptBold"/>
          <w:b w:val="0"/>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613C3B25" w14:textId="77777777" w:rsidR="008A5846" w:rsidRDefault="008A5846" w:rsidP="008A5846">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5EB5D57A" w14:textId="77777777" w:rsidR="008A5846" w:rsidRDefault="008A5846" w:rsidP="008A5846">
      <w:pPr>
        <w:pStyle w:val="Heading4"/>
      </w:pPr>
      <w:r>
        <w:t>They lash out against infra and use COVID clout to kill it – they have public support, and a win now postpones reform indefinitely which turns case</w:t>
      </w:r>
    </w:p>
    <w:p w14:paraId="00CB9DC3" w14:textId="77777777" w:rsidR="008A5846" w:rsidRPr="004260F0" w:rsidRDefault="008A5846" w:rsidP="008A5846">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Alice Ollstein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1E6FFFA8" w14:textId="77777777" w:rsidR="008A5846" w:rsidRDefault="008A5846" w:rsidP="008A5846">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particularly in light of</w:t>
      </w:r>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controls, and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hand-in-hand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49AFA440" w14:textId="77777777" w:rsidR="008A5846" w:rsidRDefault="008A5846" w:rsidP="008A5846">
      <w:pPr>
        <w:pStyle w:val="Heading4"/>
      </w:pPr>
      <w:r>
        <w:t>Big pharma always wins – independently kills aff solvency bc it causes the plan to be watered down so much that de facto monopolies can survive</w:t>
      </w:r>
    </w:p>
    <w:p w14:paraId="723D16E2" w14:textId="77777777" w:rsidR="008A5846" w:rsidRPr="00291F7B" w:rsidRDefault="008A5846" w:rsidP="008A5846">
      <w:r w:rsidRPr="00F72EAD">
        <w:rPr>
          <w:rStyle w:val="Heading4Char"/>
        </w:rPr>
        <w:t xml:space="preserve">Florko </w:t>
      </w:r>
      <w:r>
        <w:rPr>
          <w:rStyle w:val="Heading4Char"/>
        </w:rPr>
        <w:t>&amp;</w:t>
      </w:r>
      <w:r w:rsidRPr="00F72EAD">
        <w:rPr>
          <w:rStyle w:val="Heading4Char"/>
        </w:rPr>
        <w:t xml:space="preserve"> Fache</w:t>
      </w:r>
      <w:r>
        <w:rPr>
          <w:rStyle w:val="Heading4Char"/>
        </w:rPr>
        <w:t xml:space="preserve">r ‘19 </w:t>
      </w:r>
      <w:r>
        <w:t>[Nicholas Florko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2CA3C65A" w14:textId="77777777" w:rsidR="008A5846" w:rsidRPr="00A53E10" w:rsidRDefault="008A5846" w:rsidP="008A5846">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industry, and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Bourla’s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access and influence goes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particular bill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21FD340D" w14:textId="77777777" w:rsidR="008A5846" w:rsidRDefault="008A5846" w:rsidP="008A5846">
      <w:pPr>
        <w:pStyle w:val="Heading4"/>
      </w:pPr>
      <w:r>
        <w:t>Infra’s k2 stopping existential climate change – warming is incremental and every change in temperature is vital</w:t>
      </w:r>
    </w:p>
    <w:p w14:paraId="09C2A9E6" w14:textId="77777777" w:rsidR="008A5846" w:rsidRPr="004260F0" w:rsidRDefault="008A5846" w:rsidP="008A5846">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0BFC817F" w14:textId="77777777" w:rsidR="008A5846" w:rsidRDefault="008A5846" w:rsidP="008A5846">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32B6AC6F" w14:textId="3F49642E" w:rsidR="004B6595" w:rsidRPr="004B6595" w:rsidRDefault="004B6595" w:rsidP="006D2556">
      <w:pPr>
        <w:pStyle w:val="Heading2"/>
      </w:pPr>
      <w:r>
        <w:t>Case</w:t>
      </w:r>
    </w:p>
    <w:p w14:paraId="435922D1" w14:textId="7B4979B9" w:rsidR="00CD485C" w:rsidRDefault="00CD485C" w:rsidP="00CD485C">
      <w:pPr>
        <w:pStyle w:val="Heading3"/>
      </w:pPr>
      <w:r>
        <w:t>Adv</w:t>
      </w:r>
    </w:p>
    <w:p w14:paraId="617E40C5" w14:textId="77777777" w:rsidR="00CD485C" w:rsidRDefault="00CD485C" w:rsidP="00CD485C">
      <w:pPr>
        <w:pStyle w:val="Heading4"/>
      </w:pPr>
      <w:r>
        <w:t xml:space="preserve">Top Level – </w:t>
      </w:r>
    </w:p>
    <w:p w14:paraId="4387AD6B" w14:textId="110EE6C3" w:rsidR="00CD485C" w:rsidRDefault="00CD485C" w:rsidP="00CD485C">
      <w:pPr>
        <w:pStyle w:val="Heading4"/>
      </w:pPr>
      <w:r w:rsidRPr="007E63C3">
        <w:t xml:space="preserve">They don't solve their aff -- all they do is ensure companies only get one protection per invention -- either orphan drug rights, a patent, or data exclusivity -- but theres no brightline for whats a new or old invention, so they cant stop evergreening. Companies will just slightly modify their invention and get a separate new patent and the aff has no litmus test for when an invention is </w:t>
      </w:r>
      <w:r w:rsidR="000906FD" w:rsidRPr="007E63C3">
        <w:t>significantly</w:t>
      </w:r>
      <w:r w:rsidRPr="007E63C3">
        <w:t xml:space="preserve"> new/different enough from past inventions</w:t>
      </w:r>
      <w:r w:rsidR="000906FD">
        <w:t xml:space="preserve"> – thy conceded in CX that medicines with slightly new compositions get passed</w:t>
      </w:r>
    </w:p>
    <w:p w14:paraId="4DF2EE03" w14:textId="77777777" w:rsidR="00D20BAD" w:rsidRPr="00550EB1" w:rsidRDefault="00D20BAD" w:rsidP="00D20BAD">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7BA1B883" w14:textId="77777777" w:rsidR="00D20BAD" w:rsidRPr="00550EB1" w:rsidRDefault="00D20BAD" w:rsidP="00D20BAD">
      <w:r w:rsidRPr="00550EB1">
        <w:rPr>
          <w:rStyle w:val="Style13ptBold"/>
        </w:rPr>
        <w:t>Thomas 15</w:t>
      </w:r>
      <w:r w:rsidRPr="00550EB1">
        <w:t xml:space="preserve"> [John R; Visiting Scholar, CRS; “Tailoring the Patent System for Specific Industries, Congressional Research Service,” CRS; 2015; </w:t>
      </w:r>
      <w:hyperlink r:id="rId6" w:history="1">
        <w:r w:rsidRPr="00550EB1">
          <w:rPr>
            <w:rStyle w:val="Hyperlink"/>
          </w:rPr>
          <w:t>https://crsreports.congress.gov/product/pdf/R/R43264/7</w:t>
        </w:r>
      </w:hyperlink>
      <w:r w:rsidRPr="00550EB1">
        <w:t>] Justin</w:t>
      </w:r>
    </w:p>
    <w:p w14:paraId="0630681D" w14:textId="77777777" w:rsidR="00D20BAD" w:rsidRPr="00550EB1" w:rsidRDefault="00D20BAD" w:rsidP="00D20BAD">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A16D104" w14:textId="77777777" w:rsidR="00D20BAD" w:rsidRPr="00550EB1" w:rsidRDefault="00D20BAD" w:rsidP="00D20BAD">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285D4DF0" w14:textId="77777777" w:rsidR="00D20BAD" w:rsidRPr="00550EB1" w:rsidRDefault="00D20BAD" w:rsidP="00D20BAD">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1E83AE9B" w14:textId="77777777" w:rsidR="00D20BAD" w:rsidRPr="00550EB1" w:rsidRDefault="00D20BAD" w:rsidP="00D20BAD">
      <w:pPr>
        <w:rPr>
          <w:sz w:val="16"/>
        </w:rPr>
      </w:pPr>
      <w:r w:rsidRPr="00550EB1">
        <w:rPr>
          <w:sz w:val="16"/>
        </w:rPr>
        <w:t xml:space="preserve">80 </w:t>
      </w:r>
      <w:r w:rsidRPr="00550EB1">
        <w:rPr>
          <w:sz w:val="16"/>
        </w:rPr>
        <w:sym w:font="Symbol" w:char="F0B7"/>
      </w:r>
      <w:r w:rsidRPr="00550EB1">
        <w:rPr>
          <w:sz w:val="16"/>
        </w:rPr>
        <w:t xml:space="preserve"> Over time, new industries may emerge and old industries may consolidate. The dynamic nature of the U.S. economy suggests greater need for legislative oversight within a differentiated patent regime.</w:t>
      </w:r>
    </w:p>
    <w:p w14:paraId="3CCE2F8C" w14:textId="77777777" w:rsidR="00D20BAD" w:rsidRPr="00550EB1" w:rsidRDefault="00D20BAD" w:rsidP="00D20BAD">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4D02F363" w14:textId="77777777" w:rsidR="00D20BAD" w:rsidRPr="00550EB1" w:rsidRDefault="00D20BAD" w:rsidP="00D20BAD">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1A0F8C18" w14:textId="02A1265D" w:rsidR="00CD485C" w:rsidRPr="00D20BAD" w:rsidRDefault="00D20BAD" w:rsidP="00CD485C">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4D997DE6" w14:textId="77777777" w:rsidR="00CD485C" w:rsidRDefault="00CD485C" w:rsidP="00CD485C">
      <w:pPr>
        <w:pStyle w:val="Heading4"/>
        <w:rPr>
          <w:rFonts w:ascii="Times New Roman" w:hAnsi="Times New Roman" w:cs="Times New Roman"/>
        </w:rPr>
      </w:pPr>
      <w:r>
        <w:t>Innovation high and evergreening is false – postdates your ev and we have stats</w:t>
      </w:r>
    </w:p>
    <w:p w14:paraId="147FAF75" w14:textId="77777777" w:rsidR="00CD485C" w:rsidRDefault="00CD485C" w:rsidP="00CD485C">
      <w:pPr>
        <w:pStyle w:val="NormalWeb"/>
        <w:spacing w:before="0" w:beforeAutospacing="0" w:after="0" w:afterAutospacing="0"/>
      </w:pPr>
      <w:r w:rsidRPr="002D68F0">
        <w:rPr>
          <w:rStyle w:val="Style13ptBold"/>
        </w:rPr>
        <w:t>Ezell 20.</w:t>
      </w:r>
      <w:r>
        <w:rPr>
          <w:rFonts w:ascii="Calibri" w:hAnsi="Calibri" w:cs="Calibri"/>
          <w:color w:val="000000"/>
        </w:rPr>
        <w:t xml:space="preserve"> Stephen Ezell, July 2020, “Ensuring U.S. Biopharmaceutical Competitiveness,” Information Technology and Innovation Foundation, </w:t>
      </w:r>
      <w:hyperlink r:id="rId7" w:history="1">
        <w:r>
          <w:rPr>
            <w:rStyle w:val="Hyperlink"/>
            <w:rFonts w:eastAsiaTheme="majorEastAsia" w:cs="Calibri"/>
            <w:color w:val="1155CC"/>
          </w:rPr>
          <w:t>http://www2.itif.org/2020-biopharma-competitiveness.pdf</w:t>
        </w:r>
      </w:hyperlink>
      <w:r>
        <w:rPr>
          <w:rFonts w:ascii="Calibri" w:hAnsi="Calibri" w:cs="Calibri"/>
          <w:color w:val="000000"/>
        </w:rPr>
        <w:t xml:space="preserve"> sean!</w:t>
      </w:r>
    </w:p>
    <w:p w14:paraId="017AD940" w14:textId="77777777" w:rsidR="00CD485C" w:rsidRDefault="00CD485C" w:rsidP="00CD485C">
      <w:r>
        <w:rPr>
          <w:color w:val="000000"/>
          <w:sz w:val="16"/>
          <w:szCs w:val="16"/>
        </w:rPr>
        <w:t xml:space="preserve">Medicines are critical to health. </w:t>
      </w:r>
      <w:r>
        <w:rPr>
          <w:color w:val="000000"/>
          <w:u w:val="single"/>
        </w:rPr>
        <w:t>Since 2000, the FDA has approved more than 500 new medicines.</w:t>
      </w:r>
      <w:r>
        <w:rPr>
          <w:color w:val="000000"/>
          <w:sz w:val="16"/>
          <w:szCs w:val="16"/>
        </w:rPr>
        <w:t xml:space="preserve"> 2</w:t>
      </w:r>
      <w:r>
        <w:rPr>
          <w:color w:val="000000"/>
          <w:u w:val="single"/>
        </w:rPr>
        <w:t xml:space="preserve"> </w:t>
      </w:r>
      <w:r w:rsidRPr="002D68F0">
        <w:rPr>
          <w:color w:val="000000"/>
          <w:highlight w:val="cyan"/>
          <w:u w:val="single"/>
        </w:rPr>
        <w:t>As of 2020, biopharmaceutical companies</w:t>
      </w:r>
      <w:r>
        <w:rPr>
          <w:color w:val="000000"/>
          <w:u w:val="single"/>
        </w:rPr>
        <w:t xml:space="preserve"> in the United States </w:t>
      </w:r>
      <w:r w:rsidRPr="002D68F0">
        <w:rPr>
          <w:color w:val="000000"/>
          <w:highlight w:val="cyan"/>
          <w:u w:val="single"/>
        </w:rPr>
        <w:t>have more than 3,400 drugs under clinical development</w:t>
      </w:r>
      <w:r>
        <w:rPr>
          <w:color w:val="000000"/>
          <w:u w:val="single"/>
        </w:rPr>
        <w:t xml:space="preserve">, accounting for almost half of the estimated 8,000 medicines under development globally </w:t>
      </w:r>
      <w:r>
        <w:rPr>
          <w:color w:val="000000"/>
          <w:sz w:val="16"/>
          <w:szCs w:val="16"/>
        </w:rPr>
        <w:t>(1,100 of which are being developed to treat various forms of cancers).3 And while</w:t>
      </w:r>
      <w:r>
        <w:rPr>
          <w:color w:val="000000"/>
          <w:u w:val="single"/>
        </w:rPr>
        <w:t xml:space="preserve"> some have asserted that biotechnology companies focus too often on “me-too” drugs</w:t>
      </w:r>
      <w:r>
        <w:rPr>
          <w:color w:val="000000"/>
          <w:sz w:val="16"/>
          <w:szCs w:val="16"/>
        </w:rPr>
        <w:t xml:space="preserve"> that compete with other treatments already on the market, the reality is that </w:t>
      </w:r>
      <w:r w:rsidRPr="002D68F0">
        <w:rPr>
          <w:color w:val="000000"/>
          <w:highlight w:val="cyan"/>
          <w:u w:val="single"/>
        </w:rPr>
        <w:t>most</w:t>
      </w:r>
      <w:r>
        <w:rPr>
          <w:color w:val="000000"/>
          <w:u w:val="single"/>
        </w:rPr>
        <w:t xml:space="preserve"> of the </w:t>
      </w:r>
      <w:r w:rsidRPr="002D68F0">
        <w:rPr>
          <w:color w:val="000000"/>
          <w:highlight w:val="cyan"/>
          <w:u w:val="single"/>
        </w:rPr>
        <w:t>drugs</w:t>
      </w:r>
      <w:r>
        <w:rPr>
          <w:color w:val="000000"/>
          <w:u w:val="single"/>
        </w:rPr>
        <w:t xml:space="preserve"> currently under development seek to </w:t>
      </w:r>
      <w:r w:rsidRPr="002D68F0">
        <w:rPr>
          <w:color w:val="000000"/>
          <w:highlight w:val="cyan"/>
          <w:u w:val="single"/>
        </w:rPr>
        <w:t>tackle</w:t>
      </w:r>
      <w:r>
        <w:rPr>
          <w:color w:val="000000"/>
          <w:u w:val="single"/>
        </w:rPr>
        <w:t xml:space="preserve"> some of the world’s most intractable </w:t>
      </w:r>
      <w:r w:rsidRPr="002D68F0">
        <w:rPr>
          <w:color w:val="000000"/>
          <w:highlight w:val="cyan"/>
          <w:u w:val="single"/>
        </w:rPr>
        <w:t>diseases</w:t>
      </w:r>
      <w:r>
        <w:rPr>
          <w:color w:val="000000"/>
          <w:sz w:val="16"/>
          <w:szCs w:val="16"/>
        </w:rPr>
        <w:t xml:space="preserve">, including Alzheimer’s, cancer, and communicable diseases. This includes </w:t>
      </w:r>
      <w:r>
        <w:rPr>
          <w:color w:val="000000"/>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u w:val="single"/>
        </w:rPr>
        <w:t>many of the drugs developed in recent years have in fact been first of their kind.</w:t>
      </w:r>
      <w:r>
        <w:rPr>
          <w:color w:val="000000"/>
          <w:sz w:val="16"/>
          <w:szCs w:val="16"/>
        </w:rPr>
        <w:t xml:space="preserve"> For instance,</w:t>
      </w:r>
      <w:r>
        <w:rPr>
          <w:color w:val="000000"/>
          <w:u w:val="single"/>
        </w:rPr>
        <w:t xml:space="preserve"> in 2014, the FDA’</w:t>
      </w:r>
      <w:r>
        <w:rPr>
          <w:color w:val="000000"/>
          <w:sz w:val="16"/>
          <w:szCs w:val="16"/>
        </w:rPr>
        <w:t xml:space="preserve">s Center for Drug Evaluation and Research (CDER) </w:t>
      </w:r>
      <w:r>
        <w:rPr>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Pr>
          <w:color w:val="000000"/>
          <w:sz w:val="16"/>
          <w:szCs w:val="16"/>
        </w:rPr>
        <w:t>.</w:t>
      </w:r>
      <w:r>
        <w:rPr>
          <w:color w:val="000000"/>
          <w:u w:val="single"/>
        </w:rPr>
        <w:t xml:space="preserve"> In 2018, CDER approved a record 59 novel drugs, and in 2019, 48 novel drugs, making 2019 the third-largest approval class in the past 25 years</w:t>
      </w:r>
      <w:r>
        <w:rPr>
          <w:color w:val="000000"/>
          <w:sz w:val="16"/>
          <w:szCs w:val="16"/>
        </w:rPr>
        <w:t xml:space="preserve">.6 </w:t>
      </w:r>
      <w:r>
        <w:rPr>
          <w:color w:val="000000"/>
          <w:u w:val="single"/>
        </w:rPr>
        <w:t xml:space="preserve">As of 2020, </w:t>
      </w:r>
      <w:r w:rsidRPr="002D68F0">
        <w:rPr>
          <w:color w:val="000000"/>
          <w:highlight w:val="cyan"/>
          <w:u w:val="single"/>
        </w:rPr>
        <w:t>74 percent of medicines</w:t>
      </w:r>
      <w:r>
        <w:rPr>
          <w:color w:val="000000"/>
          <w:u w:val="single"/>
        </w:rPr>
        <w:t xml:space="preserve"> in clinical development in the United States </w:t>
      </w:r>
      <w:r w:rsidRPr="002D68F0">
        <w:rPr>
          <w:color w:val="000000"/>
          <w:highlight w:val="cyan"/>
          <w:u w:val="single"/>
        </w:rPr>
        <w:t>are</w:t>
      </w:r>
      <w:r>
        <w:rPr>
          <w:color w:val="000000"/>
          <w:u w:val="single"/>
        </w:rPr>
        <w:t xml:space="preserve"> potentially </w:t>
      </w:r>
      <w:r w:rsidRPr="002D68F0">
        <w:rPr>
          <w:color w:val="000000"/>
          <w:highlight w:val="cyan"/>
          <w:u w:val="single"/>
        </w:rPr>
        <w:t>first-in-class</w:t>
      </w:r>
      <w:r>
        <w:rPr>
          <w:color w:val="000000"/>
          <w:u w:val="single"/>
        </w:rPr>
        <w:t xml:space="preserve"> medicines, including 86 percent for Alzheimer’s, 70 percent for various forms of cancer, and 73 percent for cardiovascular diseases</w:t>
      </w:r>
    </w:p>
    <w:p w14:paraId="60ED1323" w14:textId="77777777" w:rsidR="00CD485C" w:rsidRPr="00CD02B6" w:rsidRDefault="00CD485C" w:rsidP="00CD485C">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020409F9" w14:textId="77777777" w:rsidR="00CD485C" w:rsidRPr="00CD02B6" w:rsidRDefault="00CD485C" w:rsidP="00CD485C">
      <w:r w:rsidRPr="00CD02B6">
        <w:rPr>
          <w:rStyle w:val="Style13ptBold"/>
        </w:rPr>
        <w:t>Lietzan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8C760D">
        <w:rPr>
          <w:rStyle w:val="Emphasis"/>
        </w:rPr>
        <w:t xml:space="preserve">The </w:t>
      </w:r>
      <w:r w:rsidRPr="00BC6569">
        <w:rPr>
          <w:rStyle w:val="Emphasis"/>
          <w:highlight w:val="green"/>
        </w:rPr>
        <w:t>Evergreening Myth</w:t>
      </w:r>
      <w:r>
        <w:rPr>
          <w:rStyle w:val="Emphasis"/>
        </w:rPr>
        <w:t xml:space="preserve"> </w:t>
      </w:r>
      <w:r w:rsidRPr="00BC6569">
        <w:rPr>
          <w:rStyle w:val="Emphasis"/>
        </w:rPr>
        <w:t xml:space="preserve">Claims that drug innovators extend their patents </w:t>
      </w:r>
      <w:r w:rsidRPr="00BC6569">
        <w:rPr>
          <w:rStyle w:val="Emphasis"/>
          <w:highlight w:val="green"/>
        </w:rPr>
        <w:t>obscure</w:t>
      </w:r>
      <w:r w:rsidRPr="00BC6569">
        <w:rPr>
          <w:rStyle w:val="Emphasis"/>
        </w:rPr>
        <w:t xml:space="preserve"> a </w:t>
      </w:r>
      <w:r w:rsidRPr="00BC6569">
        <w:rPr>
          <w:rStyle w:val="Emphasis"/>
          <w:highlight w:val="green"/>
        </w:rPr>
        <w:t>radical</w:t>
      </w:r>
      <w:r w:rsidRPr="00BC6569">
        <w:rPr>
          <w:rStyle w:val="Emphasis"/>
        </w:rPr>
        <w:t xml:space="preserve"> policy‐​making </w:t>
      </w:r>
      <w:r w:rsidRPr="00BC6569">
        <w:rPr>
          <w:rStyle w:val="Emphasis"/>
          <w:highlight w:val="green"/>
        </w:rPr>
        <w:t>goal</w:t>
      </w:r>
      <w:r w:rsidRPr="00BC6569">
        <w:rPr>
          <w:rStyle w:val="Emphasis"/>
        </w:rPr>
        <w:t>.</w:t>
      </w:r>
      <w:r>
        <w:t xml:space="preserve">,” Cato Institute; Fall 2020; </w:t>
      </w:r>
      <w:hyperlink r:id="rId8" w:history="1">
        <w:r w:rsidRPr="007272F2">
          <w:rPr>
            <w:rStyle w:val="Hyperlink"/>
          </w:rPr>
          <w:t>https://www.cato.org/regulation/fall-2020/evergreening-myth</w:t>
        </w:r>
      </w:hyperlink>
      <w:r>
        <w:t>/] Justin</w:t>
      </w:r>
    </w:p>
    <w:p w14:paraId="6FFF55BE" w14:textId="77777777" w:rsidR="00CD485C" w:rsidRPr="008C760D" w:rsidRDefault="00CD485C" w:rsidP="00CD485C">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31895463" w14:textId="77777777" w:rsidR="00CD485C" w:rsidRPr="008C760D" w:rsidRDefault="00CD485C" w:rsidP="00CD485C">
      <w:pPr>
        <w:rPr>
          <w:rStyle w:val="Emphasis"/>
        </w:rPr>
      </w:pPr>
      <w:r w:rsidRPr="008C760D">
        <w:rPr>
          <w:sz w:val="16"/>
        </w:rPr>
        <w:t xml:space="preserve">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8C760D">
        <w:rPr>
          <w:highlight w:val="green"/>
          <w:u w:val="single"/>
        </w:rPr>
        <w:t>proponents are</w:t>
      </w:r>
      <w:r w:rsidRPr="008C760D">
        <w:rPr>
          <w:u w:val="single"/>
        </w:rPr>
        <w:t xml:space="preserve"> </w:t>
      </w:r>
      <w:r w:rsidRPr="008C760D">
        <w:rPr>
          <w:rStyle w:val="Emphasis"/>
        </w:rPr>
        <w:t xml:space="preserve">frustratingly </w:t>
      </w:r>
      <w:r w:rsidRPr="008C760D">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7C7715D4" w14:textId="77777777" w:rsidR="00CD485C" w:rsidRPr="008C760D" w:rsidRDefault="00CD485C" w:rsidP="00CD485C">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In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give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particular drug product approved by the FDA, </w:t>
      </w:r>
      <w:r w:rsidRPr="008C760D">
        <w:rPr>
          <w:u w:val="single"/>
        </w:rPr>
        <w:t>the innovator might own patents on various types of inventions</w:t>
      </w:r>
      <w:r w:rsidRPr="008C760D">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7F8D6B3C" w14:textId="77777777" w:rsidR="00CD485C" w:rsidRPr="008C760D" w:rsidRDefault="00CD485C" w:rsidP="00CD485C">
      <w:pPr>
        <w:rPr>
          <w:sz w:val="16"/>
        </w:rPr>
      </w:pPr>
      <w:r w:rsidRPr="008C760D">
        <w:rPr>
          <w:sz w:val="16"/>
        </w:rPr>
        <w:t xml:space="preserve">Myth of evergreening patents / </w:t>
      </w:r>
      <w:r w:rsidRPr="008C760D">
        <w:rPr>
          <w:u w:val="single"/>
        </w:rPr>
        <w:t xml:space="preserve">The first </w:t>
      </w:r>
      <w:r w:rsidRPr="008C760D">
        <w:rPr>
          <w:rStyle w:val="Heading3Char"/>
          <w:highlight w:val="green"/>
        </w:rPr>
        <w:t>myth</w:t>
      </w:r>
      <w:r w:rsidRPr="008C760D">
        <w:rPr>
          <w:highlight w:val="green"/>
          <w:u w:val="single"/>
        </w:rPr>
        <w:t xml:space="preserve"> </w:t>
      </w:r>
      <w:r w:rsidRPr="008C760D">
        <w:rPr>
          <w:u w:val="single"/>
        </w:rPr>
        <w:t xml:space="preserve">is that </w:t>
      </w:r>
      <w:r w:rsidRPr="008C760D">
        <w:rPr>
          <w:highlight w:val="green"/>
          <w:u w:val="single"/>
        </w:rPr>
        <w:t xml:space="preserve">innovators </w:t>
      </w:r>
      <w:r w:rsidRPr="008C760D">
        <w:rPr>
          <w:rStyle w:val="Emphasis"/>
          <w:highlight w:val="green"/>
        </w:rPr>
        <w:t>extend</w:t>
      </w:r>
      <w:r w:rsidRPr="008C760D">
        <w:rPr>
          <w:rStyle w:val="Emphasis"/>
        </w:rPr>
        <w:t xml:space="preserve"> their </w:t>
      </w:r>
      <w:r w:rsidRPr="008C760D">
        <w:rPr>
          <w:rStyle w:val="Emphasis"/>
          <w:highlight w:val="green"/>
        </w:rPr>
        <w:t>patents</w:t>
      </w:r>
      <w:r w:rsidRPr="008C760D">
        <w:rPr>
          <w:highlight w:val="green"/>
          <w:u w:val="single"/>
        </w:rPr>
        <w:t xml:space="preserve">. This is </w:t>
      </w:r>
      <w:r w:rsidRPr="008C760D">
        <w:rPr>
          <w:rStyle w:val="Emphasis"/>
          <w:rFonts w:eastAsiaTheme="majorEastAsia" w:cstheme="majorBidi"/>
        </w:rPr>
        <w:t xml:space="preserve">legally </w:t>
      </w:r>
      <w:r w:rsidRPr="008C760D">
        <w:rPr>
          <w:rStyle w:val="Emphasis"/>
          <w:rFonts w:eastAsiaTheme="majorEastAsia" w:cstheme="majorBidi"/>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6F57DB80" w14:textId="77777777" w:rsidR="00CD485C" w:rsidRPr="008C760D" w:rsidRDefault="00CD485C" w:rsidP="00CD485C">
      <w:pPr>
        <w:rPr>
          <w:rStyle w:val="Emphasis"/>
        </w:rPr>
      </w:pPr>
      <w:r w:rsidRPr="008C760D">
        <w:rPr>
          <w:u w:val="single"/>
        </w:rPr>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8C760D">
        <w:rPr>
          <w:highlight w:val="green"/>
          <w:u w:val="single"/>
        </w:rPr>
        <w:t>if</w:t>
      </w:r>
      <w:r w:rsidRPr="008C760D">
        <w:rPr>
          <w:u w:val="single"/>
        </w:rPr>
        <w:t xml:space="preserve"> the marketing </w:t>
      </w:r>
      <w:r w:rsidRPr="008C760D">
        <w:rPr>
          <w:highlight w:val="green"/>
          <w:u w:val="single"/>
        </w:rPr>
        <w:t>application proposed</w:t>
      </w:r>
      <w:r w:rsidRPr="008C760D">
        <w:rPr>
          <w:u w:val="single"/>
        </w:rPr>
        <w:t xml:space="preserve"> a new</w:t>
      </w:r>
      <w:r w:rsidRPr="008C760D">
        <w:rPr>
          <w:sz w:val="16"/>
        </w:rPr>
        <w:t xml:space="preserve"> active </w:t>
      </w:r>
      <w:r w:rsidRPr="008C760D">
        <w:rPr>
          <w:highlight w:val="green"/>
          <w:u w:val="single"/>
        </w:rPr>
        <w:t>ingredient, then</w:t>
      </w:r>
      <w:r w:rsidRPr="008C760D">
        <w:rPr>
          <w:u w:val="single"/>
        </w:rPr>
        <w:t xml:space="preserve"> if the company asks the PTO for a </w:t>
      </w:r>
      <w:r w:rsidRPr="008C760D">
        <w:rPr>
          <w:rStyle w:val="Emphasis"/>
          <w:highlight w:val="green"/>
        </w:rPr>
        <w:t>patent</w:t>
      </w:r>
      <w:r w:rsidRPr="008C760D">
        <w:rPr>
          <w:rStyle w:val="Emphasis"/>
        </w:rPr>
        <w:t xml:space="preserve"> term </w:t>
      </w:r>
      <w:r w:rsidRPr="008C760D">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In particular, </w:t>
      </w:r>
      <w:r w:rsidRPr="00E95294">
        <w:rPr>
          <w:u w:val="single"/>
        </w:rPr>
        <w:t>a patent on one invention</w:t>
      </w:r>
      <w:r w:rsidRPr="00E95294">
        <w:rPr>
          <w:sz w:val="16"/>
        </w:rPr>
        <w:t xml:space="preserve"> — no matter</w:t>
      </w:r>
      <w:r w:rsidRPr="008C760D">
        <w:rPr>
          <w:sz w:val="16"/>
        </w:rPr>
        <w:t xml:space="preserve"> when it expires — </w:t>
      </w:r>
      <w:r w:rsidRPr="008C760D">
        <w:rPr>
          <w:highlight w:val="green"/>
          <w:u w:val="single"/>
        </w:rPr>
        <w:t xml:space="preserve">does </w:t>
      </w:r>
      <w:r w:rsidRPr="008C760D">
        <w:rPr>
          <w:rStyle w:val="Emphasis"/>
          <w:highlight w:val="green"/>
        </w:rPr>
        <w:t>not extend</w:t>
      </w:r>
      <w:r w:rsidRPr="008C760D">
        <w:rPr>
          <w:rStyle w:val="Emphasis"/>
        </w:rPr>
        <w:t xml:space="preserve"> the patent </w:t>
      </w:r>
      <w:r w:rsidRPr="008C760D">
        <w:rPr>
          <w:rStyle w:val="Emphasis"/>
          <w:highlight w:val="green"/>
        </w:rPr>
        <w:t>on another</w:t>
      </w:r>
      <w:r w:rsidRPr="008C760D">
        <w:rPr>
          <w:rStyle w:val="Emphasis"/>
        </w:rPr>
        <w:t xml:space="preserve"> invention.</w:t>
      </w:r>
    </w:p>
    <w:p w14:paraId="188C9D56" w14:textId="77777777" w:rsidR="00CD485C" w:rsidRPr="008C760D" w:rsidRDefault="00CD485C" w:rsidP="00CD485C">
      <w:pPr>
        <w:rPr>
          <w:sz w:val="16"/>
        </w:rPr>
      </w:pPr>
      <w:r w:rsidRPr="008C760D">
        <w:rPr>
          <w:highlight w:val="green"/>
          <w:u w:val="single"/>
        </w:rPr>
        <w:t>Myth</w:t>
      </w:r>
      <w:r w:rsidRPr="008C760D">
        <w:rPr>
          <w:u w:val="single"/>
        </w:rPr>
        <w:t xml:space="preserve"> of </w:t>
      </w:r>
      <w:r w:rsidRPr="008C760D">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8C760D">
        <w:rPr>
          <w:rStyle w:val="Emphasis"/>
          <w:highlight w:val="green"/>
        </w:rPr>
        <w:t>competitors have</w:t>
      </w:r>
      <w:r w:rsidRPr="008C760D">
        <w:rPr>
          <w:rStyle w:val="Emphasis"/>
        </w:rPr>
        <w:t xml:space="preserve"> substantial </w:t>
      </w:r>
      <w:r w:rsidRPr="008C760D">
        <w:rPr>
          <w:rStyle w:val="Emphasis"/>
          <w:highlight w:val="green"/>
        </w:rPr>
        <w:t>freedom</w:t>
      </w:r>
      <w:r w:rsidRPr="008C760D">
        <w:rPr>
          <w:rStyle w:val="Emphasis"/>
        </w:rPr>
        <w:t xml:space="preserve"> to operate</w:t>
      </w:r>
      <w:r w:rsidRPr="008C760D">
        <w:rPr>
          <w:sz w:val="16"/>
        </w:rPr>
        <w:t>. This freedom reflects two facts that are often overlooked.</w:t>
      </w:r>
    </w:p>
    <w:p w14:paraId="657CAC01" w14:textId="77777777" w:rsidR="00CD485C" w:rsidRPr="008C760D" w:rsidRDefault="00CD485C" w:rsidP="00CD485C">
      <w:pPr>
        <w:rPr>
          <w:sz w:val="16"/>
        </w:rPr>
      </w:pPr>
      <w:r w:rsidRPr="008C760D">
        <w:rPr>
          <w:sz w:val="16"/>
        </w:rPr>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8C760D">
        <w:rPr>
          <w:highlight w:val="green"/>
          <w:u w:val="single"/>
        </w:rPr>
        <w:t>rely on</w:t>
      </w:r>
      <w:r w:rsidRPr="008C760D">
        <w:rPr>
          <w:u w:val="single"/>
        </w:rPr>
        <w:t xml:space="preserve"> the </w:t>
      </w:r>
      <w:r w:rsidRPr="008C760D">
        <w:rPr>
          <w:rStyle w:val="Emphasis"/>
        </w:rPr>
        <w:t xml:space="preserve">innovator’s </w:t>
      </w:r>
      <w:r w:rsidRPr="008C760D">
        <w:rPr>
          <w:rStyle w:val="Emphasis"/>
          <w:highlight w:val="green"/>
        </w:rPr>
        <w:t>research</w:t>
      </w:r>
      <w:r w:rsidRPr="008C760D">
        <w:rPr>
          <w:rStyle w:val="Emphasis"/>
        </w:rPr>
        <w:t xml:space="preserve"> but </w:t>
      </w:r>
      <w:r w:rsidRPr="008C760D">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7ADF924E" w14:textId="77777777" w:rsidR="00CD485C" w:rsidRPr="008C760D" w:rsidRDefault="00CD485C" w:rsidP="00CD485C">
      <w:pPr>
        <w:rPr>
          <w:sz w:val="16"/>
        </w:rPr>
      </w:pPr>
      <w:r w:rsidRPr="008C760D">
        <w:rPr>
          <w:u w:val="single"/>
        </w:rPr>
        <w:t xml:space="preserve">If a competitor wants to offer a </w:t>
      </w:r>
      <w:r w:rsidRPr="008C760D">
        <w:rPr>
          <w:highlight w:val="green"/>
          <w:u w:val="single"/>
        </w:rPr>
        <w:t>different</w:t>
      </w:r>
      <w:r w:rsidRPr="008C760D">
        <w:rPr>
          <w:u w:val="single"/>
        </w:rPr>
        <w:t xml:space="preserve"> </w:t>
      </w:r>
      <w:r w:rsidRPr="008C760D">
        <w:rPr>
          <w:rStyle w:val="Emphasis"/>
        </w:rPr>
        <w:t xml:space="preserve">route of </w:t>
      </w:r>
      <w:r w:rsidRPr="008C760D">
        <w:rPr>
          <w:rStyle w:val="Emphasis"/>
          <w:highlight w:val="green"/>
        </w:rPr>
        <w:t>administration</w:t>
      </w:r>
      <w:r w:rsidRPr="008C760D">
        <w:rPr>
          <w:rStyle w:val="Emphasis"/>
        </w:rPr>
        <w:t xml:space="preserve">, </w:t>
      </w:r>
      <w:r w:rsidRPr="008C760D">
        <w:rPr>
          <w:rStyle w:val="Emphasis"/>
          <w:highlight w:val="green"/>
        </w:rPr>
        <w:t>dosage</w:t>
      </w:r>
      <w:r w:rsidRPr="008C760D">
        <w:rPr>
          <w:rStyle w:val="Emphasis"/>
        </w:rPr>
        <w:t xml:space="preserve"> form, </w:t>
      </w:r>
      <w:r w:rsidRPr="008C760D">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8C760D">
        <w:rPr>
          <w:highlight w:val="green"/>
          <w:u w:val="single"/>
        </w:rPr>
        <w:t>use</w:t>
      </w:r>
      <w:r w:rsidRPr="008C760D">
        <w:rPr>
          <w:u w:val="single"/>
        </w:rPr>
        <w:t xml:space="preserve"> the </w:t>
      </w:r>
      <w:r w:rsidRPr="008C760D">
        <w:rPr>
          <w:rStyle w:val="Emphasis"/>
          <w:highlight w:val="green"/>
        </w:rPr>
        <w:t>generic drug</w:t>
      </w:r>
      <w:r w:rsidRPr="008C760D">
        <w:rPr>
          <w:rStyle w:val="Emphasis"/>
        </w:rPr>
        <w:t xml:space="preserve"> approval pathway</w:t>
      </w:r>
      <w:r w:rsidRPr="008C760D">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6DFCA269" w14:textId="77777777" w:rsidR="00CD485C" w:rsidRPr="008C760D" w:rsidRDefault="00CD485C" w:rsidP="00CD485C">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8C760D">
        <w:rPr>
          <w:highlight w:val="green"/>
          <w:u w:val="single"/>
        </w:rPr>
        <w:t>regulatory burden</w:t>
      </w:r>
      <w:r w:rsidRPr="008C760D">
        <w:rPr>
          <w:u w:val="single"/>
        </w:rPr>
        <w:t xml:space="preserve"> is </w:t>
      </w:r>
      <w:r w:rsidRPr="008C760D">
        <w:rPr>
          <w:highlight w:val="green"/>
          <w:u w:val="single"/>
        </w:rPr>
        <w:t>tied to</w:t>
      </w:r>
      <w:r w:rsidRPr="008C760D">
        <w:rPr>
          <w:u w:val="single"/>
        </w:rPr>
        <w:t xml:space="preserve"> that </w:t>
      </w:r>
      <w:r w:rsidRPr="008C760D">
        <w:rPr>
          <w:rStyle w:val="Emphasis"/>
          <w:highlight w:val="green"/>
        </w:rPr>
        <w:t>specific</w:t>
      </w:r>
      <w:r w:rsidRPr="008C760D">
        <w:rPr>
          <w:highlight w:val="green"/>
          <w:u w:val="single"/>
        </w:rPr>
        <w:t xml:space="preserve"> </w:t>
      </w:r>
      <w:r w:rsidRPr="008C760D">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0FEF7B87" w14:textId="77777777" w:rsidR="00CD485C" w:rsidRPr="008C760D" w:rsidRDefault="00CD485C" w:rsidP="00CD485C">
      <w:pPr>
        <w:rPr>
          <w:sz w:val="16"/>
        </w:rPr>
      </w:pPr>
      <w:r w:rsidRPr="008C760D">
        <w:rPr>
          <w:sz w:val="16"/>
        </w:rPr>
        <w:t>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71629460" w14:textId="77777777" w:rsidR="00CD485C" w:rsidRPr="008C760D" w:rsidRDefault="00CD485C" w:rsidP="00CD485C">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8C760D">
        <w:rPr>
          <w:highlight w:val="green"/>
          <w:u w:val="single"/>
        </w:rPr>
        <w:t xml:space="preserve">true of </w:t>
      </w:r>
      <w:r w:rsidRPr="008C760D">
        <w:rPr>
          <w:rStyle w:val="Emphasis"/>
          <w:highlight w:val="green"/>
        </w:rPr>
        <w:t>only</w:t>
      </w:r>
      <w:r w:rsidRPr="008C760D">
        <w:rPr>
          <w:rStyle w:val="Emphasis"/>
        </w:rPr>
        <w:t xml:space="preserve"> the </w:t>
      </w:r>
      <w:r w:rsidRPr="008C760D">
        <w:rPr>
          <w:rStyle w:val="Emphasis"/>
          <w:highlight w:val="green"/>
        </w:rPr>
        <w:t>patents</w:t>
      </w:r>
      <w:r w:rsidRPr="008C760D">
        <w:rPr>
          <w:rStyle w:val="Emphasis"/>
        </w:rPr>
        <w:t xml:space="preserve"> associated </w:t>
      </w:r>
      <w:r w:rsidRPr="008C760D">
        <w:rPr>
          <w:rStyle w:val="Emphasis"/>
          <w:highlight w:val="green"/>
        </w:rPr>
        <w:t>with</w:t>
      </w:r>
      <w:r w:rsidRPr="008C760D">
        <w:rPr>
          <w:rStyle w:val="Emphasis"/>
        </w:rPr>
        <w:t xml:space="preserve"> the </w:t>
      </w:r>
      <w:r w:rsidRPr="008C760D">
        <w:rPr>
          <w:rStyle w:val="Emphasis"/>
          <w:highlight w:val="green"/>
        </w:rPr>
        <w:t>specific product</w:t>
      </w:r>
      <w:r w:rsidRPr="008C760D">
        <w:rPr>
          <w:rStyle w:val="Emphasis"/>
        </w:rPr>
        <w:t xml:space="preserve"> that it references</w:t>
      </w:r>
      <w:r w:rsidRPr="008C760D">
        <w:rPr>
          <w:u w:val="single"/>
        </w:rPr>
        <w:t xml:space="preserve">. The competitor does </w:t>
      </w:r>
      <w:r w:rsidRPr="008C760D">
        <w:rPr>
          <w:highlight w:val="green"/>
          <w:u w:val="single"/>
        </w:rPr>
        <w:t>not</w:t>
      </w:r>
      <w:r w:rsidRPr="008C760D">
        <w:rPr>
          <w:u w:val="single"/>
        </w:rPr>
        <w:t xml:space="preserve"> have to contend with </w:t>
      </w:r>
      <w:r w:rsidRPr="008C760D">
        <w:rPr>
          <w:rStyle w:val="Emphasis"/>
        </w:rPr>
        <w:t xml:space="preserve">patents associated with </w:t>
      </w:r>
      <w:r w:rsidRPr="008C760D">
        <w:rPr>
          <w:rStyle w:val="Emphasis"/>
          <w:highlight w:val="green"/>
        </w:rPr>
        <w:t>other products that</w:t>
      </w:r>
      <w:r w:rsidRPr="008C760D">
        <w:rPr>
          <w:rStyle w:val="Emphasis"/>
        </w:rPr>
        <w:t xml:space="preserve"> happen to </w:t>
      </w:r>
      <w:r w:rsidRPr="008C760D">
        <w:rPr>
          <w:rStyle w:val="Emphasis"/>
          <w:highlight w:val="green"/>
        </w:rPr>
        <w:t>contain</w:t>
      </w:r>
      <w:r w:rsidRPr="008C760D">
        <w:rPr>
          <w:rStyle w:val="Emphasis"/>
        </w:rPr>
        <w:t xml:space="preserve"> the </w:t>
      </w:r>
      <w:r w:rsidRPr="008C760D">
        <w:rPr>
          <w:rStyle w:val="Emphasis"/>
          <w:highlight w:val="green"/>
        </w:rPr>
        <w:t>same</w:t>
      </w:r>
      <w:r w:rsidRPr="008C760D">
        <w:rPr>
          <w:rStyle w:val="Emphasis"/>
        </w:rPr>
        <w:t xml:space="preserve"> active </w:t>
      </w:r>
      <w:r w:rsidRPr="008C760D">
        <w:rPr>
          <w:rStyle w:val="Emphasis"/>
          <w:highlight w:val="green"/>
        </w:rPr>
        <w:t>ingredient</w:t>
      </w:r>
      <w:r w:rsidRPr="008C760D">
        <w:rPr>
          <w:sz w:val="16"/>
        </w:rPr>
        <w:t xml:space="preserve"> or bear the same brand 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6DE318C3" w14:textId="77777777" w:rsidR="00CD485C" w:rsidRPr="008C760D" w:rsidRDefault="00CD485C" w:rsidP="00CD485C">
      <w:pPr>
        <w:rPr>
          <w:rStyle w:val="Emphasis"/>
        </w:rPr>
      </w:pPr>
      <w:r w:rsidRPr="008C760D">
        <w:rPr>
          <w:u w:val="single"/>
        </w:rPr>
        <w:t xml:space="preserve">This </w:t>
      </w:r>
      <w:r w:rsidRPr="008C760D">
        <w:rPr>
          <w:rStyle w:val="Emphasis"/>
          <w:highlight w:val="green"/>
        </w:rPr>
        <w:t>debunks the myth</w:t>
      </w:r>
      <w:r w:rsidRPr="008C760D">
        <w:rPr>
          <w:rStyle w:val="Emphasis"/>
        </w:rPr>
        <w:t xml:space="preserve"> that an innovator with later‐​expiring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8C760D">
        <w:rPr>
          <w:rStyle w:val="Emphasis"/>
          <w:highlight w:val="green"/>
        </w:rPr>
        <w:t>other options</w:t>
      </w:r>
      <w:r w:rsidRPr="008C760D">
        <w:rPr>
          <w:rStyle w:val="Emphasis"/>
        </w:rPr>
        <w:t>.</w:t>
      </w:r>
    </w:p>
    <w:p w14:paraId="3C39F4A4" w14:textId="77777777" w:rsidR="00CD485C" w:rsidRPr="008C760D" w:rsidRDefault="00CD485C" w:rsidP="00CD485C">
      <w:pPr>
        <w:rPr>
          <w:sz w:val="16"/>
        </w:rPr>
      </w:pPr>
      <w:r w:rsidRPr="008C760D">
        <w:rPr>
          <w:u w:val="single"/>
        </w:rPr>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8C760D">
        <w:rPr>
          <w:rStyle w:val="Emphasis"/>
          <w:highlight w:val="green"/>
        </w:rPr>
        <w:t>competitor</w:t>
      </w:r>
      <w:r w:rsidRPr="008C760D">
        <w:rPr>
          <w:rStyle w:val="Emphasis"/>
        </w:rPr>
        <w:t xml:space="preserve"> may be able to </w:t>
      </w:r>
      <w:r w:rsidRPr="008C760D">
        <w:rPr>
          <w:rStyle w:val="Emphasis"/>
          <w:highlight w:val="green"/>
        </w:rPr>
        <w:t>design around</w:t>
      </w:r>
      <w:r w:rsidRPr="008C760D">
        <w:rPr>
          <w:rStyle w:val="Emphasis"/>
        </w:rPr>
        <w:t xml:space="preserve"> patents claiming other aspects of the </w:t>
      </w:r>
      <w:r w:rsidRPr="008C760D">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w:t>
      </w:r>
    </w:p>
    <w:p w14:paraId="166AFE8A" w14:textId="77777777" w:rsidR="00CD485C" w:rsidRPr="008C760D" w:rsidRDefault="00CD485C" w:rsidP="00CD485C">
      <w:pPr>
        <w:rPr>
          <w:sz w:val="16"/>
        </w:rPr>
      </w:pPr>
      <w:r w:rsidRPr="008C760D">
        <w:rPr>
          <w:sz w:val="16"/>
        </w:rPr>
        <w:t>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w:t>
      </w:r>
    </w:p>
    <w:p w14:paraId="664B9310" w14:textId="77777777" w:rsidR="00CD485C" w:rsidRDefault="00CD485C" w:rsidP="00CD485C">
      <w:pPr>
        <w:pStyle w:val="Heading4"/>
      </w:pPr>
      <w:r>
        <w:t>AMRs:</w:t>
      </w:r>
    </w:p>
    <w:p w14:paraId="7C55CCA3" w14:textId="77777777" w:rsidR="00CD485C" w:rsidRPr="003B7758" w:rsidRDefault="00CD485C" w:rsidP="00CD485C">
      <w:pPr>
        <w:pStyle w:val="Heading4"/>
      </w:pPr>
      <w:r w:rsidRPr="003B7758">
        <w:t>Risk of transmission is overstated—conventional checks solve</w:t>
      </w:r>
    </w:p>
    <w:p w14:paraId="029884C7" w14:textId="77777777" w:rsidR="00CD485C" w:rsidRPr="003B7758" w:rsidRDefault="00CD485C" w:rsidP="00CD485C">
      <w:r w:rsidRPr="003B7758">
        <w:rPr>
          <w:rStyle w:val="Style13ptBold"/>
        </w:rPr>
        <w:t>Smith</w:t>
      </w:r>
      <w:r>
        <w:rPr>
          <w:rStyle w:val="Style13ptBold"/>
        </w:rPr>
        <w:t xml:space="preserve"> 17</w:t>
      </w:r>
      <w:r w:rsidRPr="003B7758">
        <w:t xml:space="preserve">—former R&amp;D director at MicroPhage and SomaLogic (Drew, “Can A Superbug Cause A Global Pandemic?,” </w:t>
      </w:r>
      <w:hyperlink r:id="rId9" w:anchor="3cb04e2c59aa" w:history="1">
        <w:r w:rsidRPr="003B7758">
          <w:rPr>
            <w:rStyle w:val="Hyperlink"/>
          </w:rPr>
          <w:t>https://www.forbes.com/sites/quora/2017/02/10/can-a-superbug-cause-a-global-pandemic/#3cb04e2c59aa</w:t>
        </w:r>
      </w:hyperlink>
      <w:r w:rsidRPr="003B7758">
        <w:t>, dml)</w:t>
      </w:r>
    </w:p>
    <w:p w14:paraId="302A67A3" w14:textId="77777777" w:rsidR="00CD485C" w:rsidRPr="003B7758" w:rsidRDefault="00CD485C" w:rsidP="00CD485C">
      <w:pPr>
        <w:rPr>
          <w:rStyle w:val="StyleUnderline"/>
        </w:rPr>
      </w:pPr>
      <w:r w:rsidRPr="003B7758">
        <w:t xml:space="preserve">Death rates from bacterial infections dropped over 90% from historic levels before the introduction of penicillin. </w:t>
      </w:r>
      <w:r w:rsidRPr="002C4E6E">
        <w:rPr>
          <w:rStyle w:val="StyleUnderline"/>
          <w:highlight w:val="cyan"/>
        </w:rPr>
        <w:t xml:space="preserve">Sanitation and vaccines are </w:t>
      </w:r>
      <w:r w:rsidRPr="00BB27D6">
        <w:rPr>
          <w:rStyle w:val="Emphasis"/>
        </w:rPr>
        <w:t xml:space="preserve">far more </w:t>
      </w:r>
      <w:r w:rsidRPr="002C4E6E">
        <w:rPr>
          <w:rStyle w:val="Emphasis"/>
          <w:highlight w:val="cyan"/>
        </w:rPr>
        <w:t>effective methods</w:t>
      </w:r>
      <w:r w:rsidRPr="003B7758">
        <w:rPr>
          <w:rStyle w:val="StyleUnderline"/>
        </w:rPr>
        <w:t xml:space="preserve"> to control bacterial infections </w:t>
      </w:r>
      <w:r w:rsidRPr="002C4E6E">
        <w:rPr>
          <w:rStyle w:val="StyleUnderline"/>
          <w:highlight w:val="cyan"/>
        </w:rPr>
        <w:t>than antibiotics</w:t>
      </w:r>
      <w:r w:rsidRPr="003B7758">
        <w:t xml:space="preserve"> ever were or </w:t>
      </w:r>
      <w:r w:rsidRPr="003B7758">
        <w:rPr>
          <w:rStyle w:val="StyleUnderline"/>
        </w:rPr>
        <w:t xml:space="preserve">ever will be. </w:t>
      </w:r>
      <w:r w:rsidRPr="00BB27D6">
        <w:rPr>
          <w:rStyle w:val="Emphasis"/>
        </w:rPr>
        <w:t xml:space="preserve">Boring old </w:t>
      </w:r>
      <w:r w:rsidRPr="002C4E6E">
        <w:rPr>
          <w:rStyle w:val="Emphasis"/>
          <w:highlight w:val="cyan"/>
        </w:rPr>
        <w:t>soap</w:t>
      </w:r>
      <w:r w:rsidRPr="002C4E6E">
        <w:rPr>
          <w:rStyle w:val="StyleUnderline"/>
          <w:highlight w:val="cyan"/>
        </w:rPr>
        <w:t xml:space="preserve"> and </w:t>
      </w:r>
      <w:r w:rsidRPr="002C4E6E">
        <w:rPr>
          <w:rStyle w:val="Emphasis"/>
          <w:highlight w:val="cyan"/>
        </w:rPr>
        <w:t>water</w:t>
      </w:r>
      <w:r w:rsidRPr="003B7758">
        <w:rPr>
          <w:rStyle w:val="StyleUnderline"/>
        </w:rPr>
        <w:t xml:space="preserve">, </w:t>
      </w:r>
      <w:r w:rsidRPr="002C4E6E">
        <w:rPr>
          <w:rStyle w:val="Emphasis"/>
          <w:highlight w:val="cyan"/>
        </w:rPr>
        <w:t>filtration</w:t>
      </w:r>
      <w:r w:rsidRPr="002C4E6E">
        <w:rPr>
          <w:rStyle w:val="StyleUnderline"/>
          <w:highlight w:val="cyan"/>
        </w:rPr>
        <w:t xml:space="preserve">, </w:t>
      </w:r>
      <w:r w:rsidRPr="002C4E6E">
        <w:rPr>
          <w:rStyle w:val="Emphasis"/>
          <w:highlight w:val="cyan"/>
        </w:rPr>
        <w:t>bleach</w:t>
      </w:r>
      <w:r w:rsidRPr="002C4E6E">
        <w:rPr>
          <w:rStyle w:val="StyleUnderline"/>
          <w:highlight w:val="cyan"/>
        </w:rPr>
        <w:t xml:space="preserve">, and </w:t>
      </w:r>
      <w:r w:rsidRPr="002C4E6E">
        <w:rPr>
          <w:rStyle w:val="Emphasis"/>
          <w:highlight w:val="cyan"/>
        </w:rPr>
        <w:t>alcohol</w:t>
      </w:r>
      <w:r w:rsidRPr="003B7758">
        <w:rPr>
          <w:rStyle w:val="StyleUnderline"/>
        </w:rPr>
        <w:t xml:space="preserve"> </w:t>
      </w:r>
      <w:r w:rsidRPr="002C4E6E">
        <w:rPr>
          <w:rStyle w:val="StyleUnderline"/>
          <w:highlight w:val="cyan"/>
        </w:rPr>
        <w:t xml:space="preserve">kill superbugs </w:t>
      </w:r>
      <w:r w:rsidRPr="00BB27D6">
        <w:rPr>
          <w:rStyle w:val="Emphasis"/>
        </w:rPr>
        <w:t>just fine</w:t>
      </w:r>
      <w:r w:rsidRPr="002C4E6E">
        <w:rPr>
          <w:rStyle w:val="StyleUnderline"/>
          <w:highlight w:val="cyan"/>
        </w:rPr>
        <w:t xml:space="preserve">. </w:t>
      </w:r>
      <w:r w:rsidRPr="002C4E6E">
        <w:rPr>
          <w:rStyle w:val="Emphasis"/>
          <w:highlight w:val="cyan"/>
        </w:rPr>
        <w:t>None</w:t>
      </w:r>
      <w:r w:rsidRPr="003B7758">
        <w:rPr>
          <w:rStyle w:val="StyleUnderline"/>
        </w:rPr>
        <w:t xml:space="preserve"> of these things </w:t>
      </w:r>
      <w:r w:rsidRPr="002C4E6E">
        <w:rPr>
          <w:rStyle w:val="StyleUnderline"/>
          <w:highlight w:val="cyan"/>
        </w:rPr>
        <w:t xml:space="preserve">are in </w:t>
      </w:r>
      <w:r w:rsidRPr="002C4E6E">
        <w:rPr>
          <w:rStyle w:val="Emphasis"/>
          <w:highlight w:val="cyan"/>
        </w:rPr>
        <w:t>short supply</w:t>
      </w:r>
      <w:r w:rsidRPr="003B7758">
        <w:rPr>
          <w:rStyle w:val="StyleUnderline"/>
        </w:rPr>
        <w:t>.</w:t>
      </w:r>
    </w:p>
    <w:p w14:paraId="65D6AB89" w14:textId="77777777" w:rsidR="00CD485C" w:rsidRPr="003B7758" w:rsidRDefault="00CD485C" w:rsidP="00CD485C">
      <w:r w:rsidRPr="003B7758">
        <w:rPr>
          <w:rStyle w:val="StyleUnderline"/>
        </w:rPr>
        <w:t>The acquisition of multiple drug resistances generally</w:t>
      </w:r>
      <w:r w:rsidRPr="003B7758">
        <w:t xml:space="preserve"> (but not always) </w:t>
      </w:r>
      <w:r w:rsidRPr="003B7758">
        <w:rPr>
          <w:rStyle w:val="StyleUnderline"/>
        </w:rPr>
        <w:t xml:space="preserve">causes bacteria to become a </w:t>
      </w:r>
      <w:r w:rsidRPr="003B7758">
        <w:rPr>
          <w:rStyle w:val="Emphasis"/>
        </w:rPr>
        <w:t>bit less fit</w:t>
      </w:r>
      <w:r w:rsidRPr="003B7758">
        <w:rPr>
          <w:rStyle w:val="StyleUnderline"/>
        </w:rPr>
        <w:t xml:space="preserve"> and </w:t>
      </w:r>
      <w:r w:rsidRPr="003B7758">
        <w:rPr>
          <w:rStyle w:val="Emphasis"/>
        </w:rPr>
        <w:t>unable</w:t>
      </w:r>
      <w:r w:rsidRPr="003B7758">
        <w:rPr>
          <w:rStyle w:val="StyleUnderline"/>
        </w:rPr>
        <w:t xml:space="preserve"> to infect otherwise healthy adults</w:t>
      </w:r>
      <w:r w:rsidRPr="003B7758">
        <w:t>. The victim of this particular superbug was in her seventies and had been in and out of hospitals for over a year. This is a fairly typical profile for victims of multi-drug resistant bacteria.</w:t>
      </w:r>
    </w:p>
    <w:p w14:paraId="777F9702" w14:textId="77777777" w:rsidR="00CD485C" w:rsidRPr="003B7758" w:rsidRDefault="00CD485C" w:rsidP="00CD485C">
      <w:r w:rsidRPr="002C4E6E">
        <w:rPr>
          <w:rStyle w:val="StyleUnderline"/>
          <w:highlight w:val="cyan"/>
        </w:rPr>
        <w:t xml:space="preserve">The </w:t>
      </w:r>
      <w:r w:rsidRPr="002C4E6E">
        <w:rPr>
          <w:rStyle w:val="Emphasis"/>
          <w:highlight w:val="cyan"/>
        </w:rPr>
        <w:t>worst-case scenario</w:t>
      </w:r>
      <w:r w:rsidRPr="003B7758">
        <w:rPr>
          <w:rStyle w:val="StyleUnderline"/>
        </w:rPr>
        <w:t>, if we continue to abuse and overuse antibiotics</w:t>
      </w:r>
      <w:r w:rsidRPr="003B7758">
        <w:t xml:space="preserve"> in feedlots and hospitals</w:t>
      </w:r>
      <w:r w:rsidRPr="002C4E6E">
        <w:rPr>
          <w:highlight w:val="cyan"/>
        </w:rPr>
        <w:t xml:space="preserve">, </w:t>
      </w:r>
      <w:r w:rsidRPr="002C4E6E">
        <w:rPr>
          <w:rStyle w:val="StyleUnderline"/>
          <w:highlight w:val="cyan"/>
        </w:rPr>
        <w:t>is</w:t>
      </w:r>
      <w:r w:rsidRPr="003B7758">
        <w:rPr>
          <w:rStyle w:val="StyleUnderline"/>
        </w:rPr>
        <w:t xml:space="preserve"> that </w:t>
      </w:r>
      <w:r w:rsidRPr="002C4E6E">
        <w:rPr>
          <w:rStyle w:val="StyleUnderline"/>
          <w:highlight w:val="cyan"/>
        </w:rPr>
        <w:t>these bugs</w:t>
      </w:r>
      <w:r w:rsidRPr="003B7758">
        <w:rPr>
          <w:rStyle w:val="StyleUnderline"/>
        </w:rPr>
        <w:t xml:space="preserve"> will </w:t>
      </w:r>
      <w:r w:rsidRPr="002C4E6E">
        <w:rPr>
          <w:rStyle w:val="StyleUnderline"/>
          <w:highlight w:val="cyan"/>
        </w:rPr>
        <w:t xml:space="preserve">pick up </w:t>
      </w:r>
      <w:r w:rsidRPr="00BB27D6">
        <w:rPr>
          <w:rStyle w:val="Emphasis"/>
        </w:rPr>
        <w:t xml:space="preserve">compensatory </w:t>
      </w:r>
      <w:r w:rsidRPr="002C4E6E">
        <w:rPr>
          <w:rStyle w:val="Emphasis"/>
          <w:highlight w:val="cyan"/>
        </w:rPr>
        <w:t>mutations</w:t>
      </w:r>
      <w:r w:rsidRPr="002C4E6E">
        <w:rPr>
          <w:rStyle w:val="StyleUnderline"/>
          <w:highlight w:val="cyan"/>
        </w:rPr>
        <w:t xml:space="preserve"> </w:t>
      </w:r>
      <w:r w:rsidRPr="00BB27D6">
        <w:rPr>
          <w:rStyle w:val="StyleUnderline"/>
        </w:rPr>
        <w:t>and become more virulent</w:t>
      </w:r>
      <w:r w:rsidRPr="003B7758">
        <w:rPr>
          <w:rStyle w:val="StyleUnderline"/>
        </w:rPr>
        <w:t>. Many fairly routine procedures</w:t>
      </w:r>
      <w:r w:rsidRPr="003B7758">
        <w:t xml:space="preserve"> - chemotherapy, thoracic and orthopedic surgery - </w:t>
      </w:r>
      <w:r w:rsidRPr="003B7758">
        <w:rPr>
          <w:rStyle w:val="StyleUnderline"/>
        </w:rPr>
        <w:t>will become</w:t>
      </w:r>
      <w:r w:rsidRPr="003B7758">
        <w:t xml:space="preserve"> much more </w:t>
      </w:r>
      <w:r w:rsidRPr="003B7758">
        <w:rPr>
          <w:rStyle w:val="StyleUnderline"/>
        </w:rPr>
        <w:t>risky</w:t>
      </w:r>
      <w:r w:rsidRPr="003B7758">
        <w:t>.</w:t>
      </w:r>
    </w:p>
    <w:p w14:paraId="74D12BAC" w14:textId="4076729F" w:rsidR="00CD485C" w:rsidRDefault="00CD485C" w:rsidP="00CD485C">
      <w:r w:rsidRPr="003B7758">
        <w:rPr>
          <w:rStyle w:val="StyleUnderline"/>
        </w:rPr>
        <w:t xml:space="preserve">But </w:t>
      </w:r>
      <w:r w:rsidRPr="002C4E6E">
        <w:rPr>
          <w:rStyle w:val="StyleUnderline"/>
          <w:highlight w:val="cyan"/>
        </w:rPr>
        <w:t xml:space="preserve">the risk will still be </w:t>
      </w:r>
      <w:r w:rsidRPr="00BB27D6">
        <w:rPr>
          <w:rStyle w:val="Emphasis"/>
        </w:rPr>
        <w:t xml:space="preserve">largely </w:t>
      </w:r>
      <w:r w:rsidRPr="002C4E6E">
        <w:rPr>
          <w:rStyle w:val="Emphasis"/>
          <w:highlight w:val="cyan"/>
        </w:rPr>
        <w:t>confined</w:t>
      </w:r>
      <w:r w:rsidRPr="002C4E6E">
        <w:rPr>
          <w:rStyle w:val="StyleUnderline"/>
          <w:highlight w:val="cyan"/>
        </w:rPr>
        <w:t xml:space="preserve"> to </w:t>
      </w:r>
      <w:r w:rsidRPr="002C4E6E">
        <w:rPr>
          <w:rStyle w:val="Emphasis"/>
          <w:highlight w:val="cyan"/>
        </w:rPr>
        <w:t>hospitalized patients</w:t>
      </w:r>
      <w:r w:rsidRPr="003B7758">
        <w:rPr>
          <w:rStyle w:val="StyleUnderline"/>
        </w:rPr>
        <w:t xml:space="preserve">. </w:t>
      </w:r>
      <w:r w:rsidRPr="002C4E6E">
        <w:rPr>
          <w:rStyle w:val="StyleUnderline"/>
          <w:highlight w:val="cyan"/>
        </w:rPr>
        <w:t xml:space="preserve">MDR bacteria are </w:t>
      </w:r>
      <w:r w:rsidRPr="002C4E6E">
        <w:rPr>
          <w:rStyle w:val="Emphasis"/>
          <w:highlight w:val="cyan"/>
        </w:rPr>
        <w:t>extremely unlikely</w:t>
      </w:r>
      <w:r w:rsidRPr="002C4E6E">
        <w:rPr>
          <w:rStyle w:val="StyleUnderline"/>
          <w:highlight w:val="cyan"/>
        </w:rPr>
        <w:t xml:space="preserve"> to cause a </w:t>
      </w:r>
      <w:r w:rsidRPr="002C4E6E">
        <w:rPr>
          <w:rStyle w:val="Emphasis"/>
          <w:highlight w:val="cyan"/>
        </w:rPr>
        <w:t>global pandemic</w:t>
      </w:r>
      <w:r w:rsidRPr="003B7758">
        <w:t xml:space="preserve"> on the scale of the 1919 influenza or AIDS epidemics, </w:t>
      </w:r>
      <w:r w:rsidRPr="003B7758">
        <w:rPr>
          <w:rStyle w:val="StyleUnderline"/>
        </w:rPr>
        <w:t>so long as we continue to provide clean food and water</w:t>
      </w:r>
      <w:r w:rsidRPr="003B7758">
        <w:t xml:space="preserve"> to the public.</w:t>
      </w:r>
    </w:p>
    <w:p w14:paraId="375B5D01" w14:textId="77777777" w:rsidR="00067D66" w:rsidRDefault="00067D66" w:rsidP="00067D66">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470BC0CF" w14:textId="77777777" w:rsidR="00067D66" w:rsidRPr="00013845" w:rsidRDefault="00067D66" w:rsidP="00067D66">
      <w:r w:rsidRPr="00013845">
        <w:rPr>
          <w:rStyle w:val="Style13ptBold"/>
        </w:rPr>
        <w:t>Risch 17</w:t>
      </w:r>
      <w:r>
        <w:t xml:space="preserve"> [Michael; “</w:t>
      </w:r>
      <w:r w:rsidRPr="00013845">
        <w:t>Data for the Evergreening Debate</w:t>
      </w:r>
      <w:r>
        <w:t xml:space="preserve">,” Written Description; 11/21/17; </w:t>
      </w:r>
      <w:hyperlink r:id="rId10" w:history="1">
        <w:r w:rsidRPr="0042271F">
          <w:rPr>
            <w:rStyle w:val="Hyperlink"/>
          </w:rPr>
          <w:t>https://writtendescription.blogspot.com/2017/11/data-for-evergreening-debate.html</w:t>
        </w:r>
      </w:hyperlink>
      <w:r>
        <w:t>] Justin</w:t>
      </w:r>
    </w:p>
    <w:p w14:paraId="28F0B00C" w14:textId="77777777" w:rsidR="00067D66" w:rsidRPr="00013845" w:rsidRDefault="00067D66" w:rsidP="00067D66">
      <w:pPr>
        <w:rPr>
          <w:sz w:val="16"/>
        </w:rPr>
      </w:pPr>
      <w:r w:rsidRPr="00013845">
        <w:rPr>
          <w:rFonts w:eastAsiaTheme="majorEastAsia" w:cstheme="majorBidi"/>
          <w:b/>
          <w:sz w:val="32"/>
          <w:szCs w:val="24"/>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349E96F3" w14:textId="77777777" w:rsidR="00067D66" w:rsidRPr="008645CC" w:rsidRDefault="00067D66" w:rsidP="00067D66">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4311B2E8" w14:textId="77777777" w:rsidR="00067D66" w:rsidRPr="008645CC" w:rsidRDefault="00067D66" w:rsidP="00067D66">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190944D3" w14:textId="77777777" w:rsidR="00067D66" w:rsidRPr="00013845" w:rsidRDefault="00067D66" w:rsidP="00067D66">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13A224A0" w14:textId="77777777" w:rsidR="00067D66" w:rsidRPr="00013845" w:rsidRDefault="00067D66" w:rsidP="00067D66">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assuming that every one of the efforts listed by the the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4E63DD06" w14:textId="77777777" w:rsidR="00067D66" w:rsidRPr="00013845" w:rsidRDefault="00067D66" w:rsidP="00067D66">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r w:rsidRPr="00013845">
        <w:rPr>
          <w:rStyle w:val="Emphasis"/>
          <w:highlight w:val="green"/>
        </w:rPr>
        <w:t>dissolvables</w:t>
      </w:r>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extended release drugs (and expensive generic) to avoid side effects and I gave my son dissolvable Prevacid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68231348" w14:textId="77777777" w:rsidR="00067D66" w:rsidRPr="00013845" w:rsidRDefault="00067D66" w:rsidP="00067D66">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actually </w:t>
      </w:r>
      <w:r w:rsidRPr="00013845">
        <w:rPr>
          <w:rStyle w:val="Emphasis"/>
          <w:highlight w:val="green"/>
        </w:rPr>
        <w:t>needs the drug</w:t>
      </w:r>
      <w:r w:rsidRPr="00013845">
        <w:rPr>
          <w:rStyle w:val="Emphasis"/>
        </w:rPr>
        <w:t xml:space="preserve">, then the </w:t>
      </w:r>
      <w:r w:rsidRPr="00013845">
        <w:rPr>
          <w:rStyle w:val="Emphasis"/>
          <w:highlight w:val="green"/>
        </w:rPr>
        <w:t>the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24A7A4C6" w14:textId="77777777" w:rsidR="00067D66" w:rsidRPr="00013845" w:rsidRDefault="00067D66" w:rsidP="00067D66">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either,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4E68FDD2" w14:textId="77777777" w:rsidR="00067D66" w:rsidRPr="000E66E2" w:rsidRDefault="00067D66" w:rsidP="00067D66">
      <w:pPr>
        <w:rPr>
          <w:sz w:val="16"/>
        </w:rPr>
      </w:pPr>
      <w:r w:rsidRPr="000E66E2">
        <w:rPr>
          <w:rStyle w:val="StyleUnderline"/>
        </w:rPr>
        <w:t>approval arm, the Center for Drug Evaluation and Research; drugs like vaccines and gene therapies are generally reviewed through the agency’s Center for Biologics Evaluation and Research.</w:t>
      </w:r>
      <w:r w:rsidRPr="000E66E2">
        <w:rPr>
          <w:sz w:val="16"/>
        </w:rPr>
        <w:t xml:space="preserve"> The new-approvals list also doesn’t include several therapies that made their way to patients for the first time, even though the</w:t>
      </w:r>
      <w:r w:rsidRPr="000E66E2">
        <w:rPr>
          <w:rStyle w:val="StyleUnderline"/>
        </w:rPr>
        <w:t xml:space="preserve"> FDA doesn’t consider them new drugs. For example, the agency gave its green light to Johnson &amp; Johnson’s Spravato, making it the first new treatment option for people with major depressive disorder in more than 50 years</w:t>
      </w:r>
      <w:r w:rsidRPr="000E66E2">
        <w:rPr>
          <w:sz w:val="16"/>
        </w:rPr>
        <w:t>. The drug is the S enantiomer of ketamine, an N-methyl-D-aspartate receptor antagonist that had been long approved as an anesthetic, gained notoriety as a club drug, and was used for years off label to treat severe depression (</w:t>
      </w:r>
      <w:hyperlink r:id="rId11" w:history="1">
        <w:r w:rsidRPr="000E66E2">
          <w:rPr>
            <w:rStyle w:val="Hyperlink"/>
            <w:sz w:val="16"/>
          </w:rPr>
          <w:t>see page 18</w:t>
        </w:r>
      </w:hyperlink>
      <w:r w:rsidRPr="000E66E2">
        <w:rPr>
          <w:sz w:val="16"/>
        </w:rPr>
        <w:t>).</w:t>
      </w:r>
      <w:r w:rsidRPr="000E66E2">
        <w:rPr>
          <w:rStyle w:val="StyleUnderline"/>
        </w:rPr>
        <w:t xml:space="preserve"> Also notable in 2019 was a slight dip in the number of cancer drugs, which in recent years typically made up more than a quarter of all new medicines. Last year’s </w:t>
      </w:r>
      <w:r w:rsidRPr="000E66E2">
        <w:rPr>
          <w:rStyle w:val="StyleUnderline"/>
          <w:highlight w:val="green"/>
        </w:rPr>
        <w:t>11 cancer treatments</w:t>
      </w:r>
      <w:r w:rsidRPr="000E66E2">
        <w:rPr>
          <w:rStyle w:val="StyleUnderline"/>
        </w:rPr>
        <w:t xml:space="preserve"> accounted for roughly </w:t>
      </w:r>
      <w:r w:rsidRPr="000E66E2">
        <w:rPr>
          <w:rStyle w:val="StyleUnderline"/>
          <w:highlight w:val="green"/>
        </w:rPr>
        <w:t>23% of approvals</w:t>
      </w:r>
      <w:r w:rsidRPr="000E66E2">
        <w:rPr>
          <w:sz w:val="16"/>
        </w:rPr>
        <w:t>. </w:t>
      </w:r>
    </w:p>
    <w:p w14:paraId="178560BF" w14:textId="77777777" w:rsidR="00CD485C" w:rsidRPr="00F535E3" w:rsidRDefault="00CD485C" w:rsidP="00CD485C">
      <w:pPr>
        <w:pStyle w:val="Heading4"/>
      </w:pPr>
      <w:r>
        <w:t>SQ solves – experiments and action now mean the plan isn’t “key” – none of their uniqueness evidence is specific to antibioitics</w:t>
      </w:r>
    </w:p>
    <w:p w14:paraId="72DD2B38" w14:textId="77777777" w:rsidR="00CD485C" w:rsidRDefault="00CD485C" w:rsidP="00CD485C">
      <w:r w:rsidRPr="00F535E3">
        <w:rPr>
          <w:rStyle w:val="Style13ptBold"/>
        </w:rPr>
        <w:t>Biochemical Society 17</w:t>
      </w:r>
      <w:r>
        <w:t xml:space="preserve"> (Biochemical Society, “</w:t>
      </w:r>
      <w:r w:rsidRPr="00F535E3">
        <w:t>How to solve a problem like antibiotic resistance</w:t>
      </w:r>
      <w:r>
        <w:t xml:space="preserve">”, March 3, 2017, ScienceDaily, </w:t>
      </w:r>
      <w:r w:rsidRPr="00F535E3">
        <w:t>https://www.sciencedaily.com/releases/2017/03/170303100429.htm</w:t>
      </w:r>
      <w:r>
        <w:t>)</w:t>
      </w:r>
    </w:p>
    <w:p w14:paraId="29CFE726" w14:textId="77777777" w:rsidR="00CD485C" w:rsidRPr="00316199" w:rsidRDefault="00CD485C" w:rsidP="00CD485C">
      <w:pPr>
        <w:rPr>
          <w:sz w:val="14"/>
        </w:rPr>
      </w:pPr>
      <w:r w:rsidRPr="001D5C6D">
        <w:rPr>
          <w:rStyle w:val="StyleUnderline"/>
        </w:rPr>
        <w:t>There has been much recent talk about how to target the rising tide of antibiotic resistance across the world, one of the biggest threats to global health today.</w:t>
      </w:r>
      <w:r>
        <w:rPr>
          <w:rStyle w:val="StyleUnderline"/>
        </w:rPr>
        <w:t xml:space="preserve"> </w:t>
      </w:r>
      <w:r w:rsidRPr="00316199">
        <w:rPr>
          <w:sz w:val="14"/>
        </w:rPr>
        <w:t xml:space="preserve">While there is no doubting the size of the problem facing scientists, healthcare professionals and the pharmaceutical industry, </w:t>
      </w:r>
      <w:r w:rsidRPr="00BB27D6">
        <w:rPr>
          <w:rStyle w:val="StyleUnderline"/>
        </w:rPr>
        <w:t>there are innovative ways we can target antibiotic resistance in the short term</w:t>
      </w:r>
      <w:r w:rsidRPr="00316199">
        <w:rPr>
          <w:sz w:val="14"/>
        </w:rPr>
        <w:t xml:space="preserve">, which are discussed in three articles published in Essays in Biochemistry. With only a few antibiotics in development and a long drug development process (often 10-15 years), there is concern that what is being done to combat antibiotic resistance may be 'too little, too late'. "If bacteria continue developing resistance to multiple antibiotics at the present rate, at the same time as the antibiotic pipeline continues to dry up, there could be catastrophic costs to healthcare and society globally," said senior co-author on one of the articles, Dr Tony Velkov, an Australian National Health and Medical Research Council (NHMRC) Career Development Fellow from Monash University, Victoria, Australia. While any antimicrobial resistance is concerning, the increasing incidence of antibiotic-resistant Gram-negative bacteria has become a particular problem as strains resistant to multiple antibiotics are becoming common and no new drugs to treat these infections (eg, carbapenem-resistant Enterobacteriaceae) will be available in the near future. These Gram-negative bacteria are considered the most critical priority in the list of the 12 families of bacteria that pose the greatest threat to human health that was just released by the World Health Organization. The reasons for the high levels of antimicrobial resistance observed in these critical Gram-negative organisms are explained in another paper in the same issue written by the Guest Editor of the journal, Dr Rietie Venter, University of South Australia, Adelaide, and colleagues. According to the authors, one of the main contributing factors to the increased resistance observed in Gram-negative bacteria is the permeability barrier caused by their additional outer membrane. </w:t>
      </w:r>
      <w:r w:rsidRPr="001D5C6D">
        <w:rPr>
          <w:rStyle w:val="StyleUnderline"/>
        </w:rPr>
        <w:t xml:space="preserve">An </w:t>
      </w:r>
      <w:r w:rsidRPr="002C4E6E">
        <w:rPr>
          <w:rStyle w:val="StyleUnderline"/>
          <w:highlight w:val="cyan"/>
        </w:rPr>
        <w:t xml:space="preserve">innovative strategy </w:t>
      </w:r>
      <w:r w:rsidRPr="005D5FFD">
        <w:rPr>
          <w:rStyle w:val="StyleUnderline"/>
        </w:rPr>
        <w:t xml:space="preserve">that </w:t>
      </w:r>
      <w:r w:rsidRPr="002C4E6E">
        <w:rPr>
          <w:rStyle w:val="StyleUnderline"/>
          <w:highlight w:val="cyan"/>
        </w:rPr>
        <w:t xml:space="preserve">is gaining momentum </w:t>
      </w:r>
      <w:r w:rsidRPr="005D5FFD">
        <w:rPr>
          <w:rStyle w:val="StyleUnderline"/>
        </w:rPr>
        <w:t xml:space="preserve">is </w:t>
      </w:r>
      <w:r w:rsidRPr="002C4E6E">
        <w:rPr>
          <w:rStyle w:val="StyleUnderline"/>
          <w:highlight w:val="cyan"/>
        </w:rPr>
        <w:t xml:space="preserve">the synergistic use of antibiotics with </w:t>
      </w:r>
      <w:r w:rsidRPr="005D5FFD">
        <w:rPr>
          <w:rStyle w:val="StyleUnderline"/>
        </w:rPr>
        <w:t xml:space="preserve">FDA-approved </w:t>
      </w:r>
      <w:r w:rsidRPr="002C4E6E">
        <w:rPr>
          <w:rStyle w:val="StyleUnderline"/>
          <w:highlight w:val="cyan"/>
        </w:rPr>
        <w:t>non-antibiotics</w:t>
      </w:r>
      <w:r w:rsidRPr="00316199">
        <w:rPr>
          <w:sz w:val="14"/>
        </w:rPr>
        <w:t xml:space="preserve">. Using this novel approach, </w:t>
      </w:r>
      <w:r w:rsidRPr="001D5C6D">
        <w:rPr>
          <w:rStyle w:val="StyleUnderline"/>
        </w:rPr>
        <w:t xml:space="preserve">an FDA-approved non-antibiotic drug is </w:t>
      </w:r>
      <w:r w:rsidRPr="005D5FFD">
        <w:rPr>
          <w:rStyle w:val="StyleUnderline"/>
        </w:rPr>
        <w:t xml:space="preserve">combined with a specific antibiotic that </w:t>
      </w:r>
      <w:r w:rsidRPr="002C4E6E">
        <w:rPr>
          <w:rStyle w:val="StyleUnderline"/>
          <w:highlight w:val="cyan"/>
        </w:rPr>
        <w:t xml:space="preserve">enables it to breach the outer membrane barrier and </w:t>
      </w:r>
      <w:r w:rsidRPr="00316199">
        <w:rPr>
          <w:rStyle w:val="StyleUnderline"/>
        </w:rPr>
        <w:t xml:space="preserve">so </w:t>
      </w:r>
      <w:r w:rsidRPr="002C4E6E">
        <w:rPr>
          <w:rStyle w:val="StyleUnderline"/>
          <w:highlight w:val="cyan"/>
        </w:rPr>
        <w:t xml:space="preserve">restore </w:t>
      </w:r>
      <w:r w:rsidRPr="00316199">
        <w:rPr>
          <w:rStyle w:val="StyleUnderline"/>
        </w:rPr>
        <w:t xml:space="preserve">the activity of </w:t>
      </w:r>
      <w:r w:rsidRPr="002C4E6E">
        <w:rPr>
          <w:rStyle w:val="StyleUnderline"/>
          <w:highlight w:val="cyan"/>
        </w:rPr>
        <w:t>an antibiotic</w:t>
      </w:r>
      <w:r w:rsidRPr="00316199">
        <w:rPr>
          <w:sz w:val="14"/>
        </w:rPr>
        <w:t xml:space="preserve">. The Monash University authors discuss how combining antibiotics with other non-antibiotic drugs or compounds can boost their effectiveness against Gram-negative 'superbugs'. For example, </w:t>
      </w:r>
      <w:r w:rsidRPr="001D5C6D">
        <w:rPr>
          <w:rStyle w:val="StyleUnderline"/>
        </w:rPr>
        <w:t>loperamide, an anti-diarrheal medication sold in most pharmacies, enhances the effectiveness of eight different antibiotics</w:t>
      </w:r>
      <w:r w:rsidRPr="00316199">
        <w:rPr>
          <w:sz w:val="14"/>
        </w:rPr>
        <w:t xml:space="preserve"> (all in the tetracycline class). In particular, when added to the tetracycline antibiotic minocycline, along with the Parkinson's disease drug benserazide, it significantly increased antibiotic activity against multi-drug resistant Pseudomonas aeruginosa, a causative agent in hospital-acquired infections such as ventilator-associated pneumonia. </w:t>
      </w:r>
      <w:r w:rsidRPr="00BB27D6">
        <w:rPr>
          <w:rStyle w:val="StyleUnderline"/>
        </w:rPr>
        <w:t xml:space="preserve">Polymyxins are a type of antibiotics that target Gram-negative bacterial infections and have traditionally been used as a last resort </w:t>
      </w:r>
      <w:r w:rsidRPr="005D5FFD">
        <w:rPr>
          <w:rStyle w:val="StyleUnderline"/>
        </w:rPr>
        <w:t>to treat serious infections</w:t>
      </w:r>
      <w:r w:rsidRPr="001D5C6D">
        <w:rPr>
          <w:rStyle w:val="StyleUnderline"/>
        </w:rPr>
        <w:t xml:space="preserve"> such as those caused by Gram-negative 'superbugs'</w:t>
      </w:r>
      <w:r w:rsidRPr="00316199">
        <w:rPr>
          <w:sz w:val="14"/>
        </w:rPr>
        <w:t xml:space="preserve"> Klebsiella pneumoniae, P. aeruginosa and Acinetobacter baumannii. Resistance to polymyxins is not common, but in late 2015 the first transferable resistance gene to colistin (polymyxin E) was discovered (plasmid-borne mcr-1 gene). This caused significant concerns, as once resistance to polymyxins is established, often no other treatments are available. </w:t>
      </w:r>
      <w:r w:rsidRPr="001D5C6D">
        <w:rPr>
          <w:rStyle w:val="StyleUnderline"/>
        </w:rPr>
        <w:t xml:space="preserve">A number of </w:t>
      </w:r>
      <w:r w:rsidRPr="002C4E6E">
        <w:rPr>
          <w:rStyle w:val="StyleUnderline"/>
          <w:highlight w:val="cyan"/>
        </w:rPr>
        <w:t>researchers</w:t>
      </w:r>
      <w:r w:rsidRPr="001D5C6D">
        <w:rPr>
          <w:rStyle w:val="StyleUnderline"/>
        </w:rPr>
        <w:t xml:space="preserve">, </w:t>
      </w:r>
      <w:r w:rsidRPr="00316199">
        <w:rPr>
          <w:sz w:val="14"/>
        </w:rPr>
        <w:t>including the team based at Monash University</w:t>
      </w:r>
      <w:r w:rsidRPr="001D5C6D">
        <w:rPr>
          <w:rStyle w:val="StyleUnderline"/>
        </w:rPr>
        <w:t xml:space="preserve">, </w:t>
      </w:r>
      <w:r w:rsidRPr="002C4E6E">
        <w:rPr>
          <w:rStyle w:val="StyleUnderline"/>
          <w:highlight w:val="cyan"/>
        </w:rPr>
        <w:t xml:space="preserve">have been testing </w:t>
      </w:r>
      <w:r w:rsidRPr="005D5FFD">
        <w:rPr>
          <w:rStyle w:val="StyleUnderline"/>
        </w:rPr>
        <w:t xml:space="preserve">different </w:t>
      </w:r>
      <w:r w:rsidRPr="002C4E6E">
        <w:rPr>
          <w:rStyle w:val="StyleUnderline"/>
          <w:highlight w:val="cyan"/>
        </w:rPr>
        <w:t xml:space="preserve">combinations of drugs </w:t>
      </w:r>
      <w:r w:rsidRPr="005D5FFD">
        <w:rPr>
          <w:rStyle w:val="StyleUnderline"/>
        </w:rPr>
        <w:t xml:space="preserve">or compounds </w:t>
      </w:r>
      <w:r w:rsidRPr="002C4E6E">
        <w:rPr>
          <w:rStyle w:val="StyleUnderline"/>
          <w:highlight w:val="cyan"/>
        </w:rPr>
        <w:t xml:space="preserve">with polymyxins to </w:t>
      </w:r>
      <w:r w:rsidRPr="005D5FFD">
        <w:rPr>
          <w:rStyle w:val="StyleUnderline"/>
        </w:rPr>
        <w:t xml:space="preserve">try and </w:t>
      </w:r>
      <w:r w:rsidRPr="002C4E6E">
        <w:rPr>
          <w:rStyle w:val="StyleUnderline"/>
          <w:highlight w:val="cyan"/>
        </w:rPr>
        <w:t xml:space="preserve">improve their effectiveness against </w:t>
      </w:r>
      <w:r w:rsidRPr="005D5FFD">
        <w:rPr>
          <w:rStyle w:val="StyleUnderline"/>
        </w:rPr>
        <w:t xml:space="preserve">these bacterial </w:t>
      </w:r>
      <w:r w:rsidRPr="002C4E6E">
        <w:rPr>
          <w:rStyle w:val="StyleUnderline"/>
          <w:highlight w:val="cyan"/>
        </w:rPr>
        <w:t>'superbugs'</w:t>
      </w:r>
      <w:r w:rsidRPr="001D5C6D">
        <w:rPr>
          <w:rStyle w:val="StyleUnderline"/>
        </w:rPr>
        <w:t>.</w:t>
      </w:r>
      <w:r w:rsidRPr="00316199">
        <w:rPr>
          <w:sz w:val="14"/>
        </w:rPr>
        <w:t xml:space="preserve"> </w:t>
      </w:r>
      <w:r w:rsidRPr="001D5C6D">
        <w:rPr>
          <w:rStyle w:val="StyleUnderline"/>
        </w:rPr>
        <w:t>"Without new antibiotics in the near future, we must explore innovative approaches to preserve the clinical utility of important last-line antibiotics such as the polymyxins."</w:t>
      </w:r>
      <w:r w:rsidRPr="00316199">
        <w:rPr>
          <w:sz w:val="14"/>
        </w:rPr>
        <w:t xml:space="preserve"> commented senior co-author on the paper, Professor Jian Li, Head of the Laboratory of Antimicrobial Systems Pharmacology from Monash University, Victoria, Australia. </w:t>
      </w:r>
      <w:r w:rsidRPr="005D5FFD">
        <w:rPr>
          <w:rStyle w:val="Emphasis"/>
        </w:rPr>
        <w:t>Some interesting findings have ensued, with</w:t>
      </w:r>
      <w:r w:rsidRPr="002C4E6E">
        <w:rPr>
          <w:rStyle w:val="Emphasis"/>
          <w:highlight w:val="cyan"/>
        </w:rPr>
        <w:t xml:space="preserve"> a number of different combinations havi</w:t>
      </w:r>
      <w:r w:rsidRPr="005D5FFD">
        <w:rPr>
          <w:rStyle w:val="Emphasis"/>
        </w:rPr>
        <w:t>ng</w:t>
      </w:r>
      <w:r w:rsidRPr="002C4E6E">
        <w:rPr>
          <w:rStyle w:val="Emphasis"/>
          <w:highlight w:val="cyan"/>
        </w:rPr>
        <w:t xml:space="preserve"> a beneficial effect</w:t>
      </w:r>
      <w:r w:rsidRPr="00316199">
        <w:rPr>
          <w:sz w:val="14"/>
        </w:rPr>
        <w:t xml:space="preserve">. Some notable examples that increased antibiotic activity when combined with polymyxin B include: ivacaftor and lumacaftor, two new drugs used to treat cystic fibrosis; and closantel, a drug used to treat parasitic worm infections. Another interesting combination that has shown promise against methicillin-resistant Staphylococcus aureus (MRSA), according to Schneider and co-authors, is combining the antibiotics ampicillin or oxacillin with berberine. Berberine is extracted from the roots, stems and bark of plants such as barberry. </w:t>
      </w:r>
      <w:r w:rsidRPr="001D5C6D">
        <w:rPr>
          <w:rStyle w:val="StyleUnderline"/>
        </w:rPr>
        <w:t>In another paper in the same issue of Essays in Biochemistry, Dr Mark Blaskovich, Program Coordinator, Community for Open Antimicrobial Drug Discovery and colleagues from the University of Queensland, Brisbane, Australia, describe the key ways they believe antimicrobial resistance can be targeted.</w:t>
      </w:r>
      <w:r>
        <w:rPr>
          <w:rStyle w:val="StyleUnderline"/>
        </w:rPr>
        <w:t xml:space="preserve"> </w:t>
      </w:r>
      <w:r w:rsidRPr="00316199">
        <w:rPr>
          <w:sz w:val="14"/>
        </w:rPr>
        <w:t xml:space="preserve">"In the short term, the greatest potential for reducing further development of antimicrobial resistance lies in developing a rapid test that can quickly tell whether or not you have a bacterial infection (as opposed to a viral cold or flu), and whether you really need an antibiotic," commented Blaskovich. "Even better if the test could say what type of bacteria, and what types of antibiotics it is resistant to. You could then treat an infection immediately with the appropriate antibiotic, rather than the trial and error method now used. These tests could be ready within the next 5 years, and would have a huge impact on reducing unnecessary antibiotic use, preserving our existing antibiotics and reducing the spread of antibiotic resistance." Regarding antibiotics in particular, Blaskovich and colleagues describe a number of possible strategies to pursue. The first of which is to improve existing antibiotics. For example, the authors recently created a modified version of the antibiotic vancomycin to increase its potency and reduce its toxic side effects. Another option is to rediscover 'old' antibiotics. In the 1950s and 60s many potential antibiotic drugs were described in the scientific literature, but due to so many choices being available at the time, only some were developed for human use. An example of this is octapeptins, which are newly rediscovered antibiotics that are now being developed to combat Gram-negative 'superbugs'. Repurposing drugs originally developed and approved for other uses has also had some success. In 2005, the Drugs for Neglected Diseases initiative identified fexinadole as a potential treatment for sleeping sickness and it is now undergoing a Phase III trial. This drug had been developed as an antimicrobial in the 1970s, but only reached pre-clinical development. In addition to the above, researchers are looking for new, untested sources of antimicrobial activity to try and develop new drugs. A recent success in this area was, teixobactin, a new antibiotic developed by NovoBiotic Pharmaceuticals, discovered by using an 'iChip' to culture and isolate soil bacteria in situ. A final option, mentioned by Blaskovich and colleagues, is crowdsourcing new antibiotics. Using this approach, the Community for Open Antimicrobial Drug Discovery, is searching for new chemical diversity by searching compounds sourced from academic chemists from around the world. "It's hard to predict which one of these methods will be the most successful in the future, but we really need to be trying all of them to have any chance of overcoming antibiotic resistance," said Blaskovich. </w:t>
      </w:r>
      <w:r w:rsidRPr="001D5C6D">
        <w:rPr>
          <w:rStyle w:val="StyleUnderline"/>
        </w:rPr>
        <w:t>"</w:t>
      </w:r>
      <w:r w:rsidRPr="005D5FFD">
        <w:rPr>
          <w:rStyle w:val="StyleUnderline"/>
        </w:rPr>
        <w:t>Non-antibiotic strategies are just as important, such as developing vaccines</w:t>
      </w:r>
      <w:r w:rsidRPr="001D5C6D">
        <w:rPr>
          <w:rStyle w:val="StyleUnderline"/>
        </w:rPr>
        <w:t xml:space="preserve"> or probiotic therapies to prevent infections, as they can help to reduce the overuse of antibiotics</w:t>
      </w:r>
      <w:r w:rsidRPr="00316199">
        <w:rPr>
          <w:sz w:val="14"/>
        </w:rPr>
        <w:t xml:space="preserve">. They will never completely replace antibiotics, but can help to preserve our existing antibiotics so they still work when needed." Overall, </w:t>
      </w:r>
      <w:r w:rsidRPr="001D5C6D">
        <w:rPr>
          <w:rStyle w:val="StyleUnderline"/>
        </w:rPr>
        <w:t xml:space="preserve">these articles and others in the new antimicrobial resistance themed issue of Essays in Biochemistry give us hope that </w:t>
      </w:r>
      <w:r w:rsidRPr="002C4E6E">
        <w:rPr>
          <w:rStyle w:val="Emphasis"/>
          <w:highlight w:val="cyan"/>
        </w:rPr>
        <w:t xml:space="preserve">there are viable solutions being developed </w:t>
      </w:r>
      <w:r w:rsidRPr="005D5FFD">
        <w:rPr>
          <w:rStyle w:val="Emphasis"/>
        </w:rPr>
        <w:t>to this seemingly unsurmountable global problem</w:t>
      </w:r>
      <w:r w:rsidRPr="00316199">
        <w:rPr>
          <w:sz w:val="14"/>
        </w:rPr>
        <w:t>. It is important that all possible avenues are considered, as some less obvious approaches may end up being sources of future success. Dr Derry Mercer, Principal Scientist at NovaBiotics Ltd, a company that specialises in developing new antimicrobials, commented: "Research and development into new antimicrobials remains a vitally important pursuit for combatting the problem of antibiotic resistance, but alternative approaches to this problem are also urgently needed." He added: "Such methods include those described in the papers in the latest issue of Essays in Biochemistry, as well as vaccine development and bacteriophage therapy, to name a few. Approaches that target microbial virulence, for example targeting biofilms and/or quorum sensing, rather than more traditional directly antimicrobial drugs should also be urgently examined."</w:t>
      </w:r>
    </w:p>
    <w:p w14:paraId="27E3748C" w14:textId="77777777" w:rsidR="00CD485C" w:rsidRPr="00DE3E31" w:rsidRDefault="00CD485C" w:rsidP="00CD485C">
      <w:pPr>
        <w:pStyle w:val="Heading4"/>
      </w:pPr>
      <w:r w:rsidRPr="00DE3E31">
        <w:t>Disease outbreaks solidif</w:t>
      </w:r>
      <w:r>
        <w:t>ies the Biological Weapons Convention.</w:t>
      </w:r>
    </w:p>
    <w:p w14:paraId="5BFAED3C" w14:textId="77777777" w:rsidR="00CD485C" w:rsidRPr="00DE3E31" w:rsidRDefault="00CD485C" w:rsidP="00CD485C">
      <w:pPr>
        <w:rPr>
          <w:rFonts w:eastAsia="Calibri"/>
          <w:szCs w:val="20"/>
        </w:rPr>
      </w:pPr>
      <w:r w:rsidRPr="009A0343">
        <w:rPr>
          <w:rStyle w:val="Style13ptBold"/>
        </w:rPr>
        <w:t>Kaufman 10</w:t>
      </w:r>
      <w:r>
        <w:rPr>
          <w:rStyle w:val="Style13ptBold"/>
        </w:rPr>
        <w:t xml:space="preserve"> </w:t>
      </w:r>
      <w:r w:rsidRPr="009A0343">
        <w:t xml:space="preserve">[Stephen Kaufman, IIP Staff Writer December 10, 2010. Biological Weapons Pact Offers Cooperation Against Pandemics, </w:t>
      </w:r>
      <w:hyperlink r:id="rId12" w:history="1">
        <w:r w:rsidRPr="009A0343">
          <w:rPr>
            <w:rStyle w:val="Hyperlink"/>
          </w:rPr>
          <w:t>http://geneva.usmission.gov/2010/12/10/biological-weapons-pact-offers-cooperation-against-pandemics Accessed 2/8/18</w:t>
        </w:r>
      </w:hyperlink>
      <w:r>
        <w:t>] BBro</w:t>
      </w:r>
    </w:p>
    <w:p w14:paraId="446BF07C" w14:textId="77777777" w:rsidR="00CD485C" w:rsidRPr="00D25E99" w:rsidRDefault="00CD485C" w:rsidP="00CD485C">
      <w:pPr>
        <w:rPr>
          <w:sz w:val="16"/>
        </w:rPr>
      </w:pPr>
      <w:r w:rsidRPr="00D25E99">
        <w:rPr>
          <w:sz w:val="16"/>
        </w:rPr>
        <w:t xml:space="preserve">Kennedy said the </w:t>
      </w:r>
      <w:r w:rsidRPr="00CE44C3">
        <w:rPr>
          <w:b/>
          <w:highlight w:val="cyan"/>
          <w:u w:val="single"/>
          <w:shd w:val="clear" w:color="auto" w:fill="C0C0C0"/>
        </w:rPr>
        <w:t>parties to the BWC</w:t>
      </w:r>
      <w:r w:rsidRPr="00CE44C3">
        <w:rPr>
          <w:highlight w:val="cyan"/>
          <w:u w:val="single"/>
          <w:shd w:val="clear" w:color="auto" w:fill="C0C0C0"/>
        </w:rPr>
        <w:t xml:space="preserve"> want the </w:t>
      </w:r>
      <w:r w:rsidRPr="00D25E99">
        <w:rPr>
          <w:sz w:val="16"/>
        </w:rPr>
        <w:t xml:space="preserve">arms control and nonproliferation </w:t>
      </w:r>
      <w:r w:rsidRPr="00CE44C3">
        <w:rPr>
          <w:b/>
          <w:highlight w:val="cyan"/>
          <w:u w:val="single"/>
          <w:shd w:val="clear" w:color="auto" w:fill="C0C0C0"/>
        </w:rPr>
        <w:t>agreement</w:t>
      </w:r>
      <w:r w:rsidRPr="00CE44C3">
        <w:rPr>
          <w:highlight w:val="cyan"/>
          <w:u w:val="single"/>
          <w:shd w:val="clear" w:color="auto" w:fill="C0C0C0"/>
        </w:rPr>
        <w:t xml:space="preserve"> </w:t>
      </w:r>
      <w:r w:rsidRPr="00D25E99">
        <w:rPr>
          <w:sz w:val="16"/>
        </w:rPr>
        <w:t xml:space="preserve">to be used </w:t>
      </w:r>
      <w:r w:rsidRPr="00CE44C3">
        <w:rPr>
          <w:highlight w:val="cyan"/>
          <w:u w:val="single"/>
          <w:shd w:val="clear" w:color="auto" w:fill="C0C0C0"/>
        </w:rPr>
        <w:t>to bring together the scientific and health communities</w:t>
      </w:r>
      <w:r w:rsidRPr="00D25E99">
        <w:rPr>
          <w:sz w:val="16"/>
        </w:rPr>
        <w:t xml:space="preserve">, law enforcement professionals and governments </w:t>
      </w:r>
      <w:r w:rsidRPr="00CE44C3">
        <w:rPr>
          <w:highlight w:val="cyan"/>
          <w:u w:val="single"/>
          <w:shd w:val="clear" w:color="auto" w:fill="C0C0C0"/>
        </w:rPr>
        <w:t xml:space="preserve">in </w:t>
      </w:r>
      <w:r w:rsidRPr="00D25E99">
        <w:rPr>
          <w:sz w:val="16"/>
        </w:rPr>
        <w:t xml:space="preserve">assisting states to develop an integrated approach to any kind of prevention and </w:t>
      </w:r>
      <w:r w:rsidRPr="00CE44C3">
        <w:rPr>
          <w:highlight w:val="cyan"/>
          <w:u w:val="single"/>
          <w:shd w:val="clear" w:color="auto" w:fill="C0C0C0"/>
        </w:rPr>
        <w:t xml:space="preserve">treatment </w:t>
      </w:r>
      <w:r w:rsidRPr="00D25E99">
        <w:rPr>
          <w:sz w:val="16"/>
        </w:rPr>
        <w:t xml:space="preserve">program </w:t>
      </w:r>
      <w:r w:rsidRPr="00CE44C3">
        <w:rPr>
          <w:highlight w:val="cyan"/>
          <w:u w:val="single"/>
          <w:shd w:val="clear" w:color="auto" w:fill="C0C0C0"/>
        </w:rPr>
        <w:t xml:space="preserve">for </w:t>
      </w:r>
      <w:r w:rsidRPr="00657CF1">
        <w:rPr>
          <w:sz w:val="16"/>
        </w:rPr>
        <w:t xml:space="preserve">pandemic </w:t>
      </w:r>
      <w:r w:rsidRPr="00CE44C3">
        <w:rPr>
          <w:highlight w:val="cyan"/>
          <w:u w:val="single"/>
          <w:shd w:val="clear" w:color="auto" w:fill="C0C0C0"/>
        </w:rPr>
        <w:t>diseases</w:t>
      </w:r>
      <w:r w:rsidRPr="00CE44C3">
        <w:rPr>
          <w:sz w:val="16"/>
          <w:highlight w:val="cyan"/>
        </w:rPr>
        <w:t>.</w:t>
      </w:r>
      <w:r w:rsidRPr="00D25E99">
        <w:rPr>
          <w:sz w:val="16"/>
        </w:rPr>
        <w:t xml:space="preserve"> “</w:t>
      </w:r>
      <w:r w:rsidRPr="00CE44C3">
        <w:rPr>
          <w:highlight w:val="cyan"/>
          <w:u w:val="single"/>
          <w:shd w:val="clear" w:color="auto" w:fill="C0C0C0"/>
        </w:rPr>
        <w:t>It’s linking up international assistance</w:t>
      </w:r>
      <w:r w:rsidRPr="00D25E99">
        <w:rPr>
          <w:sz w:val="16"/>
        </w:rPr>
        <w:t xml:space="preserve">, </w:t>
      </w:r>
      <w:r w:rsidRPr="00DE3E31">
        <w:rPr>
          <w:u w:val="single"/>
        </w:rPr>
        <w:t>and it’s providing the expertise that could conduct the investigations to determine the outbreak</w:t>
      </w:r>
      <w:r w:rsidRPr="00D25E99">
        <w:rPr>
          <w:sz w:val="16"/>
        </w:rPr>
        <w:t xml:space="preserve">. So it’s a whole host of tools at our disposal,” Kennedy said. Along with highlighting the overlap between deliberate and nondeliberate pandemics, the meeting in Geneva discussed the World Health Organization’s (WHO) 2005 International Health Regulations, which require countries to cooperate in the prevention and treatment of diseases. The WHO and BWC, both located in Geneva, have different mandates, but their roles complement one another, Kennedy said. </w:t>
      </w:r>
      <w:r w:rsidRPr="00CE44C3">
        <w:rPr>
          <w:highlight w:val="cyan"/>
          <w:u w:val="single"/>
          <w:shd w:val="clear" w:color="auto" w:fill="C0C0C0"/>
        </w:rPr>
        <w:t xml:space="preserve">The BWC </w:t>
      </w:r>
      <w:r w:rsidRPr="00D25E99">
        <w:rPr>
          <w:sz w:val="16"/>
        </w:rPr>
        <w:t xml:space="preserve">also </w:t>
      </w:r>
      <w:r w:rsidRPr="00CE44C3">
        <w:rPr>
          <w:highlight w:val="cyan"/>
          <w:u w:val="single"/>
          <w:shd w:val="clear" w:color="auto" w:fill="C0C0C0"/>
        </w:rPr>
        <w:t>established a network of national points of contact in the event of a disease outbreak</w:t>
      </w:r>
      <w:r w:rsidRPr="00D25E99">
        <w:rPr>
          <w:sz w:val="16"/>
        </w:rPr>
        <w:t>. Kennedy said there is still a need to help countries better react to pandemic situations by helping them develop their capacities, laws and practices. “</w:t>
      </w:r>
      <w:r w:rsidRPr="00DE3E31">
        <w:rPr>
          <w:u w:val="single"/>
        </w:rPr>
        <w:t>It’s plugging gaps. It’s linking up and sharing information, and getting those networks in place</w:t>
      </w:r>
      <w:r w:rsidRPr="00D25E99">
        <w:rPr>
          <w:sz w:val="16"/>
        </w:rPr>
        <w:t>” at the local, national and international levels, she said. “</w:t>
      </w:r>
      <w:r w:rsidRPr="00657CF1">
        <w:rPr>
          <w:b/>
          <w:u w:val="single"/>
        </w:rPr>
        <w:t xml:space="preserve">This is achieved </w:t>
      </w:r>
      <w:r w:rsidRPr="00CE44C3">
        <w:rPr>
          <w:b/>
          <w:highlight w:val="cyan"/>
          <w:u w:val="single"/>
          <w:shd w:val="clear" w:color="auto" w:fill="C0C0C0"/>
        </w:rPr>
        <w:t>through</w:t>
      </w:r>
      <w:r w:rsidRPr="00CE44C3">
        <w:rPr>
          <w:highlight w:val="cyan"/>
          <w:u w:val="single"/>
          <w:shd w:val="clear" w:color="auto" w:fill="C0C0C0"/>
        </w:rPr>
        <w:t xml:space="preserve"> multilateral </w:t>
      </w:r>
      <w:r w:rsidRPr="00CE44C3">
        <w:rPr>
          <w:b/>
          <w:highlight w:val="cyan"/>
          <w:u w:val="single"/>
          <w:shd w:val="clear" w:color="auto" w:fill="C0C0C0"/>
        </w:rPr>
        <w:t>diplomacy</w:t>
      </w:r>
      <w:r w:rsidRPr="00D25E99">
        <w:rPr>
          <w:sz w:val="16"/>
        </w:rPr>
        <w:t xml:space="preserve">, providing technical assistance to countries and conducting workshops with the help of partner states.” She said the December 6-10 meetings “put us on a very good trajectory” for the Seventh BWC Review Conference, scheduled for Geneva, December 5-22, 2011. </w:t>
      </w:r>
      <w:r w:rsidRPr="00BB27D6">
        <w:rPr>
          <w:u w:val="single"/>
        </w:rPr>
        <w:t>The BWC also plans to hold a preparatory conference in April 2011, as well as a series of regional workshops, including in Kenya, Nigeria and Jordan, and additional experts meetings and seminars around the world</w:t>
      </w:r>
      <w:r w:rsidRPr="00BB27D6">
        <w:rPr>
          <w:sz w:val="16"/>
        </w:rPr>
        <w:t>, she said. The Obama administration is pleased by the level of global interest and hopes soon to see “every single state signed up and fully active in the convention.” “That’s certainly our overarching goal, and I think we’re making progress,” Kennedy said. “</w:t>
      </w:r>
      <w:r w:rsidRPr="00BB27D6">
        <w:rPr>
          <w:u w:val="single"/>
        </w:rPr>
        <w:t xml:space="preserve">This is an arms control regime … and the </w:t>
      </w:r>
      <w:r w:rsidRPr="00BB27D6">
        <w:rPr>
          <w:b/>
          <w:u w:val="single"/>
        </w:rPr>
        <w:t xml:space="preserve">implementation </w:t>
      </w:r>
      <w:r w:rsidRPr="00BB27D6">
        <w:rPr>
          <w:u w:val="single"/>
        </w:rPr>
        <w:t>has</w:t>
      </w:r>
      <w:r w:rsidRPr="00BB27D6">
        <w:rPr>
          <w:u w:val="single"/>
          <w:shd w:val="clear" w:color="auto" w:fill="C0C0C0"/>
        </w:rPr>
        <w:t xml:space="preserve"> </w:t>
      </w:r>
      <w:r w:rsidRPr="00BB27D6">
        <w:rPr>
          <w:u w:val="single"/>
        </w:rPr>
        <w:t>great benefits for every country around the world</w:t>
      </w:r>
      <w:r w:rsidRPr="00BB27D6">
        <w:rPr>
          <w:sz w:val="16"/>
        </w:rPr>
        <w:t>.</w:t>
      </w:r>
      <w:r w:rsidRPr="00D25E99">
        <w:rPr>
          <w:sz w:val="16"/>
        </w:rPr>
        <w:t>”</w:t>
      </w:r>
    </w:p>
    <w:p w14:paraId="7BF5AF24" w14:textId="77777777" w:rsidR="00CD485C" w:rsidRDefault="00CD485C" w:rsidP="00CD485C">
      <w:pPr>
        <w:pStyle w:val="Heading4"/>
      </w:pPr>
      <w:r>
        <w:t>Solves bioweapons and turns the aff – only the BWC can stop pandemics before vaccines are even necessary</w:t>
      </w:r>
    </w:p>
    <w:p w14:paraId="1B4D0013" w14:textId="77777777" w:rsidR="00CD485C" w:rsidRPr="006A11A4" w:rsidRDefault="00CD485C" w:rsidP="00CD485C">
      <w:r w:rsidRPr="00962B5F">
        <w:rPr>
          <w:rStyle w:val="Style13ptBold"/>
        </w:rPr>
        <w:t xml:space="preserve">Enemark 10. </w:t>
      </w:r>
      <w:r>
        <w:t xml:space="preserve">Christian Enemark (Professor of economics and business at the University of Sydney), 2010, “The role of the Biological Weapons Convention in disease surveillance and response,” The London School of Hygiene and Tropical Medicine, </w:t>
      </w:r>
      <w:hyperlink r:id="rId13" w:history="1">
        <w:r w:rsidRPr="0020156D">
          <w:rPr>
            <w:rStyle w:val="Hyperlink"/>
          </w:rPr>
          <w:t>https://academic.oup.com/heapol/article/25/6/486/583576</w:t>
        </w:r>
      </w:hyperlink>
      <w:r>
        <w:t xml:space="preserve"> sean!</w:t>
      </w:r>
    </w:p>
    <w:p w14:paraId="7408A673" w14:textId="77777777" w:rsidR="00CD485C" w:rsidRPr="007572A3" w:rsidRDefault="00CD485C" w:rsidP="00CD485C">
      <w:pPr>
        <w:spacing w:after="0" w:line="240" w:lineRule="auto"/>
        <w:rPr>
          <w:rFonts w:ascii="Times New Roman" w:eastAsia="Times New Roman" w:hAnsi="Times New Roman" w:cs="Times New Roman"/>
          <w:sz w:val="16"/>
        </w:rPr>
      </w:pPr>
      <w:r w:rsidRPr="007572A3">
        <w:rPr>
          <w:rFonts w:ascii="Times New Roman" w:eastAsia="Times New Roman" w:hAnsi="Times New Roman" w:cs="Times New Roman"/>
          <w:u w:val="single"/>
        </w:rPr>
        <w:t xml:space="preserve">A recent </w:t>
      </w:r>
      <w:r w:rsidRPr="007572A3">
        <w:rPr>
          <w:rFonts w:ascii="Times New Roman" w:eastAsia="Times New Roman" w:hAnsi="Times New Roman" w:cs="Times New Roman"/>
          <w:highlight w:val="cyan"/>
          <w:u w:val="single"/>
        </w:rPr>
        <w:t>review</w:t>
      </w:r>
      <w:r w:rsidRPr="007572A3">
        <w:rPr>
          <w:rFonts w:ascii="Times New Roman" w:eastAsia="Times New Roman" w:hAnsi="Times New Roman" w:cs="Times New Roman"/>
          <w:u w:val="single"/>
        </w:rPr>
        <w:t xml:space="preserve"> of 14 international disease surveillance and response programmes </w:t>
      </w:r>
      <w:r w:rsidRPr="007572A3">
        <w:rPr>
          <w:rFonts w:ascii="Times New Roman" w:eastAsia="Times New Roman" w:hAnsi="Times New Roman" w:cs="Times New Roman"/>
          <w:highlight w:val="cyan"/>
          <w:u w:val="single"/>
        </w:rPr>
        <w:t>identified deficiencies</w:t>
      </w:r>
      <w:r w:rsidRPr="007572A3">
        <w:rPr>
          <w:rFonts w:ascii="Times New Roman" w:eastAsia="Times New Roman" w:hAnsi="Times New Roman" w:cs="Times New Roman"/>
          <w:u w:val="single"/>
        </w:rPr>
        <w:t xml:space="preserve"> (particularly in the developing world) </w:t>
      </w:r>
      <w:r w:rsidRPr="007572A3">
        <w:rPr>
          <w:rFonts w:ascii="Times New Roman" w:eastAsia="Times New Roman" w:hAnsi="Times New Roman" w:cs="Times New Roman"/>
          <w:highlight w:val="cyan"/>
          <w:u w:val="single"/>
        </w:rPr>
        <w:t>in</w:t>
      </w:r>
      <w:r w:rsidRPr="007572A3">
        <w:rPr>
          <w:rFonts w:ascii="Times New Roman" w:eastAsia="Times New Roman" w:hAnsi="Times New Roman" w:cs="Times New Roman"/>
          <w:u w:val="single"/>
        </w:rPr>
        <w:t xml:space="preserve"> the </w:t>
      </w:r>
      <w:r w:rsidRPr="007572A3">
        <w:rPr>
          <w:rFonts w:ascii="Times New Roman" w:eastAsia="Times New Roman" w:hAnsi="Times New Roman" w:cs="Times New Roman"/>
          <w:highlight w:val="cyan"/>
          <w:u w:val="single"/>
        </w:rPr>
        <w:t>critical areas of health infrastructure</w:t>
      </w:r>
      <w:r w:rsidRPr="007572A3">
        <w:rPr>
          <w:rFonts w:ascii="Times New Roman" w:eastAsia="Times New Roman" w:hAnsi="Times New Roman" w:cs="Times New Roman"/>
          <w:u w:val="single"/>
        </w:rPr>
        <w:t>, technical resources, and financial and human resources that pose challenges for effectively detecting and responding to disease outbreaks around the globe</w:t>
      </w:r>
      <w:r w:rsidRPr="007572A3">
        <w:rPr>
          <w:rFonts w:ascii="Times New Roman" w:eastAsia="Times New Roman" w:hAnsi="Times New Roman" w:cs="Times New Roman"/>
          <w:sz w:val="16"/>
        </w:rPr>
        <w:t xml:space="preserve"> (Hitchcock et al. 2007: 221–2). Insofar as framing a problem in security terms has the potential to generate greater attention to and financial resources for solving that problem, the partial securitization afforded by discussing disease surveillance and response in a BWC context is a welcome development. Regardless of whether an outbreak occurs naturally or as a result of BW use, </w:t>
      </w:r>
      <w:r w:rsidRPr="007572A3">
        <w:rPr>
          <w:rFonts w:ascii="Times New Roman" w:eastAsia="Times New Roman" w:hAnsi="Times New Roman" w:cs="Times New Roman"/>
          <w:u w:val="single"/>
        </w:rPr>
        <w:t>there is a detection and response imperative</w:t>
      </w:r>
      <w:r w:rsidRPr="007572A3">
        <w:rPr>
          <w:rFonts w:ascii="Times New Roman" w:eastAsia="Times New Roman" w:hAnsi="Times New Roman" w:cs="Times New Roman"/>
          <w:sz w:val="16"/>
        </w:rPr>
        <w:t xml:space="preserve">. For this reason, </w:t>
      </w:r>
      <w:r w:rsidRPr="007572A3">
        <w:rPr>
          <w:rFonts w:ascii="Times New Roman" w:eastAsia="Times New Roman" w:hAnsi="Times New Roman" w:cs="Times New Roman"/>
          <w:u w:val="single"/>
        </w:rPr>
        <w:t>broadly applicable measures aimed at limiting vulnerability to infectious disease threats are a worthwhile area in which to invest financial resources and political attention.</w:t>
      </w:r>
      <w:r w:rsidRPr="007572A3">
        <w:rPr>
          <w:rFonts w:ascii="Times New Roman" w:eastAsia="Times New Roman" w:hAnsi="Times New Roman" w:cs="Times New Roman"/>
          <w:sz w:val="16"/>
        </w:rPr>
        <w:t xml:space="preserve"> </w:t>
      </w:r>
      <w:r w:rsidRPr="007572A3">
        <w:rPr>
          <w:rFonts w:ascii="Times New Roman" w:eastAsia="Times New Roman" w:hAnsi="Times New Roman" w:cs="Times New Roman"/>
          <w:u w:val="single"/>
        </w:rPr>
        <w:t xml:space="preserve">Many of the basic </w:t>
      </w:r>
      <w:r w:rsidRPr="007572A3">
        <w:rPr>
          <w:rFonts w:ascii="Times New Roman" w:eastAsia="Times New Roman" w:hAnsi="Times New Roman" w:cs="Times New Roman"/>
          <w:highlight w:val="cyan"/>
          <w:u w:val="single"/>
        </w:rPr>
        <w:t>measures needed to protect populations against</w:t>
      </w:r>
      <w:r w:rsidRPr="007572A3">
        <w:rPr>
          <w:rFonts w:ascii="Times New Roman" w:eastAsia="Times New Roman" w:hAnsi="Times New Roman" w:cs="Times New Roman"/>
          <w:u w:val="single"/>
        </w:rPr>
        <w:t xml:space="preserve"> naturally emerging infectious </w:t>
      </w:r>
      <w:r w:rsidRPr="007572A3">
        <w:rPr>
          <w:rFonts w:ascii="Times New Roman" w:eastAsia="Times New Roman" w:hAnsi="Times New Roman" w:cs="Times New Roman"/>
          <w:highlight w:val="cyan"/>
          <w:u w:val="single"/>
        </w:rPr>
        <w:t>diseases</w:t>
      </w:r>
      <w:r w:rsidRPr="007572A3">
        <w:rPr>
          <w:rFonts w:ascii="Times New Roman" w:eastAsia="Times New Roman" w:hAnsi="Times New Roman" w:cs="Times New Roman"/>
          <w:u w:val="single"/>
        </w:rPr>
        <w:t>—for example, syndromic surveillance, diagnostics and medical therapies—</w:t>
      </w:r>
      <w:r w:rsidRPr="007572A3">
        <w:rPr>
          <w:rFonts w:ascii="Times New Roman" w:eastAsia="Times New Roman" w:hAnsi="Times New Roman" w:cs="Times New Roman"/>
          <w:highlight w:val="cyan"/>
          <w:u w:val="single"/>
        </w:rPr>
        <w:t>are the same as</w:t>
      </w:r>
      <w:r w:rsidRPr="007572A3">
        <w:rPr>
          <w:rFonts w:ascii="Times New Roman" w:eastAsia="Times New Roman" w:hAnsi="Times New Roman" w:cs="Times New Roman"/>
          <w:u w:val="single"/>
        </w:rPr>
        <w:t xml:space="preserve"> would be required to mitigate a </w:t>
      </w:r>
      <w:r w:rsidRPr="007572A3">
        <w:rPr>
          <w:rFonts w:ascii="Times New Roman" w:eastAsia="Times New Roman" w:hAnsi="Times New Roman" w:cs="Times New Roman"/>
          <w:highlight w:val="cyan"/>
          <w:u w:val="single"/>
        </w:rPr>
        <w:t>biological attack</w:t>
      </w:r>
      <w:r w:rsidRPr="007572A3">
        <w:rPr>
          <w:rFonts w:ascii="Times New Roman" w:eastAsia="Times New Roman" w:hAnsi="Times New Roman" w:cs="Times New Roman"/>
          <w:sz w:val="16"/>
        </w:rPr>
        <w:t xml:space="preserve">. The Chinese Communist Party leader Mao Zedong recognized this as far back as 1952 when, amidst the controversy over alleged biological attacks by the USA during the Korean War (to be discussed later in this article), he launched China’s first Patriotic Hygiene Campaign. The slogan for the campaign was: ‘Mobilise to promote hygiene, to reduce disease, to raise the level of the people’s health, and to smash the germ warfare of the American imperialists!’ (Huang 2003: 2). More recently, China has stated that the ‘fundamental purpose of disease surveillance is to prevent and control the spread of disease, but it is also important in the prevention of bioterrorism attacks’ (China 2004: 3). This resonates with the view of the WHO (Cosivi 2005: 151): ‘‘Confronted with the potential threat to global health security by the intentional release of biological agents, </w:t>
      </w:r>
      <w:r w:rsidRPr="007572A3">
        <w:rPr>
          <w:rFonts w:ascii="Times New Roman" w:eastAsia="Times New Roman" w:hAnsi="Times New Roman" w:cs="Times New Roman"/>
          <w:u w:val="single"/>
        </w:rPr>
        <w:t xml:space="preserve">the World Health Organization ... advocates ‘dual-use’ investment in national, regional and global public health operations and infrastructure for early detection and immediate response. One of </w:t>
      </w:r>
      <w:r w:rsidRPr="007572A3">
        <w:rPr>
          <w:rFonts w:ascii="Times New Roman" w:eastAsia="Times New Roman" w:hAnsi="Times New Roman" w:cs="Times New Roman"/>
          <w:highlight w:val="cyan"/>
          <w:u w:val="single"/>
        </w:rPr>
        <w:t>the most effective method</w:t>
      </w:r>
      <w:r w:rsidRPr="007572A3">
        <w:rPr>
          <w:rFonts w:ascii="Times New Roman" w:eastAsia="Times New Roman" w:hAnsi="Times New Roman" w:cs="Times New Roman"/>
          <w:u w:val="single"/>
        </w:rPr>
        <w:t>s of  preparedness against deliberate epidemics i</w:t>
      </w:r>
      <w:r w:rsidRPr="007572A3">
        <w:rPr>
          <w:rFonts w:ascii="Times New Roman" w:eastAsia="Times New Roman" w:hAnsi="Times New Roman" w:cs="Times New Roman"/>
          <w:highlight w:val="cyan"/>
          <w:u w:val="single"/>
        </w:rPr>
        <w:t>s to strengthen public health surveillance</w:t>
      </w:r>
      <w:r w:rsidRPr="007572A3">
        <w:rPr>
          <w:rFonts w:ascii="Times New Roman" w:eastAsia="Times New Roman" w:hAnsi="Times New Roman" w:cs="Times New Roman"/>
          <w:u w:val="single"/>
        </w:rPr>
        <w:t xml:space="preserve"> and response activities </w:t>
      </w:r>
      <w:r w:rsidRPr="007572A3">
        <w:rPr>
          <w:rFonts w:ascii="Times New Roman" w:eastAsia="Times New Roman" w:hAnsi="Times New Roman" w:cs="Times New Roman"/>
          <w:highlight w:val="cyan"/>
          <w:u w:val="single"/>
        </w:rPr>
        <w:t>for</w:t>
      </w:r>
      <w:r w:rsidRPr="007572A3">
        <w:rPr>
          <w:rFonts w:ascii="Times New Roman" w:eastAsia="Times New Roman" w:hAnsi="Times New Roman" w:cs="Times New Roman"/>
          <w:u w:val="single"/>
        </w:rPr>
        <w:t xml:space="preserve"> naturally and accidentally occurring </w:t>
      </w:r>
      <w:r w:rsidRPr="007572A3">
        <w:rPr>
          <w:rFonts w:ascii="Times New Roman" w:eastAsia="Times New Roman" w:hAnsi="Times New Roman" w:cs="Times New Roman"/>
          <w:highlight w:val="cyan"/>
          <w:u w:val="single"/>
        </w:rPr>
        <w:t>diseases</w:t>
      </w:r>
      <w:r w:rsidRPr="007572A3">
        <w:rPr>
          <w:rFonts w:ascii="Times New Roman" w:eastAsia="Times New Roman" w:hAnsi="Times New Roman" w:cs="Times New Roman"/>
          <w:sz w:val="16"/>
        </w:rPr>
        <w:t xml:space="preserve">.’’ </w:t>
      </w:r>
      <w:r w:rsidRPr="007572A3">
        <w:rPr>
          <w:rFonts w:ascii="Times New Roman" w:eastAsia="Times New Roman" w:hAnsi="Times New Roman" w:cs="Times New Roman"/>
          <w:u w:val="single"/>
        </w:rPr>
        <w:t xml:space="preserve">With highly sensitive and well-connected systems for local disease surveillance in place, </w:t>
      </w:r>
      <w:r w:rsidRPr="007572A3">
        <w:rPr>
          <w:rFonts w:ascii="Times New Roman" w:eastAsia="Times New Roman" w:hAnsi="Times New Roman" w:cs="Times New Roman"/>
          <w:highlight w:val="cyan"/>
          <w:u w:val="single"/>
        </w:rPr>
        <w:t>outbreaks</w:t>
      </w:r>
      <w:r w:rsidRPr="007572A3">
        <w:rPr>
          <w:rFonts w:ascii="Times New Roman" w:eastAsia="Times New Roman" w:hAnsi="Times New Roman" w:cs="Times New Roman"/>
          <w:u w:val="single"/>
        </w:rPr>
        <w:t xml:space="preserve"> of deadly, contagious diseases </w:t>
      </w:r>
      <w:r w:rsidRPr="007572A3">
        <w:rPr>
          <w:rFonts w:ascii="Times New Roman" w:eastAsia="Times New Roman" w:hAnsi="Times New Roman" w:cs="Times New Roman"/>
          <w:highlight w:val="cyan"/>
          <w:u w:val="single"/>
        </w:rPr>
        <w:t>could be detected and contained rapidly</w:t>
      </w:r>
      <w:r w:rsidRPr="007572A3">
        <w:rPr>
          <w:rFonts w:ascii="Times New Roman" w:eastAsia="Times New Roman" w:hAnsi="Times New Roman" w:cs="Times New Roman"/>
          <w:u w:val="single"/>
        </w:rPr>
        <w:t xml:space="preserve"> wherever in the world they occurred</w:t>
      </w:r>
      <w:r w:rsidRPr="007572A3">
        <w:rPr>
          <w:rFonts w:ascii="Times New Roman" w:eastAsia="Times New Roman" w:hAnsi="Times New Roman" w:cs="Times New Roman"/>
          <w:sz w:val="16"/>
        </w:rPr>
        <w:t xml:space="preserve">. Enhancing disease surveillance sensitivity requires, for example, training clinicians to recognize the signs and symptoms of diseases they would not normally encounter in their medical practices. It also requires expanded local diagnostic capacity worldwide to ensure existing laboratories are not swamped with samples. In a highly interconnected world, there is an inevitable international dimension to public health responses. An outbreak event inside one country is potentially a problem for others, especially if the disease in question is contagious. In East Asia, the need to prioritize public health responses to infectious disease outbreaks spans the region. Poorer countries such as Cambodia, Laos and Myanmar are particularly vulnerable to disease outbreaks occurring in their territory because of a paucity of health resources. Wealthier countries like Japan, Singapore and South Korea are also vulnerable despite the higher standards of health care enjoyed by their citizens. This is largely because the public health systems of these countries, less accustomed to infectious disease threats, are ill-prepared for dealing with the morbidity, mortality and social anxiety burden of an outbreak. In the case of China, the largest and most populous country in East Asia, its vulnerability to such an event stems largely from the fact that health resources are allocated so unevenly as to open up gaps in outbreak response capacity. The region as a whole would be better able to resist infectious disease threats if wealthier countries worked to enhance the outbreak response capacity of poorer countries’ health systems as well as their own. In addition, well-resourced countries closely connected to but outside East Asia, such as the United States and Australia, have an interest in ensuring an outbreak does not spread within and beyond the region. Arguments along these lines are routinely advanced at meetings of international health organizations like the WHO. However, </w:t>
      </w:r>
      <w:r w:rsidRPr="007572A3">
        <w:rPr>
          <w:rFonts w:ascii="Times New Roman" w:eastAsia="Times New Roman" w:hAnsi="Times New Roman" w:cs="Times New Roman"/>
          <w:highlight w:val="cyan"/>
          <w:u w:val="single"/>
        </w:rPr>
        <w:t>the BWC is</w:t>
      </w:r>
      <w:r w:rsidRPr="007572A3">
        <w:rPr>
          <w:rFonts w:ascii="Times New Roman" w:eastAsia="Times New Roman" w:hAnsi="Times New Roman" w:cs="Times New Roman"/>
          <w:u w:val="single"/>
        </w:rPr>
        <w:t xml:space="preserve"> increasingly being </w:t>
      </w:r>
      <w:r w:rsidRPr="007572A3">
        <w:rPr>
          <w:rFonts w:ascii="Times New Roman" w:eastAsia="Times New Roman" w:hAnsi="Times New Roman" w:cs="Times New Roman"/>
          <w:highlight w:val="cyan"/>
          <w:u w:val="single"/>
        </w:rPr>
        <w:t>used as a</w:t>
      </w:r>
      <w:r w:rsidRPr="007572A3">
        <w:rPr>
          <w:rFonts w:ascii="Times New Roman" w:eastAsia="Times New Roman" w:hAnsi="Times New Roman" w:cs="Times New Roman"/>
          <w:u w:val="single"/>
        </w:rPr>
        <w:t xml:space="preserve">n additional </w:t>
      </w:r>
      <w:r w:rsidRPr="007572A3">
        <w:rPr>
          <w:rFonts w:ascii="Times New Roman" w:eastAsia="Times New Roman" w:hAnsi="Times New Roman" w:cs="Times New Roman"/>
          <w:highlight w:val="cyan"/>
          <w:u w:val="single"/>
        </w:rPr>
        <w:t>forum for states</w:t>
      </w:r>
      <w:r w:rsidRPr="007572A3">
        <w:rPr>
          <w:rFonts w:ascii="Times New Roman" w:eastAsia="Times New Roman" w:hAnsi="Times New Roman" w:cs="Times New Roman"/>
          <w:u w:val="single"/>
        </w:rPr>
        <w:t xml:space="preserve"> and NGOs </w:t>
      </w:r>
      <w:r w:rsidRPr="007572A3">
        <w:rPr>
          <w:rFonts w:ascii="Times New Roman" w:eastAsia="Times New Roman" w:hAnsi="Times New Roman" w:cs="Times New Roman"/>
          <w:highlight w:val="cyan"/>
          <w:u w:val="single"/>
        </w:rPr>
        <w:t>to exchange information</w:t>
      </w:r>
      <w:r w:rsidRPr="007572A3">
        <w:rPr>
          <w:rFonts w:ascii="Times New Roman" w:eastAsia="Times New Roman" w:hAnsi="Times New Roman" w:cs="Times New Roman"/>
          <w:u w:val="single"/>
        </w:rPr>
        <w:t xml:space="preserve"> and ideas on detecting and responding to disease outbreaks, be they of natural or deliberate origin.</w:t>
      </w:r>
      <w:r w:rsidRPr="007572A3">
        <w:rPr>
          <w:rFonts w:ascii="Times New Roman" w:eastAsia="Times New Roman" w:hAnsi="Times New Roman" w:cs="Times New Roman"/>
          <w:sz w:val="16"/>
        </w:rPr>
        <w:t xml:space="preserve"> In addition to standard arms control provisions banning BW possession and proliferation, </w:t>
      </w:r>
      <w:r w:rsidRPr="007572A3">
        <w:rPr>
          <w:rFonts w:ascii="Times New Roman" w:eastAsia="Times New Roman" w:hAnsi="Times New Roman" w:cs="Times New Roman"/>
          <w:highlight w:val="cyan"/>
          <w:u w:val="single"/>
        </w:rPr>
        <w:t>Article X</w:t>
      </w:r>
      <w:r w:rsidRPr="007572A3">
        <w:rPr>
          <w:rFonts w:ascii="Times New Roman" w:eastAsia="Times New Roman" w:hAnsi="Times New Roman" w:cs="Times New Roman"/>
          <w:u w:val="single"/>
        </w:rPr>
        <w:t xml:space="preserve"> of the BWC </w:t>
      </w:r>
      <w:r w:rsidRPr="007572A3">
        <w:rPr>
          <w:rFonts w:ascii="Times New Roman" w:eastAsia="Times New Roman" w:hAnsi="Times New Roman" w:cs="Times New Roman"/>
          <w:highlight w:val="cyan"/>
          <w:u w:val="single"/>
        </w:rPr>
        <w:t>requires that member states ‘facilitate</w:t>
      </w:r>
      <w:r w:rsidRPr="007572A3">
        <w:rPr>
          <w:rFonts w:ascii="Times New Roman" w:eastAsia="Times New Roman" w:hAnsi="Times New Roman" w:cs="Times New Roman"/>
          <w:u w:val="single"/>
        </w:rPr>
        <w:t xml:space="preserve">, and have the right to participate in, </w:t>
      </w:r>
      <w:r w:rsidRPr="007572A3">
        <w:rPr>
          <w:rFonts w:ascii="Times New Roman" w:eastAsia="Times New Roman" w:hAnsi="Times New Roman" w:cs="Times New Roman"/>
          <w:highlight w:val="cyan"/>
          <w:u w:val="single"/>
        </w:rPr>
        <w:t>the</w:t>
      </w:r>
      <w:r w:rsidRPr="007572A3">
        <w:rPr>
          <w:rFonts w:ascii="Times New Roman" w:eastAsia="Times New Roman" w:hAnsi="Times New Roman" w:cs="Times New Roman"/>
          <w:u w:val="single"/>
        </w:rPr>
        <w:t xml:space="preserve"> fullest possible </w:t>
      </w:r>
      <w:r w:rsidRPr="007572A3">
        <w:rPr>
          <w:rFonts w:ascii="Times New Roman" w:eastAsia="Times New Roman" w:hAnsi="Times New Roman" w:cs="Times New Roman"/>
          <w:highlight w:val="cyan"/>
          <w:u w:val="single"/>
        </w:rPr>
        <w:t>exchange of equipment</w:t>
      </w:r>
      <w:r w:rsidRPr="007572A3">
        <w:rPr>
          <w:rFonts w:ascii="Times New Roman" w:eastAsia="Times New Roman" w:hAnsi="Times New Roman" w:cs="Times New Roman"/>
          <w:u w:val="single"/>
        </w:rPr>
        <w:t>, materials and scientific and technological information for the use of bacteriological (biological) agents and toxins for peaceful purposes’</w:t>
      </w:r>
      <w:r w:rsidRPr="007572A3">
        <w:rPr>
          <w:rFonts w:ascii="Times New Roman" w:eastAsia="Times New Roman" w:hAnsi="Times New Roman" w:cs="Times New Roman"/>
          <w:sz w:val="16"/>
        </w:rPr>
        <w:t xml:space="preserve"> (BWC 1972). At the Fourth BWC Review Conference in 1996, member states acknowledged ‘worldwide concern about new, emerging and re-emerging infectious diseases’ and regarded international responses to these as offering ‘opportunities for increased cooperation in the context of Article X application and of strengthening the Convention’ (BWC 1996: 25). The Conference welcomed efforts to establish a system of global monitoring of disease and encouraged member states to support WHO programmes ‘to strengthen national and local programmes of surveillance for infectious diseases and improve early notification, surveillance, control and response capabilities’ (BWC 1996: 25). </w:t>
      </w:r>
      <w:r w:rsidRPr="007572A3">
        <w:rPr>
          <w:rFonts w:ascii="Times New Roman" w:eastAsia="Times New Roman" w:hAnsi="Times New Roman" w:cs="Times New Roman"/>
          <w:u w:val="single"/>
        </w:rPr>
        <w:t>The 2004 meeting of BWC member states was an opportunity to focus on the details of potential public health capabilities that would be useful in the event of a major disease outbreak, however caused.</w:t>
      </w:r>
      <w:r w:rsidRPr="007572A3">
        <w:rPr>
          <w:rFonts w:ascii="Times New Roman" w:eastAsia="Times New Roman" w:hAnsi="Times New Roman" w:cs="Times New Roman"/>
          <w:sz w:val="16"/>
        </w:rPr>
        <w:t xml:space="preserve"> In one sense, states’ contributions to this meeting consisted simply of reports on what each was doing or would do for foreign policy, humanitarian or self-interest reasons. With respect to recent outbreaks of SARS and avian influenza in East Asia, for example, Japan reported that it had ‘strengthened national response measures, and during these outbreaks, provided medical equipment and medicines, as well as dispatching experts to affected countries’ (Japan 2004). Nevertheless, </w:t>
      </w:r>
      <w:r w:rsidRPr="007572A3">
        <w:rPr>
          <w:rFonts w:ascii="Times New Roman" w:eastAsia="Times New Roman" w:hAnsi="Times New Roman" w:cs="Times New Roman"/>
          <w:u w:val="single"/>
        </w:rPr>
        <w:t>it was genuinely helpful for individual states to learn more about foreign systems, institutions, laws, policies and capabilities for disease surveillance and response.</w:t>
      </w:r>
      <w:r w:rsidRPr="007572A3">
        <w:rPr>
          <w:rFonts w:ascii="Times New Roman" w:eastAsia="Times New Roman" w:hAnsi="Times New Roman" w:cs="Times New Roman"/>
          <w:sz w:val="16"/>
        </w:rPr>
        <w:t xml:space="preserve"> The message of the USA to other delegates was that the 2004 meeting was an opportunity ‘to share insights that will greatly improve the ability of the international community to respond to dangerous outbreaks of disease, whether naturally occurring or deliberate’ (United States 2004). The South Korean delegate noted (Republic of Korea 2004) that the meeting: ‘‘brought us a better understanding of the diverse systems and mechanisms for the surveillance, detection, diagnosis and combating of infectious diseases and for responding to, investigating and mitigating the effects of alleged use of biological weapons or suspicious outbreaks of disease. As a consequence, we now know more clearly what has to be done and what remains to be done for the improved effectiveness of those systems and mechanisms.’’ Some states, however, were interested in receiving more than just information and ideas. Indonesia, for example, called for enhanced laboratory capacity in developing countries (Indonesia 2004), and Malaysia was adamant that ‘the outcome of all research regarding the surveillance, detection, diagnosis and combating of infectious diseases affecting humans, animals and plants should also be made available to all [BWC] states parties on a non-discriminatory basis’ (Malaysia 2004). China called for wealthier BWC member states to fund improvements in disease surveillance and response in poorer states, and for assistance (in the form of technology, resources and information) to be provided ‘on the basis of equality, cooperation and mutual respect’ (BWC 2004: 21–2). China also suggested that BWC member states share their experiences in disease prevention and control by promoting technological cooperation and personnel exchanges (BWC 2004: 27). Some developed countries seemed receptive to such ideas, with the US representative remarking: ‘We too see utility in the provision of technical assistance... particularly in framing and/or expanding ... national systems of disease surveillance and response’ (United States 2004). Australia in turn took the view that the 2004 meeting of BWC member states had ‘usefully informed initiatives to improve disease surveillance and diagnostic laboratory capacity in the Asia-Pacific region’ (Australia 2004).</w:t>
      </w:r>
    </w:p>
    <w:p w14:paraId="0AE689E9" w14:textId="77777777" w:rsidR="00CD485C" w:rsidRDefault="00CD485C" w:rsidP="00CD485C">
      <w:pPr>
        <w:rPr>
          <w:sz w:val="16"/>
        </w:rPr>
      </w:pPr>
    </w:p>
    <w:p w14:paraId="49455422" w14:textId="77777777" w:rsidR="00CD485C" w:rsidRPr="00DE3E31" w:rsidRDefault="00CD485C" w:rsidP="00CD485C">
      <w:pPr>
        <w:pStyle w:val="Heading4"/>
      </w:pPr>
      <w:r>
        <w:t>Bioweapons cause extinction and OW disease</w:t>
      </w:r>
    </w:p>
    <w:p w14:paraId="03B987CE" w14:textId="77777777" w:rsidR="00CD485C" w:rsidRPr="00792F46" w:rsidRDefault="00CD485C" w:rsidP="00CD485C">
      <w:r w:rsidRPr="00792F46">
        <w:rPr>
          <w:rStyle w:val="Style13ptBold"/>
        </w:rPr>
        <w:t>Ochs 02</w:t>
      </w:r>
      <w:r>
        <w:t xml:space="preserve"> [Richard, </w:t>
      </w:r>
      <w:r w:rsidRPr="00792F46">
        <w:t xml:space="preserve">MA in Natural Resource Management </w:t>
      </w:r>
      <w:r>
        <w:t>20</w:t>
      </w:r>
      <w:r w:rsidRPr="00792F46">
        <w:t xml:space="preserve">02 –from Rutgers University and Naturalist at Grand Teton National Park, “BIOLOGICAL WEAPONS MUST BE ABOLISHED IMMEDIATELY,” Jun 9, </w:t>
      </w:r>
      <w:hyperlink r:id="rId14" w:history="1">
        <w:r w:rsidRPr="001C2EAA">
          <w:rPr>
            <w:rStyle w:val="Hyperlink"/>
          </w:rPr>
          <w:t>http://www.freefromterror.net/other_articles/abolish.html Accessed 2/8/18</w:t>
        </w:r>
      </w:hyperlink>
      <w:r>
        <w:t>] BBro</w:t>
      </w:r>
    </w:p>
    <w:p w14:paraId="7F9B8914" w14:textId="77777777" w:rsidR="00CD485C" w:rsidRDefault="00CD485C" w:rsidP="00CD485C">
      <w:pPr>
        <w:rPr>
          <w:sz w:val="16"/>
        </w:rPr>
      </w:pPr>
      <w:r w:rsidRPr="00AD6334">
        <w:rPr>
          <w:sz w:val="16"/>
        </w:rPr>
        <w:t xml:space="preserve">Of all the weapons of mass destruction, the genetically </w:t>
      </w:r>
      <w:r w:rsidRPr="00BB27D6">
        <w:rPr>
          <w:u w:val="single"/>
        </w:rPr>
        <w:t>engineered</w:t>
      </w:r>
      <w:r w:rsidRPr="00BB27D6">
        <w:rPr>
          <w:u w:val="single"/>
          <w:shd w:val="clear" w:color="auto" w:fill="C0C0C0"/>
        </w:rPr>
        <w:t xml:space="preserve"> </w:t>
      </w:r>
      <w:r w:rsidRPr="00CE44C3">
        <w:rPr>
          <w:b/>
          <w:highlight w:val="cyan"/>
          <w:u w:val="single"/>
          <w:shd w:val="clear" w:color="auto" w:fill="C0C0C0"/>
        </w:rPr>
        <w:t>biological weapons</w:t>
      </w:r>
      <w:r w:rsidRPr="00657CF1">
        <w:rPr>
          <w:sz w:val="16"/>
        </w:rPr>
        <w:t>,</w:t>
      </w:r>
      <w:r w:rsidRPr="00AD6334">
        <w:rPr>
          <w:sz w:val="16"/>
        </w:rPr>
        <w:t xml:space="preserve"> many without a known cure or vaccine, </w:t>
      </w:r>
      <w:r w:rsidRPr="00CE44C3">
        <w:rPr>
          <w:b/>
          <w:highlight w:val="cyan"/>
          <w:u w:val="single"/>
          <w:shd w:val="clear" w:color="auto" w:fill="C0C0C0"/>
        </w:rPr>
        <w:t>are an extreme danger</w:t>
      </w:r>
      <w:r w:rsidRPr="00CE44C3">
        <w:rPr>
          <w:highlight w:val="cyan"/>
          <w:u w:val="single"/>
          <w:shd w:val="clear" w:color="auto" w:fill="C0C0C0"/>
        </w:rPr>
        <w:t xml:space="preserve"> to </w:t>
      </w:r>
      <w:r w:rsidRPr="00657CF1">
        <w:rPr>
          <w:sz w:val="16"/>
        </w:rPr>
        <w:t>the</w:t>
      </w:r>
      <w:r w:rsidRPr="00AD6334">
        <w:rPr>
          <w:sz w:val="16"/>
        </w:rPr>
        <w:t xml:space="preserve"> continued survival of </w:t>
      </w:r>
      <w:r w:rsidRPr="00CE44C3">
        <w:rPr>
          <w:highlight w:val="cyan"/>
          <w:u w:val="single"/>
          <w:shd w:val="clear" w:color="auto" w:fill="C0C0C0"/>
        </w:rPr>
        <w:t>life on earth</w:t>
      </w:r>
      <w:r w:rsidRPr="00AD6334">
        <w:rPr>
          <w:sz w:val="16"/>
        </w:rPr>
        <w:t xml:space="preserve">. </w:t>
      </w:r>
      <w:r w:rsidRPr="00DE3E31">
        <w:rPr>
          <w:u w:val="single"/>
        </w:rPr>
        <w:t>Any perceived</w:t>
      </w:r>
      <w:r>
        <w:rPr>
          <w:u w:val="single"/>
        </w:rPr>
        <w:t xml:space="preserve"> </w:t>
      </w:r>
      <w:r w:rsidRPr="00AD6334">
        <w:rPr>
          <w:sz w:val="16"/>
        </w:rPr>
        <w:t xml:space="preserve">military </w:t>
      </w:r>
      <w:r w:rsidRPr="00DE3E31">
        <w:rPr>
          <w:u w:val="single"/>
        </w:rPr>
        <w:t>value</w:t>
      </w:r>
      <w:r>
        <w:rPr>
          <w:u w:val="single"/>
        </w:rPr>
        <w:t xml:space="preserve"> </w:t>
      </w:r>
      <w:r w:rsidRPr="00AD6334">
        <w:rPr>
          <w:sz w:val="16"/>
        </w:rPr>
        <w:t xml:space="preserve">or deterrence </w:t>
      </w:r>
      <w:r w:rsidRPr="00DE3E31">
        <w:rPr>
          <w:u w:val="single"/>
        </w:rPr>
        <w:t>pales in comparison to the</w:t>
      </w:r>
      <w:r w:rsidRPr="00AD6334">
        <w:rPr>
          <w:sz w:val="16"/>
        </w:rPr>
        <w:t xml:space="preserve"> great </w:t>
      </w:r>
      <w:r w:rsidRPr="00DE3E31">
        <w:rPr>
          <w:u w:val="single"/>
        </w:rPr>
        <w:t>risk these weapons pose</w:t>
      </w:r>
      <w:r>
        <w:rPr>
          <w:u w:val="single"/>
        </w:rPr>
        <w:t xml:space="preserve"> </w:t>
      </w:r>
      <w:r w:rsidRPr="00AD6334">
        <w:rPr>
          <w:sz w:val="16"/>
        </w:rPr>
        <w:t xml:space="preserve">just sitting in vials in laboratories.  While a "nuclear winter” resulting from a massive exchange of </w:t>
      </w:r>
      <w:r w:rsidRPr="00DE3E31">
        <w:rPr>
          <w:u w:val="single"/>
        </w:rPr>
        <w:t>nuclear weapons</w:t>
      </w:r>
      <w:r w:rsidRPr="00AD6334">
        <w:rPr>
          <w:sz w:val="16"/>
        </w:rPr>
        <w:t xml:space="preserve">, could also kill off most of life on earth and severely compromise the health of future generations, they </w:t>
      </w:r>
      <w:r w:rsidRPr="00DE3E31">
        <w:rPr>
          <w:u w:val="single"/>
        </w:rPr>
        <w:t>are easier to control</w:t>
      </w:r>
      <w:r w:rsidRPr="00AD6334">
        <w:rPr>
          <w:sz w:val="16"/>
        </w:rPr>
        <w:t xml:space="preserve">. </w:t>
      </w:r>
      <w:r w:rsidRPr="00CE44C3">
        <w:rPr>
          <w:highlight w:val="cyan"/>
          <w:u w:val="single"/>
          <w:shd w:val="clear" w:color="auto" w:fill="C0C0C0"/>
        </w:rPr>
        <w:t>Biological weapons</w:t>
      </w:r>
      <w:r w:rsidRPr="00AD6334">
        <w:rPr>
          <w:sz w:val="16"/>
        </w:rPr>
        <w:t xml:space="preserve">, on the other hand, </w:t>
      </w:r>
      <w:r w:rsidRPr="00CE44C3">
        <w:rPr>
          <w:highlight w:val="cyan"/>
          <w:u w:val="single"/>
          <w:shd w:val="clear" w:color="auto" w:fill="C0C0C0"/>
        </w:rPr>
        <w:t xml:space="preserve">can get out of control </w:t>
      </w:r>
      <w:r w:rsidRPr="00657CF1">
        <w:rPr>
          <w:sz w:val="16"/>
        </w:rPr>
        <w:t>very</w:t>
      </w:r>
      <w:r w:rsidRPr="00CE44C3">
        <w:rPr>
          <w:sz w:val="16"/>
          <w:highlight w:val="cyan"/>
        </w:rPr>
        <w:t xml:space="preserve"> </w:t>
      </w:r>
      <w:r w:rsidRPr="00CE44C3">
        <w:rPr>
          <w:highlight w:val="cyan"/>
          <w:u w:val="single"/>
          <w:shd w:val="clear" w:color="auto" w:fill="C0C0C0"/>
        </w:rPr>
        <w:t>easily</w:t>
      </w:r>
      <w:r w:rsidRPr="00AD6334">
        <w:rPr>
          <w:sz w:val="16"/>
        </w:rPr>
        <w:t xml:space="preserve">, as the recent anthrax attacks has demonstrated. There is no way to guarantee the security of these doomsday weapons because very tiny amounts can be stolen or accidentally released and then grow or be grown to horrendous proportions. </w:t>
      </w:r>
      <w:r w:rsidRPr="00CE44C3">
        <w:rPr>
          <w:b/>
          <w:highlight w:val="cyan"/>
          <w:u w:val="single"/>
          <w:shd w:val="clear" w:color="auto" w:fill="C0C0C0"/>
        </w:rPr>
        <w:t>The Black Death</w:t>
      </w:r>
      <w:r w:rsidRPr="00AD6334">
        <w:rPr>
          <w:sz w:val="16"/>
        </w:rPr>
        <w:t xml:space="preserve"> of the Middle Ages </w:t>
      </w:r>
      <w:r w:rsidRPr="00CE44C3">
        <w:rPr>
          <w:b/>
          <w:highlight w:val="cyan"/>
          <w:u w:val="single"/>
          <w:shd w:val="clear" w:color="auto" w:fill="C0C0C0"/>
        </w:rPr>
        <w:t>would be small</w:t>
      </w:r>
      <w:r w:rsidRPr="00CE44C3">
        <w:rPr>
          <w:highlight w:val="cyan"/>
          <w:u w:val="single"/>
          <w:shd w:val="clear" w:color="auto" w:fill="C0C0C0"/>
        </w:rPr>
        <w:t xml:space="preserve"> in comparison </w:t>
      </w:r>
      <w:r w:rsidRPr="005D5FFD">
        <w:rPr>
          <w:u w:val="single"/>
        </w:rPr>
        <w:t>to the potential damage bioweapons could cause</w:t>
      </w:r>
      <w:r w:rsidRPr="00AD6334">
        <w:rPr>
          <w:sz w:val="16"/>
        </w:rPr>
        <w:t>. Abolition of chemical weapons is less of a priority because, while they can also kill millions of people outright, their persistence in the environment would be less than nuclear or biological agents or more localized. Hence, chemical weapons would have a lesser effect on future generations of innocent people and the natural environment. Like the Holocaust, once a localized chemical extermination is over, it is over. With nuclear and biological weapons, the killing will probably never end. Radioactive elements last tens of thousands of years and will keep causing cancers virtually forever. Potentially worse than that, bio-engineered agents by the hundreds with no known cure could wreck even greater calamity on the human race than could persistent radiation. AIDS and ebola viruses are just a small example of recently emerging plagues with no known cure or vaccine. Can we imagine hundreds of such plagues? HUMAN</w:t>
      </w:r>
      <w:r>
        <w:rPr>
          <w:sz w:val="16"/>
        </w:rPr>
        <w:t xml:space="preserve"> </w:t>
      </w:r>
      <w:r w:rsidRPr="00CE44C3">
        <w:rPr>
          <w:b/>
          <w:highlight w:val="cyan"/>
          <w:u w:val="single"/>
          <w:shd w:val="clear" w:color="auto" w:fill="C0C0C0"/>
        </w:rPr>
        <w:t>EXTINCTION IS</w:t>
      </w:r>
      <w:r w:rsidRPr="00481EDC">
        <w:rPr>
          <w:b/>
          <w:sz w:val="16"/>
        </w:rPr>
        <w:t xml:space="preserve"> </w:t>
      </w:r>
      <w:r w:rsidRPr="00AD6334">
        <w:rPr>
          <w:sz w:val="16"/>
        </w:rPr>
        <w:t xml:space="preserve">NOW </w:t>
      </w:r>
      <w:r w:rsidRPr="00CE44C3">
        <w:rPr>
          <w:b/>
          <w:highlight w:val="cyan"/>
          <w:u w:val="single"/>
          <w:shd w:val="clear" w:color="auto" w:fill="C0C0C0"/>
        </w:rPr>
        <w:t>POSSIBLE</w:t>
      </w:r>
      <w:r w:rsidRPr="00CE44C3">
        <w:rPr>
          <w:sz w:val="16"/>
          <w:highlight w:val="cyan"/>
        </w:rPr>
        <w:t>.</w:t>
      </w:r>
    </w:p>
    <w:p w14:paraId="45D7D81C" w14:textId="77777777" w:rsidR="00CD485C" w:rsidRPr="00CD485C" w:rsidRDefault="00CD485C" w:rsidP="00CD485C"/>
    <w:p w14:paraId="171BA947" w14:textId="03B791D9" w:rsidR="00CD485C" w:rsidRDefault="00CD485C" w:rsidP="00CD485C">
      <w:pPr>
        <w:pStyle w:val="Heading3"/>
      </w:pPr>
      <w:r>
        <w:t>AT: Price Control</w:t>
      </w:r>
    </w:p>
    <w:p w14:paraId="3462DE7E" w14:textId="4C187F98" w:rsidR="000906FD" w:rsidRPr="000906FD" w:rsidRDefault="000906FD" w:rsidP="000906FD">
      <w:pPr>
        <w:pStyle w:val="Heading4"/>
      </w:pPr>
      <w:r>
        <w:t>No empiric of leading to nuclear war – ev just suggests it but tis not backed so err neg</w:t>
      </w:r>
    </w:p>
    <w:p w14:paraId="22310C46" w14:textId="51FC79A2" w:rsidR="00CD485C" w:rsidRPr="00A424C7" w:rsidRDefault="00CD485C" w:rsidP="00CD485C">
      <w:pPr>
        <w:pStyle w:val="Heading4"/>
        <w:rPr>
          <w:rFonts w:cs="Arial"/>
        </w:rPr>
      </w:pPr>
      <w:r w:rsidRPr="00A424C7">
        <w:rPr>
          <w:rFonts w:cs="Arial"/>
        </w:rPr>
        <w:t xml:space="preserve">No impact to </w:t>
      </w:r>
      <w:r>
        <w:rPr>
          <w:rFonts w:cs="Arial"/>
        </w:rPr>
        <w:t>nationalism</w:t>
      </w:r>
      <w:r w:rsidRPr="00A424C7">
        <w:rPr>
          <w:rFonts w:cs="Arial"/>
        </w:rPr>
        <w:t xml:space="preserve"> – their ev is hype.  </w:t>
      </w:r>
    </w:p>
    <w:p w14:paraId="4EB09F0A" w14:textId="77777777" w:rsidR="00CD485C" w:rsidRPr="00A424C7" w:rsidRDefault="00CD485C" w:rsidP="00CD485C">
      <w:pPr>
        <w:rPr>
          <w:sz w:val="16"/>
          <w:szCs w:val="16"/>
        </w:rPr>
      </w:pPr>
      <w:r w:rsidRPr="00A424C7">
        <w:rPr>
          <w:rStyle w:val="Style13ptBold"/>
        </w:rPr>
        <w:t xml:space="preserve">Strobaek ’17 </w:t>
      </w:r>
      <w:r w:rsidRPr="00A424C7">
        <w:rPr>
          <w:sz w:val="16"/>
          <w:szCs w:val="16"/>
        </w:rPr>
        <w:t xml:space="preserve">(Michael; 6/5/17; Chief Investment Officer, free-lance journalist, and political analyst for CNBC; CNBC, “From the cacophony of populism, is a stronger middle emerging?” </w:t>
      </w:r>
      <w:hyperlink r:id="rId15" w:history="1">
        <w:r w:rsidRPr="00A424C7">
          <w:rPr>
            <w:rStyle w:val="Hyperlink"/>
            <w:sz w:val="16"/>
            <w:szCs w:val="16"/>
          </w:rPr>
          <w:t>http://www.cnbc.com/2017/07/05/from-the-cacophony-of-populism-is-a-stronger-middle-emerging.html)</w:t>
        </w:r>
      </w:hyperlink>
    </w:p>
    <w:p w14:paraId="68D212A7" w14:textId="77777777" w:rsidR="00CD485C" w:rsidRPr="00A424C7" w:rsidRDefault="00CD485C" w:rsidP="00CD485C">
      <w:pPr>
        <w:rPr>
          <w:sz w:val="16"/>
        </w:rPr>
      </w:pPr>
      <w:r w:rsidRPr="00A424C7">
        <w:rPr>
          <w:sz w:val="16"/>
        </w:rPr>
        <w:t xml:space="preserve">One would presume that anger breeds irrationality, radicalism and political as well as economic instability. But it need not. </w:t>
      </w:r>
      <w:r w:rsidRPr="00A424C7">
        <w:rPr>
          <w:u w:val="single"/>
        </w:rPr>
        <w:t>Anger – or</w:t>
      </w:r>
      <w:r w:rsidRPr="00A424C7">
        <w:rPr>
          <w:sz w:val="16"/>
        </w:rPr>
        <w:t xml:space="preserve"> let us call it, less dramatically</w:t>
      </w:r>
      <w:r w:rsidRPr="00A424C7">
        <w:rPr>
          <w:u w:val="single"/>
        </w:rPr>
        <w:t>, dissatisfaction with current affairs – can</w:t>
      </w:r>
      <w:r w:rsidRPr="00A424C7">
        <w:rPr>
          <w:sz w:val="16"/>
        </w:rPr>
        <w:t xml:space="preserve"> also </w:t>
      </w:r>
      <w:r w:rsidRPr="00A424C7">
        <w:rPr>
          <w:u w:val="single"/>
        </w:rPr>
        <w:t xml:space="preserve">lead to </w:t>
      </w:r>
      <w:r w:rsidRPr="00A424C7">
        <w:rPr>
          <w:b/>
          <w:u w:val="single"/>
        </w:rPr>
        <w:t>renewal and progress</w:t>
      </w:r>
      <w:r w:rsidRPr="00A424C7">
        <w:rPr>
          <w:sz w:val="16"/>
        </w:rPr>
        <w:t xml:space="preserve">. Indeed, this year's </w:t>
      </w:r>
      <w:r w:rsidRPr="00A424C7">
        <w:rPr>
          <w:u w:val="single"/>
        </w:rPr>
        <w:t xml:space="preserve">elections in </w:t>
      </w:r>
      <w:r w:rsidRPr="00A424C7">
        <w:rPr>
          <w:b/>
          <w:u w:val="single"/>
        </w:rPr>
        <w:t>Europe</w:t>
      </w:r>
      <w:r w:rsidRPr="00A424C7">
        <w:rPr>
          <w:u w:val="single"/>
        </w:rPr>
        <w:t xml:space="preserve"> suggest</w:t>
      </w:r>
      <w:r w:rsidRPr="00A424C7">
        <w:rPr>
          <w:sz w:val="16"/>
        </w:rPr>
        <w:t xml:space="preserve"> that </w:t>
      </w:r>
      <w:r w:rsidRPr="00A424C7">
        <w:rPr>
          <w:u w:val="single"/>
        </w:rPr>
        <w:t>voters are</w:t>
      </w:r>
      <w:r w:rsidRPr="00A424C7">
        <w:rPr>
          <w:sz w:val="16"/>
        </w:rPr>
        <w:t xml:space="preserve"> rather heading in that direction, i.e. </w:t>
      </w:r>
      <w:r w:rsidRPr="00A424C7">
        <w:rPr>
          <w:u w:val="single"/>
        </w:rPr>
        <w:t>seeking</w:t>
      </w:r>
      <w:r w:rsidRPr="00A424C7">
        <w:rPr>
          <w:sz w:val="16"/>
        </w:rPr>
        <w:t xml:space="preserve"> greater </w:t>
      </w:r>
      <w:r w:rsidRPr="00A424C7">
        <w:rPr>
          <w:u w:val="single"/>
        </w:rPr>
        <w:t>stability as well as reform while rejecting angry populism which has no real solutions</w:t>
      </w:r>
      <w:r w:rsidRPr="00A424C7">
        <w:rPr>
          <w:sz w:val="16"/>
        </w:rPr>
        <w:t xml:space="preserve"> to offer for today's major issues. With this in mind, it should thus come as no surprise that </w:t>
      </w:r>
      <w:r w:rsidRPr="00A424C7">
        <w:rPr>
          <w:highlight w:val="cyan"/>
          <w:u w:val="single"/>
        </w:rPr>
        <w:t>the</w:t>
      </w:r>
      <w:r w:rsidRPr="00A424C7">
        <w:rPr>
          <w:sz w:val="16"/>
        </w:rPr>
        <w:t xml:space="preserve"> radical </w:t>
      </w:r>
      <w:r w:rsidRPr="00A424C7">
        <w:rPr>
          <w:b/>
          <w:highlight w:val="cyan"/>
          <w:u w:val="single"/>
        </w:rPr>
        <w:t>right was</w:t>
      </w:r>
      <w:r w:rsidRPr="00A424C7">
        <w:rPr>
          <w:b/>
          <w:u w:val="single"/>
        </w:rPr>
        <w:t xml:space="preserve"> soundly </w:t>
      </w:r>
      <w:r w:rsidRPr="00A424C7">
        <w:rPr>
          <w:b/>
          <w:highlight w:val="cyan"/>
          <w:u w:val="single"/>
        </w:rPr>
        <w:t>defeated</w:t>
      </w:r>
      <w:r w:rsidRPr="00A424C7">
        <w:rPr>
          <w:highlight w:val="cyan"/>
          <w:u w:val="single"/>
        </w:rPr>
        <w:t xml:space="preserve"> in </w:t>
      </w:r>
      <w:r w:rsidRPr="00A424C7">
        <w:rPr>
          <w:b/>
          <w:highlight w:val="cyan"/>
          <w:u w:val="single"/>
        </w:rPr>
        <w:t>Austria</w:t>
      </w:r>
      <w:r w:rsidRPr="00A424C7">
        <w:rPr>
          <w:highlight w:val="cyan"/>
          <w:u w:val="single"/>
        </w:rPr>
        <w:t xml:space="preserve">, the </w:t>
      </w:r>
      <w:r w:rsidRPr="00A424C7">
        <w:rPr>
          <w:b/>
          <w:highlight w:val="cyan"/>
          <w:u w:val="single"/>
        </w:rPr>
        <w:t>Netherlands</w:t>
      </w:r>
      <w:r w:rsidRPr="00A424C7">
        <w:rPr>
          <w:u w:val="single"/>
        </w:rPr>
        <w:t xml:space="preserve"> and </w:t>
      </w:r>
      <w:r w:rsidRPr="00A424C7">
        <w:rPr>
          <w:b/>
          <w:highlight w:val="cyan"/>
          <w:u w:val="single"/>
        </w:rPr>
        <w:t>France</w:t>
      </w:r>
      <w:r w:rsidRPr="00A424C7">
        <w:rPr>
          <w:highlight w:val="cyan"/>
          <w:u w:val="single"/>
        </w:rPr>
        <w:t>, and</w:t>
      </w:r>
      <w:r w:rsidRPr="00A424C7">
        <w:rPr>
          <w:sz w:val="16"/>
        </w:rPr>
        <w:t xml:space="preserve"> that the AfD (Alternative for Germany) </w:t>
      </w:r>
      <w:r w:rsidRPr="00A424C7">
        <w:rPr>
          <w:u w:val="single"/>
        </w:rPr>
        <w:t xml:space="preserve">is </w:t>
      </w:r>
      <w:r w:rsidRPr="00A424C7">
        <w:rPr>
          <w:highlight w:val="cyan"/>
          <w:u w:val="single"/>
        </w:rPr>
        <w:t>in</w:t>
      </w:r>
      <w:r w:rsidRPr="00A424C7">
        <w:rPr>
          <w:u w:val="single"/>
        </w:rPr>
        <w:t xml:space="preserve"> rapid </w:t>
      </w:r>
      <w:r w:rsidRPr="00A424C7">
        <w:rPr>
          <w:highlight w:val="cyan"/>
          <w:u w:val="single"/>
        </w:rPr>
        <w:t xml:space="preserve">decline in </w:t>
      </w:r>
      <w:r w:rsidRPr="00A424C7">
        <w:rPr>
          <w:b/>
          <w:highlight w:val="cyan"/>
          <w:u w:val="single"/>
        </w:rPr>
        <w:t>Germany</w:t>
      </w:r>
      <w:r w:rsidRPr="00A424C7">
        <w:rPr>
          <w:u w:val="single"/>
        </w:rPr>
        <w:t>. In Finland, the</w:t>
      </w:r>
      <w:r w:rsidRPr="00A424C7">
        <w:rPr>
          <w:sz w:val="16"/>
        </w:rPr>
        <w:t xml:space="preserve"> radical </w:t>
      </w:r>
      <w:r w:rsidRPr="00A424C7">
        <w:rPr>
          <w:u w:val="single"/>
        </w:rPr>
        <w:t>right</w:t>
      </w:r>
      <w:r w:rsidRPr="00A424C7">
        <w:rPr>
          <w:sz w:val="16"/>
        </w:rPr>
        <w:t xml:space="preserve"> has just </w:t>
      </w:r>
      <w:r w:rsidRPr="00A424C7">
        <w:rPr>
          <w:u w:val="single"/>
        </w:rPr>
        <w:t>split into two</w:t>
      </w:r>
      <w:r w:rsidRPr="00A424C7">
        <w:rPr>
          <w:sz w:val="16"/>
        </w:rPr>
        <w:t xml:space="preserve">, pragmatists and "purists." </w:t>
      </w:r>
      <w:r w:rsidRPr="00A424C7">
        <w:rPr>
          <w:u w:val="single"/>
        </w:rPr>
        <w:t>In Italy</w:t>
      </w:r>
      <w:r w:rsidRPr="00A424C7">
        <w:rPr>
          <w:sz w:val="16"/>
        </w:rPr>
        <w:t xml:space="preserve">, too, </w:t>
      </w:r>
      <w:r w:rsidRPr="00A424C7">
        <w:rPr>
          <w:u w:val="single"/>
        </w:rPr>
        <w:t>recent</w:t>
      </w:r>
      <w:r w:rsidRPr="00A424C7">
        <w:rPr>
          <w:sz w:val="16"/>
        </w:rPr>
        <w:t xml:space="preserve"> local </w:t>
      </w:r>
      <w:r w:rsidRPr="00A424C7">
        <w:rPr>
          <w:u w:val="single"/>
        </w:rPr>
        <w:t>elections suggest</w:t>
      </w:r>
      <w:r w:rsidRPr="00A424C7">
        <w:rPr>
          <w:sz w:val="16"/>
        </w:rPr>
        <w:t xml:space="preserve"> that </w:t>
      </w:r>
      <w:r w:rsidRPr="00A424C7">
        <w:rPr>
          <w:u w:val="single"/>
        </w:rPr>
        <w:t>populist promises</w:t>
      </w:r>
      <w:r w:rsidRPr="00A424C7">
        <w:rPr>
          <w:sz w:val="16"/>
        </w:rPr>
        <w:t xml:space="preserve"> alone </w:t>
      </w:r>
      <w:r w:rsidRPr="00A424C7">
        <w:rPr>
          <w:u w:val="single"/>
        </w:rPr>
        <w:t>do not convince the electorate</w:t>
      </w:r>
      <w:r w:rsidRPr="00A424C7">
        <w:rPr>
          <w:sz w:val="16"/>
        </w:rPr>
        <w:t xml:space="preserve">. Similarly, </w:t>
      </w:r>
      <w:r w:rsidRPr="00A424C7">
        <w:rPr>
          <w:u w:val="single"/>
        </w:rPr>
        <w:t xml:space="preserve">the </w:t>
      </w:r>
      <w:r w:rsidRPr="00A424C7">
        <w:rPr>
          <w:b/>
          <w:u w:val="single"/>
        </w:rPr>
        <w:t>setbacks for the Conservatives</w:t>
      </w:r>
      <w:r w:rsidRPr="00A424C7">
        <w:rPr>
          <w:u w:val="single"/>
        </w:rPr>
        <w:t xml:space="preserve"> in the U.K. election</w:t>
      </w:r>
      <w:r w:rsidRPr="00A424C7">
        <w:rPr>
          <w:sz w:val="16"/>
        </w:rPr>
        <w:t xml:space="preserve"> in part </w:t>
      </w:r>
      <w:r w:rsidRPr="00A424C7">
        <w:rPr>
          <w:u w:val="single"/>
        </w:rPr>
        <w:t>represented a rejection of</w:t>
      </w:r>
      <w:r w:rsidRPr="00A424C7">
        <w:rPr>
          <w:sz w:val="16"/>
        </w:rPr>
        <w:t xml:space="preserve"> simplistic </w:t>
      </w:r>
      <w:r w:rsidRPr="00A424C7">
        <w:rPr>
          <w:u w:val="single"/>
        </w:rPr>
        <w:t>chauvinistic slogans</w:t>
      </w:r>
      <w:r w:rsidRPr="00A424C7">
        <w:rPr>
          <w:sz w:val="16"/>
        </w:rPr>
        <w:t xml:space="preserve">. Leftist populism in demise? Conversely, we see few signs that the radical left is benefiting from this trend. Those who believe that the gains of the Labour party in the U.K. – headed by a rather dogmatic old-style socialist – suggest that leftist populists stand a good chance to govern are likely to be disappointed. Quite to the contrary, even in countries that have suffered deep crises – </w:t>
      </w:r>
      <w:r w:rsidRPr="00A424C7">
        <w:rPr>
          <w:u w:val="single"/>
        </w:rPr>
        <w:t>Spain and Greece</w:t>
      </w:r>
      <w:r w:rsidRPr="00A424C7">
        <w:rPr>
          <w:sz w:val="16"/>
        </w:rPr>
        <w:t xml:space="preserve"> come to mind – </w:t>
      </w:r>
      <w:r w:rsidRPr="00A424C7">
        <w:rPr>
          <w:u w:val="single"/>
        </w:rPr>
        <w:t xml:space="preserve">voters have </w:t>
      </w:r>
      <w:r w:rsidRPr="00A424C7">
        <w:rPr>
          <w:b/>
          <w:u w:val="single"/>
        </w:rPr>
        <w:t>become disillusioned</w:t>
      </w:r>
      <w:r w:rsidRPr="00A424C7">
        <w:rPr>
          <w:u w:val="single"/>
        </w:rPr>
        <w:t xml:space="preserve"> with their recipes</w:t>
      </w:r>
      <w:r w:rsidRPr="00A424C7">
        <w:rPr>
          <w:sz w:val="16"/>
        </w:rPr>
        <w:t xml:space="preserve">. Bernie Sanders would not, we believe, have won the U.S. election had he been the Democratic opponent of Donald Trump. Returning to what looks like a detail of the U.K. election, the very strong performance of the Conservative leader in </w:t>
      </w:r>
      <w:r w:rsidRPr="00A424C7">
        <w:rPr>
          <w:u w:val="single"/>
        </w:rPr>
        <w:t>Scotland</w:t>
      </w:r>
      <w:r w:rsidRPr="00A424C7">
        <w:rPr>
          <w:sz w:val="16"/>
        </w:rPr>
        <w:t xml:space="preserve">, Ruth Davidson, an avowed "(EU) remainer" and opponent of the Scottish National Party </w:t>
      </w:r>
      <w:r w:rsidRPr="00A424C7">
        <w:rPr>
          <w:u w:val="single"/>
        </w:rPr>
        <w:t>suggests that separatism</w:t>
      </w:r>
      <w:r w:rsidRPr="00A424C7">
        <w:rPr>
          <w:sz w:val="16"/>
        </w:rPr>
        <w:t xml:space="preserve">, another form of "anger," </w:t>
      </w:r>
      <w:r w:rsidRPr="00A424C7">
        <w:rPr>
          <w:u w:val="single"/>
        </w:rPr>
        <w:t xml:space="preserve">may also be </w:t>
      </w:r>
      <w:r w:rsidRPr="00A424C7">
        <w:rPr>
          <w:b/>
          <w:u w:val="single"/>
        </w:rPr>
        <w:t>on the way out</w:t>
      </w:r>
      <w:r w:rsidRPr="00A424C7">
        <w:rPr>
          <w:sz w:val="16"/>
        </w:rPr>
        <w:t xml:space="preserve">. The outcome of the Catalan vote in the fall, should it take place, will be a further test of this thesis. Finally, beyond Europe, </w:t>
      </w:r>
      <w:r w:rsidRPr="00A424C7">
        <w:rPr>
          <w:highlight w:val="cyan"/>
          <w:u w:val="single"/>
        </w:rPr>
        <w:t xml:space="preserve">recent </w:t>
      </w:r>
      <w:r w:rsidRPr="00A424C7">
        <w:rPr>
          <w:b/>
          <w:highlight w:val="cyan"/>
          <w:u w:val="single"/>
        </w:rPr>
        <w:t>political shifts</w:t>
      </w:r>
      <w:r w:rsidRPr="00A424C7">
        <w:rPr>
          <w:u w:val="single"/>
        </w:rPr>
        <w:t xml:space="preserve"> in Argentina and</w:t>
      </w:r>
      <w:r w:rsidRPr="00A424C7">
        <w:rPr>
          <w:sz w:val="16"/>
        </w:rPr>
        <w:t xml:space="preserve"> the upheaval in </w:t>
      </w:r>
      <w:r w:rsidRPr="00A424C7">
        <w:rPr>
          <w:u w:val="single"/>
        </w:rPr>
        <w:t>Brazil</w:t>
      </w:r>
      <w:r w:rsidRPr="00A424C7">
        <w:rPr>
          <w:sz w:val="16"/>
        </w:rPr>
        <w:t xml:space="preserve"> also </w:t>
      </w:r>
      <w:r w:rsidRPr="00A424C7">
        <w:rPr>
          <w:highlight w:val="cyan"/>
          <w:u w:val="single"/>
        </w:rPr>
        <w:t>suggest</w:t>
      </w:r>
      <w:r w:rsidRPr="00A424C7">
        <w:rPr>
          <w:sz w:val="16"/>
        </w:rPr>
        <w:t xml:space="preserve"> that leftist </w:t>
      </w:r>
      <w:r w:rsidRPr="00A424C7">
        <w:rPr>
          <w:highlight w:val="cyan"/>
          <w:u w:val="single"/>
        </w:rPr>
        <w:t>populism is in demise</w:t>
      </w:r>
      <w:r w:rsidRPr="00A424C7">
        <w:rPr>
          <w:sz w:val="16"/>
        </w:rPr>
        <w:t xml:space="preserve">. Let us hope that Venezuela will soon be able to rid itself of one of its more extreme forms. Return to the center Putting </w:t>
      </w:r>
      <w:r w:rsidRPr="00A424C7">
        <w:rPr>
          <w:u w:val="single"/>
        </w:rPr>
        <w:t>these observations</w:t>
      </w:r>
      <w:r w:rsidRPr="00A424C7">
        <w:rPr>
          <w:sz w:val="16"/>
        </w:rPr>
        <w:t xml:space="preserve"> together </w:t>
      </w:r>
      <w:r w:rsidRPr="00A424C7">
        <w:rPr>
          <w:u w:val="single"/>
        </w:rPr>
        <w:t>suggests</w:t>
      </w:r>
      <w:r w:rsidRPr="00A424C7">
        <w:rPr>
          <w:sz w:val="16"/>
        </w:rPr>
        <w:t xml:space="preserve"> to me </w:t>
      </w:r>
      <w:r w:rsidRPr="00A424C7">
        <w:rPr>
          <w:u w:val="single"/>
        </w:rPr>
        <w:t xml:space="preserve">that </w:t>
      </w:r>
      <w:r w:rsidRPr="00A424C7">
        <w:rPr>
          <w:highlight w:val="cyan"/>
          <w:u w:val="single"/>
        </w:rPr>
        <w:t>voters have</w:t>
      </w:r>
      <w:r w:rsidRPr="00A424C7">
        <w:rPr>
          <w:sz w:val="16"/>
        </w:rPr>
        <w:t xml:space="preserve"> in fact </w:t>
      </w:r>
      <w:r w:rsidRPr="00A424C7">
        <w:rPr>
          <w:highlight w:val="cyan"/>
          <w:u w:val="single"/>
        </w:rPr>
        <w:t>started to head</w:t>
      </w:r>
      <w:r w:rsidRPr="00A424C7">
        <w:rPr>
          <w:u w:val="single"/>
        </w:rPr>
        <w:t xml:space="preserve"> away from</w:t>
      </w:r>
      <w:r w:rsidRPr="00A424C7">
        <w:rPr>
          <w:sz w:val="16"/>
        </w:rPr>
        <w:t xml:space="preserve"> the </w:t>
      </w:r>
      <w:r w:rsidRPr="00A424C7">
        <w:rPr>
          <w:u w:val="single"/>
        </w:rPr>
        <w:t xml:space="preserve">extremes </w:t>
      </w:r>
      <w:r w:rsidRPr="00A424C7">
        <w:rPr>
          <w:highlight w:val="cyan"/>
          <w:u w:val="single"/>
        </w:rPr>
        <w:t>back to the center</w:t>
      </w:r>
      <w:r w:rsidRPr="00A424C7">
        <w:rPr>
          <w:sz w:val="16"/>
        </w:rPr>
        <w:t xml:space="preserve">. Emmanuel </w:t>
      </w:r>
      <w:r w:rsidRPr="00A424C7">
        <w:rPr>
          <w:u w:val="single"/>
        </w:rPr>
        <w:t>Macron won</w:t>
      </w:r>
      <w:r w:rsidRPr="00A424C7">
        <w:rPr>
          <w:sz w:val="16"/>
        </w:rPr>
        <w:t xml:space="preserve"> the French election </w:t>
      </w:r>
      <w:r w:rsidRPr="00A424C7">
        <w:rPr>
          <w:u w:val="single"/>
        </w:rPr>
        <w:t xml:space="preserve">on an </w:t>
      </w:r>
      <w:r w:rsidRPr="00A424C7">
        <w:rPr>
          <w:b/>
          <w:u w:val="single"/>
        </w:rPr>
        <w:t>openly centrist</w:t>
      </w:r>
      <w:r w:rsidRPr="00A424C7">
        <w:rPr>
          <w:u w:val="single"/>
        </w:rPr>
        <w:t xml:space="preserve"> platform. The state elections</w:t>
      </w:r>
      <w:r w:rsidRPr="00A424C7">
        <w:rPr>
          <w:sz w:val="16"/>
        </w:rPr>
        <w:t xml:space="preserve"> in Germany recently </w:t>
      </w:r>
      <w:r w:rsidRPr="00A424C7">
        <w:rPr>
          <w:u w:val="single"/>
        </w:rPr>
        <w:t>boosted</w:t>
      </w:r>
      <w:r w:rsidRPr="00A424C7">
        <w:rPr>
          <w:sz w:val="16"/>
        </w:rPr>
        <w:t xml:space="preserve"> Angela </w:t>
      </w:r>
      <w:r w:rsidRPr="00A424C7">
        <w:rPr>
          <w:u w:val="single"/>
        </w:rPr>
        <w:t>Merkel's centrist CDU</w:t>
      </w:r>
      <w:r w:rsidRPr="00A424C7">
        <w:rPr>
          <w:sz w:val="16"/>
        </w:rPr>
        <w:t xml:space="preserve">, but even if the SPD and Martin Schulz were to win in September, this would hardly signal a turn of the electorate in a radical direction. </w:t>
      </w:r>
      <w:r w:rsidRPr="00A424C7">
        <w:rPr>
          <w:u w:val="single"/>
        </w:rPr>
        <w:t>Voters</w:t>
      </w:r>
      <w:r w:rsidRPr="00A424C7">
        <w:rPr>
          <w:sz w:val="16"/>
        </w:rPr>
        <w:t xml:space="preserve"> </w:t>
      </w:r>
      <w:r w:rsidRPr="00A424C7">
        <w:rPr>
          <w:u w:val="single"/>
        </w:rPr>
        <w:t>seem to be seeking politicians who offer pragmatic solutions to</w:t>
      </w:r>
      <w:r w:rsidRPr="00A424C7">
        <w:rPr>
          <w:sz w:val="16"/>
        </w:rPr>
        <w:t xml:space="preserve"> the </w:t>
      </w:r>
      <w:r w:rsidRPr="00A424C7">
        <w:rPr>
          <w:u w:val="single"/>
        </w:rPr>
        <w:t>complex problems</w:t>
      </w:r>
      <w:r w:rsidRPr="00A424C7">
        <w:rPr>
          <w:sz w:val="16"/>
        </w:rPr>
        <w:t xml:space="preserve"> of the day rather than simplistic recipes. </w:t>
      </w:r>
      <w:r w:rsidRPr="00A424C7">
        <w:rPr>
          <w:u w:val="single"/>
        </w:rPr>
        <w:t>The next U.S. president</w:t>
      </w:r>
      <w:r w:rsidRPr="00A424C7">
        <w:rPr>
          <w:sz w:val="16"/>
        </w:rPr>
        <w:t xml:space="preserve">, I dare predict, </w:t>
      </w:r>
      <w:r w:rsidRPr="00A424C7">
        <w:rPr>
          <w:u w:val="single"/>
        </w:rPr>
        <w:t>is quite likely to be an avowed centrist</w:t>
      </w:r>
      <w:r w:rsidRPr="00A424C7">
        <w:rPr>
          <w:sz w:val="16"/>
        </w:rPr>
        <w:t xml:space="preserve"> as well. Maybe the </w:t>
      </w:r>
      <w:r w:rsidRPr="00A424C7">
        <w:rPr>
          <w:b/>
          <w:u w:val="single"/>
        </w:rPr>
        <w:t>disillusionment with radicalism</w:t>
      </w:r>
      <w:r w:rsidRPr="00A424C7">
        <w:rPr>
          <w:sz w:val="16"/>
        </w:rPr>
        <w:t xml:space="preserve"> – in this case of a truly brutal nature – </w:t>
      </w:r>
      <w:r w:rsidRPr="00A424C7">
        <w:rPr>
          <w:u w:val="single"/>
        </w:rPr>
        <w:t>will even strengthen forces of compromise in the Middle East</w:t>
      </w:r>
      <w:r w:rsidRPr="00A424C7">
        <w:rPr>
          <w:sz w:val="16"/>
        </w:rPr>
        <w:t xml:space="preserve"> at some point in the not-too-distant future. All in all, </w:t>
      </w:r>
      <w:r w:rsidRPr="00A424C7">
        <w:rPr>
          <w:highlight w:val="cyan"/>
          <w:u w:val="single"/>
        </w:rPr>
        <w:t>fears of</w:t>
      </w:r>
      <w:r w:rsidRPr="00A424C7">
        <w:rPr>
          <w:u w:val="single"/>
        </w:rPr>
        <w:t xml:space="preserve"> significant political </w:t>
      </w:r>
      <w:r w:rsidRPr="00A424C7">
        <w:rPr>
          <w:highlight w:val="cyan"/>
          <w:u w:val="single"/>
        </w:rPr>
        <w:t>destabilization</w:t>
      </w:r>
      <w:r w:rsidRPr="00A424C7">
        <w:rPr>
          <w:u w:val="single"/>
        </w:rPr>
        <w:t xml:space="preserve"> and</w:t>
      </w:r>
      <w:r w:rsidRPr="00A424C7">
        <w:rPr>
          <w:sz w:val="16"/>
        </w:rPr>
        <w:t xml:space="preserve"> systemic </w:t>
      </w:r>
      <w:r w:rsidRPr="00A424C7">
        <w:rPr>
          <w:u w:val="single"/>
        </w:rPr>
        <w:t>disruptions</w:t>
      </w:r>
      <w:r w:rsidRPr="00A424C7">
        <w:rPr>
          <w:sz w:val="16"/>
        </w:rPr>
        <w:t xml:space="preserve"> thus </w:t>
      </w:r>
      <w:r w:rsidRPr="00A424C7">
        <w:rPr>
          <w:highlight w:val="cyan"/>
          <w:u w:val="single"/>
        </w:rPr>
        <w:t xml:space="preserve">seem </w:t>
      </w:r>
      <w:r w:rsidRPr="00A424C7">
        <w:rPr>
          <w:b/>
          <w:highlight w:val="cyan"/>
          <w:u w:val="single"/>
        </w:rPr>
        <w:t>overdone</w:t>
      </w:r>
      <w:r w:rsidRPr="00A424C7">
        <w:rPr>
          <w:sz w:val="16"/>
        </w:rPr>
        <w:t xml:space="preserve">, which may be one reason why </w:t>
      </w:r>
      <w:r w:rsidRPr="00A424C7">
        <w:rPr>
          <w:highlight w:val="cyan"/>
          <w:u w:val="single"/>
        </w:rPr>
        <w:t>markets</w:t>
      </w:r>
      <w:r w:rsidRPr="00A424C7">
        <w:rPr>
          <w:sz w:val="16"/>
        </w:rPr>
        <w:t xml:space="preserve">, equities in particular, </w:t>
      </w:r>
      <w:r w:rsidRPr="00A424C7">
        <w:rPr>
          <w:highlight w:val="cyan"/>
          <w:u w:val="single"/>
        </w:rPr>
        <w:t>have been</w:t>
      </w:r>
      <w:r w:rsidRPr="00A424C7">
        <w:rPr>
          <w:u w:val="single"/>
        </w:rPr>
        <w:t xml:space="preserve"> so </w:t>
      </w:r>
      <w:r w:rsidRPr="00A424C7">
        <w:rPr>
          <w:b/>
          <w:highlight w:val="cyan"/>
          <w:u w:val="single"/>
        </w:rPr>
        <w:t>stable</w:t>
      </w:r>
      <w:r w:rsidRPr="00A424C7">
        <w:rPr>
          <w:b/>
          <w:u w:val="single"/>
        </w:rPr>
        <w:t xml:space="preserve"> and calm</w:t>
      </w:r>
      <w:r w:rsidRPr="00A424C7">
        <w:rPr>
          <w:sz w:val="16"/>
        </w:rPr>
        <w:t xml:space="preserve"> until recently </w:t>
      </w:r>
      <w:r w:rsidRPr="00A424C7">
        <w:rPr>
          <w:u w:val="single"/>
        </w:rPr>
        <w:t>despite</w:t>
      </w:r>
      <w:r w:rsidRPr="00A424C7">
        <w:rPr>
          <w:sz w:val="16"/>
        </w:rPr>
        <w:t xml:space="preserve"> rather </w:t>
      </w:r>
      <w:r w:rsidRPr="00A424C7">
        <w:rPr>
          <w:u w:val="single"/>
        </w:rPr>
        <w:t>stretched valuations</w:t>
      </w:r>
      <w:r w:rsidRPr="00A424C7">
        <w:rPr>
          <w:sz w:val="16"/>
        </w:rPr>
        <w:t>. Does this mean that we will, after all, experience the unabashed victory of economic and political liberalism that Francis Fukuyama proclaimed? This remains rather unlikely, in my view, for three reasons: First, our multipolar world suggests that national and regional interests will take precedence over those promoting free markets and unfettered globalization. Second, distrust of market solutions has not been overcome, not least due to the "misdeeds" during the financial crisis.</w:t>
      </w:r>
    </w:p>
    <w:p w14:paraId="5E229092" w14:textId="77777777" w:rsidR="00CD485C" w:rsidRPr="00A424C7" w:rsidRDefault="00CD485C" w:rsidP="00CD485C">
      <w:pPr>
        <w:pStyle w:val="Heading4"/>
        <w:rPr>
          <w:rFonts w:cs="Arial"/>
        </w:rPr>
      </w:pPr>
      <w:r w:rsidRPr="00A424C7">
        <w:rPr>
          <w:rFonts w:cs="Arial"/>
        </w:rPr>
        <w:t xml:space="preserve">No impact to rural-urban inequality – democracy is resilient against populism. </w:t>
      </w:r>
    </w:p>
    <w:p w14:paraId="6F110D33" w14:textId="77777777" w:rsidR="00CD485C" w:rsidRPr="00A424C7" w:rsidRDefault="00CD485C" w:rsidP="00CD485C">
      <w:pPr>
        <w:rPr>
          <w:rStyle w:val="Style13ptBold"/>
        </w:rPr>
      </w:pPr>
      <w:r w:rsidRPr="00A424C7">
        <w:rPr>
          <w:rStyle w:val="Style13ptBold"/>
        </w:rPr>
        <w:t>Miller 18</w:t>
      </w:r>
      <w:r w:rsidRPr="00A424C7">
        <w:rPr>
          <w:rStyle w:val="Style13ptBold"/>
          <w:sz w:val="20"/>
        </w:rPr>
        <w:t xml:space="preserve"> (James Miller is professor of liberal studies and politics, and faculty director of creative publishing and critical journalism at the New School in New York, and the author of Examined Lives (2012, Picador) and Can Democracy Work?; “Could populism actually be good for democracy?”; The Guardian; October 11, 2018; </w:t>
      </w:r>
      <w:hyperlink r:id="rId16" w:history="1">
        <w:r w:rsidRPr="00A424C7">
          <w:rPr>
            <w:rStyle w:val="Style13ptBold"/>
            <w:sz w:val="20"/>
          </w:rPr>
          <w:t>https://www.theguardian.com/news/2018/oct/11/could-populism-actually-be-good-for-democracy</w:t>
        </w:r>
      </w:hyperlink>
      <w:r w:rsidRPr="00A424C7">
        <w:rPr>
          <w:rStyle w:val="Style13ptBold"/>
          <w:sz w:val="20"/>
        </w:rPr>
        <w:t>) Accessed 6/24/21//eleanor</w:t>
      </w:r>
    </w:p>
    <w:p w14:paraId="7C344766" w14:textId="77777777" w:rsidR="00CD485C" w:rsidRPr="00A424C7" w:rsidRDefault="00CD485C" w:rsidP="00CD485C">
      <w:pPr>
        <w:rPr>
          <w:rStyle w:val="StyleUnderline"/>
        </w:rPr>
      </w:pPr>
      <w:r w:rsidRPr="00A424C7">
        <w:rPr>
          <w:rStyle w:val="StyleUnderline"/>
        </w:rPr>
        <w:t xml:space="preserve">Current affairs may seem especially bleak, but </w:t>
      </w:r>
      <w:r w:rsidRPr="00A424C7">
        <w:rPr>
          <w:rStyle w:val="StyleUnderline"/>
          <w:highlight w:val="cyan"/>
        </w:rPr>
        <w:t>fears about democracy are nothing new</w:t>
      </w:r>
      <w:r w:rsidRPr="00A424C7">
        <w:t xml:space="preserve">. At the zenith of direct democracy in ancient Athens, in the fifth century BC, one critic called it a “patent absurdity” – and so it seemed to most political experts from Aristotle to Edmund Burke, who considered democracy “the most shameless thing in the world”. As the American founding father John Adams warned, “there never was a democracy yet that did not commit suicide”. For almost 2,000 years, most western political theorists agreed with Aristotle, Burke and Adams: nobody could imagine seriously advocating democracy as an ideal form of government. It was only at the end of the 18th century that democracy reappeared as a modern political ideal, during the French Revolution. Ever since, </w:t>
      </w:r>
      <w:r w:rsidRPr="00A424C7">
        <w:rPr>
          <w:rStyle w:val="StyleUnderline"/>
        </w:rPr>
        <w:t>popular insurrections and revolts</w:t>
      </w:r>
      <w:r w:rsidRPr="00A424C7">
        <w:t xml:space="preserve"> in the name of democracy have become a recurrent feature of global politics. It needs to be stressed: these revolts </w:t>
      </w:r>
      <w:r w:rsidRPr="00A424C7">
        <w:rPr>
          <w:rStyle w:val="StyleUnderline"/>
        </w:rPr>
        <w:t xml:space="preserve">are not an unfortunate blemish on the peaceful forward march toward a more just society; they form the heart and soul of modern democracy as a living reality. </w:t>
      </w:r>
      <w:r w:rsidRPr="00A424C7">
        <w:t xml:space="preserve">It is a familiar story: out of the blue, it seems, a crowd pours into a city square or gathers at a barnstorming rally held by a spellbinding orator, to protest against hated institutions, to express rage at the betrayals of the ruling class, to seize control of public spaces. </w:t>
      </w:r>
      <w:r w:rsidRPr="00A424C7">
        <w:rPr>
          <w:rStyle w:val="StyleUnderline"/>
        </w:rPr>
        <w:t xml:space="preserve">To label these frequently disquieting moments of collective freedom “populist”, in a pejorative sense, is to misunderstand a constitutive feature of the modern democratic project. </w:t>
      </w:r>
      <w:r w:rsidRPr="00A424C7">
        <w:t xml:space="preserve">Yet these </w:t>
      </w:r>
      <w:r w:rsidRPr="00A424C7">
        <w:rPr>
          <w:rStyle w:val="StyleUnderline"/>
        </w:rPr>
        <w:t xml:space="preserve">episodes of </w:t>
      </w:r>
      <w:r w:rsidRPr="00A424C7">
        <w:rPr>
          <w:rStyle w:val="StyleUnderline"/>
          <w:highlight w:val="cyan"/>
        </w:rPr>
        <w:t>collective self-assertion are</w:t>
      </w:r>
      <w:r w:rsidRPr="00A424C7">
        <w:rPr>
          <w:rStyle w:val="StyleUnderline"/>
        </w:rPr>
        <w:t xml:space="preserve"> invariably </w:t>
      </w:r>
      <w:r w:rsidRPr="00A424C7">
        <w:rPr>
          <w:rStyle w:val="StyleUnderline"/>
          <w:highlight w:val="cyan"/>
        </w:rPr>
        <w:t>fleeting, and</w:t>
      </w:r>
      <w:r w:rsidRPr="00A424C7">
        <w:rPr>
          <w:rStyle w:val="StyleUnderline"/>
        </w:rPr>
        <w:t xml:space="preserve"> often </w:t>
      </w:r>
      <w:r w:rsidRPr="00A424C7">
        <w:rPr>
          <w:rStyle w:val="StyleUnderline"/>
          <w:highlight w:val="cyan"/>
        </w:rPr>
        <w:t>provoke</w:t>
      </w:r>
      <w:r w:rsidRPr="00A424C7">
        <w:rPr>
          <w:rStyle w:val="StyleUnderline"/>
        </w:rPr>
        <w:t xml:space="preserve"> a political </w:t>
      </w:r>
      <w:r w:rsidRPr="00A424C7">
        <w:rPr>
          <w:rStyle w:val="StyleUnderline"/>
          <w:highlight w:val="cyan"/>
        </w:rPr>
        <w:t>backlash</w:t>
      </w:r>
      <w:r w:rsidRPr="00A424C7">
        <w:rPr>
          <w:rStyle w:val="StyleUnderline"/>
        </w:rPr>
        <w:t xml:space="preserve"> in turn. The political disorder they create stands in tension with the need for a more stable, peaceful form of collective participation</w:t>
      </w:r>
      <w:r w:rsidRPr="00A424C7">
        <w:t xml:space="preserve">. That is one reason why many modern democrats have tried to create representative institutions that can – through liberal protections for the freedom of religion, and of the press, and the civil rights of minorities – both express, and tame, the will of a sovereign people. Thus the great French philosopher Condorcet in 1793 proposed creating a new, indirect form of self-rule, linking local assemblies to a national government. “By ingrafting representation upon democracy,” as Condorcet’s friend Tom Paine put it, the people could exercise their power both directly, in local assemblies, and indirectly, by provisionally entrusting some of their powers to elected representatives. Under the pressure of events, another ardent French democrat, Robespierre, went further and defended the need, amid a civil war, for a temporary dictatorship – precisely to preserve the possibility of building a more enduring form of representative democracy, once its enemies had been defeated and law and order could be restored. But there was a problem with these efforts to establish a modern democracy at scale. Especially in a large nation such as France or the US, representative institutions – and, even worse, dictatorial regimes claiming a popular mandate – inevitably risk frustrating anyone hoping to play a more direct role in political decision-making. This means that </w:t>
      </w:r>
      <w:r w:rsidRPr="00A424C7">
        <w:rPr>
          <w:rStyle w:val="StyleUnderline"/>
          <w:highlight w:val="cyan"/>
        </w:rPr>
        <w:t>the democratic project</w:t>
      </w:r>
      <w:r w:rsidRPr="00A424C7">
        <w:rPr>
          <w:highlight w:val="cyan"/>
        </w:rPr>
        <w:t>,</w:t>
      </w:r>
      <w:r w:rsidRPr="00A424C7">
        <w:t xml:space="preserve"> both ancient and modern, </w:t>
      </w:r>
      <w:r w:rsidRPr="00A424C7">
        <w:rPr>
          <w:rStyle w:val="StyleUnderline"/>
          <w:highlight w:val="cyan"/>
        </w:rPr>
        <w:t>is inherently unstable. The</w:t>
      </w:r>
      <w:r w:rsidRPr="00A424C7">
        <w:rPr>
          <w:rStyle w:val="StyleUnderline"/>
        </w:rPr>
        <w:t xml:space="preserve"> modern </w:t>
      </w:r>
      <w:r w:rsidRPr="00A424C7">
        <w:rPr>
          <w:rStyle w:val="StyleUnderline"/>
          <w:highlight w:val="cyan"/>
        </w:rPr>
        <w:t>promise of popular sovereignty</w:t>
      </w:r>
      <w:r w:rsidRPr="00A424C7">
        <w:rPr>
          <w:rStyle w:val="StyleUnderline"/>
        </w:rPr>
        <w:t xml:space="preserve">, repeatedly frustrated, </w:t>
      </w:r>
      <w:r w:rsidRPr="00A424C7">
        <w:rPr>
          <w:rStyle w:val="StyleUnderline"/>
          <w:highlight w:val="cyan"/>
        </w:rPr>
        <w:t>produces</w:t>
      </w:r>
      <w:r w:rsidRPr="00A424C7">
        <w:rPr>
          <w:rStyle w:val="StyleUnderline"/>
        </w:rPr>
        <w:t xml:space="preserve"> recurrent </w:t>
      </w:r>
      <w:r w:rsidRPr="00A424C7">
        <w:rPr>
          <w:rStyle w:val="StyleUnderline"/>
          <w:highlight w:val="cyan"/>
        </w:rPr>
        <w:t>efforts at asserting</w:t>
      </w:r>
      <w:r w:rsidRPr="00A424C7">
        <w:rPr>
          <w:rStyle w:val="StyleUnderline"/>
        </w:rPr>
        <w:t xml:space="preserve"> the collective </w:t>
      </w:r>
      <w:r w:rsidRPr="00A424C7">
        <w:rPr>
          <w:rStyle w:val="StyleUnderline"/>
          <w:highlight w:val="cyan"/>
        </w:rPr>
        <w:t>power of a</w:t>
      </w:r>
      <w:r w:rsidRPr="00A424C7">
        <w:rPr>
          <w:rStyle w:val="StyleUnderline"/>
        </w:rPr>
        <w:t xml:space="preserve"> </w:t>
      </w:r>
      <w:r w:rsidRPr="00A424C7">
        <w:rPr>
          <w:rStyle w:val="StyleUnderline"/>
          <w:highlight w:val="cyan"/>
        </w:rPr>
        <w:t>people</w:t>
      </w:r>
      <w:r w:rsidRPr="00A424C7">
        <w:rPr>
          <w:rStyle w:val="StyleUnderline"/>
        </w:rPr>
        <w:t xml:space="preserve">. If observers like the apparent result of such an effort, they may hail it as a renaissance of the democratic spirit; if they do not, they are liable to dismiss these episodes of collective self-assertion as mob rule, or populism run amok. </w:t>
      </w:r>
      <w:r w:rsidRPr="00A424C7">
        <w:t xml:space="preserve">No matter. Even though the post-second world war consensus over the meaning and value of liberal democratic institutions seems more fragile than ever – polls show that trust in elected representatives has rarely been lower – </w:t>
      </w:r>
      <w:r w:rsidRPr="00A424C7">
        <w:rPr>
          <w:rStyle w:val="StyleUnderline"/>
        </w:rPr>
        <w:t>democracy as furious dissent flourishes, in vivid and vehement outbursts of anger at remote elites and shadowy enemies.</w:t>
      </w:r>
    </w:p>
    <w:p w14:paraId="7CA40737" w14:textId="77777777" w:rsidR="00CD485C" w:rsidRPr="00A424C7" w:rsidRDefault="00CD485C" w:rsidP="00CD485C">
      <w:pPr>
        <w:pStyle w:val="Heading4"/>
        <w:rPr>
          <w:rFonts w:cs="Arial"/>
        </w:rPr>
      </w:pPr>
      <w:r w:rsidRPr="00A424C7">
        <w:rPr>
          <w:rFonts w:cs="Arial"/>
        </w:rPr>
        <w:t xml:space="preserve">No impact to inequality. </w:t>
      </w:r>
    </w:p>
    <w:p w14:paraId="3BB5D03A" w14:textId="77777777" w:rsidR="00CD485C" w:rsidRPr="00A424C7" w:rsidRDefault="00CD485C" w:rsidP="00CD485C">
      <w:pPr>
        <w:rPr>
          <w:rStyle w:val="Style13ptBold"/>
        </w:rPr>
      </w:pPr>
      <w:r w:rsidRPr="00A424C7">
        <w:rPr>
          <w:rStyle w:val="Style13ptBold"/>
        </w:rPr>
        <w:t>Liddiard 19</w:t>
      </w:r>
      <w:r w:rsidRPr="00A424C7">
        <w:rPr>
          <w:rStyle w:val="Style13ptBold"/>
          <w:sz w:val="20"/>
        </w:rPr>
        <w:t xml:space="preserve"> (Patrick Liddiard has served as a political analyst in the US Government. His research focuses on democratic institutions, democratization and political instability.; “Is Populism Really a Problem for Democracy?” Wilson Center; August 2019; </w:t>
      </w:r>
      <w:hyperlink r:id="rId17" w:history="1">
        <w:r w:rsidRPr="00A424C7">
          <w:rPr>
            <w:rStyle w:val="Style13ptBold"/>
            <w:sz w:val="20"/>
          </w:rPr>
          <w:t>https://www.wilsoncenter.org/publication/populism-really-problem-for-democracy</w:t>
        </w:r>
      </w:hyperlink>
      <w:r w:rsidRPr="00A424C7">
        <w:rPr>
          <w:rStyle w:val="Style13ptBold"/>
          <w:sz w:val="20"/>
        </w:rPr>
        <w:t>) Accessed 6/25/21//eleanor</w:t>
      </w:r>
    </w:p>
    <w:p w14:paraId="490215AA" w14:textId="77777777" w:rsidR="00CD485C" w:rsidRPr="00A424C7" w:rsidRDefault="00CD485C" w:rsidP="00CD485C">
      <w:r w:rsidRPr="00A424C7">
        <w:rPr>
          <w:rStyle w:val="StyleUnderline"/>
          <w:highlight w:val="cyan"/>
        </w:rPr>
        <w:t>The emergence of populist parties</w:t>
      </w:r>
      <w:r w:rsidRPr="00A424C7">
        <w:rPr>
          <w:rStyle w:val="StyleUnderline"/>
        </w:rPr>
        <w:t>,</w:t>
      </w:r>
      <w:r w:rsidRPr="00A424C7">
        <w:t xml:space="preserve"> of course, </w:t>
      </w:r>
      <w:r w:rsidRPr="00A424C7">
        <w:rPr>
          <w:rStyle w:val="StyleUnderline"/>
          <w:highlight w:val="cyan"/>
        </w:rPr>
        <w:t>does not lead</w:t>
      </w:r>
      <w:r w:rsidRPr="00A424C7">
        <w:t xml:space="preserve"> </w:t>
      </w:r>
      <w:r w:rsidRPr="00A424C7">
        <w:rPr>
          <w:highlight w:val="cyan"/>
        </w:rPr>
        <w:t xml:space="preserve">deterministically </w:t>
      </w:r>
      <w:r w:rsidRPr="00A424C7">
        <w:rPr>
          <w:rStyle w:val="StyleUnderline"/>
          <w:highlight w:val="cyan"/>
        </w:rPr>
        <w:t>to democratic breakdowns. Party system change</w:t>
      </w:r>
      <w:r w:rsidRPr="00A424C7">
        <w:rPr>
          <w:rStyle w:val="StyleUnderline"/>
        </w:rPr>
        <w:t xml:space="preserve"> and the electoral success of new political actors have historically </w:t>
      </w:r>
      <w:r w:rsidRPr="00A424C7">
        <w:rPr>
          <w:rStyle w:val="StyleUnderline"/>
          <w:highlight w:val="cyan"/>
        </w:rPr>
        <w:t>reflected political entrepreneurs mobilizing new constituencies</w:t>
      </w:r>
      <w:r w:rsidRPr="00A424C7">
        <w:rPr>
          <w:rStyle w:val="StyleUnderline"/>
        </w:rPr>
        <w:t xml:space="preserve"> that had previously lacked representation, and most </w:t>
      </w:r>
      <w:r w:rsidRPr="00A424C7">
        <w:rPr>
          <w:rStyle w:val="StyleUnderline"/>
          <w:highlight w:val="cyan"/>
        </w:rPr>
        <w:t>populist parties that</w:t>
      </w:r>
      <w:r w:rsidRPr="00A424C7">
        <w:rPr>
          <w:rStyle w:val="StyleUnderline"/>
        </w:rPr>
        <w:t xml:space="preserve"> do </w:t>
      </w:r>
      <w:r w:rsidRPr="00A424C7">
        <w:rPr>
          <w:rStyle w:val="StyleUnderline"/>
          <w:highlight w:val="cyan"/>
        </w:rPr>
        <w:t>gain control of</w:t>
      </w:r>
      <w:r w:rsidRPr="00A424C7">
        <w:rPr>
          <w:rStyle w:val="StyleUnderline"/>
        </w:rPr>
        <w:t xml:space="preserve"> government will </w:t>
      </w:r>
      <w:r w:rsidRPr="00A424C7">
        <w:rPr>
          <w:rStyle w:val="StyleUnderline"/>
          <w:highlight w:val="cyan"/>
        </w:rPr>
        <w:t>govern without</w:t>
      </w:r>
      <w:r w:rsidRPr="00A424C7">
        <w:rPr>
          <w:rStyle w:val="StyleUnderline"/>
        </w:rPr>
        <w:t xml:space="preserve"> </w:t>
      </w:r>
      <w:r w:rsidRPr="00A424C7">
        <w:rPr>
          <w:rStyle w:val="StyleUnderline"/>
          <w:highlight w:val="cyan"/>
        </w:rPr>
        <w:t>democracy collapsing</w:t>
      </w:r>
      <w:r w:rsidRPr="00A424C7">
        <w:t xml:space="preserve">. </w:t>
      </w:r>
      <w:r w:rsidRPr="00A424C7">
        <w:rPr>
          <w:rStyle w:val="StyleUnderline"/>
          <w:highlight w:val="cyan"/>
        </w:rPr>
        <w:t>Populist parties</w:t>
      </w:r>
      <w:r w:rsidRPr="00A424C7">
        <w:t xml:space="preserve"> can also </w:t>
      </w:r>
      <w:r w:rsidRPr="00A424C7">
        <w:rPr>
          <w:rStyle w:val="StyleUnderline"/>
          <w:highlight w:val="cyan"/>
        </w:rPr>
        <w:t>moderate</w:t>
      </w:r>
      <w:r w:rsidRPr="00A424C7">
        <w:rPr>
          <w:rStyle w:val="StyleUnderline"/>
        </w:rPr>
        <w:t xml:space="preserve"> their anti-establishment </w:t>
      </w:r>
      <w:r w:rsidRPr="00A424C7">
        <w:rPr>
          <w:rStyle w:val="StyleUnderline"/>
          <w:highlight w:val="cyan"/>
        </w:rPr>
        <w:t>stances</w:t>
      </w:r>
      <w:r w:rsidRPr="00A424C7">
        <w:rPr>
          <w:rStyle w:val="StyleUnderline"/>
        </w:rPr>
        <w:t xml:space="preserve"> while in office,</w:t>
      </w:r>
      <w:r w:rsidRPr="00A424C7">
        <w:t xml:space="preserve"> particularly if party leadership has previous political experience. </w:t>
      </w:r>
      <w:r w:rsidRPr="00A424C7">
        <w:rPr>
          <w:rStyle w:val="StyleUnderline"/>
        </w:rPr>
        <w:t>For example, Greece’s left-wing populist</w:t>
      </w:r>
      <w:r w:rsidRPr="00A424C7">
        <w:t xml:space="preserve"> SYRIZA </w:t>
      </w:r>
      <w:r w:rsidRPr="00A424C7">
        <w:rPr>
          <w:rStyle w:val="StyleUnderline"/>
        </w:rPr>
        <w:t>party</w:t>
      </w:r>
      <w:r w:rsidRPr="00A424C7">
        <w:t xml:space="preserve">, once in power, toned </w:t>
      </w:r>
      <w:r w:rsidRPr="00A424C7">
        <w:rPr>
          <w:rStyle w:val="StyleUnderline"/>
        </w:rPr>
        <w:t xml:space="preserve">down its polarizing rhetoric and moderated its policies </w:t>
      </w:r>
      <w:r w:rsidRPr="00A424C7">
        <w:t>as it was confronted with domestic and international political and economic constraints. lxiii SYRIZA’s Alexis Tsipras came to the premiership with considerable experience in the workings of large political organizations, having held various leadership positions in leftist political parties for 20 years beforehand.</w:t>
      </w:r>
    </w:p>
    <w:p w14:paraId="7005F75E" w14:textId="77777777" w:rsidR="00CD485C" w:rsidRPr="00A424C7" w:rsidRDefault="00CD485C" w:rsidP="00CD485C">
      <w:pPr>
        <w:rPr>
          <w:sz w:val="16"/>
        </w:rPr>
      </w:pPr>
    </w:p>
    <w:p w14:paraId="0917738B" w14:textId="77777777" w:rsidR="00E868EC" w:rsidRPr="00E868EC" w:rsidRDefault="00E868EC" w:rsidP="00E868EC"/>
    <w:sectPr w:rsidR="00E868EC" w:rsidRPr="00E868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37234C"/>
    <w:multiLevelType w:val="hybridMultilevel"/>
    <w:tmpl w:val="BE4C21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485C"/>
    <w:rsid w:val="000139A3"/>
    <w:rsid w:val="00067D66"/>
    <w:rsid w:val="000906F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6595"/>
    <w:rsid w:val="004C60E8"/>
    <w:rsid w:val="004E3579"/>
    <w:rsid w:val="004E728B"/>
    <w:rsid w:val="004F39E0"/>
    <w:rsid w:val="00537BD5"/>
    <w:rsid w:val="0057268A"/>
    <w:rsid w:val="00576780"/>
    <w:rsid w:val="005D2912"/>
    <w:rsid w:val="006065BD"/>
    <w:rsid w:val="00645FA9"/>
    <w:rsid w:val="00647866"/>
    <w:rsid w:val="00665003"/>
    <w:rsid w:val="006A2AD0"/>
    <w:rsid w:val="006C2375"/>
    <w:rsid w:val="006D2556"/>
    <w:rsid w:val="006D4ECC"/>
    <w:rsid w:val="00722258"/>
    <w:rsid w:val="007243E5"/>
    <w:rsid w:val="00766EA0"/>
    <w:rsid w:val="007A2226"/>
    <w:rsid w:val="007F5B66"/>
    <w:rsid w:val="00823A1C"/>
    <w:rsid w:val="00845B9D"/>
    <w:rsid w:val="00860984"/>
    <w:rsid w:val="008A5846"/>
    <w:rsid w:val="008B3ECB"/>
    <w:rsid w:val="008B4E85"/>
    <w:rsid w:val="008C1B2E"/>
    <w:rsid w:val="0091627E"/>
    <w:rsid w:val="0097032B"/>
    <w:rsid w:val="009D2EAD"/>
    <w:rsid w:val="009D54B2"/>
    <w:rsid w:val="009E1922"/>
    <w:rsid w:val="009F7ED2"/>
    <w:rsid w:val="00A93661"/>
    <w:rsid w:val="00A95652"/>
    <w:rsid w:val="00AA6BDB"/>
    <w:rsid w:val="00AC0AB8"/>
    <w:rsid w:val="00AC6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485C"/>
    <w:rsid w:val="00CD736E"/>
    <w:rsid w:val="00CD798D"/>
    <w:rsid w:val="00CE161E"/>
    <w:rsid w:val="00CF59A8"/>
    <w:rsid w:val="00D20BAD"/>
    <w:rsid w:val="00D325A9"/>
    <w:rsid w:val="00D36A8A"/>
    <w:rsid w:val="00D61409"/>
    <w:rsid w:val="00D6691E"/>
    <w:rsid w:val="00D71170"/>
    <w:rsid w:val="00DA1C92"/>
    <w:rsid w:val="00DA25D4"/>
    <w:rsid w:val="00DA6538"/>
    <w:rsid w:val="00E15E75"/>
    <w:rsid w:val="00E5262C"/>
    <w:rsid w:val="00E868E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7CA07"/>
  <w15:chartTrackingRefBased/>
  <w15:docId w15:val="{E9F56489-E52F-48CE-85C6-DD1169C41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485C"/>
    <w:rPr>
      <w:rFonts w:ascii="Calibri" w:hAnsi="Calibri"/>
    </w:rPr>
  </w:style>
  <w:style w:type="paragraph" w:styleId="Heading1">
    <w:name w:val="heading 1"/>
    <w:aliases w:val="Pocket"/>
    <w:basedOn w:val="Normal"/>
    <w:next w:val="Normal"/>
    <w:link w:val="Heading1Char"/>
    <w:qFormat/>
    <w:rsid w:val="00CD48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48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D48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ta,T,tag,t,Ta"/>
    <w:basedOn w:val="Normal"/>
    <w:next w:val="Normal"/>
    <w:link w:val="Heading4Char"/>
    <w:uiPriority w:val="3"/>
    <w:unhideWhenUsed/>
    <w:qFormat/>
    <w:rsid w:val="00CD48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48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85C"/>
  </w:style>
  <w:style w:type="character" w:customStyle="1" w:styleId="Heading1Char">
    <w:name w:val="Heading 1 Char"/>
    <w:aliases w:val="Pocket Char"/>
    <w:basedOn w:val="DefaultParagraphFont"/>
    <w:link w:val="Heading1"/>
    <w:rsid w:val="00CD48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485C"/>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2"/>
    <w:rsid w:val="00CD485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T Char"/>
    <w:basedOn w:val="DefaultParagraphFont"/>
    <w:link w:val="Heading4"/>
    <w:uiPriority w:val="3"/>
    <w:rsid w:val="00CD485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D485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485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B"/>
    <w:basedOn w:val="DefaultParagraphFont"/>
    <w:uiPriority w:val="6"/>
    <w:qFormat/>
    <w:rsid w:val="00CD485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a Cha"/>
    <w:basedOn w:val="DefaultParagraphFont"/>
    <w:link w:val="NoSpacing"/>
    <w:uiPriority w:val="99"/>
    <w:unhideWhenUsed/>
    <w:rsid w:val="00CD485C"/>
    <w:rPr>
      <w:color w:val="auto"/>
      <w:u w:val="none"/>
    </w:rPr>
  </w:style>
  <w:style w:type="character" w:styleId="FollowedHyperlink">
    <w:name w:val="FollowedHyperlink"/>
    <w:basedOn w:val="DefaultParagraphFont"/>
    <w:uiPriority w:val="99"/>
    <w:semiHidden/>
    <w:unhideWhenUsed/>
    <w:rsid w:val="00CD485C"/>
    <w:rPr>
      <w:color w:val="auto"/>
      <w:u w:val="none"/>
    </w:rPr>
  </w:style>
  <w:style w:type="paragraph" w:customStyle="1" w:styleId="textbold">
    <w:name w:val="text bold"/>
    <w:basedOn w:val="Normal"/>
    <w:link w:val="Emphasis"/>
    <w:uiPriority w:val="7"/>
    <w:qFormat/>
    <w:rsid w:val="00CD485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CD48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CD485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regulation/fall-2020/evergreening-myth" TargetMode="External"/><Relationship Id="rId13" Type="http://schemas.openxmlformats.org/officeDocument/2006/relationships/hyperlink" Target="https://academic.oup.com/heapol/article/25/6/486/58357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2.itif.org/2020-biopharma-competitiveness.pdf" TargetMode="External"/><Relationship Id="rId12" Type="http://schemas.openxmlformats.org/officeDocument/2006/relationships/hyperlink" Target="http://geneva.usmission.gov/2010/12/10/biological-weapons-pact-offers-cooperation-against-pandemics%20Accessed%202/8/18" TargetMode="External"/><Relationship Id="rId17" Type="http://schemas.openxmlformats.org/officeDocument/2006/relationships/hyperlink" Target="https://www.wilsoncenter.org/publication/populism-really-problem-for-democracy" TargetMode="External"/><Relationship Id="rId2" Type="http://schemas.openxmlformats.org/officeDocument/2006/relationships/numbering" Target="numbering.xml"/><Relationship Id="rId16" Type="http://schemas.openxmlformats.org/officeDocument/2006/relationships/hyperlink" Target="https://www.theguardian.com/news/2018/oct/11/could-populism-actually-be-good-for-democracy" TargetMode="External"/><Relationship Id="rId1" Type="http://schemas.openxmlformats.org/officeDocument/2006/relationships/customXml" Target="../customXml/item1.xml"/><Relationship Id="rId6" Type="http://schemas.openxmlformats.org/officeDocument/2006/relationships/hyperlink" Target="https://crsreports.congress.gov/product/pdf/R/R43264/7" TargetMode="External"/><Relationship Id="rId11" Type="http://schemas.openxmlformats.org/officeDocument/2006/relationships/hyperlink" Target="https://cen.acs.org/biological-chemistry/neuroscience/Ketamine-revolutionizing-antidepressant-research-still/98/i3" TargetMode="External"/><Relationship Id="rId5" Type="http://schemas.openxmlformats.org/officeDocument/2006/relationships/webSettings" Target="webSettings.xml"/><Relationship Id="rId15" Type="http://schemas.openxmlformats.org/officeDocument/2006/relationships/hyperlink" Target="http://www.cnbc.com/2017/07/05/from-the-cacophony-of-populism-is-a-stronger-middle-emerging.html)" TargetMode="External"/><Relationship Id="rId10" Type="http://schemas.openxmlformats.org/officeDocument/2006/relationships/hyperlink" Target="https://writtendescription.blogspot.com/2017/11/data-for-evergreening-debat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bes.com/sites/quora/2017/02/10/can-a-superbug-cause-a-global-pandemic/" TargetMode="External"/><Relationship Id="rId14" Type="http://schemas.openxmlformats.org/officeDocument/2006/relationships/hyperlink" Target="http://www.freefromterror.net/other_articles/abolish.html%20Accessed%202/8/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hagavase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17712</Words>
  <Characters>100960</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ZZ-Bhagavatula, Lakshmi (Secondary)</dc:creator>
  <cp:keywords>5.1.1</cp:keywords>
  <dc:description/>
  <cp:lastModifiedBy>ZZ-Bhagavatula, Lakshmi (Secondary)</cp:lastModifiedBy>
  <cp:revision>3</cp:revision>
  <dcterms:created xsi:type="dcterms:W3CDTF">2021-10-17T18:51:00Z</dcterms:created>
  <dcterms:modified xsi:type="dcterms:W3CDTF">2021-10-17T19:47:00Z</dcterms:modified>
</cp:coreProperties>
</file>