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6286E" w14:textId="16BE0A13" w:rsidR="004C397B" w:rsidRDefault="004C397B" w:rsidP="004C397B">
      <w:pPr>
        <w:pStyle w:val="Heading3"/>
      </w:pPr>
      <w:r>
        <w:t>Framing</w:t>
      </w:r>
    </w:p>
    <w:p w14:paraId="1395380C" w14:textId="229A65C8" w:rsidR="004C397B" w:rsidRDefault="004C397B" w:rsidP="004C397B">
      <w:pPr>
        <w:pStyle w:val="Heading4"/>
      </w:pPr>
      <w:r>
        <w:t>I value morality. The standard is maximizing expected wellbeing.</w:t>
      </w:r>
    </w:p>
    <w:p w14:paraId="4722B1F5" w14:textId="77777777" w:rsidR="004C397B" w:rsidRPr="00367DED" w:rsidRDefault="004C397B" w:rsidP="004C397B">
      <w:pPr>
        <w:rPr>
          <w:rFonts w:eastAsia="Cambria"/>
          <w:b/>
          <w:bCs/>
          <w:sz w:val="26"/>
        </w:rPr>
      </w:pPr>
      <w:r w:rsidRPr="00367DED">
        <w:rPr>
          <w:rFonts w:eastAsia="Cambria"/>
          <w:b/>
          <w:bCs/>
          <w:sz w:val="26"/>
        </w:rPr>
        <w:t xml:space="preserve">Extinction First – </w:t>
      </w:r>
    </w:p>
    <w:p w14:paraId="1911E7F6" w14:textId="77777777" w:rsidR="004C397B" w:rsidRPr="00367DED" w:rsidRDefault="004C397B" w:rsidP="004C397B">
      <w:pPr>
        <w:rPr>
          <w:rFonts w:eastAsia="Cambria"/>
          <w:b/>
          <w:bCs/>
          <w:sz w:val="26"/>
        </w:rPr>
      </w:pPr>
      <w:r w:rsidRPr="00367DED">
        <w:rPr>
          <w:rFonts w:eastAsia="Cambria"/>
          <w:b/>
          <w:bCs/>
          <w:sz w:val="26"/>
        </w:rPr>
        <w:t xml:space="preserve">[a] Forecloses future improvement – we can never improve society </w:t>
      </w:r>
      <w:r>
        <w:rPr>
          <w:rFonts w:eastAsia="Cambria"/>
          <w:b/>
          <w:bCs/>
          <w:sz w:val="26"/>
        </w:rPr>
        <w:t>if we’re all dead</w:t>
      </w:r>
    </w:p>
    <w:p w14:paraId="5EFC87AE" w14:textId="77777777" w:rsidR="004C397B" w:rsidRPr="00367DED" w:rsidRDefault="004C397B" w:rsidP="004C397B">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18EE0AB6" w14:textId="77777777" w:rsidR="004C397B" w:rsidRDefault="004C397B" w:rsidP="004C397B">
      <w:pPr>
        <w:rPr>
          <w:rFonts w:eastAsia="Cambria"/>
          <w:b/>
          <w:bCs/>
          <w:sz w:val="26"/>
        </w:rPr>
      </w:pPr>
      <w:r w:rsidRPr="00367DED">
        <w:rPr>
          <w:rFonts w:eastAsia="Cambria"/>
          <w:b/>
          <w:bCs/>
          <w:sz w:val="26"/>
        </w:rPr>
        <w:t>[c] Moral uncertainty – if we’re unsure about which interpretation of the world is true – we ought to preserve the world to keep debating about it</w:t>
      </w:r>
    </w:p>
    <w:p w14:paraId="183F76D6" w14:textId="2DFDE6DC" w:rsidR="004C397B" w:rsidRPr="004C397B" w:rsidRDefault="004C397B" w:rsidP="004C397B">
      <w:pPr>
        <w:rPr>
          <w:rFonts w:eastAsia="Cambria"/>
          <w:b/>
          <w:sz w:val="26"/>
        </w:rPr>
      </w:pPr>
      <w:r>
        <w:rPr>
          <w:rFonts w:eastAsia="Cambria"/>
          <w:b/>
          <w:bCs/>
          <w:sz w:val="26"/>
        </w:rPr>
        <w:t xml:space="preserve">[d] Objectivity – only lives can be a metric for </w:t>
      </w:r>
      <w:proofErr w:type="gramStart"/>
      <w:r>
        <w:rPr>
          <w:rFonts w:eastAsia="Cambria"/>
          <w:b/>
          <w:bCs/>
          <w:sz w:val="26"/>
        </w:rPr>
        <w:t>impacts</w:t>
      </w:r>
      <w:proofErr w:type="gramEnd"/>
      <w:r>
        <w:rPr>
          <w:rFonts w:eastAsia="Cambria"/>
          <w:b/>
          <w:bCs/>
          <w:sz w:val="26"/>
        </w:rPr>
        <w:t xml:space="preserve"> but you can’t compare different forms of inequality </w:t>
      </w:r>
      <w:proofErr w:type="spellStart"/>
      <w:r>
        <w:rPr>
          <w:rFonts w:eastAsia="Cambria"/>
          <w:b/>
          <w:bCs/>
          <w:sz w:val="26"/>
        </w:rPr>
        <w:t>bc</w:t>
      </w:r>
      <w:proofErr w:type="spellEnd"/>
      <w:r>
        <w:rPr>
          <w:rFonts w:eastAsia="Cambria"/>
          <w:b/>
          <w:bCs/>
          <w:sz w:val="26"/>
        </w:rPr>
        <w:t xml:space="preserve"> it creates psychological harm that one oppression is worse than another</w:t>
      </w:r>
    </w:p>
    <w:p w14:paraId="1B0D2FCA" w14:textId="77777777" w:rsidR="004C397B" w:rsidRPr="00A919CC" w:rsidRDefault="004C397B" w:rsidP="004C397B">
      <w:pPr>
        <w:pStyle w:val="Heading3"/>
      </w:pPr>
      <w:r>
        <w:t xml:space="preserve">1AC – Adv - </w:t>
      </w:r>
      <w:r w:rsidRPr="00A919CC">
        <w:t>Innovation</w:t>
      </w:r>
    </w:p>
    <w:p w14:paraId="63EF0ACF" w14:textId="77777777" w:rsidR="004C397B" w:rsidRDefault="004C397B" w:rsidP="004C397B">
      <w:pPr>
        <w:pStyle w:val="Heading4"/>
      </w:pPr>
      <w:r>
        <w:t>Innovation’s declining – increasing complexity, mediocre research and patents, and balkanization from university patents</w:t>
      </w:r>
    </w:p>
    <w:p w14:paraId="647E8A67" w14:textId="77777777" w:rsidR="004C397B" w:rsidRPr="00DB5419" w:rsidRDefault="004C397B" w:rsidP="004C397B">
      <w:r w:rsidRPr="00DB5419">
        <w:rPr>
          <w:rStyle w:val="Style13ptBold"/>
        </w:rPr>
        <w:t>Gold</w:t>
      </w:r>
      <w:r>
        <w:rPr>
          <w:rStyle w:val="Style13ptBold"/>
        </w:rPr>
        <w:t xml:space="preserve"> 21</w:t>
      </w:r>
      <w:r>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t>doi:10.1016/j.respol</w:t>
      </w:r>
      <w:proofErr w:type="gramEnd"/>
      <w:r>
        <w:t>.2021.104226]//</w:t>
      </w:r>
      <w:proofErr w:type="spellStart"/>
      <w:r>
        <w:t>anop</w:t>
      </w:r>
      <w:proofErr w:type="spellEnd"/>
    </w:p>
    <w:p w14:paraId="65907E23" w14:textId="77777777" w:rsidR="004C397B" w:rsidRPr="00012BB8" w:rsidRDefault="004C397B" w:rsidP="004C397B">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w:t>
      </w:r>
      <w:proofErr w:type="gramStart"/>
      <w:r w:rsidRPr="00DB5419">
        <w:rPr>
          <w:rStyle w:val="Emphasis"/>
        </w:rPr>
        <w:t>papers</w:t>
      </w:r>
      <w:proofErr w:type="gramEnd"/>
      <w:r w:rsidRPr="00DB5419">
        <w:rPr>
          <w:rStyle w:val="Emphasis"/>
        </w:rPr>
        <w:t xml:space="preserve">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w:t>
      </w:r>
      <w:proofErr w:type="spellStart"/>
      <w:r w:rsidRPr="003F75AB">
        <w:rPr>
          <w:sz w:val="10"/>
        </w:rPr>
        <w:t>Rescher</w:t>
      </w:r>
      <w:proofErr w:type="spellEnd"/>
      <w:r w:rsidRPr="003F75AB">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3F75AB">
        <w:rPr>
          <w:sz w:val="10"/>
        </w:rPr>
        <w:t>Schmookler</w:t>
      </w:r>
      <w:proofErr w:type="spellEnd"/>
      <w:r w:rsidRPr="003F75AB">
        <w:rPr>
          <w:sz w:val="10"/>
        </w:rPr>
        <w:t xml:space="preserve"> (1954) found that, despite an absolute increase in patent applications between 1870 and 1940, the number of patent applications per technical worker declined. </w:t>
      </w:r>
      <w:proofErr w:type="spellStart"/>
      <w:r w:rsidRPr="003F75AB">
        <w:rPr>
          <w:sz w:val="10"/>
        </w:rPr>
        <w:t>Machlup</w:t>
      </w:r>
      <w:proofErr w:type="spellEnd"/>
      <w:r w:rsidRPr="003F75AB">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3F75AB">
        <w:rPr>
          <w:sz w:val="10"/>
        </w:rPr>
        <w:t>mid 1990s</w:t>
      </w:r>
      <w:proofErr w:type="spellEnd"/>
      <w:r w:rsidRPr="003F75AB">
        <w:rPr>
          <w:sz w:val="10"/>
        </w:rPr>
        <w:t xml:space="preserve"> and mid-2000s (Gordon 2016, 547; </w:t>
      </w:r>
      <w:proofErr w:type="spellStart"/>
      <w:r w:rsidRPr="003F75AB">
        <w:rPr>
          <w:sz w:val="10"/>
        </w:rPr>
        <w:t>Griliches</w:t>
      </w:r>
      <w:proofErr w:type="spellEnd"/>
      <w:r w:rsidRPr="003F75AB">
        <w:rPr>
          <w:sz w:val="10"/>
        </w:rPr>
        <w:t xml:space="preserve"> 1998; Field, 2006). Looking at similar data, </w:t>
      </w:r>
      <w:proofErr w:type="spellStart"/>
      <w:r w:rsidRPr="003F75AB">
        <w:rPr>
          <w:sz w:val="10"/>
        </w:rPr>
        <w:t>Boniatu</w:t>
      </w:r>
      <w:proofErr w:type="spellEnd"/>
      <w:r w:rsidRPr="003F75AB">
        <w:rPr>
          <w:sz w:val="10"/>
        </w:rPr>
        <w:t xml:space="preserve"> argued that “the U.S.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 xml:space="preserve">They compared economic outputs to investments made in research and development at both the macro and micro </w:t>
      </w:r>
      <w:proofErr w:type="gramStart"/>
      <w:r w:rsidRPr="00EE221C">
        <w:rPr>
          <w:rStyle w:val="Emphasis"/>
        </w:rPr>
        <w:t>levels, and</w:t>
      </w:r>
      <w:proofErr w:type="gramEnd"/>
      <w:r w:rsidRPr="00EE221C">
        <w:rPr>
          <w:rStyle w:val="Emphasis"/>
        </w:rPr>
        <w:t xml:space="preserve">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w:t>
      </w:r>
      <w:proofErr w:type="spellStart"/>
      <w:r w:rsidRPr="003F75AB">
        <w:rPr>
          <w:sz w:val="10"/>
        </w:rPr>
        <w:t>Strumsky</w:t>
      </w:r>
      <w:proofErr w:type="spellEnd"/>
      <w:r w:rsidRPr="003F75AB">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3F75AB">
        <w:rPr>
          <w:sz w:val="10"/>
        </w:rPr>
        <w:t>Strumsky</w:t>
      </w:r>
      <w:proofErr w:type="spellEnd"/>
      <w:r w:rsidRPr="003F75AB">
        <w:rPr>
          <w:sz w:val="10"/>
        </w:rPr>
        <w:t xml:space="preserve">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3F75AB">
        <w:rPr>
          <w:sz w:val="10"/>
        </w:rPr>
        <w:t>Gallini</w:t>
      </w:r>
      <w:proofErr w:type="spellEnd"/>
      <w:r w:rsidRPr="003F75AB">
        <w:rPr>
          <w:sz w:val="10"/>
        </w:rPr>
        <w:t xml:space="preserve"> 2002). </w:t>
      </w:r>
      <w:proofErr w:type="spellStart"/>
      <w:r w:rsidRPr="003F75AB">
        <w:rPr>
          <w:sz w:val="10"/>
        </w:rPr>
        <w:t>Kortum</w:t>
      </w:r>
      <w:proofErr w:type="spellEnd"/>
      <w:r w:rsidRPr="003F75AB">
        <w:rPr>
          <w:sz w:val="10"/>
        </w:rPr>
        <w:t xml:space="preserve">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empirical study by </w:t>
      </w:r>
      <w:proofErr w:type="spellStart"/>
      <w:r w:rsidRPr="00EE221C">
        <w:rPr>
          <w:rStyle w:val="Emphasis"/>
        </w:rPr>
        <w:t>Danguy</w:t>
      </w:r>
      <w:proofErr w:type="spellEnd"/>
      <w:r w:rsidRPr="00EE221C">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1980s appears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w:t>
      </w:r>
      <w:proofErr w:type="spellStart"/>
      <w:r w:rsidRPr="003F75AB">
        <w:rPr>
          <w:sz w:val="10"/>
        </w:rPr>
        <w:t>Strumsky</w:t>
      </w:r>
      <w:proofErr w:type="spellEnd"/>
      <w:r w:rsidRPr="003F75AB">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w:t>
      </w:r>
      <w:proofErr w:type="spellStart"/>
      <w:r w:rsidRPr="003F75AB">
        <w:rPr>
          <w:sz w:val="10"/>
        </w:rPr>
        <w:t>Youn</w:t>
      </w:r>
      <w:proofErr w:type="spellEnd"/>
      <w:r w:rsidRPr="003F75AB">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w:t>
      </w:r>
      <w:proofErr w:type="spellStart"/>
      <w:r w:rsidRPr="003F75AB">
        <w:rPr>
          <w:sz w:val="10"/>
        </w:rPr>
        <w:t>Stoeger</w:t>
      </w:r>
      <w:proofErr w:type="spellEnd"/>
      <w:r w:rsidRPr="003F75AB">
        <w:rPr>
          <w:sz w:val="10"/>
        </w:rPr>
        <w:t xml:space="preserve">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EE221C">
        <w:rPr>
          <w:rStyle w:val="Emphasis"/>
        </w:rPr>
        <w:t>Stoeger</w:t>
      </w:r>
      <w:proofErr w:type="spellEnd"/>
      <w:r w:rsidRPr="00EE221C">
        <w:rPr>
          <w:rStyle w:val="Emphasis"/>
        </w:rPr>
        <w:t xml:space="preserve">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w:t>
      </w:r>
      <w:proofErr w:type="spellStart"/>
      <w:r w:rsidRPr="00EE221C">
        <w:rPr>
          <w:rStyle w:val="Emphasis"/>
        </w:rPr>
        <w:t>Saluja</w:t>
      </w:r>
      <w:proofErr w:type="spellEnd"/>
      <w:r w:rsidRPr="00EE221C">
        <w:rPr>
          <w:rStyle w:val="Emphasis"/>
        </w:rPr>
        <w:t xml:space="preserve"> et al., 2018). This would result in more expensive and less effective medicines entering the market, doing little to increase the efficiency of the innovation system.</w:t>
      </w:r>
      <w:r w:rsidRPr="003F75AB">
        <w:rPr>
          <w:sz w:val="10"/>
        </w:rPr>
        <w:t xml:space="preserve"> Go </w:t>
      </w:r>
      <w:proofErr w:type="gramStart"/>
      <w:r w:rsidRPr="003F75AB">
        <w:rPr>
          <w:sz w:val="10"/>
        </w:rPr>
        <w:t>to:</w:t>
      </w:r>
      <w:proofErr w:type="gramEnd"/>
      <w:r w:rsidRPr="003F75AB">
        <w:rPr>
          <w:sz w:val="10"/>
        </w:rPr>
        <w:t xml:space="preserve">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w:t>
      </w:r>
      <w:proofErr w:type="gramStart"/>
      <w:r w:rsidRPr="003F75AB">
        <w:rPr>
          <w:sz w:val="10"/>
        </w:rPr>
        <w:t>that scientists</w:t>
      </w:r>
      <w:proofErr w:type="gramEnd"/>
      <w:r w:rsidRPr="003F75AB">
        <w:rPr>
          <w:sz w:val="10"/>
        </w:rPr>
        <w:t xml:space="preserve"> solved the easy problems early on. As science progressed, the difficulty of extracting knowledge – with an increased need for technology, </w:t>
      </w:r>
      <w:proofErr w:type="gramStart"/>
      <w:r w:rsidRPr="003F75AB">
        <w:rPr>
          <w:sz w:val="10"/>
        </w:rPr>
        <w:t>energy</w:t>
      </w:r>
      <w:proofErr w:type="gramEnd"/>
      <w:r w:rsidRPr="003F75AB">
        <w:rPr>
          <w:sz w:val="10"/>
        </w:rPr>
        <w:t xml:space="preserve">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3F75AB">
        <w:rPr>
          <w:sz w:val="10"/>
        </w:rPr>
        <w:t>Doudna</w:t>
      </w:r>
      <w:proofErr w:type="spellEnd"/>
      <w:r w:rsidRPr="003F75AB">
        <w:rPr>
          <w:sz w:val="10"/>
        </w:rPr>
        <w:t xml:space="preserve"> and Charpentier, 2014), greatly simplify research and require less expensive technology. </w:t>
      </w:r>
      <w:r w:rsidRPr="00EE221C">
        <w:rPr>
          <w:rStyle w:val="Emphasis"/>
        </w:rPr>
        <w:t xml:space="preserve">Nevertheless, as discussed in 2.2, </w:t>
      </w:r>
      <w:proofErr w:type="spellStart"/>
      <w:r w:rsidRPr="00EE221C">
        <w:rPr>
          <w:rStyle w:val="Emphasis"/>
        </w:rPr>
        <w:t>Strumsky</w:t>
      </w:r>
      <w:proofErr w:type="spellEnd"/>
      <w:r w:rsidRPr="00EE221C">
        <w:rPr>
          <w:rStyle w:val="Emphasis"/>
        </w:rPr>
        <w:t xml:space="preserve">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w:t>
      </w:r>
      <w:proofErr w:type="spellStart"/>
      <w:r w:rsidRPr="00EE221C">
        <w:rPr>
          <w:rStyle w:val="Emphasis"/>
        </w:rPr>
        <w:t>Tainter</w:t>
      </w:r>
      <w:proofErr w:type="spellEnd"/>
      <w:r w:rsidRPr="00EE221C">
        <w:rPr>
          <w:rStyle w:val="Emphasis"/>
        </w:rPr>
        <w:t xml:space="preserve">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w:t>
      </w:r>
      <w:proofErr w:type="spellStart"/>
      <w:r w:rsidRPr="003F75AB">
        <w:rPr>
          <w:sz w:val="10"/>
        </w:rPr>
        <w:t>Tainter's</w:t>
      </w:r>
      <w:proofErr w:type="spellEnd"/>
      <w:r w:rsidRPr="003F75AB">
        <w:rPr>
          <w:sz w:val="10"/>
        </w:rPr>
        <w:t xml:space="preserve"> argument, building on that of de </w:t>
      </w:r>
      <w:proofErr w:type="spellStart"/>
      <w:r w:rsidRPr="003F75AB">
        <w:rPr>
          <w:sz w:val="10"/>
        </w:rPr>
        <w:t>Solla</w:t>
      </w:r>
      <w:proofErr w:type="spellEnd"/>
      <w:r w:rsidRPr="003F75AB">
        <w:rPr>
          <w:sz w:val="10"/>
        </w:rPr>
        <w:t xml:space="preserve"> de </w:t>
      </w:r>
      <w:proofErr w:type="spellStart"/>
      <w:r w:rsidRPr="003F75AB">
        <w:rPr>
          <w:sz w:val="10"/>
        </w:rPr>
        <w:t>Solla</w:t>
      </w:r>
      <w:proofErr w:type="spellEnd"/>
      <w:r w:rsidRPr="003F75AB">
        <w:rPr>
          <w:sz w:val="10"/>
        </w:rPr>
        <w:t xml:space="preserve"> Price, 1986, 92), was that the average scientist today is of a lesser quality than that of yesterday due to the greater expansion in the number of researchers (</w:t>
      </w:r>
      <w:proofErr w:type="spellStart"/>
      <w:r w:rsidRPr="003F75AB">
        <w:rPr>
          <w:sz w:val="10"/>
        </w:rPr>
        <w:t>Tainter</w:t>
      </w:r>
      <w:proofErr w:type="spellEnd"/>
      <w:r w:rsidRPr="003F75AB">
        <w:rPr>
          <w:sz w:val="10"/>
        </w:rPr>
        <w:t xml:space="preserve">, 1988). Indeed, between 1950 and 1993, C. I. Jones (2002, 220) found that the fraction of STEM researchers in the US tripled. While </w:t>
      </w:r>
      <w:proofErr w:type="spellStart"/>
      <w:r w:rsidRPr="003F75AB">
        <w:rPr>
          <w:sz w:val="10"/>
        </w:rPr>
        <w:t>Tainter</w:t>
      </w:r>
      <w:proofErr w:type="spellEnd"/>
      <w:r w:rsidRPr="003F75AB">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3F75AB">
        <w:rPr>
          <w:sz w:val="10"/>
        </w:rPr>
        <w:t>Kaatz</w:t>
      </w:r>
      <w:proofErr w:type="spellEnd"/>
      <w:r w:rsidRPr="003F75AB">
        <w:rPr>
          <w:sz w:val="10"/>
        </w:rPr>
        <w:t xml:space="preserve"> et al., 2016; Wang et al., 2017). It further ignores the reality that the era of the lone scientist has given way to team science (B. </w:t>
      </w:r>
      <w:proofErr w:type="spellStart"/>
      <w:r w:rsidRPr="003F75AB">
        <w:rPr>
          <w:sz w:val="10"/>
        </w:rPr>
        <w:t>Uzzi</w:t>
      </w:r>
      <w:proofErr w:type="spellEnd"/>
      <w:r w:rsidRPr="003F75AB">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3F75AB">
        <w:rPr>
          <w:sz w:val="10"/>
        </w:rPr>
        <w:t>In particular, Lee</w:t>
      </w:r>
      <w:proofErr w:type="gramEnd"/>
      <w:r w:rsidRPr="003F75AB">
        <w:rPr>
          <w:sz w:val="10"/>
        </w:rPr>
        <w:t xml:space="preserv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w:t>
      </w:r>
      <w:proofErr w:type="gramStart"/>
      <w:r w:rsidRPr="00EE221C">
        <w:rPr>
          <w:rStyle w:val="Emphasis"/>
        </w:rPr>
        <w:t>environment</w:t>
      </w:r>
      <w:proofErr w:type="gramEnd"/>
      <w:r w:rsidRPr="00EE221C">
        <w:rPr>
          <w:rStyle w:val="Emphasis"/>
        </w:rPr>
        <w:t xml:space="preserve">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 xml:space="preserve">not </w:t>
      </w:r>
      <w:proofErr w:type="gramStart"/>
      <w:r w:rsidRPr="003F75AB">
        <w:rPr>
          <w:rStyle w:val="Emphasis"/>
          <w:highlight w:val="cyan"/>
        </w:rPr>
        <w:t>on</w:t>
      </w:r>
      <w:r w:rsidRPr="00EE221C">
        <w:rPr>
          <w:rStyle w:val="Emphasis"/>
        </w:rPr>
        <w:t xml:space="preserve"> the </w:t>
      </w:r>
      <w:r w:rsidRPr="003F75AB">
        <w:rPr>
          <w:rStyle w:val="Emphasis"/>
          <w:highlight w:val="cyan"/>
        </w:rPr>
        <w:t>basis of</w:t>
      </w:r>
      <w:proofErr w:type="gramEnd"/>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3F75AB">
        <w:rPr>
          <w:sz w:val="10"/>
        </w:rPr>
        <w:t>actually less</w:t>
      </w:r>
      <w:proofErr w:type="gramEnd"/>
      <w:r w:rsidRPr="003F75AB">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3F75AB">
        <w:rPr>
          <w:sz w:val="10"/>
        </w:rPr>
        <w:t>on the basis of</w:t>
      </w:r>
      <w:proofErr w:type="gramEnd"/>
      <w:r w:rsidRPr="003F75AB">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3F75AB">
        <w:rPr>
          <w:sz w:val="10"/>
        </w:rPr>
        <w:t>Azoulay</w:t>
      </w:r>
      <w:proofErr w:type="spellEnd"/>
      <w:r w:rsidRPr="003F75AB">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w:t>
      </w:r>
      <w:proofErr w:type="spellStart"/>
      <w:r w:rsidRPr="00EE221C">
        <w:rPr>
          <w:rStyle w:val="Emphasis"/>
        </w:rPr>
        <w:t>Strumsky</w:t>
      </w:r>
      <w:proofErr w:type="spellEnd"/>
      <w:r w:rsidRPr="00EE221C">
        <w:rPr>
          <w:rStyle w:val="Emphasis"/>
        </w:rPr>
        <w:t xml:space="preserve"> et al. (2011) found that </w:t>
      </w:r>
      <w:proofErr w:type="gramStart"/>
      <w:r w:rsidRPr="00EE221C">
        <w:rPr>
          <w:rStyle w:val="Emphasis"/>
        </w:rPr>
        <w:t>commercially-oriented</w:t>
      </w:r>
      <w:proofErr w:type="gramEnd"/>
      <w:r w:rsidRPr="00EE221C">
        <w:rPr>
          <w:rStyle w:val="Emphasis"/>
        </w:rPr>
        <w:t xml:space="preserve">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w:t>
      </w:r>
      <w:proofErr w:type="spellStart"/>
      <w:r w:rsidRPr="003F75AB">
        <w:rPr>
          <w:sz w:val="10"/>
        </w:rPr>
        <w:t>Strumsky</w:t>
      </w:r>
      <w:proofErr w:type="spellEnd"/>
      <w:r w:rsidRPr="003F75AB">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 xml:space="preserve">threatening innovation in the process” (Feldman, 2018, 639). For both industry and universities, the incentives they provide to encourage impact </w:t>
      </w:r>
      <w:proofErr w:type="gramStart"/>
      <w:r w:rsidRPr="00DB5419">
        <w:rPr>
          <w:sz w:val="10"/>
        </w:rPr>
        <w:t>actually decrease</w:t>
      </w:r>
      <w:proofErr w:type="gramEnd"/>
      <w:r w:rsidRPr="00DB5419">
        <w:rPr>
          <w:sz w:val="10"/>
        </w:rPr>
        <w:t xml:space="preserv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w:t>
      </w:r>
      <w:proofErr w:type="spellStart"/>
      <w:r w:rsidRPr="00DB5419">
        <w:rPr>
          <w:sz w:val="10"/>
        </w:rPr>
        <w:t>Gallini</w:t>
      </w:r>
      <w:proofErr w:type="spellEnd"/>
      <w:r w:rsidRPr="00DB5419">
        <w:rPr>
          <w:sz w:val="10"/>
        </w:rPr>
        <w:t xml:space="preserve">, 2017; </w:t>
      </w:r>
      <w:proofErr w:type="spellStart"/>
      <w:r w:rsidRPr="00DB5419">
        <w:rPr>
          <w:sz w:val="10"/>
        </w:rPr>
        <w:t>Sampat</w:t>
      </w:r>
      <w:proofErr w:type="spellEnd"/>
      <w:r w:rsidRPr="00DB5419">
        <w:rPr>
          <w:sz w:val="10"/>
        </w:rPr>
        <w:t xml:space="preserve">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3F75AB">
        <w:rPr>
          <w:sz w:val="10"/>
        </w:rPr>
        <w:t>Harhoff</w:t>
      </w:r>
      <w:proofErr w:type="spellEnd"/>
      <w:r w:rsidRPr="003F75AB">
        <w:rPr>
          <w:sz w:val="10"/>
        </w:rPr>
        <w:t xml:space="preserve">,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3F75AB">
        <w:rPr>
          <w:sz w:val="10"/>
        </w:rPr>
        <w:t>a number of</w:t>
      </w:r>
      <w:proofErr w:type="gramEnd"/>
      <w:r w:rsidRPr="003F75AB">
        <w:rPr>
          <w:sz w:val="10"/>
        </w:rPr>
        <w:t xml:space="preserve">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w:t>
      </w:r>
      <w:proofErr w:type="spellStart"/>
      <w:r w:rsidRPr="003F75AB">
        <w:rPr>
          <w:rStyle w:val="Emphasis"/>
        </w:rPr>
        <w:t>Hertzfeld</w:t>
      </w:r>
      <w:proofErr w:type="spellEnd"/>
      <w:r w:rsidRPr="003F75AB">
        <w:rPr>
          <w:rStyle w:val="Emphasis"/>
        </w:rPr>
        <w:t xml:space="preserve">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3F75AB">
        <w:rPr>
          <w:rStyle w:val="Emphasis"/>
        </w:rPr>
        <w:t>Rooksby</w:t>
      </w:r>
      <w:proofErr w:type="spellEnd"/>
      <w:r w:rsidRPr="003F75AB">
        <w:rPr>
          <w:rStyle w:val="Emphasis"/>
        </w:rPr>
        <w:t xml:space="preserve">, 2011). Other forms of intellectual property rights, notably trade secrets (Williams, 2013; </w:t>
      </w:r>
      <w:proofErr w:type="spellStart"/>
      <w:r w:rsidRPr="003F75AB">
        <w:rPr>
          <w:rStyle w:val="Emphasis"/>
        </w:rPr>
        <w:t>Gallini</w:t>
      </w:r>
      <w:proofErr w:type="spellEnd"/>
      <w:r w:rsidRPr="003F75AB">
        <w:rPr>
          <w:rStyle w:val="Emphasis"/>
        </w:rPr>
        <w:t xml:space="preserve">, 2017; </w:t>
      </w:r>
      <w:proofErr w:type="spellStart"/>
      <w:r w:rsidRPr="003F75AB">
        <w:rPr>
          <w:rStyle w:val="Emphasis"/>
        </w:rPr>
        <w:t>Sampat</w:t>
      </w:r>
      <w:proofErr w:type="spellEnd"/>
      <w:r w:rsidRPr="003F75AB">
        <w:rPr>
          <w:rStyle w:val="Emphasis"/>
        </w:rPr>
        <w:t xml:space="preserve">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3F75AB">
        <w:rPr>
          <w:rStyle w:val="Emphasis"/>
        </w:rPr>
        <w:t>Hertzfeld</w:t>
      </w:r>
      <w:proofErr w:type="spellEnd"/>
      <w:r w:rsidRPr="003F75AB">
        <w:rPr>
          <w:rStyle w:val="Emphasis"/>
        </w:rPr>
        <w:t xml:space="preserve">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
          <w:iCs w:val="0"/>
        </w:rPr>
        <w:t xml:space="preserve">Whatever benefits that may arise from university patenting are likely </w:t>
      </w:r>
      <w:proofErr w:type="spellStart"/>
      <w:r w:rsidRPr="00DB5419">
        <w:rPr>
          <w:rStyle w:val="Emphasis"/>
          <w:i/>
          <w:iCs w:val="0"/>
        </w:rPr>
        <w:t>outweighted</w:t>
      </w:r>
      <w:proofErr w:type="spellEnd"/>
      <w:r w:rsidRPr="00DB5419">
        <w:rPr>
          <w:rStyle w:val="Emphasis"/>
          <w:i/>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w:t>
      </w:r>
      <w:proofErr w:type="gramStart"/>
      <w:r w:rsidRPr="003F75AB">
        <w:rPr>
          <w:sz w:val="10"/>
        </w:rPr>
        <w:t>patients</w:t>
      </w:r>
      <w:proofErr w:type="gramEnd"/>
      <w:r w:rsidRPr="003F75AB">
        <w:rPr>
          <w:sz w:val="10"/>
        </w:rPr>
        <w:t xml:space="preserve">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7343F40E" w14:textId="77777777" w:rsidR="004C397B" w:rsidRDefault="004C397B" w:rsidP="004C397B">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w:t>
      </w:r>
      <w:proofErr w:type="spellStart"/>
      <w:r>
        <w:t>args</w:t>
      </w:r>
      <w:proofErr w:type="spellEnd"/>
      <w:r>
        <w:t xml:space="preserve"> – they are probably based on </w:t>
      </w:r>
      <w:r w:rsidRPr="00400DF5">
        <w:rPr>
          <w:u w:val="single"/>
        </w:rPr>
        <w:t>unfounded</w:t>
      </w:r>
      <w:r>
        <w:t xml:space="preserve"> assumptions</w:t>
      </w:r>
    </w:p>
    <w:p w14:paraId="10F6BA25" w14:textId="77777777" w:rsidR="004C397B" w:rsidRDefault="004C397B" w:rsidP="004C397B">
      <w:r w:rsidRPr="00400DF5">
        <w:rPr>
          <w:rStyle w:val="Style13ptBold"/>
        </w:rPr>
        <w:t>Ranjan 18</w:t>
      </w:r>
      <w:r>
        <w:t xml:space="preserve"> [Rajiv Ranjan is an Assistant Professor, CMS Business School, Bangalore, Karnataka, India. “Politics of Intellectual Property Rights (IPRs)</w:t>
      </w:r>
    </w:p>
    <w:p w14:paraId="644FD70F" w14:textId="77777777" w:rsidR="004C397B" w:rsidRDefault="004C397B" w:rsidP="004C397B">
      <w:r>
        <w:t xml:space="preserve">in Medicine: The Dichotomies” </w:t>
      </w:r>
      <w:hyperlink r:id="rId6" w:history="1">
        <w:r w:rsidRPr="00E149A5">
          <w:rPr>
            <w:rStyle w:val="Hyperlink"/>
          </w:rPr>
          <w:t>https://journals.sagepub.com/doi/abs/10.1177/2319714518789762?journalCode=fiba</w:t>
        </w:r>
      </w:hyperlink>
      <w:r>
        <w:t>] //</w:t>
      </w:r>
      <w:proofErr w:type="spellStart"/>
      <w:r>
        <w:t>aaditg</w:t>
      </w:r>
      <w:proofErr w:type="spellEnd"/>
    </w:p>
    <w:p w14:paraId="65FA4E70" w14:textId="77777777" w:rsidR="004C397B" w:rsidRPr="0043632D" w:rsidRDefault="004C397B" w:rsidP="004C397B">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w:t>
      </w:r>
      <w:proofErr w:type="spellStart"/>
      <w:r w:rsidRPr="009E6D0B">
        <w:rPr>
          <w:sz w:val="16"/>
        </w:rPr>
        <w:t>Briesacher</w:t>
      </w:r>
      <w:proofErr w:type="spellEnd"/>
      <w:r w:rsidRPr="009E6D0B">
        <w:rPr>
          <w:sz w:val="16"/>
        </w:rPr>
        <w:t xml:space="preserve"> et al., 2010; Kent, 2002; Leone, James, &amp; </w:t>
      </w:r>
      <w:proofErr w:type="spellStart"/>
      <w:r w:rsidRPr="009E6D0B">
        <w:rPr>
          <w:sz w:val="16"/>
        </w:rPr>
        <w:t>Padmadas</w:t>
      </w:r>
      <w:proofErr w:type="spellEnd"/>
      <w:r w:rsidRPr="009E6D0B">
        <w:rPr>
          <w:sz w:val="16"/>
        </w:rPr>
        <w:t xml:space="preserve">,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9E6D0B">
        <w:rPr>
          <w:sz w:val="16"/>
        </w:rPr>
        <w:t>Ebi</w:t>
      </w:r>
      <w:proofErr w:type="spellEnd"/>
      <w:r w:rsidRPr="009E6D0B">
        <w:rPr>
          <w:sz w:val="16"/>
        </w:rPr>
        <w:t xml:space="preserve"> &amp; </w:t>
      </w:r>
      <w:proofErr w:type="spellStart"/>
      <w:r w:rsidRPr="009E6D0B">
        <w:rPr>
          <w:sz w:val="16"/>
        </w:rPr>
        <w:t>Semenza</w:t>
      </w:r>
      <w:proofErr w:type="spellEnd"/>
      <w:r w:rsidRPr="009E6D0B">
        <w:rPr>
          <w:sz w:val="16"/>
        </w:rPr>
        <w:t xml:space="preserve">, 2008; Haines, </w:t>
      </w:r>
      <w:proofErr w:type="spellStart"/>
      <w:r w:rsidRPr="009E6D0B">
        <w:rPr>
          <w:sz w:val="16"/>
        </w:rPr>
        <w:t>Kovats</w:t>
      </w:r>
      <w:proofErr w:type="spellEnd"/>
      <w:r w:rsidRPr="009E6D0B">
        <w:rPr>
          <w:sz w:val="16"/>
        </w:rPr>
        <w:t>, Campbell-</w:t>
      </w:r>
      <w:proofErr w:type="spellStart"/>
      <w:r w:rsidRPr="009E6D0B">
        <w:rPr>
          <w:sz w:val="16"/>
        </w:rPr>
        <w:t>Lendrum</w:t>
      </w:r>
      <w:proofErr w:type="spellEnd"/>
      <w:r w:rsidRPr="009E6D0B">
        <w:rPr>
          <w:sz w:val="16"/>
        </w:rPr>
        <w:t xml:space="preserve">, &amp; </w:t>
      </w:r>
      <w:proofErr w:type="spellStart"/>
      <w:r w:rsidRPr="009E6D0B">
        <w:rPr>
          <w:sz w:val="16"/>
        </w:rPr>
        <w:t>Corvalán</w:t>
      </w:r>
      <w:proofErr w:type="spellEnd"/>
      <w:r w:rsidRPr="009E6D0B">
        <w:rPr>
          <w:sz w:val="16"/>
        </w:rPr>
        <w:t xml:space="preserve">, 2006; Kunkel, Pielke Jr., &amp; </w:t>
      </w:r>
      <w:proofErr w:type="spellStart"/>
      <w:r w:rsidRPr="009E6D0B">
        <w:rPr>
          <w:sz w:val="16"/>
        </w:rPr>
        <w:t>Changnon</w:t>
      </w:r>
      <w:proofErr w:type="spellEnd"/>
      <w:r w:rsidRPr="009E6D0B">
        <w:rPr>
          <w:sz w:val="16"/>
        </w:rPr>
        <w:t>, 1999; McCarthy, 2001; Patz, Campbell-</w:t>
      </w:r>
      <w:proofErr w:type="spellStart"/>
      <w:r w:rsidRPr="009E6D0B">
        <w:rPr>
          <w:sz w:val="16"/>
        </w:rPr>
        <w:t>Lendrum</w:t>
      </w:r>
      <w:proofErr w:type="spellEnd"/>
      <w:r w:rsidRPr="009E6D0B">
        <w:rPr>
          <w:sz w:val="16"/>
        </w:rPr>
        <w:t xml:space="preserve">, Holloway, &amp; Foley, 2005; Patz, Epstein, Burke, &amp; </w:t>
      </w:r>
      <w:proofErr w:type="spellStart"/>
      <w:r w:rsidRPr="009E6D0B">
        <w:rPr>
          <w:sz w:val="16"/>
        </w:rPr>
        <w:t>Balbus</w:t>
      </w:r>
      <w:proofErr w:type="spellEnd"/>
      <w:r w:rsidRPr="009E6D0B">
        <w:rPr>
          <w:sz w:val="16"/>
        </w:rPr>
        <w:t xml:space="preserve">,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w:t>
      </w:r>
      <w:r w:rsidRPr="00CC30BC">
        <w:rPr>
          <w:sz w:val="16"/>
        </w:rPr>
        <w:t xml:space="preserve">question worth inquiry. </w:t>
      </w:r>
      <w:r w:rsidRPr="00CC30BC">
        <w:rPr>
          <w:rStyle w:val="Emphasis"/>
        </w:rPr>
        <w:t xml:space="preserve">The existence of Intellectual Property Rights (IPRs) in medicine for many critical life-saving drugs, </w:t>
      </w:r>
      <w:r w:rsidRPr="00945E80">
        <w:rPr>
          <w:rStyle w:val="Emphasis"/>
          <w:highlight w:val="cyan"/>
        </w:rPr>
        <w:t>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proofErr w:type="gramStart"/>
      <w:r w:rsidRPr="004263AA">
        <w:rPr>
          <w:rStyle w:val="Emphasis"/>
        </w:rPr>
        <w:t>a number of</w:t>
      </w:r>
      <w:proofErr w:type="gramEnd"/>
      <w:r w:rsidRPr="004263AA">
        <w:rPr>
          <w:rStyle w:val="Emphasis"/>
        </w:rPr>
        <w:t xml:space="preserve">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 xml:space="preserve">about human </w:t>
      </w:r>
      <w:proofErr w:type="spellStart"/>
      <w:r w:rsidRPr="009E6D0B">
        <w:rPr>
          <w:rStyle w:val="Emphasis"/>
        </w:rPr>
        <w:t>behaviour</w:t>
      </w:r>
      <w:proofErr w:type="spellEnd"/>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 xml:space="preserve">Then, in the following section, the </w:t>
      </w:r>
      <w:proofErr w:type="gramStart"/>
      <w:r w:rsidRPr="00540120">
        <w:rPr>
          <w:rStyle w:val="Emphasis"/>
        </w:rPr>
        <w:t>power</w:t>
      </w:r>
      <w:proofErr w:type="gramEnd"/>
      <w:r w:rsidRPr="00540120">
        <w:rPr>
          <w:rStyle w:val="Emphasis"/>
        </w:rPr>
        <w:t xml:space="preserve">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w:t>
      </w:r>
      <w:proofErr w:type="spellStart"/>
      <w:r w:rsidRPr="00540120">
        <w:rPr>
          <w:rStyle w:val="Emphasis"/>
        </w:rPr>
        <w:t>TradeRelated</w:t>
      </w:r>
      <w:proofErr w:type="spellEnd"/>
      <w:r w:rsidRPr="00540120">
        <w:rPr>
          <w:rStyle w:val="Emphasis"/>
        </w:rPr>
        <w:t xml:space="preserve">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9E6D0B">
        <w:rPr>
          <w:sz w:val="16"/>
        </w:rPr>
        <w:t>To</w:t>
      </w:r>
      <w:proofErr w:type="gramEnd"/>
      <w:r w:rsidRPr="009E6D0B">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9E6D0B">
        <w:rPr>
          <w:sz w:val="16"/>
        </w:rPr>
        <w:t>still continues</w:t>
      </w:r>
      <w:proofErr w:type="gramEnd"/>
      <w:r w:rsidRPr="009E6D0B">
        <w:rPr>
          <w:sz w:val="16"/>
        </w:rPr>
        <w:t xml:space="preserve">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 xml:space="preserve">social service exercise </w:t>
      </w:r>
      <w:proofErr w:type="gramStart"/>
      <w:r w:rsidRPr="00540120">
        <w:rPr>
          <w:rStyle w:val="StyleUnderline"/>
        </w:rPr>
        <w:t>is just a worldly exhibition of a</w:t>
      </w:r>
      <w:r>
        <w:rPr>
          <w:rStyle w:val="StyleUnderline"/>
        </w:rPr>
        <w:t xml:space="preserve"> </w:t>
      </w:r>
      <w:r w:rsidRPr="00540120">
        <w:rPr>
          <w:rStyle w:val="StyleUnderline"/>
        </w:rPr>
        <w:t>co-optation strategy</w:t>
      </w:r>
      <w:proofErr w:type="gramEnd"/>
      <w:r w:rsidRPr="00540120">
        <w:rPr>
          <w:rStyle w:val="StyleUnderline"/>
        </w:rPr>
        <w:t xml:space="preserve"> of the more powerful against the lesser</w:t>
      </w:r>
      <w:r>
        <w:rPr>
          <w:rStyle w:val="StyleUnderline"/>
        </w:rPr>
        <w:t xml:space="preserve"> </w:t>
      </w:r>
      <w:r w:rsidRPr="00540120">
        <w:rPr>
          <w:rStyle w:val="StyleUnderline"/>
        </w:rPr>
        <w:t xml:space="preserve">as pointed out by </w:t>
      </w:r>
      <w:proofErr w:type="spellStart"/>
      <w:r w:rsidRPr="00540120">
        <w:rPr>
          <w:rStyle w:val="StyleUnderline"/>
        </w:rPr>
        <w:t>Kivel</w:t>
      </w:r>
      <w:proofErr w:type="spellEnd"/>
      <w:r w:rsidRPr="00540120">
        <w:rPr>
          <w:rStyle w:val="StyleUnderline"/>
        </w:rPr>
        <w:t xml:space="preserve"> (2007).</w:t>
      </w:r>
      <w:r>
        <w:rPr>
          <w:rStyle w:val="StyleUnderline"/>
        </w:rPr>
        <w:t xml:space="preserve"> </w:t>
      </w:r>
      <w:r w:rsidRPr="009E6D0B">
        <w:rPr>
          <w:sz w:val="16"/>
        </w:rPr>
        <w:t xml:space="preserve">There are mainly two types of the health care system. One, free market-based system. Second, </w:t>
      </w:r>
      <w:proofErr w:type="spellStart"/>
      <w:r w:rsidRPr="009E6D0B">
        <w:rPr>
          <w:sz w:val="16"/>
        </w:rPr>
        <w:t>governmentbased</w:t>
      </w:r>
      <w:proofErr w:type="spellEnd"/>
      <w:r w:rsidRPr="009E6D0B">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9E6D0B">
        <w:rPr>
          <w:sz w:val="16"/>
        </w:rPr>
        <w:t>that is to say that</w:t>
      </w:r>
      <w:proofErr w:type="gramEnd"/>
      <w:r w:rsidRPr="009E6D0B">
        <w:rPr>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w:t>
      </w:r>
      <w:proofErr w:type="spellStart"/>
      <w:r w:rsidRPr="009E6D0B">
        <w:rPr>
          <w:sz w:val="16"/>
        </w:rPr>
        <w:t>ctly</w:t>
      </w:r>
      <w:proofErr w:type="spellEnd"/>
      <w:r w:rsidRPr="009E6D0B">
        <w:rPr>
          <w:sz w:val="16"/>
        </w:rPr>
        <w:t xml:space="preserve"> </w:t>
      </w:r>
      <w:proofErr w:type="gramStart"/>
      <w:r w:rsidRPr="004263AA">
        <w:rPr>
          <w:rStyle w:val="Emphasis"/>
        </w:rPr>
        <w:t>In</w:t>
      </w:r>
      <w:proofErr w:type="gramEnd"/>
      <w:r w:rsidRPr="004263AA">
        <w:rPr>
          <w:rStyle w:val="Emphasis"/>
        </w:rPr>
        <w:t xml:space="preserve">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w:t>
      </w:r>
      <w:proofErr w:type="gramStart"/>
      <w:r w:rsidRPr="009E6D0B">
        <w:rPr>
          <w:sz w:val="16"/>
        </w:rPr>
        <w:t>do</w:t>
      </w:r>
      <w:proofErr w:type="gramEnd"/>
      <w:r w:rsidRPr="009E6D0B">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9E6D0B">
        <w:rPr>
          <w:sz w:val="16"/>
        </w:rPr>
        <w:t>ing</w:t>
      </w:r>
      <w:proofErr w:type="spellEnd"/>
      <w:r w:rsidRPr="009E6D0B">
        <w:rPr>
          <w:sz w:val="16"/>
        </w:rPr>
        <w:t xml:space="preserve">. PPPs as an Instrument for Health </w:t>
      </w:r>
      <w:proofErr w:type="spellStart"/>
      <w:r w:rsidRPr="009E6D0B">
        <w:rPr>
          <w:sz w:val="16"/>
        </w:rPr>
        <w:t>Provi</w:t>
      </w:r>
      <w:proofErr w:type="spellEnd"/>
      <w:r w:rsidRPr="009E6D0B">
        <w:rPr>
          <w:sz w:val="16"/>
        </w:rPr>
        <w:t xml:space="preserve"> </w:t>
      </w:r>
      <w:proofErr w:type="spellStart"/>
      <w:r w:rsidRPr="009E6D0B">
        <w:rPr>
          <w:sz w:val="16"/>
        </w:rPr>
        <w:t>sion</w:t>
      </w:r>
      <w:proofErr w:type="spellEnd"/>
      <w:r w:rsidRPr="009E6D0B">
        <w:rPr>
          <w:sz w:val="16"/>
        </w:rPr>
        <w:t xml:space="preserve"> </w:t>
      </w:r>
      <w:proofErr w:type="gramStart"/>
      <w:r w:rsidRPr="009E6D0B">
        <w:rPr>
          <w:sz w:val="16"/>
        </w:rPr>
        <w:t>The</w:t>
      </w:r>
      <w:proofErr w:type="gramEnd"/>
      <w:r w:rsidRPr="009E6D0B">
        <w:rPr>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9E6D0B">
        <w:rPr>
          <w:sz w:val="16"/>
        </w:rPr>
        <w:t>risk</w:t>
      </w:r>
      <w:proofErr w:type="gramEnd"/>
      <w:r w:rsidRPr="009E6D0B">
        <w:rPr>
          <w:sz w:val="16"/>
        </w:rPr>
        <w:t xml:space="preserve">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 xml:space="preserve">incentive lacunae faced by </w:t>
      </w:r>
      <w:proofErr w:type="gramStart"/>
      <w:r w:rsidRPr="00540120">
        <w:rPr>
          <w:rStyle w:val="StyleUnderline"/>
        </w:rPr>
        <w:t>both of them</w:t>
      </w:r>
      <w:proofErr w:type="gramEnd"/>
      <w:r w:rsidRPr="00540120">
        <w:rPr>
          <w:rStyle w:val="StyleUnderline"/>
        </w:rPr>
        <w:t xml:space="preserve">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 xml:space="preserve">the public provisioning system rather than a </w:t>
      </w:r>
      <w:proofErr w:type="spellStart"/>
      <w:r w:rsidRPr="00540120">
        <w:rPr>
          <w:rStyle w:val="StyleUnderline"/>
        </w:rPr>
        <w:t>substit</w:t>
      </w:r>
      <w:proofErr w:type="spellEnd"/>
      <w:r w:rsidRPr="00540120">
        <w:rPr>
          <w:rStyle w:val="StyleUnderline"/>
        </w:rPr>
        <w:t xml:space="preserve"> </w:t>
      </w:r>
      <w:proofErr w:type="spellStart"/>
      <w:r w:rsidRPr="00540120">
        <w:rPr>
          <w:rStyle w:val="StyleUnderline"/>
        </w:rPr>
        <w:t>ute</w:t>
      </w:r>
      <w:proofErr w:type="spellEnd"/>
      <w:r w:rsidRPr="00540120">
        <w:rPr>
          <w:rStyle w:val="StyleUnderline"/>
        </w:rPr>
        <w:t>.</w:t>
      </w:r>
      <w:r>
        <w:rPr>
          <w:rStyle w:val="StyleUnderline"/>
        </w:rPr>
        <w:t xml:space="preserve"> </w:t>
      </w:r>
      <w:r w:rsidRPr="009E6D0B">
        <w:rPr>
          <w:sz w:val="16"/>
        </w:rPr>
        <w:t xml:space="preserve">The reasons for the introduction of PPPs in health care provisioning are that it leads to an increased level of finance in the </w:t>
      </w:r>
      <w:proofErr w:type="gramStart"/>
      <w:r w:rsidRPr="009E6D0B">
        <w:rPr>
          <w:sz w:val="16"/>
        </w:rPr>
        <w:t>sector as a whole</w:t>
      </w:r>
      <w:proofErr w:type="gramEnd"/>
      <w:r w:rsidRPr="009E6D0B">
        <w:rPr>
          <w:sz w:val="16"/>
        </w:rPr>
        <w:t xml:space="preserv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 xml:space="preserve">focus on their key strengths of policy, planning, </w:t>
      </w:r>
      <w:proofErr w:type="gramStart"/>
      <w:r w:rsidRPr="00540120">
        <w:rPr>
          <w:rStyle w:val="StyleUnderline"/>
        </w:rPr>
        <w:t>regulation</w:t>
      </w:r>
      <w:proofErr w:type="gramEnd"/>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9E6D0B">
        <w:rPr>
          <w:sz w:val="16"/>
        </w:rPr>
        <w:t>exclus</w:t>
      </w:r>
      <w:proofErr w:type="spellEnd"/>
      <w:r w:rsidRPr="009E6D0B">
        <w:rPr>
          <w:sz w:val="16"/>
        </w:rPr>
        <w:t xml:space="preserve"> ion. But PPPs involve a very complex design in terms of strategy, </w:t>
      </w:r>
      <w:proofErr w:type="gramStart"/>
      <w:r w:rsidRPr="009E6D0B">
        <w:rPr>
          <w:sz w:val="16"/>
        </w:rPr>
        <w:t>system</w:t>
      </w:r>
      <w:proofErr w:type="gramEnd"/>
      <w:r w:rsidRPr="009E6D0B">
        <w:rPr>
          <w:sz w:val="16"/>
        </w:rPr>
        <w:t xml:space="preserve"> and processes. The idea of PPPs in health care is a recent phenomenon. Public sector’s role is to define the scope of business, to specify the priorities, </w:t>
      </w:r>
      <w:proofErr w:type="gramStart"/>
      <w:r w:rsidRPr="009E6D0B">
        <w:rPr>
          <w:sz w:val="16"/>
        </w:rPr>
        <w:t>targets</w:t>
      </w:r>
      <w:proofErr w:type="gramEnd"/>
      <w:r w:rsidRPr="009E6D0B">
        <w:rPr>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9E6D0B">
        <w:rPr>
          <w:sz w:val="16"/>
        </w:rPr>
        <w:t>all the more</w:t>
      </w:r>
      <w:proofErr w:type="gramEnd"/>
      <w:r w:rsidRPr="009E6D0B">
        <w:rPr>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9E6D0B">
        <w:rPr>
          <w:sz w:val="16"/>
        </w:rPr>
        <w:t>accountabil</w:t>
      </w:r>
      <w:proofErr w:type="spellEnd"/>
      <w:r w:rsidRPr="009E6D0B">
        <w:rPr>
          <w:sz w:val="16"/>
        </w:rPr>
        <w:t xml:space="preserve"> </w:t>
      </w:r>
      <w:proofErr w:type="spellStart"/>
      <w:r w:rsidRPr="009E6D0B">
        <w:rPr>
          <w:sz w:val="16"/>
        </w:rPr>
        <w:t>ity</w:t>
      </w:r>
      <w:proofErr w:type="spellEnd"/>
      <w:r w:rsidRPr="009E6D0B">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9E6D0B">
        <w:rPr>
          <w:sz w:val="16"/>
        </w:rPr>
        <w:t>Dicho</w:t>
      </w:r>
      <w:proofErr w:type="spellEnd"/>
      <w:r w:rsidRPr="009E6D0B">
        <w:rPr>
          <w:sz w:val="16"/>
        </w:rPr>
        <w:t xml:space="preserve"> </w:t>
      </w:r>
      <w:proofErr w:type="spellStart"/>
      <w:r w:rsidRPr="009E6D0B">
        <w:rPr>
          <w:sz w:val="16"/>
        </w:rPr>
        <w:t>tomy</w:t>
      </w:r>
      <w:proofErr w:type="spellEnd"/>
      <w:r w:rsidRPr="009E6D0B">
        <w:rPr>
          <w:sz w:val="16"/>
        </w:rPr>
        <w:t xml:space="preserve"> </w:t>
      </w:r>
      <w:proofErr w:type="gramStart"/>
      <w:r w:rsidRPr="009E6D0B">
        <w:rPr>
          <w:sz w:val="16"/>
        </w:rPr>
        <w:t>As</w:t>
      </w:r>
      <w:proofErr w:type="gramEnd"/>
      <w:r w:rsidRPr="009E6D0B">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 xml:space="preserve">The contrasting reality becomes all the starker when the same medicine which can have been used for the treatment of </w:t>
      </w:r>
      <w:proofErr w:type="spellStart"/>
      <w:r w:rsidRPr="005B2D76">
        <w:rPr>
          <w:rStyle w:val="Emphasis"/>
        </w:rPr>
        <w:t>Kalajar</w:t>
      </w:r>
      <w:proofErr w:type="spellEnd"/>
      <w:r w:rsidRPr="005B2D76">
        <w:rPr>
          <w:rStyle w:val="Emphasis"/>
        </w:rPr>
        <w:t xml:space="preserve">, a fatal disease 72 FIIB Business Review 7(2) mostly affecting poor people is sold as a hair removal cream to serve the cosmetic needs of the rich when people are dying of the </w:t>
      </w:r>
      <w:proofErr w:type="spellStart"/>
      <w:r w:rsidRPr="005B2D76">
        <w:rPr>
          <w:rStyle w:val="Emphasis"/>
        </w:rPr>
        <w:t>Kalajar</w:t>
      </w:r>
      <w:proofErr w:type="spellEnd"/>
      <w:r w:rsidRPr="005B2D76">
        <w:rPr>
          <w:rStyle w:val="Emphasis"/>
        </w:rPr>
        <w:t>.</w:t>
      </w:r>
      <w:r w:rsidRPr="005B2D76">
        <w:rPr>
          <w:sz w:val="16"/>
        </w:rPr>
        <w:t xml:space="preserve"> </w:t>
      </w:r>
      <w:proofErr w:type="spellStart"/>
      <w:r w:rsidRPr="005B2D76">
        <w:rPr>
          <w:sz w:val="16"/>
        </w:rPr>
        <w:t>Kivel</w:t>
      </w:r>
      <w:proofErr w:type="spellEnd"/>
      <w:r w:rsidRPr="005B2D76">
        <w:rPr>
          <w:sz w:val="16"/>
        </w:rPr>
        <w:t xml:space="preserve">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 xml:space="preserve">indulge in preventive healthcare. </w:t>
      </w:r>
      <w:proofErr w:type="gramStart"/>
      <w:r w:rsidRPr="00540120">
        <w:rPr>
          <w:rStyle w:val="Emphasis"/>
        </w:rPr>
        <w:t>Also</w:t>
      </w:r>
      <w:proofErr w:type="gramEnd"/>
      <w:r w:rsidRPr="00540120">
        <w:rPr>
          <w:rStyle w:val="Emphasis"/>
        </w:rPr>
        <w:t xml:space="preserve">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w:t>
      </w:r>
      <w:proofErr w:type="spellStart"/>
      <w:r w:rsidRPr="009E6D0B">
        <w:rPr>
          <w:sz w:val="16"/>
        </w:rPr>
        <w:t>Demysti</w:t>
      </w:r>
      <w:proofErr w:type="spellEnd"/>
      <w:r w:rsidRPr="009E6D0B">
        <w:rPr>
          <w:sz w:val="16"/>
        </w:rPr>
        <w:t xml:space="preserve"> </w:t>
      </w:r>
      <w:proofErr w:type="spellStart"/>
      <w:r w:rsidRPr="009E6D0B">
        <w:rPr>
          <w:sz w:val="16"/>
        </w:rPr>
        <w:t>fied</w:t>
      </w:r>
      <w:proofErr w:type="spellEnd"/>
      <w:r w:rsidRPr="009E6D0B">
        <w:rPr>
          <w:sz w:val="16"/>
        </w:rPr>
        <w:t xml:space="preserve"> </w:t>
      </w:r>
      <w:r w:rsidRPr="00063119">
        <w:rPr>
          <w:rStyle w:val="Emphasis"/>
        </w:rPr>
        <w:t xml:space="preserve">IPRs </w:t>
      </w:r>
      <w:proofErr w:type="gramStart"/>
      <w:r w:rsidRPr="00063119">
        <w:rPr>
          <w:rStyle w:val="Emphasis"/>
        </w:rPr>
        <w:t>by definition are</w:t>
      </w:r>
      <w:proofErr w:type="gramEnd"/>
      <w:r w:rsidRPr="00063119">
        <w:rPr>
          <w:rStyle w:val="Emphasis"/>
        </w:rPr>
        <w:t xml:space="preserv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 xml:space="preserve">For IPRs to be a part of public policy, they </w:t>
      </w:r>
      <w:proofErr w:type="gramStart"/>
      <w:r w:rsidRPr="00063119">
        <w:rPr>
          <w:rStyle w:val="Emphasis"/>
        </w:rPr>
        <w:t>have to</w:t>
      </w:r>
      <w:proofErr w:type="gramEnd"/>
      <w:r w:rsidRPr="00063119">
        <w:rPr>
          <w:rStyle w:val="Emphasis"/>
        </w:rPr>
        <w:t xml:space="preserve">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 xml:space="preserve">the claims that are made in </w:t>
      </w:r>
      <w:proofErr w:type="spellStart"/>
      <w:r w:rsidRPr="00063119">
        <w:rPr>
          <w:rStyle w:val="StyleUnderline"/>
        </w:rPr>
        <w:t>favour</w:t>
      </w:r>
      <w:proofErr w:type="spellEnd"/>
      <w:r w:rsidRPr="00063119">
        <w:rPr>
          <w:rStyle w:val="StyleUnderline"/>
        </w:rPr>
        <w:t xml:space="preserve">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proofErr w:type="spellStart"/>
      <w:r w:rsidRPr="00063119">
        <w:rPr>
          <w:rStyle w:val="StyleUnderline"/>
        </w:rPr>
        <w:t>behavioural</w:t>
      </w:r>
      <w:proofErr w:type="spellEnd"/>
      <w:r w:rsidRPr="00063119">
        <w:rPr>
          <w:rStyle w:val="StyleUnderline"/>
        </w:rPr>
        <w:t xml:space="preserve"> </w:t>
      </w:r>
      <w:proofErr w:type="spellStart"/>
      <w:r w:rsidRPr="00063119">
        <w:rPr>
          <w:rStyle w:val="StyleUnderline"/>
        </w:rPr>
        <w:t>assumpti</w:t>
      </w:r>
      <w:proofErr w:type="spellEnd"/>
      <w:r w:rsidRPr="00063119">
        <w:rPr>
          <w:rStyle w:val="StyleUnderline"/>
        </w:rPr>
        <w:t xml:space="preserve"> </w:t>
      </w:r>
      <w:proofErr w:type="spellStart"/>
      <w:r w:rsidRPr="00063119">
        <w:rPr>
          <w:rStyle w:val="StyleUnderline"/>
        </w:rPr>
        <w:t>ons</w:t>
      </w:r>
      <w:proofErr w:type="spellEnd"/>
      <w:r w:rsidRPr="00063119">
        <w:rPr>
          <w:rStyle w:val="StyleUnderline"/>
        </w:rPr>
        <w:t>.</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 xml:space="preserve">innovation (regardless of kind) is good for </w:t>
      </w:r>
      <w:proofErr w:type="spellStart"/>
      <w:r w:rsidRPr="00063119">
        <w:rPr>
          <w:rStyle w:val="Emphasis"/>
        </w:rPr>
        <w:t>soci</w:t>
      </w:r>
      <w:proofErr w:type="spellEnd"/>
      <w:r w:rsidRPr="00063119">
        <w:rPr>
          <w:rStyle w:val="Emphasis"/>
        </w:rPr>
        <w:t xml:space="preserve"> </w:t>
      </w:r>
      <w:proofErr w:type="spellStart"/>
      <w:r w:rsidRPr="00063119">
        <w:rPr>
          <w:rStyle w:val="Emphasis"/>
        </w:rPr>
        <w:t>ety</w:t>
      </w:r>
      <w:proofErr w:type="spellEnd"/>
      <w:r w:rsidRPr="00063119">
        <w:rPr>
          <w:rStyle w:val="Emphasis"/>
        </w:rPr>
        <w:t>.</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 xml:space="preserve">which prevents their conversion into generic medicine </w:t>
      </w:r>
      <w:proofErr w:type="spellStart"/>
      <w:r w:rsidRPr="00063119">
        <w:rPr>
          <w:rStyle w:val="Emphasis"/>
        </w:rPr>
        <w:t>rasing</w:t>
      </w:r>
      <w:proofErr w:type="spellEnd"/>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w:t>
      </w:r>
      <w:proofErr w:type="gramStart"/>
      <w:r w:rsidRPr="009E6D0B">
        <w:rPr>
          <w:sz w:val="16"/>
        </w:rPr>
        <w:t>claim</w:t>
      </w:r>
      <w:proofErr w:type="gramEnd"/>
      <w:r w:rsidRPr="009E6D0B">
        <w:rPr>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 xml:space="preserve">was done by those with pecuniary interests and the </w:t>
      </w:r>
      <w:proofErr w:type="gramStart"/>
      <w:r w:rsidRPr="00063119">
        <w:rPr>
          <w:rStyle w:val="Emphasis"/>
        </w:rPr>
        <w:t>kind</w:t>
      </w:r>
      <w:proofErr w:type="gramEnd"/>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 xml:space="preserve">of assumptions about human </w:t>
      </w:r>
      <w:proofErr w:type="spellStart"/>
      <w:r w:rsidRPr="00063119">
        <w:rPr>
          <w:rStyle w:val="Emphasis"/>
        </w:rPr>
        <w:t>behaviour</w:t>
      </w:r>
      <w:proofErr w:type="spellEnd"/>
      <w:r w:rsidRPr="00063119">
        <w:rPr>
          <w:rStyle w:val="Emphasis"/>
        </w:rPr>
        <w:t xml:space="preserve"> and motivation</w:t>
      </w:r>
      <w:r>
        <w:rPr>
          <w:rStyle w:val="Emphasis"/>
        </w:rPr>
        <w:t xml:space="preserve"> </w:t>
      </w:r>
      <w:r w:rsidRPr="00063119">
        <w:rPr>
          <w:rStyle w:val="Emphasis"/>
        </w:rPr>
        <w:t xml:space="preserve">which needs to be </w:t>
      </w:r>
      <w:proofErr w:type="spellStart"/>
      <w:r w:rsidRPr="00063119">
        <w:rPr>
          <w:rStyle w:val="Emphasis"/>
        </w:rPr>
        <w:t>verif</w:t>
      </w:r>
      <w:proofErr w:type="spellEnd"/>
      <w:r w:rsidRPr="00063119">
        <w:rPr>
          <w:rStyle w:val="Emphasis"/>
        </w:rPr>
        <w:t xml:space="preserve"> </w:t>
      </w:r>
      <w:proofErr w:type="spellStart"/>
      <w:r w:rsidRPr="00063119">
        <w:rPr>
          <w:rStyle w:val="Emphasis"/>
        </w:rPr>
        <w:t>ied</w:t>
      </w:r>
      <w:proofErr w:type="spellEnd"/>
      <w:r w:rsidRPr="00063119">
        <w:rPr>
          <w:rStyle w:val="Emphasis"/>
        </w:rPr>
        <w:t>.</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w:t>
      </w:r>
      <w:proofErr w:type="spellStart"/>
      <w:r w:rsidRPr="009E6D0B">
        <w:rPr>
          <w:sz w:val="16"/>
        </w:rPr>
        <w:t>AstraZenca</w:t>
      </w:r>
      <w:proofErr w:type="spellEnd"/>
      <w:r w:rsidRPr="009E6D0B">
        <w:rPr>
          <w:sz w:val="16"/>
        </w:rPr>
        <w:t xml:space="preserve">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w:t>
      </w:r>
      <w:proofErr w:type="gramStart"/>
      <w:r w:rsidRPr="009E6D0B">
        <w:rPr>
          <w:sz w:val="16"/>
        </w:rPr>
        <w:t>it can be seen that super</w:t>
      </w:r>
      <w:proofErr w:type="gramEnd"/>
      <w:r w:rsidRPr="009E6D0B">
        <w:rPr>
          <w:sz w:val="16"/>
        </w:rPr>
        <w:t xml:space="preserve">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 xml:space="preserve">what really needs to be </w:t>
      </w:r>
      <w:r w:rsidRPr="00CC30BC">
        <w:rPr>
          <w:rStyle w:val="Emphasis"/>
        </w:rPr>
        <w:t>thought is that, is the spending more significant than the other expenditures of the drug companies. Finding R&amp;D expenditures is easy because the drug companies list them as a line item in their financial reports.</w:t>
      </w:r>
      <w:r w:rsidRPr="00CC30BC">
        <w:rPr>
          <w:sz w:val="16"/>
        </w:rPr>
        <w:t xml:space="preserve"> To compare them with the marketing expenditures, the sales, general and administration expenses, that is, SG&amp;A, </w:t>
      </w:r>
      <w:proofErr w:type="gramStart"/>
      <w:r w:rsidRPr="00CC30BC">
        <w:rPr>
          <w:sz w:val="16"/>
        </w:rPr>
        <w:t>have to</w:t>
      </w:r>
      <w:proofErr w:type="gramEnd"/>
      <w:r w:rsidRPr="00CC30BC">
        <w:rPr>
          <w:sz w:val="16"/>
        </w:rPr>
        <w:t xml:space="preserve"> be looked into</w:t>
      </w:r>
      <w:r w:rsidRPr="00CC30BC">
        <w:rPr>
          <w:rStyle w:val="Emphasis"/>
        </w:rPr>
        <w:t xml:space="preserve">. The SG&amp;A component comprises elements other than sales and marketing spend </w:t>
      </w:r>
      <w:proofErr w:type="spellStart"/>
      <w:r w:rsidRPr="00CC30BC">
        <w:rPr>
          <w:rStyle w:val="Emphasis"/>
        </w:rPr>
        <w:t>ing</w:t>
      </w:r>
      <w:proofErr w:type="spellEnd"/>
      <w:r w:rsidRPr="00CC30BC">
        <w:rPr>
          <w:rStyle w:val="Emphasis"/>
        </w:rPr>
        <w:t xml:space="preserve">. For drug companies, SG&amp;A spending is way higher than their R&amp;D expenditures in most of the cases (Derek, 2013; </w:t>
      </w:r>
      <w:proofErr w:type="spellStart"/>
      <w:r w:rsidRPr="00CC30BC">
        <w:rPr>
          <w:rStyle w:val="Emphasis"/>
        </w:rPr>
        <w:t>Staton</w:t>
      </w:r>
      <w:proofErr w:type="spellEnd"/>
      <w:r w:rsidRPr="00CC30BC">
        <w:rPr>
          <w:rStyle w:val="Emphasis"/>
        </w:rPr>
        <w:t xml:space="preserve">, 2013). The case of Biogen can be intuitively seen as an exception as specialty drugs will not require the magic of sales representatives to convince the practitioners. </w:t>
      </w:r>
      <w:r w:rsidRPr="00CC30BC">
        <w:rPr>
          <w:sz w:val="16"/>
        </w:rPr>
        <w:t>• Merck spends on SG&amp;A 27%, whereas on R&amp;D 17.3% • Pfizer spends on SG&amp;A 33%, whereas on R&amp;D 14.2% Ranjan 73 • AstraZeneca spends on SG&amp;A 31.4%, whereas on R&amp;D 15.1% • BMS spends on SG&amp;A 28%, whereas on R&amp;D 22% • Biogen spends on SG&amp;A 23</w:t>
      </w:r>
      <w:r w:rsidRPr="009E6D0B">
        <w:rPr>
          <w:sz w:val="16"/>
        </w:rPr>
        <w:t xml:space="preserve">%, whereas on R&amp;D 24% • J&amp;J spends on SG&amp;A 31%, whereas on R&amp;D 12.5% Comparing it to the other industries like airlines where the SG&amp;A expenditure is nearly only 5% of their revenue, a lot of time needs to be spent on why cannot drug </w:t>
      </w:r>
      <w:proofErr w:type="spellStart"/>
      <w:r w:rsidRPr="009E6D0B">
        <w:rPr>
          <w:sz w:val="16"/>
        </w:rPr>
        <w:t>compa</w:t>
      </w:r>
      <w:proofErr w:type="spellEnd"/>
      <w:r w:rsidRPr="009E6D0B">
        <w:rPr>
          <w:sz w:val="16"/>
        </w:rPr>
        <w:t xml:space="preserve"> </w:t>
      </w:r>
      <w:proofErr w:type="spellStart"/>
      <w:r w:rsidRPr="009E6D0B">
        <w:rPr>
          <w:sz w:val="16"/>
        </w:rPr>
        <w:t>nies</w:t>
      </w:r>
      <w:proofErr w:type="spellEnd"/>
      <w:r w:rsidRPr="009E6D0B">
        <w:rPr>
          <w:sz w:val="16"/>
        </w:rPr>
        <w:t xml:space="preserve"> lower their marketing and </w:t>
      </w:r>
      <w:proofErr w:type="spellStart"/>
      <w:r w:rsidRPr="009E6D0B">
        <w:rPr>
          <w:sz w:val="16"/>
        </w:rPr>
        <w:t>adminis</w:t>
      </w:r>
      <w:proofErr w:type="spellEnd"/>
      <w:r w:rsidRPr="009E6D0B">
        <w:rPr>
          <w:sz w:val="16"/>
        </w:rPr>
        <w:t xml:space="preserve"> </w:t>
      </w:r>
      <w:proofErr w:type="spellStart"/>
      <w:r w:rsidRPr="009E6D0B">
        <w:rPr>
          <w:sz w:val="16"/>
        </w:rPr>
        <w:t>trative</w:t>
      </w:r>
      <w:proofErr w:type="spellEnd"/>
      <w:r w:rsidRPr="009E6D0B">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9E6D0B">
        <w:rPr>
          <w:sz w:val="16"/>
        </w:rPr>
        <w:t>in the event that</w:t>
      </w:r>
      <w:proofErr w:type="gramEnd"/>
      <w:r w:rsidRPr="009E6D0B">
        <w:rPr>
          <w:sz w:val="16"/>
        </w:rPr>
        <w:t xml:space="preserve"> their rights are infringed. If a WTO member fails to represent these standards in national law or to implement them, it can be challenged by trading partners under the WTO dispute settlement p </w:t>
      </w:r>
      <w:proofErr w:type="spellStart"/>
      <w:r w:rsidRPr="009E6D0B">
        <w:rPr>
          <w:sz w:val="16"/>
        </w:rPr>
        <w:t>rocedures</w:t>
      </w:r>
      <w:proofErr w:type="spellEnd"/>
      <w:r w:rsidRPr="009E6D0B">
        <w:rPr>
          <w:sz w:val="16"/>
        </w:rPr>
        <w:t xml:space="preserve">. TRIPS and Pharm </w:t>
      </w:r>
      <w:proofErr w:type="spellStart"/>
      <w:r w:rsidRPr="009E6D0B">
        <w:rPr>
          <w:sz w:val="16"/>
        </w:rPr>
        <w:t>aceuticals</w:t>
      </w:r>
      <w:proofErr w:type="spellEnd"/>
      <w:r w:rsidRPr="009E6D0B">
        <w:rPr>
          <w:sz w:val="16"/>
        </w:rPr>
        <w:t xml:space="preserve"> </w:t>
      </w:r>
      <w:proofErr w:type="gramStart"/>
      <w:r w:rsidRPr="004263AA">
        <w:rPr>
          <w:rStyle w:val="StyleUnderline"/>
        </w:rPr>
        <w:t>For</w:t>
      </w:r>
      <w:proofErr w:type="gramEnd"/>
      <w:r w:rsidRPr="004263AA">
        <w:rPr>
          <w:rStyle w:val="StyleUnderline"/>
        </w:rPr>
        <w:t xml:space="preserve">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w:t>
      </w:r>
      <w:proofErr w:type="spellStart"/>
      <w:r w:rsidRPr="009E6D0B">
        <w:rPr>
          <w:sz w:val="16"/>
        </w:rPr>
        <w:t>Developi</w:t>
      </w:r>
      <w:proofErr w:type="spellEnd"/>
      <w:r w:rsidRPr="009E6D0B">
        <w:rPr>
          <w:sz w:val="16"/>
        </w:rPr>
        <w:t xml:space="preserve"> ng Nations </w:t>
      </w:r>
      <w:proofErr w:type="gramStart"/>
      <w:r w:rsidRPr="009E6D0B">
        <w:rPr>
          <w:sz w:val="16"/>
        </w:rPr>
        <w:t>In</w:t>
      </w:r>
      <w:proofErr w:type="gramEnd"/>
      <w:r w:rsidRPr="009E6D0B">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w:t>
      </w:r>
      <w:proofErr w:type="spellStart"/>
      <w:r w:rsidRPr="00945E80">
        <w:rPr>
          <w:rStyle w:val="Emphasis"/>
          <w:highlight w:val="cyan"/>
        </w:rPr>
        <w:t>R&amp;Dintensive</w:t>
      </w:r>
      <w:proofErr w:type="spellEnd"/>
      <w:r w:rsidRPr="00945E80">
        <w:rPr>
          <w:rStyle w:val="Emphasis"/>
          <w:highlight w:val="cyan"/>
        </w:rPr>
        <w:t xml:space="preser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9E6D0B">
        <w:rPr>
          <w:sz w:val="16"/>
        </w:rPr>
        <w:t>developin</w:t>
      </w:r>
      <w:proofErr w:type="spellEnd"/>
      <w:r w:rsidRPr="009E6D0B">
        <w:rPr>
          <w:sz w:val="16"/>
        </w:rPr>
        <w:t xml:space="preserve"> g countries. </w:t>
      </w:r>
    </w:p>
    <w:p w14:paraId="4E9FFF6B" w14:textId="77777777" w:rsidR="004C397B" w:rsidRPr="00A919CC" w:rsidRDefault="004C397B" w:rsidP="004C397B">
      <w:pPr>
        <w:pStyle w:val="Heading4"/>
      </w:pPr>
      <w:r>
        <w:t>Pharma patent practices serve to keep drug prices high: evergreening, product hopping, patent thickets, pay for delay</w:t>
      </w:r>
    </w:p>
    <w:p w14:paraId="6B1698D1" w14:textId="77777777" w:rsidR="004C397B" w:rsidRPr="00A919CC" w:rsidRDefault="004C397B" w:rsidP="004C397B">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14:paraId="5CF167CF" w14:textId="77777777" w:rsidR="004C397B" w:rsidRDefault="004C397B" w:rsidP="004C397B">
      <w:pPr>
        <w:tabs>
          <w:tab w:val="left" w:pos="3330"/>
        </w:tabs>
        <w:rPr>
          <w:sz w:val="16"/>
        </w:rPr>
      </w:pPr>
      <w:r w:rsidRPr="00A919CC">
        <w:rPr>
          <w:sz w:val="16"/>
        </w:rPr>
        <w:t xml:space="preserve">Practices </w:t>
      </w:r>
      <w:hyperlink r:id="rId7" w:history="1">
        <w:r w:rsidRPr="00A919CC">
          <w:rPr>
            <w:rStyle w:val="Hyperlink"/>
            <w:sz w:val="16"/>
          </w:rPr>
          <w:t>https://fas.org/sgp/crs/misc/R46221.pdf 2/11/2020</w:t>
        </w:r>
      </w:hyperlink>
      <w:r w:rsidRPr="00A919CC">
        <w:rPr>
          <w:sz w:val="16"/>
        </w:rPr>
        <w:t xml:space="preserve"> Congressional Research </w:t>
      </w:r>
      <w:proofErr w:type="gramStart"/>
      <w:r w:rsidRPr="00A919CC">
        <w:rPr>
          <w:sz w:val="16"/>
        </w:rPr>
        <w:t>Service ]</w:t>
      </w:r>
      <w:proofErr w:type="gramEnd"/>
      <w:r w:rsidRPr="00A919CC">
        <w:rPr>
          <w:sz w:val="16"/>
        </w:rPr>
        <w:t xml:space="preserve"> // </w:t>
      </w:r>
      <w:proofErr w:type="spellStart"/>
      <w:r w:rsidRPr="00A919CC">
        <w:rPr>
          <w:sz w:val="16"/>
        </w:rPr>
        <w:t>aaditg</w:t>
      </w:r>
      <w:proofErr w:type="spellEnd"/>
    </w:p>
    <w:p w14:paraId="342860F8" w14:textId="77777777" w:rsidR="004C397B" w:rsidRDefault="004C397B" w:rsidP="004C397B">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w:t>
      </w:r>
      <w:proofErr w:type="gramStart"/>
      <w:r w:rsidRPr="00A919CC">
        <w:rPr>
          <w:sz w:val="16"/>
        </w:rPr>
        <w:t>time period</w:t>
      </w:r>
      <w:proofErr w:type="gramEnd"/>
      <w:r w:rsidRPr="00A919CC">
        <w:rPr>
          <w:sz w:val="16"/>
        </w:rPr>
        <w:t xml:space="preserve">,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 xml:space="preserve">the brand will focus its marketing on the new product </w:t>
      </w:r>
      <w:proofErr w:type="gramStart"/>
      <w:r w:rsidRPr="00A919CC">
        <w:rPr>
          <w:rStyle w:val="StyleUnderline"/>
        </w:rPr>
        <w:t>in order to</w:t>
      </w:r>
      <w:proofErr w:type="gramEnd"/>
      <w:r w:rsidRPr="00A919CC">
        <w:rPr>
          <w:rStyle w:val="StyleUnderline"/>
        </w:rPr>
        <w:t xml:space="preserve">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0C1CCBBC" w14:textId="77777777" w:rsidR="004C397B" w:rsidRPr="00A919CC" w:rsidRDefault="004C397B" w:rsidP="004C397B">
      <w:pPr>
        <w:pStyle w:val="Heading4"/>
      </w:pPr>
      <w:proofErr w:type="gramStart"/>
      <w:r w:rsidRPr="00A919CC">
        <w:t>Th</w:t>
      </w:r>
      <w:r>
        <w:t xml:space="preserve">at </w:t>
      </w:r>
      <w:r w:rsidRPr="00A919CC">
        <w:t>fuels monopolies</w:t>
      </w:r>
      <w:proofErr w:type="gramEnd"/>
      <w:r w:rsidRPr="00A919CC">
        <w:t xml:space="preserve"> </w:t>
      </w:r>
      <w:r w:rsidRPr="00A86E7E">
        <w:rPr>
          <w:u w:val="single"/>
        </w:rPr>
        <w:t>stifling</w:t>
      </w:r>
      <w:r>
        <w:t xml:space="preserve"> </w:t>
      </w:r>
      <w:r w:rsidRPr="00A919CC">
        <w:t>innovation.</w:t>
      </w:r>
    </w:p>
    <w:p w14:paraId="47C0A345" w14:textId="77777777" w:rsidR="004C397B" w:rsidRPr="00A919CC" w:rsidRDefault="004C397B" w:rsidP="004C397B">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8" w:history="1">
        <w:r w:rsidRPr="00A919CC">
          <w:rPr>
            <w:rStyle w:val="Hyperlink"/>
          </w:rPr>
          <w:t>https://e15initiative.org/wp-content/uploads/2015/09/E15-Innovation-Mercurio-FINAL.pdf</w:t>
        </w:r>
      </w:hyperlink>
    </w:p>
    <w:p w14:paraId="44445BD8" w14:textId="77777777" w:rsidR="004C397B" w:rsidRPr="00A919CC" w:rsidRDefault="004C397B" w:rsidP="004C397B">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w:t>
      </w:r>
      <w:r w:rsidRPr="00CC30BC">
        <w:rPr>
          <w:rStyle w:val="StyleUnderline"/>
        </w:rPr>
        <w:t xml:space="preserve">multiple blocking patents, stronger patent rights can </w:t>
      </w:r>
      <w:r w:rsidRPr="00CC30BC">
        <w:rPr>
          <w:rStyle w:val="Emphasis"/>
        </w:rPr>
        <w:t>have the perverse effect of stifling</w:t>
      </w:r>
      <w:r w:rsidRPr="00CC30BC">
        <w:rPr>
          <w:rStyle w:val="StyleUnderline"/>
        </w:rPr>
        <w:t>, not encouraging</w:t>
      </w:r>
      <w:r w:rsidRPr="00CC30BC">
        <w:rPr>
          <w:rStyle w:val="Emphasis"/>
        </w:rPr>
        <w:t xml:space="preserve"> innovation</w:t>
      </w:r>
      <w:r w:rsidRPr="00CC30BC">
        <w:rPr>
          <w:sz w:val="16"/>
        </w:rPr>
        <w:t xml:space="preserve">.” In such a situation, multiple </w:t>
      </w:r>
      <w:proofErr w:type="spellStart"/>
      <w:r w:rsidRPr="00CC30BC">
        <w:rPr>
          <w:sz w:val="16"/>
        </w:rPr>
        <w:t>licences</w:t>
      </w:r>
      <w:proofErr w:type="spellEnd"/>
      <w:r w:rsidRPr="00CC30BC">
        <w:rPr>
          <w:sz w:val="16"/>
        </w:rPr>
        <w:t xml:space="preserve"> </w:t>
      </w:r>
      <w:proofErr w:type="gramStart"/>
      <w:r w:rsidRPr="00CC30BC">
        <w:rPr>
          <w:sz w:val="16"/>
        </w:rPr>
        <w:t>have to</w:t>
      </w:r>
      <w:proofErr w:type="gramEnd"/>
      <w:r w:rsidRPr="00CC30BC">
        <w:rPr>
          <w:sz w:val="16"/>
        </w:rPr>
        <w:t xml:space="preserve"> be</w:t>
      </w:r>
      <w:r w:rsidRPr="00A919CC">
        <w:rPr>
          <w:sz w:val="16"/>
        </w:rPr>
        <w:t xml:space="preserv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invested in in</w:t>
      </w:r>
      <w:r w:rsidRPr="00CC30BC">
        <w:rPr>
          <w:sz w:val="16"/>
        </w:rPr>
        <w:t xml:space="preserve">novation” in a manner that “limits the prospects for ... competitors to successfully market innovation and thereby discourages them from developing new products” (2004). </w:t>
      </w:r>
      <w:r w:rsidRPr="00CC30BC">
        <w:rPr>
          <w:rStyle w:val="StyleUnderline"/>
        </w:rPr>
        <w:t xml:space="preserve">The negative effect on innovation is </w:t>
      </w:r>
      <w:r w:rsidRPr="00CC30BC">
        <w:rPr>
          <w:rStyle w:val="Emphasis"/>
        </w:rPr>
        <w:t>exacerbated by</w:t>
      </w:r>
      <w:r w:rsidRPr="00CC30BC">
        <w:rPr>
          <w:rStyle w:val="StyleUnderline"/>
        </w:rPr>
        <w:t xml:space="preserve"> </w:t>
      </w:r>
      <w:proofErr w:type="gramStart"/>
      <w:r w:rsidRPr="00CC30BC">
        <w:rPr>
          <w:rStyle w:val="StyleUnderline"/>
        </w:rPr>
        <w:t>a number</w:t>
      </w:r>
      <w:r w:rsidRPr="00A919CC">
        <w:rPr>
          <w:rStyle w:val="StyleUnderline"/>
        </w:rPr>
        <w:t xml:space="preserve"> of</w:t>
      </w:r>
      <w:proofErr w:type="gramEnd"/>
      <w:r w:rsidRPr="00A919CC">
        <w:rPr>
          <w:rStyle w:val="StyleUnderline"/>
        </w:rPr>
        <w:t xml:space="preserve">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proofErr w:type="gramStart"/>
      <w:r w:rsidRPr="00A919CC">
        <w:rPr>
          <w:rStyle w:val="StyleUnderline"/>
        </w:rPr>
        <w:t>the“</w:t>
      </w:r>
      <w:proofErr w:type="gramEnd"/>
      <w:r w:rsidRPr="00A919CC">
        <w:rPr>
          <w:rStyle w:val="StyleUnderline"/>
        </w:rPr>
        <w:t>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CC30BC">
        <w:rPr>
          <w:rStyle w:val="StyleUnderline"/>
        </w:rPr>
        <w:t>risk of net welfare loss and less innovation</w:t>
      </w:r>
      <w:r w:rsidRPr="00CC30BC">
        <w:rPr>
          <w:sz w:val="16"/>
        </w:rPr>
        <w:t xml:space="preserve"> (</w:t>
      </w:r>
      <w:proofErr w:type="spellStart"/>
      <w:r w:rsidRPr="00CC30B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xml:space="preserv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A919CC">
        <w:rPr>
          <w:sz w:val="16"/>
        </w:rPr>
        <w:t>in order to</w:t>
      </w:r>
      <w:proofErr w:type="gramEnd"/>
      <w:r w:rsidRPr="00A919CC">
        <w:rPr>
          <w:sz w:val="16"/>
        </w:rPr>
        <w:t xml:space="preserve">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A919CC">
        <w:rPr>
          <w:sz w:val="16"/>
        </w:rPr>
        <w:t>in order to</w:t>
      </w:r>
      <w:proofErr w:type="gramEnd"/>
      <w:r w:rsidRPr="00A919CC">
        <w:rPr>
          <w:sz w:val="16"/>
        </w:rPr>
        <w:t xml:space="preserve">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w:t>
      </w:r>
      <w:proofErr w:type="gramStart"/>
      <w:r w:rsidRPr="00A919CC">
        <w:rPr>
          <w:sz w:val="16"/>
        </w:rPr>
        <w:t>), but</w:t>
      </w:r>
      <w:proofErr w:type="gramEnd"/>
      <w:r w:rsidRPr="00A919CC">
        <w:rPr>
          <w:sz w:val="16"/>
        </w:rPr>
        <w:t xml:space="preserve">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proofErr w:type="gramStart"/>
      <w:r w:rsidRPr="00945E80">
        <w:rPr>
          <w:rStyle w:val="Emphasis"/>
          <w:highlight w:val="cyan"/>
        </w:rPr>
        <w:t>actually encourage</w:t>
      </w:r>
      <w:proofErr w:type="gramEnd"/>
      <w:r w:rsidRPr="00945E80">
        <w:rPr>
          <w:rStyle w:val="Emphasis"/>
          <w:highlight w:val="cyan"/>
        </w:rPr>
        <w:t xml:space="preserv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0D8435C7" w14:textId="77777777" w:rsidR="004C397B" w:rsidRDefault="004C397B" w:rsidP="004C397B">
      <w:pPr>
        <w:pStyle w:val="Heading4"/>
      </w:pPr>
      <w:r>
        <w:t xml:space="preserve">Err </w:t>
      </w:r>
      <w:proofErr w:type="spellStart"/>
      <w:r>
        <w:t>aff</w:t>
      </w:r>
      <w:proofErr w:type="spellEnd"/>
      <w:r>
        <w:t xml:space="preserve"> – offensive patents are more likely to be used than defensive patents</w:t>
      </w:r>
    </w:p>
    <w:p w14:paraId="240FD1A3" w14:textId="77777777" w:rsidR="004C397B" w:rsidRPr="004A57EC" w:rsidRDefault="004C397B" w:rsidP="004C397B">
      <w:proofErr w:type="spellStart"/>
      <w:r w:rsidRPr="004A57EC">
        <w:rPr>
          <w:rStyle w:val="Style13ptBold"/>
        </w:rPr>
        <w:t>Gubby</w:t>
      </w:r>
      <w:proofErr w:type="spellEnd"/>
      <w:r w:rsidRPr="004A57EC">
        <w:rPr>
          <w:rStyle w:val="Style13ptBold"/>
        </w:rPr>
        <w:t xml:space="preserve"> 19</w:t>
      </w:r>
      <w:r>
        <w:t xml:space="preserve"> (</w:t>
      </w:r>
      <w:r w:rsidRPr="004A57EC">
        <w:t xml:space="preserve">Helen </w:t>
      </w:r>
      <w:proofErr w:type="spellStart"/>
      <w:r w:rsidRPr="004A57EC">
        <w:t>Gubby</w:t>
      </w:r>
      <w:proofErr w:type="spellEnd"/>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9" w:history="1">
        <w:r w:rsidRPr="000E016D">
          <w:rPr>
            <w:rStyle w:val="Hyperlink"/>
          </w:rPr>
          <w:t>https://onlinelibrary.wiley.com/doi/full/10.1111/1758-5899.12730)//ww</w:t>
        </w:r>
      </w:hyperlink>
      <w:r>
        <w:t xml:space="preserve"> </w:t>
      </w:r>
      <w:proofErr w:type="spellStart"/>
      <w:r>
        <w:t>pbj</w:t>
      </w:r>
      <w:proofErr w:type="spellEnd"/>
    </w:p>
    <w:p w14:paraId="0DEA127D" w14:textId="77777777" w:rsidR="004C397B" w:rsidRDefault="004C397B" w:rsidP="004C397B">
      <w:pPr>
        <w:rPr>
          <w:sz w:val="16"/>
        </w:rPr>
      </w:pPr>
      <w:r w:rsidRPr="004A57EC">
        <w:rPr>
          <w:sz w:val="16"/>
        </w:rPr>
        <w:t xml:space="preserve">Patent system manipulation </w:t>
      </w:r>
      <w:proofErr w:type="gramStart"/>
      <w:r w:rsidRPr="004A57EC">
        <w:rPr>
          <w:sz w:val="16"/>
        </w:rPr>
        <w:t>The</w:t>
      </w:r>
      <w:proofErr w:type="gramEnd"/>
      <w:r w:rsidRPr="004A57EC">
        <w:rPr>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4A57EC">
        <w:rPr>
          <w:sz w:val="16"/>
        </w:rPr>
        <w:t>Typically</w:t>
      </w:r>
      <w:proofErr w:type="gramEnd"/>
      <w:r w:rsidRPr="004A57EC">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4A57EC">
        <w:rPr>
          <w:sz w:val="16"/>
        </w:rPr>
        <w:t>favour</w:t>
      </w:r>
      <w:proofErr w:type="spellEnd"/>
      <w:r w:rsidRPr="004A57EC">
        <w:rPr>
          <w:sz w:val="16"/>
        </w:rPr>
        <w:t xml:space="preserve"> of the inventor. Biomedical innovations are vital to healthcare: they should not be controlled by private companies through </w:t>
      </w:r>
      <w:r w:rsidRPr="002E0978">
        <w:rPr>
          <w:sz w:val="16"/>
        </w:rPr>
        <w:t xml:space="preserve">patent monopolies. 1 The patent monopoly </w:t>
      </w:r>
      <w:proofErr w:type="gramStart"/>
      <w:r w:rsidRPr="002E0978">
        <w:rPr>
          <w:rStyle w:val="Emphasis"/>
        </w:rPr>
        <w:t>The</w:t>
      </w:r>
      <w:proofErr w:type="gramEnd"/>
      <w:r w:rsidRPr="002E0978">
        <w:rPr>
          <w:rStyle w:val="Emphasis"/>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4A57EC">
        <w:rPr>
          <w:sz w:val="16"/>
        </w:rPr>
        <w:t>value</w:t>
      </w:r>
      <w:proofErr w:type="gramEnd"/>
      <w:r w:rsidRPr="004A57EC">
        <w:rPr>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4A57EC">
        <w:rPr>
          <w:sz w:val="16"/>
        </w:rPr>
        <w:t>As</w:t>
      </w:r>
      <w:proofErr w:type="gramEnd"/>
      <w:r w:rsidRPr="004A57EC">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w:t>
      </w:r>
      <w:proofErr w:type="spellStart"/>
      <w:r w:rsidRPr="004A57EC">
        <w:rPr>
          <w:sz w:val="16"/>
        </w:rPr>
        <w:t>recognised</w:t>
      </w:r>
      <w:proofErr w:type="spellEnd"/>
      <w:r w:rsidRPr="004A57EC">
        <w:rPr>
          <w:sz w:val="16"/>
        </w:rPr>
        <w:t xml:space="preserve"> that, although protection from imitation was still the most important factor, ‘the importance of the strategic motives to patent are confirmed’ (Blind et al., 2006, p. 671). Patent strategies </w:t>
      </w:r>
      <w:proofErr w:type="gramStart"/>
      <w:r w:rsidRPr="004A57EC">
        <w:rPr>
          <w:sz w:val="16"/>
        </w:rPr>
        <w:t>The</w:t>
      </w:r>
      <w:proofErr w:type="gramEnd"/>
      <w:r w:rsidRPr="004A57EC">
        <w:rPr>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4A57EC">
        <w:rPr>
          <w:sz w:val="16"/>
        </w:rPr>
        <w:t>licences</w:t>
      </w:r>
      <w:proofErr w:type="spellEnd"/>
      <w:r w:rsidRPr="004A57EC">
        <w:rPr>
          <w:sz w:val="16"/>
        </w:rPr>
        <w:t xml:space="preserve">, but also the terms of these </w:t>
      </w:r>
      <w:proofErr w:type="spellStart"/>
      <w:r w:rsidRPr="004A57EC">
        <w:rPr>
          <w:sz w:val="16"/>
        </w:rPr>
        <w:t>licences</w:t>
      </w:r>
      <w:proofErr w:type="spellEnd"/>
      <w:r w:rsidRPr="004A57EC">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4A57EC">
        <w:rPr>
          <w:sz w:val="16"/>
        </w:rPr>
        <w:t>effort</w:t>
      </w:r>
      <w:proofErr w:type="gramEnd"/>
      <w:r w:rsidRPr="004A57EC">
        <w:rPr>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4A57EC">
        <w:rPr>
          <w:sz w:val="16"/>
        </w:rPr>
        <w:t>Neuhäusler</w:t>
      </w:r>
      <w:proofErr w:type="spellEnd"/>
      <w:r w:rsidRPr="004A57EC">
        <w:rPr>
          <w:sz w:val="16"/>
        </w:rPr>
        <w:t xml:space="preserve">, 2012). Defensive blocking is used to protect a firm's own freedom to </w:t>
      </w:r>
      <w:proofErr w:type="gramStart"/>
      <w:r w:rsidRPr="004A57EC">
        <w:rPr>
          <w:sz w:val="16"/>
        </w:rPr>
        <w:t>operate:</w:t>
      </w:r>
      <w:proofErr w:type="gramEnd"/>
      <w:r w:rsidRPr="004A57EC">
        <w:rPr>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w:t>
      </w:r>
      <w:proofErr w:type="spellStart"/>
      <w:r w:rsidRPr="004A57EC">
        <w:rPr>
          <w:sz w:val="16"/>
        </w:rPr>
        <w:t>Thumm</w:t>
      </w:r>
      <w:proofErr w:type="spellEnd"/>
      <w:r w:rsidRPr="004A57EC">
        <w:rPr>
          <w:sz w:val="16"/>
        </w:rPr>
        <w:t xml:space="preserve">, 2004, p. 533). Using data from a large-scale survey of patent applications, </w:t>
      </w:r>
      <w:proofErr w:type="spellStart"/>
      <w:r w:rsidRPr="004A57EC">
        <w:rPr>
          <w:rStyle w:val="Emphasis"/>
        </w:rPr>
        <w:t>Torrisi</w:t>
      </w:r>
      <w:proofErr w:type="spellEnd"/>
      <w:r w:rsidRPr="004A57EC">
        <w:rPr>
          <w:rStyle w:val="Emphasis"/>
        </w:rPr>
        <w:t xml:space="preserve"> discovered that a substantial </w:t>
      </w:r>
      <w:r w:rsidRPr="00945E80">
        <w:rPr>
          <w:rStyle w:val="Emphasis"/>
          <w:highlight w:val="cyan"/>
        </w:rPr>
        <w:t xml:space="preserve">share of patents remained </w:t>
      </w:r>
      <w:proofErr w:type="gramStart"/>
      <w:r w:rsidRPr="00945E80">
        <w:rPr>
          <w:rStyle w:val="Emphasis"/>
          <w:highlight w:val="cyan"/>
        </w:rPr>
        <w:t>unused</w:t>
      </w:r>
      <w:proofErr w:type="gramEnd"/>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w:t>
      </w:r>
      <w:proofErr w:type="spellStart"/>
      <w:r w:rsidRPr="004A57EC">
        <w:rPr>
          <w:sz w:val="16"/>
        </w:rPr>
        <w:t>generalisations</w:t>
      </w:r>
      <w:proofErr w:type="spellEnd"/>
      <w:r w:rsidRPr="004A57EC">
        <w:rPr>
          <w:sz w:val="16"/>
        </w:rPr>
        <w:t xml:space="preserve"> about unused patents, as some unused patents are there to ensure freedom to operate or simply because of management inefficiency, </w:t>
      </w:r>
      <w:proofErr w:type="spellStart"/>
      <w:r w:rsidRPr="004A57EC">
        <w:rPr>
          <w:sz w:val="16"/>
        </w:rPr>
        <w:t>Torrisi</w:t>
      </w:r>
      <w:proofErr w:type="spellEnd"/>
      <w:r w:rsidRPr="004A57EC">
        <w:rPr>
          <w:sz w:val="16"/>
        </w:rPr>
        <w:t xml:space="preserve"> et al. did conclude that: ‘[o]</w:t>
      </w:r>
      <w:proofErr w:type="spellStart"/>
      <w:r w:rsidRPr="004A57EC">
        <w:rPr>
          <w:sz w:val="16"/>
        </w:rPr>
        <w:t>ur</w:t>
      </w:r>
      <w:proofErr w:type="spellEnd"/>
      <w:r w:rsidRPr="004A57EC">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4A57EC">
        <w:rPr>
          <w:sz w:val="16"/>
        </w:rPr>
        <w:t>Torrisi</w:t>
      </w:r>
      <w:proofErr w:type="spellEnd"/>
      <w:r w:rsidRPr="004A57EC">
        <w:rPr>
          <w:sz w:val="16"/>
        </w:rPr>
        <w:t xml:space="preserve"> et al., 2016</w:t>
      </w:r>
      <w:proofErr w:type="gramStart"/>
      <w:r w:rsidRPr="004A57EC">
        <w:rPr>
          <w:sz w:val="16"/>
        </w:rPr>
        <w:t>; ,</w:t>
      </w:r>
      <w:proofErr w:type="gramEnd"/>
      <w:r w:rsidRPr="004A57EC">
        <w:rPr>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4A57EC">
        <w:rPr>
          <w:sz w:val="16"/>
        </w:rPr>
        <w:t>poor quality</w:t>
      </w:r>
      <w:proofErr w:type="gramEnd"/>
      <w:r w:rsidRPr="004A57EC">
        <w:rPr>
          <w:sz w:val="16"/>
        </w:rPr>
        <w:t xml:space="preserve"> control have been made concerning the US Patent and Trademark Office as well as the European Patent Office (Abbott, 2004; Mabey, 2010). The WIPO </w:t>
      </w:r>
      <w:proofErr w:type="spellStart"/>
      <w:r w:rsidRPr="004A57EC">
        <w:rPr>
          <w:sz w:val="16"/>
        </w:rPr>
        <w:t>recognised</w:t>
      </w:r>
      <w:proofErr w:type="spellEnd"/>
      <w:r w:rsidRPr="004A57EC">
        <w:rPr>
          <w:sz w:val="16"/>
        </w:rPr>
        <w:t xml:space="preserve">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w:t>
      </w:r>
      <w:proofErr w:type="gramStart"/>
      <w:r w:rsidRPr="004A57EC">
        <w:rPr>
          <w:rStyle w:val="Emphasis"/>
        </w:rPr>
        <w:t>In particular, broad</w:t>
      </w:r>
      <w:proofErr w:type="gramEnd"/>
      <w:r w:rsidRPr="004A57EC">
        <w:rPr>
          <w:rStyle w:val="Emphasis"/>
        </w:rPr>
        <w:t xml:space="preserve">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4A57EC">
        <w:rPr>
          <w:sz w:val="16"/>
        </w:rPr>
        <w:t>commercialisation</w:t>
      </w:r>
      <w:proofErr w:type="spellEnd"/>
      <w:r w:rsidRPr="004A57EC">
        <w:rPr>
          <w:sz w:val="16"/>
        </w:rPr>
        <w:t xml:space="preserve"> </w:t>
      </w:r>
      <w:proofErr w:type="gramStart"/>
      <w:r w:rsidRPr="004A57EC">
        <w:rPr>
          <w:sz w:val="16"/>
        </w:rPr>
        <w:t>opens up</w:t>
      </w:r>
      <w:proofErr w:type="gramEnd"/>
      <w:r w:rsidRPr="004A57EC">
        <w:rPr>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4A57EC">
        <w:rPr>
          <w:sz w:val="16"/>
        </w:rPr>
        <w:t>overlap:</w:t>
      </w:r>
      <w:proofErr w:type="gramEnd"/>
      <w:r w:rsidRPr="004A57EC">
        <w:rPr>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4A57EC">
        <w:rPr>
          <w:sz w:val="16"/>
        </w:rPr>
        <w:t>with regard to</w:t>
      </w:r>
      <w:proofErr w:type="gramEnd"/>
      <w:r w:rsidRPr="004A57EC">
        <w:rPr>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4A57EC">
        <w:rPr>
          <w:sz w:val="16"/>
        </w:rPr>
        <w:t>products’</w:t>
      </w:r>
      <w:proofErr w:type="gramEnd"/>
      <w:r w:rsidRPr="004A57EC">
        <w:rPr>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4A57EC">
        <w:rPr>
          <w:sz w:val="16"/>
        </w:rPr>
        <w:t>discovered, and</w:t>
      </w:r>
      <w:proofErr w:type="gramEnd"/>
      <w:r w:rsidRPr="004A57EC">
        <w:rPr>
          <w:sz w:val="16"/>
        </w:rPr>
        <w:t xml:space="preserve"> is human genetic information rather than an invention (see for a summary of some of these arguments </w:t>
      </w:r>
      <w:proofErr w:type="spellStart"/>
      <w:r w:rsidRPr="004A57EC">
        <w:rPr>
          <w:sz w:val="16"/>
        </w:rPr>
        <w:t>Bergel</w:t>
      </w:r>
      <w:proofErr w:type="spellEnd"/>
      <w:r w:rsidRPr="004A57EC">
        <w:rPr>
          <w:sz w:val="16"/>
        </w:rPr>
        <w:t xml:space="preserve">,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4A57EC">
        <w:rPr>
          <w:sz w:val="16"/>
        </w:rPr>
        <w:t>publically</w:t>
      </w:r>
      <w:proofErr w:type="spellEnd"/>
      <w:r w:rsidRPr="004A57EC">
        <w:rPr>
          <w:sz w:val="16"/>
        </w:rPr>
        <w:t xml:space="preserve"> funded scientists and private companies. </w:t>
      </w:r>
      <w:proofErr w:type="spellStart"/>
      <w:r w:rsidRPr="004A57EC">
        <w:rPr>
          <w:sz w:val="16"/>
        </w:rPr>
        <w:t>Publically</w:t>
      </w:r>
      <w:proofErr w:type="spellEnd"/>
      <w:r w:rsidRPr="004A57EC">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4A57EC">
        <w:rPr>
          <w:sz w:val="16"/>
        </w:rPr>
        <w:t>Licences</w:t>
      </w:r>
      <w:proofErr w:type="spellEnd"/>
      <w:r w:rsidRPr="004A57EC">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4A57EC">
        <w:rPr>
          <w:sz w:val="16"/>
        </w:rPr>
        <w:t>Europe</w:t>
      </w:r>
      <w:proofErr w:type="gramEnd"/>
      <w:r w:rsidRPr="004A57EC">
        <w:rPr>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4A57EC">
        <w:rPr>
          <w:sz w:val="16"/>
        </w:rPr>
        <w:t>licence</w:t>
      </w:r>
      <w:proofErr w:type="spellEnd"/>
      <w:r w:rsidRPr="004A57EC">
        <w:rPr>
          <w:sz w:val="16"/>
        </w:rPr>
        <w:t xml:space="preserve"> terms ‘widely viewed as inappropriate’ (Caulfield et al., </w:t>
      </w:r>
      <w:proofErr w:type="gramStart"/>
      <w:r w:rsidRPr="004A57EC">
        <w:rPr>
          <w:sz w:val="16"/>
        </w:rPr>
        <w:t>2006;,</w:t>
      </w:r>
      <w:proofErr w:type="gramEnd"/>
      <w:r w:rsidRPr="004A57EC">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4A57EC">
        <w:rPr>
          <w:sz w:val="16"/>
        </w:rPr>
        <w:t>Sangamo</w:t>
      </w:r>
      <w:proofErr w:type="spellEnd"/>
      <w:r w:rsidRPr="004A57EC">
        <w:rPr>
          <w:sz w:val="16"/>
        </w:rPr>
        <w:t xml:space="preserve">. Researchers found that </w:t>
      </w:r>
      <w:proofErr w:type="spellStart"/>
      <w:r w:rsidRPr="004A57EC">
        <w:rPr>
          <w:sz w:val="16"/>
        </w:rPr>
        <w:t>Sangamo</w:t>
      </w:r>
      <w:proofErr w:type="spellEnd"/>
      <w:r w:rsidRPr="004A57EC">
        <w:rPr>
          <w:sz w:val="16"/>
        </w:rPr>
        <w:t xml:space="preserve"> was highly selective in its choice of collaborators. Academic scientists therefore often took the risk of using the technology without a </w:t>
      </w:r>
      <w:proofErr w:type="spellStart"/>
      <w:r w:rsidRPr="004A57EC">
        <w:rPr>
          <w:sz w:val="16"/>
        </w:rPr>
        <w:t>licence</w:t>
      </w:r>
      <w:proofErr w:type="spellEnd"/>
      <w:r w:rsidRPr="004A57EC">
        <w:rPr>
          <w:sz w:val="16"/>
        </w:rPr>
        <w:t xml:space="preserve">, hoping that </w:t>
      </w:r>
      <w:proofErr w:type="spellStart"/>
      <w:r w:rsidRPr="004A57EC">
        <w:rPr>
          <w:sz w:val="16"/>
        </w:rPr>
        <w:t>Sangamo</w:t>
      </w:r>
      <w:proofErr w:type="spellEnd"/>
      <w:r w:rsidRPr="004A57EC">
        <w:rPr>
          <w:sz w:val="16"/>
        </w:rPr>
        <w:t xml:space="preserve"> would not sue academics. However, even this did not solve the problem. The patents did not disclose all the necessary information. Vital knowledge remained in the </w:t>
      </w:r>
      <w:proofErr w:type="spellStart"/>
      <w:r w:rsidRPr="004A57EC">
        <w:rPr>
          <w:sz w:val="16"/>
        </w:rPr>
        <w:t>Sangamo</w:t>
      </w:r>
      <w:proofErr w:type="spellEnd"/>
      <w:r w:rsidRPr="004A57EC">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4A57EC">
        <w:rPr>
          <w:sz w:val="16"/>
        </w:rPr>
        <w:t>Sangamo</w:t>
      </w:r>
      <w:proofErr w:type="spellEnd"/>
      <w:r w:rsidRPr="004A57EC">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4A57EC">
        <w:rPr>
          <w:sz w:val="16"/>
        </w:rPr>
        <w:t>licences</w:t>
      </w:r>
      <w:proofErr w:type="spellEnd"/>
      <w:r w:rsidRPr="004A57EC">
        <w:rPr>
          <w:sz w:val="16"/>
        </w:rPr>
        <w:t xml:space="preserve">, restrictive </w:t>
      </w:r>
      <w:proofErr w:type="spellStart"/>
      <w:r w:rsidRPr="004A57EC">
        <w:rPr>
          <w:sz w:val="16"/>
        </w:rPr>
        <w:t>licence</w:t>
      </w:r>
      <w:proofErr w:type="spellEnd"/>
      <w:r w:rsidRPr="004A57EC">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w:t>
      </w:r>
      <w:proofErr w:type="spellStart"/>
      <w:r w:rsidRPr="004A57EC">
        <w:rPr>
          <w:sz w:val="16"/>
        </w:rPr>
        <w:t>DiMasi</w:t>
      </w:r>
      <w:proofErr w:type="spellEnd"/>
      <w:r w:rsidRPr="004A57EC">
        <w:rPr>
          <w:sz w:val="16"/>
        </w:rPr>
        <w:t xml:space="preserve"> et al., 2003; </w:t>
      </w:r>
      <w:proofErr w:type="spellStart"/>
      <w:r w:rsidRPr="004A57EC">
        <w:rPr>
          <w:sz w:val="16"/>
        </w:rPr>
        <w:t>Barazza</w:t>
      </w:r>
      <w:proofErr w:type="spellEnd"/>
      <w:r w:rsidRPr="004A57EC">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4A57EC">
        <w:rPr>
          <w:sz w:val="16"/>
        </w:rPr>
        <w:t>scepticism</w:t>
      </w:r>
      <w:proofErr w:type="spellEnd"/>
      <w:r w:rsidRPr="004A57EC">
        <w:rPr>
          <w:sz w:val="16"/>
        </w:rPr>
        <w:t xml:space="preserve">; these are ‘mythical costs’ to try to justify the high prices of drugs (Light and Warburton, 2011). What is clear is that if the drug survives the patent process and the </w:t>
      </w:r>
      <w:proofErr w:type="spellStart"/>
      <w:r w:rsidRPr="004A57EC">
        <w:rPr>
          <w:sz w:val="16"/>
        </w:rPr>
        <w:t>authorisation</w:t>
      </w:r>
      <w:proofErr w:type="spellEnd"/>
      <w:r w:rsidRPr="004A57EC">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4A57EC">
        <w:rPr>
          <w:sz w:val="16"/>
        </w:rPr>
        <w:t>Losec</w:t>
      </w:r>
      <w:proofErr w:type="spellEnd"/>
      <w:r w:rsidRPr="004A57EC">
        <w:rPr>
          <w:sz w:val="16"/>
        </w:rPr>
        <w:t>, a medicine for stomach ulcers, was so successful that it is estimated to have brought in between $15–30 billion for AstraZeneca, making AstraZeneca one of the largest global pharmaceutical companies (</w:t>
      </w:r>
      <w:proofErr w:type="spellStart"/>
      <w:r w:rsidRPr="004A57EC">
        <w:rPr>
          <w:sz w:val="16"/>
        </w:rPr>
        <w:t>Granstrand</w:t>
      </w:r>
      <w:proofErr w:type="spellEnd"/>
      <w:r w:rsidRPr="004A57EC">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4A57EC">
        <w:rPr>
          <w:sz w:val="16"/>
        </w:rPr>
        <w:t>opens up</w:t>
      </w:r>
      <w:proofErr w:type="gramEnd"/>
      <w:r w:rsidRPr="004A57EC">
        <w:rPr>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w:t>
      </w:r>
      <w:proofErr w:type="gramStart"/>
      <w:r w:rsidRPr="004A57EC">
        <w:rPr>
          <w:rStyle w:val="Emphasis"/>
        </w:rPr>
        <w:t>really just</w:t>
      </w:r>
      <w:proofErr w:type="gramEnd"/>
      <w:r w:rsidRPr="004A57EC">
        <w:rPr>
          <w:rStyle w:val="Emphasis"/>
        </w:rPr>
        <w:t xml:space="preserve">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4A57EC">
        <w:rPr>
          <w:sz w:val="16"/>
        </w:rPr>
        <w:t>Granstrand</w:t>
      </w:r>
      <w:proofErr w:type="spellEnd"/>
      <w:r w:rsidRPr="004A57EC">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4A57EC">
        <w:rPr>
          <w:sz w:val="16"/>
        </w:rPr>
        <w:t>second generation</w:t>
      </w:r>
      <w:proofErr w:type="gramEnd"/>
      <w:r w:rsidRPr="004A57EC">
        <w:rPr>
          <w:sz w:val="16"/>
        </w:rPr>
        <w:t xml:space="preserve"> product by convincing them that the newer version is worth the extra money. Strategies include convincing marketing </w:t>
      </w:r>
      <w:proofErr w:type="spellStart"/>
      <w:r w:rsidRPr="004A57EC">
        <w:rPr>
          <w:sz w:val="16"/>
        </w:rPr>
        <w:t>authorisation</w:t>
      </w:r>
      <w:proofErr w:type="spellEnd"/>
      <w:r w:rsidRPr="004A57EC">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4A57EC">
        <w:rPr>
          <w:sz w:val="16"/>
        </w:rPr>
        <w:t>a number of</w:t>
      </w:r>
      <w:proofErr w:type="gramEnd"/>
      <w:r w:rsidRPr="004A57EC">
        <w:rPr>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4A57EC">
        <w:rPr>
          <w:sz w:val="16"/>
        </w:rPr>
        <w:t>Servier</w:t>
      </w:r>
      <w:proofErr w:type="spellEnd"/>
      <w:r w:rsidRPr="004A57EC">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4A57EC">
        <w:rPr>
          <w:sz w:val="16"/>
        </w:rPr>
        <w:t>lthough</w:t>
      </w:r>
      <w:proofErr w:type="spellEnd"/>
      <w:r w:rsidRPr="004A57EC">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4A57EC">
        <w:rPr>
          <w:sz w:val="16"/>
        </w:rPr>
        <w:t>AndroGel</w:t>
      </w:r>
      <w:proofErr w:type="spellEnd"/>
      <w:r w:rsidRPr="004A57EC">
        <w:rPr>
          <w:sz w:val="16"/>
        </w:rPr>
        <w:t xml:space="preserve"> to market, the US Supreme Court did not </w:t>
      </w:r>
      <w:proofErr w:type="spellStart"/>
      <w:r w:rsidRPr="004A57EC">
        <w:rPr>
          <w:sz w:val="16"/>
        </w:rPr>
        <w:t>categorise</w:t>
      </w:r>
      <w:proofErr w:type="spellEnd"/>
      <w:r w:rsidRPr="004A57EC">
        <w:rPr>
          <w:sz w:val="16"/>
        </w:rPr>
        <w:t xml:space="preserve"> the agreement as per se illegal. It mandated that a ‘rule of reason’ approach should be used, reviewing such settlements on a </w:t>
      </w:r>
      <w:proofErr w:type="gramStart"/>
      <w:r w:rsidRPr="004A57EC">
        <w:rPr>
          <w:sz w:val="16"/>
        </w:rPr>
        <w:t>case by case</w:t>
      </w:r>
      <w:proofErr w:type="gramEnd"/>
      <w:r w:rsidRPr="004A57EC">
        <w:rPr>
          <w:sz w:val="16"/>
        </w:rPr>
        <w:t xml:space="preserve"> basis.7 The FTC has remained committed to </w:t>
      </w:r>
      <w:proofErr w:type="spellStart"/>
      <w:r w:rsidRPr="004A57EC">
        <w:rPr>
          <w:sz w:val="16"/>
        </w:rPr>
        <w:t>scrutinising</w:t>
      </w:r>
      <w:proofErr w:type="spellEnd"/>
      <w:r w:rsidRPr="004A57EC">
        <w:rPr>
          <w:sz w:val="16"/>
        </w:rPr>
        <w:t xml:space="preserve">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w:t>
      </w:r>
      <w:proofErr w:type="spellStart"/>
      <w:r w:rsidRPr="004A57EC">
        <w:rPr>
          <w:sz w:val="16"/>
        </w:rPr>
        <w:t>Cycloserine</w:t>
      </w:r>
      <w:proofErr w:type="spellEnd"/>
      <w:r w:rsidRPr="004A57EC">
        <w:rPr>
          <w:sz w:val="16"/>
        </w:rPr>
        <w:t xml:space="preserve"> increased in price from </w:t>
      </w:r>
      <w:r w:rsidRPr="004A57EC">
        <w:rPr>
          <w:rStyle w:val="Emphasis"/>
        </w:rPr>
        <w:t>$500 for 30 pills to $10,800 for 30 pills</w:t>
      </w:r>
      <w:r w:rsidRPr="004A57EC">
        <w:rPr>
          <w:sz w:val="16"/>
        </w:rPr>
        <w:t xml:space="preserve"> after it was acquired by </w:t>
      </w:r>
      <w:proofErr w:type="spellStart"/>
      <w:r w:rsidRPr="004A57EC">
        <w:rPr>
          <w:sz w:val="16"/>
        </w:rPr>
        <w:t>Rodelis</w:t>
      </w:r>
      <w:proofErr w:type="spellEnd"/>
      <w:r w:rsidRPr="004A57EC">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4A57EC">
        <w:rPr>
          <w:sz w:val="16"/>
        </w:rPr>
        <w:t>innovation, but</w:t>
      </w:r>
      <w:proofErr w:type="gramEnd"/>
      <w:r w:rsidRPr="004A57EC">
        <w:rPr>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4A57EC">
        <w:rPr>
          <w:sz w:val="16"/>
        </w:rPr>
        <w:t>returns’</w:t>
      </w:r>
      <w:proofErr w:type="gramEnd"/>
      <w:r w:rsidRPr="004A57EC">
        <w:rPr>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4A57EC">
        <w:rPr>
          <w:sz w:val="16"/>
        </w:rPr>
        <w:t>However</w:t>
      </w:r>
      <w:proofErr w:type="gramEnd"/>
      <w:r w:rsidRPr="004A57EC">
        <w:rPr>
          <w:sz w:val="16"/>
        </w:rPr>
        <w:t xml:space="preserve">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 xml:space="preserve">The Doha Declaration on the TRIPS Agreement in 2001 did confirm the right of countries to use compulsory </w:t>
      </w:r>
      <w:proofErr w:type="spellStart"/>
      <w:r w:rsidRPr="002E0978">
        <w:rPr>
          <w:rStyle w:val="Emphasis"/>
        </w:rPr>
        <w:t>licences</w:t>
      </w:r>
      <w:proofErr w:type="spellEnd"/>
      <w:r w:rsidRPr="002E0978">
        <w:rPr>
          <w:rStyle w:val="Emphasis"/>
        </w:rPr>
        <w:t xml:space="preserve"> to gain access to medicines. By issuing a compulsory </w:t>
      </w:r>
      <w:proofErr w:type="spellStart"/>
      <w:r w:rsidRPr="002E0978">
        <w:rPr>
          <w:rStyle w:val="Emphasis"/>
        </w:rPr>
        <w:t>licence</w:t>
      </w:r>
      <w:proofErr w:type="spellEnd"/>
      <w:r w:rsidRPr="002E0978">
        <w:rPr>
          <w:rStyle w:val="Emphasis"/>
        </w:rPr>
        <w:t>, the government gives permission to a third party to produce the patented product or process without the consent of the patent owner. The drug so produced is much cheaper than the brand name drug at the monopoly price</w:t>
      </w:r>
      <w:r w:rsidRPr="004A57EC">
        <w:rPr>
          <w:sz w:val="16"/>
        </w:rPr>
        <w:t xml:space="preserve">. This right has already been exercised on various occasions, for example by the South African authorities in 2003 </w:t>
      </w:r>
      <w:proofErr w:type="gramStart"/>
      <w:r w:rsidRPr="004A57EC">
        <w:rPr>
          <w:sz w:val="16"/>
        </w:rPr>
        <w:t>in order to</w:t>
      </w:r>
      <w:proofErr w:type="gramEnd"/>
      <w:r w:rsidRPr="004A57EC">
        <w:rPr>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4A57EC">
        <w:rPr>
          <w:sz w:val="16"/>
        </w:rPr>
        <w:t>authorising</w:t>
      </w:r>
      <w:proofErr w:type="spellEnd"/>
      <w:r w:rsidRPr="004A57EC">
        <w:rPr>
          <w:sz w:val="16"/>
        </w:rPr>
        <w:t xml:space="preserve"> the compulsory </w:t>
      </w:r>
      <w:proofErr w:type="spellStart"/>
      <w:r w:rsidRPr="004A57EC">
        <w:rPr>
          <w:sz w:val="16"/>
        </w:rPr>
        <w:t>licences</w:t>
      </w:r>
      <w:proofErr w:type="spellEnd"/>
      <w:r w:rsidRPr="004A57EC">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4A57EC">
        <w:rPr>
          <w:sz w:val="16"/>
        </w:rPr>
        <w:t>Nagan</w:t>
      </w:r>
      <w:proofErr w:type="spellEnd"/>
      <w:r w:rsidRPr="004A57EC">
        <w:rPr>
          <w:sz w:val="16"/>
        </w:rPr>
        <w:t xml:space="preserve"> et al., 2017). Compulsory licensing may be an instrument to alleviate the strictures of the patent system to some extent, but it is not the entire solution.</w:t>
      </w:r>
    </w:p>
    <w:p w14:paraId="67D408B2" w14:textId="77777777" w:rsidR="004C397B" w:rsidRPr="00A919CC" w:rsidRDefault="004C397B" w:rsidP="004C397B">
      <w:pPr>
        <w:tabs>
          <w:tab w:val="left" w:pos="25114"/>
        </w:tabs>
        <w:rPr>
          <w:sz w:val="16"/>
        </w:rPr>
      </w:pPr>
      <w:r w:rsidRPr="00A919CC">
        <w:tab/>
      </w:r>
    </w:p>
    <w:p w14:paraId="4C5E72D9" w14:textId="77777777" w:rsidR="004C397B" w:rsidRDefault="004C397B" w:rsidP="004C397B">
      <w:pPr>
        <w:pStyle w:val="Heading4"/>
        <w:rPr>
          <w:rFonts w:cs="Times New Roman"/>
        </w:rPr>
      </w:pPr>
      <w:r>
        <w:rPr>
          <w:rFonts w:cs="Times New Roman"/>
        </w:rPr>
        <w:t>Three impacts:</w:t>
      </w:r>
    </w:p>
    <w:p w14:paraId="5E68D508" w14:textId="77777777" w:rsidR="004C397B" w:rsidRPr="00A919CC" w:rsidRDefault="004C397B" w:rsidP="004C397B">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76C18AD0" w14:textId="77777777" w:rsidR="004C397B" w:rsidRPr="00A919CC" w:rsidRDefault="004C397B" w:rsidP="004C397B">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79F757E0" w14:textId="77777777" w:rsidR="004C397B" w:rsidRPr="00A919CC" w:rsidRDefault="004C397B" w:rsidP="004C397B">
      <w:pPr>
        <w:rPr>
          <w:szCs w:val="20"/>
        </w:rPr>
      </w:pPr>
      <w:r w:rsidRPr="00CC30BC">
        <w:rPr>
          <w:rStyle w:val="StyleUnderline"/>
          <w:szCs w:val="20"/>
        </w:rPr>
        <w:t>Ebola</w:t>
      </w:r>
      <w:r w:rsidRPr="00CC30BC">
        <w:rPr>
          <w:szCs w:val="20"/>
          <w:u w:val="single"/>
        </w:rPr>
        <w:t xml:space="preserve"> is the latest of many</w:t>
      </w:r>
      <w:r w:rsidRPr="00CC30BC">
        <w:rPr>
          <w:szCs w:val="20"/>
        </w:rPr>
        <w:t xml:space="preserve"> recent </w:t>
      </w:r>
      <w:r w:rsidRPr="00CC30BC">
        <w:rPr>
          <w:szCs w:val="20"/>
          <w:u w:val="single"/>
        </w:rPr>
        <w:t>epidemics</w:t>
      </w:r>
      <w:r w:rsidRPr="00CC30BC">
        <w:rPr>
          <w:szCs w:val="20"/>
        </w:rPr>
        <w:t xml:space="preserve">, also </w:t>
      </w:r>
      <w:r w:rsidRPr="00CC30BC">
        <w:rPr>
          <w:szCs w:val="20"/>
          <w:u w:val="single"/>
        </w:rPr>
        <w:t xml:space="preserve">including </w:t>
      </w:r>
      <w:r w:rsidRPr="00CC30BC">
        <w:rPr>
          <w:rStyle w:val="StyleUnderline"/>
          <w:szCs w:val="20"/>
        </w:rPr>
        <w:t>AIDS, SARS, H1N1</w:t>
      </w:r>
      <w:r w:rsidRPr="00CC30BC">
        <w:rPr>
          <w:szCs w:val="20"/>
          <w:u w:val="single"/>
        </w:rPr>
        <w:t xml:space="preserve"> flu, H7N9 flu</w:t>
      </w:r>
      <w:r w:rsidRPr="00CC30BC">
        <w:rPr>
          <w:szCs w:val="20"/>
        </w:rPr>
        <w:t>, and</w:t>
      </w:r>
      <w:r w:rsidRPr="00A919CC">
        <w:rPr>
          <w:szCs w:val="20"/>
        </w:rPr>
        <w:t xml:space="preserve"> others. AIDS is the deadliest of these killers, claiming nearly 36 million lives since 1981. Of course, </w:t>
      </w:r>
      <w:r w:rsidRPr="00945E80">
        <w:rPr>
          <w:rStyle w:val="StyleUnderline"/>
          <w:szCs w:val="20"/>
          <w:highlight w:val="cyan"/>
        </w:rPr>
        <w:t xml:space="preserve">even </w:t>
      </w:r>
      <w:proofErr w:type="gramStart"/>
      <w:r w:rsidRPr="00945E80">
        <w:rPr>
          <w:rStyle w:val="StyleUnderline"/>
          <w:szCs w:val="20"/>
          <w:highlight w:val="cyan"/>
        </w:rPr>
        <w:t>larger</w:t>
      </w:r>
      <w:proofErr w:type="gramEnd"/>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CC30BC">
        <w:rPr>
          <w:rStyle w:val="StyleUnderline"/>
          <w:szCs w:val="20"/>
        </w:rPr>
        <w:t>which claimed</w:t>
      </w:r>
      <w:r w:rsidRPr="00CC30BC">
        <w:rPr>
          <w:szCs w:val="20"/>
          <w:u w:val="single"/>
        </w:rPr>
        <w:t xml:space="preserve"> </w:t>
      </w:r>
      <w:r w:rsidRPr="00CC30BC">
        <w:rPr>
          <w:rStyle w:val="Emphasis"/>
          <w:szCs w:val="20"/>
        </w:rPr>
        <w:t>50-100 million lives</w:t>
      </w:r>
      <w:r w:rsidRPr="00CC30BC">
        <w:rPr>
          <w:szCs w:val="20"/>
        </w:rPr>
        <w:t xml:space="preserve"> (far more</w:t>
      </w:r>
      <w:r w:rsidRPr="00A919CC">
        <w:rPr>
          <w:szCs w:val="20"/>
        </w:rPr>
        <w:t xml:space="preserv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w:t>
      </w:r>
      <w:proofErr w:type="gramStart"/>
      <w:r w:rsidRPr="00A919CC">
        <w:rPr>
          <w:szCs w:val="20"/>
        </w:rPr>
        <w:t>lag behind</w:t>
      </w:r>
      <w:proofErr w:type="gramEnd"/>
      <w:r w:rsidRPr="00A919CC">
        <w:rPr>
          <w:szCs w:val="20"/>
        </w:rPr>
        <w:t xml:space="preserve">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20F33891" w14:textId="77777777" w:rsidR="004C397B" w:rsidRPr="00A919CC" w:rsidRDefault="004C397B" w:rsidP="004C397B"/>
    <w:p w14:paraId="034F4C91" w14:textId="77777777" w:rsidR="00A00406" w:rsidRPr="00A919CC" w:rsidRDefault="00A00406" w:rsidP="00A00406">
      <w:pPr>
        <w:pStyle w:val="Heading4"/>
      </w:pPr>
      <w:r>
        <w:t xml:space="preserve">[2] </w:t>
      </w:r>
      <w:r w:rsidRPr="00A919CC">
        <w:t>Pharma is key to biotech</w:t>
      </w:r>
    </w:p>
    <w:p w14:paraId="14390A3B" w14:textId="77777777" w:rsidR="00A00406" w:rsidRPr="00A919CC" w:rsidRDefault="00A00406" w:rsidP="00A00406">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0" w:history="1">
        <w:r w:rsidRPr="00A919CC">
          <w:rPr>
            <w:rStyle w:val="Hyperlink"/>
          </w:rPr>
          <w:t>https://library.wur.nl/WebQuery/file/cogem/cogem_t4505194e_001.pdf</w:t>
        </w:r>
      </w:hyperlink>
    </w:p>
    <w:p w14:paraId="6B4A2BB6" w14:textId="77777777" w:rsidR="00A00406" w:rsidRPr="00A919CC" w:rsidRDefault="00A00406" w:rsidP="00A00406">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proofErr w:type="spellStart"/>
      <w:r w:rsidRPr="00945E80">
        <w:rPr>
          <w:rStyle w:val="StyleUnderline"/>
        </w:rPr>
        <w:t>biotechs</w:t>
      </w:r>
      <w:proofErr w:type="spellEnd"/>
      <w:r w:rsidRPr="00945E80">
        <w:rPr>
          <w:rStyle w:val="StyleUnderline"/>
        </w:rPr>
        <w:t xml:space="preserve">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w:t>
      </w:r>
      <w:proofErr w:type="gramStart"/>
      <w:r w:rsidRPr="00A919CC">
        <w:rPr>
          <w:rStyle w:val="StyleUnderline"/>
        </w:rPr>
        <w:t>disease ,</w:t>
      </w:r>
      <w:proofErr w:type="gramEnd"/>
      <w:r w:rsidRPr="00A919CC">
        <w:rPr>
          <w:rStyle w:val="StyleUnderline"/>
        </w:rPr>
        <w:t xml:space="preserve"> and the equity of access to its products3. If </w:t>
      </w:r>
      <w:proofErr w:type="spellStart"/>
      <w:r w:rsidRPr="00A919CC">
        <w:rPr>
          <w:rStyle w:val="StyleUnderline"/>
        </w:rPr>
        <w:t>biotechs</w:t>
      </w:r>
      <w:proofErr w:type="spellEnd"/>
      <w:r w:rsidRPr="00A919CC">
        <w:rPr>
          <w:rStyle w:val="StyleUnderline"/>
        </w:rPr>
        <w:t xml:space="preserve"> are not embraced by pharma—they cannot be copied —then as </w:t>
      </w:r>
      <w:proofErr w:type="gramStart"/>
      <w:r w:rsidRPr="00A919CC">
        <w:rPr>
          <w:rStyle w:val="StyleUnderline"/>
        </w:rPr>
        <w:t>competitors</w:t>
      </w:r>
      <w:proofErr w:type="gramEnd"/>
      <w:r w:rsidRPr="00A919CC">
        <w:rPr>
          <w:rStyle w:val="StyleUnderline"/>
        </w:rPr>
        <w:t xml:space="preserve">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w:t>
      </w:r>
      <w:proofErr w:type="gramStart"/>
      <w:r w:rsidRPr="00A919CC">
        <w:t>transformed</w:t>
      </w:r>
      <w:proofErr w:type="gramEnd"/>
      <w:r w:rsidRPr="00A919CC">
        <w:t xml:space="preserve"> and the world of human therapeutics will flourish. </w:t>
      </w:r>
    </w:p>
    <w:p w14:paraId="177BD164" w14:textId="77777777" w:rsidR="00A00406" w:rsidRPr="00A919CC" w:rsidRDefault="00A00406" w:rsidP="00A00406"/>
    <w:p w14:paraId="041CAEF1" w14:textId="77777777" w:rsidR="00A00406" w:rsidRPr="00A919CC" w:rsidRDefault="00A00406" w:rsidP="00A00406">
      <w:pPr>
        <w:pStyle w:val="Heading4"/>
        <w:rPr>
          <w:rFonts w:cs="Times New Roman"/>
        </w:rPr>
      </w:pPr>
      <w:r w:rsidRPr="00A919CC">
        <w:rPr>
          <w:rFonts w:cs="Times New Roman"/>
        </w:rPr>
        <w:t>Biotech collapse wrecks the economy</w:t>
      </w:r>
    </w:p>
    <w:p w14:paraId="5B6FFD36" w14:textId="77777777" w:rsidR="00A00406" w:rsidRPr="00A919CC" w:rsidRDefault="00A00406" w:rsidP="00A00406">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7251DA27" w14:textId="77777777" w:rsidR="00A00406" w:rsidRPr="00A919CC" w:rsidRDefault="00A00406" w:rsidP="00A00406">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w:t>
      </w:r>
      <w:proofErr w:type="gramStart"/>
      <w:r w:rsidRPr="00A919CC">
        <w:rPr>
          <w:sz w:val="16"/>
        </w:rPr>
        <w:t xml:space="preserve">industry in itself, </w:t>
      </w:r>
      <w:r w:rsidRPr="00A919CC">
        <w:rPr>
          <w:rStyle w:val="StyleUnderline"/>
        </w:rPr>
        <w:t>biotech</w:t>
      </w:r>
      <w:proofErr w:type="gramEnd"/>
      <w:r w:rsidRPr="00A919CC">
        <w:rPr>
          <w:rStyle w:val="StyleUnderline"/>
        </w:rPr>
        <w:t xml:space="preserve">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w:t>
      </w:r>
      <w:proofErr w:type="gramStart"/>
      <w:r w:rsidRPr="00A919CC">
        <w:rPr>
          <w:sz w:val="16"/>
        </w:rPr>
        <w:t>economy as a whole</w:t>
      </w:r>
      <w:proofErr w:type="gramEnd"/>
      <w:r w:rsidRPr="00A919CC">
        <w:rPr>
          <w:sz w:val="16"/>
        </w:rPr>
        <w:t xml:space="preserv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 xml:space="preserve">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w:t>
      </w:r>
      <w:proofErr w:type="gramStart"/>
      <w:r w:rsidRPr="00A919CC">
        <w:rPr>
          <w:sz w:val="4"/>
          <w:szCs w:val="4"/>
        </w:rPr>
        <w:t>on the basis of</w:t>
      </w:r>
      <w:proofErr w:type="gramEnd"/>
      <w:r w:rsidRPr="00A919CC">
        <w:rPr>
          <w:sz w:val="4"/>
          <w:szCs w:val="4"/>
        </w:rPr>
        <w:t xml:space="preserve">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w:t>
      </w:r>
      <w:proofErr w:type="gramStart"/>
      <w:r w:rsidRPr="00A919CC">
        <w:rPr>
          <w:sz w:val="4"/>
          <w:szCs w:val="4"/>
        </w:rPr>
        <w:t>similar to</w:t>
      </w:r>
      <w:proofErr w:type="gramEnd"/>
      <w:r w:rsidRPr="00A919CC">
        <w:rPr>
          <w:sz w:val="4"/>
          <w:szCs w:val="4"/>
        </w:rPr>
        <w:t xml:space="preserve"> that of the annual 'Beyond Borders' reports by consultants Ernst and Young (New York). Defining the biotech sector </w:t>
      </w:r>
      <w:proofErr w:type="gramStart"/>
      <w:r w:rsidRPr="00A919CC">
        <w:rPr>
          <w:sz w:val="4"/>
          <w:szCs w:val="4"/>
        </w:rPr>
        <w:t>on the basis of</w:t>
      </w:r>
      <w:proofErr w:type="gramEnd"/>
      <w:r w:rsidRPr="00A919CC">
        <w:rPr>
          <w:sz w:val="4"/>
          <w:szCs w:val="4"/>
        </w:rPr>
        <w:t xml:space="preserve">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w:t>
      </w:r>
      <w:proofErr w:type="gramStart"/>
      <w:r w:rsidRPr="00A919CC">
        <w:rPr>
          <w:sz w:val="4"/>
          <w:szCs w:val="4"/>
        </w:rPr>
        <w:t>The</w:t>
      </w:r>
      <w:proofErr w:type="gramEnd"/>
      <w:r w:rsidRPr="00A919CC">
        <w:rPr>
          <w:sz w:val="4"/>
          <w:szCs w:val="4"/>
        </w:rPr>
        <w:t xml:space="preserv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w:t>
      </w:r>
      <w:proofErr w:type="gramStart"/>
      <w:r w:rsidRPr="00A919CC">
        <w:rPr>
          <w:sz w:val="4"/>
          <w:szCs w:val="4"/>
        </w:rPr>
        <w:t>US</w:t>
      </w:r>
      <w:proofErr w:type="gramEnd"/>
      <w:r w:rsidRPr="00A919CC">
        <w:rPr>
          <w:sz w:val="4"/>
          <w:szCs w:val="4"/>
        </w:rPr>
        <w:t xml:space="preserve"> economy, be assessed through changes in the NAICS and GDP calculations. However, there is at present no means to calculate the contribution of biotech to GDP </w:t>
      </w:r>
      <w:proofErr w:type="gramStart"/>
      <w:r w:rsidRPr="00A919CC">
        <w:rPr>
          <w:sz w:val="4"/>
          <w:szCs w:val="4"/>
        </w:rPr>
        <w:t>on the basis of</w:t>
      </w:r>
      <w:proofErr w:type="gramEnd"/>
      <w:r w:rsidRPr="00A919CC">
        <w:rPr>
          <w:sz w:val="4"/>
          <w:szCs w:val="4"/>
        </w:rPr>
        <w:t xml:space="preserve">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w:t>
      </w:r>
      <w:proofErr w:type="gramStart"/>
      <w:r w:rsidRPr="00A919CC">
        <w:rPr>
          <w:sz w:val="4"/>
          <w:szCs w:val="4"/>
        </w:rPr>
        <w:t>agriculture</w:t>
      </w:r>
      <w:proofErr w:type="gramEnd"/>
      <w:r w:rsidRPr="00A919CC">
        <w:rPr>
          <w:sz w:val="4"/>
          <w:szCs w:val="4"/>
        </w:rPr>
        <w:t xml:space="preserv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A919CC">
        <w:rPr>
          <w:sz w:val="4"/>
          <w:szCs w:val="4"/>
        </w:rPr>
        <w:t>misaggregation</w:t>
      </w:r>
      <w:proofErr w:type="spellEnd"/>
      <w:r w:rsidRPr="00A919CC">
        <w:rPr>
          <w:sz w:val="4"/>
          <w:szCs w:val="4"/>
        </w:rPr>
        <w:t xml:space="preserve"> of biotech revenues with those generated from entirely unrelated production processes. </w:t>
      </w:r>
      <w:proofErr w:type="spellStart"/>
      <w:r w:rsidRPr="00A919CC">
        <w:rPr>
          <w:sz w:val="4"/>
          <w:szCs w:val="4"/>
        </w:rPr>
        <w:t>n</w:t>
      </w:r>
      <w:proofErr w:type="spellEnd"/>
      <w:r w:rsidRPr="00A919CC">
        <w:rPr>
          <w:sz w:val="4"/>
          <w:szCs w:val="4"/>
        </w:rPr>
        <w:t xml:space="preserve"> lieu of standardized data classified via the </w:t>
      </w:r>
      <w:proofErr w:type="gramStart"/>
      <w:r w:rsidRPr="00A919CC">
        <w:rPr>
          <w:sz w:val="4"/>
          <w:szCs w:val="4"/>
        </w:rPr>
        <w:t>NAICS,</w:t>
      </w:r>
      <w:proofErr w:type="gramEnd"/>
      <w:r w:rsidRPr="00A919CC">
        <w:rPr>
          <w:sz w:val="4"/>
          <w:szCs w:val="4"/>
        </w:rPr>
        <w:t xml:space="preserve">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w:t>
      </w:r>
      <w:proofErr w:type="gramStart"/>
      <w:r w:rsidRPr="00A919CC">
        <w:rPr>
          <w:sz w:val="4"/>
          <w:szCs w:val="4"/>
        </w:rPr>
        <w:t>The</w:t>
      </w:r>
      <w:proofErr w:type="gramEnd"/>
      <w:r w:rsidRPr="00A919CC">
        <w:rPr>
          <w:sz w:val="4"/>
          <w:szCs w:val="4"/>
        </w:rPr>
        <w:t xml:space="preserv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w:t>
      </w:r>
      <w:proofErr w:type="gramStart"/>
      <w:r w:rsidRPr="00A919CC">
        <w:rPr>
          <w:sz w:val="4"/>
          <w:szCs w:val="4"/>
        </w:rPr>
        <w:t>On the basis of</w:t>
      </w:r>
      <w:proofErr w:type="gramEnd"/>
      <w:r w:rsidRPr="00A919CC">
        <w:rPr>
          <w:sz w:val="4"/>
          <w:szCs w:val="4"/>
        </w:rPr>
        <w:t xml:space="preserve">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w:t>
      </w:r>
      <w:proofErr w:type="gramStart"/>
      <w:r w:rsidRPr="00A919CC">
        <w:rPr>
          <w:sz w:val="4"/>
          <w:szCs w:val="4"/>
        </w:rPr>
        <w:t>On the basis of</w:t>
      </w:r>
      <w:proofErr w:type="gramEnd"/>
      <w:r w:rsidRPr="00A919CC">
        <w:rPr>
          <w:sz w:val="4"/>
          <w:szCs w:val="4"/>
        </w:rPr>
        <w:t xml:space="preserve">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w:t>
      </w:r>
      <w:proofErr w:type="gramStart"/>
      <w:r w:rsidRPr="00A919CC">
        <w:rPr>
          <w:sz w:val="4"/>
          <w:szCs w:val="4"/>
        </w:rPr>
        <w:t>that farmers</w:t>
      </w:r>
      <w:proofErr w:type="gramEnd"/>
      <w:r w:rsidRPr="00A919CC">
        <w:rPr>
          <w:sz w:val="4"/>
          <w:szCs w:val="4"/>
        </w:rPr>
        <w:t xml:space="preserve">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A919CC">
        <w:rPr>
          <w:sz w:val="4"/>
          <w:szCs w:val="4"/>
        </w:rPr>
        <w:t>Klümper</w:t>
      </w:r>
      <w:proofErr w:type="spellEnd"/>
      <w:r w:rsidRPr="00A919CC">
        <w:rPr>
          <w:sz w:val="4"/>
          <w:szCs w:val="4"/>
        </w:rPr>
        <w:t xml:space="preserve">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A919CC">
        <w:rPr>
          <w:sz w:val="4"/>
          <w:szCs w:val="4"/>
        </w:rPr>
        <w:t>Bt</w:t>
      </w:r>
      <w:proofErr w:type="spellEnd"/>
      <w:r w:rsidRPr="00A919CC">
        <w:rPr>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A919CC">
        <w:rPr>
          <w:sz w:val="4"/>
          <w:szCs w:val="4"/>
        </w:rPr>
        <w:t>by</w:t>
      </w:r>
      <w:proofErr w:type="spellEnd"/>
      <w:r w:rsidRPr="00A919CC">
        <w:rPr>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w:t>
      </w:r>
      <w:proofErr w:type="gramStart"/>
      <w:r w:rsidRPr="00A919CC">
        <w:rPr>
          <w:sz w:val="4"/>
          <w:szCs w:val="4"/>
        </w:rPr>
        <w:t>).No</w:t>
      </w:r>
      <w:proofErr w:type="gramEnd"/>
      <w:r w:rsidRPr="00A919CC">
        <w:rPr>
          <w:sz w:val="4"/>
          <w:szCs w:val="4"/>
        </w:rPr>
        <w:t xml:space="preserve">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w:t>
      </w:r>
      <w:proofErr w:type="gramStart"/>
      <w:r w:rsidRPr="00A919CC">
        <w:rPr>
          <w:sz w:val="4"/>
          <w:szCs w:val="4"/>
        </w:rPr>
        <w:t>particular trend</w:t>
      </w:r>
      <w:proofErr w:type="gramEnd"/>
      <w:r w:rsidRPr="00A919CC">
        <w:rPr>
          <w:sz w:val="4"/>
          <w:szCs w:val="4"/>
        </w:rPr>
        <w:t xml:space="preserve">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A919CC">
        <w:rPr>
          <w:sz w:val="4"/>
          <w:szCs w:val="4"/>
        </w:rPr>
        <w:t>Biodesic</w:t>
      </w:r>
      <w:proofErr w:type="spellEnd"/>
      <w:r w:rsidRPr="00A919CC">
        <w:rPr>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w:t>
      </w:r>
      <w:proofErr w:type="gramStart"/>
      <w:r w:rsidRPr="00A919CC">
        <w:rPr>
          <w:sz w:val="4"/>
          <w:szCs w:val="4"/>
        </w:rPr>
        <w:t>the majority of</w:t>
      </w:r>
      <w:proofErr w:type="gramEnd"/>
      <w:r w:rsidRPr="00A919CC">
        <w:rPr>
          <w:sz w:val="4"/>
          <w:szCs w:val="4"/>
        </w:rPr>
        <w:t xml:space="preserve">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A919CC">
        <w:rPr>
          <w:sz w:val="4"/>
          <w:szCs w:val="4"/>
        </w:rPr>
        <w:t>misaggregate</w:t>
      </w:r>
      <w:proofErr w:type="spellEnd"/>
      <w:r w:rsidRPr="00A919CC">
        <w:rPr>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w:t>
      </w:r>
      <w:proofErr w:type="gramStart"/>
      <w:r w:rsidRPr="00A919CC">
        <w:rPr>
          <w:sz w:val="4"/>
          <w:szCs w:val="4"/>
        </w:rPr>
        <w:t>chemicals</w:t>
      </w:r>
      <w:proofErr w:type="gramEnd"/>
      <w:r w:rsidRPr="00A919CC">
        <w:rPr>
          <w:sz w:val="4"/>
          <w:szCs w:val="4"/>
        </w:rPr>
        <w:t xml:space="preserve">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w:t>
      </w:r>
      <w:proofErr w:type="gramStart"/>
      <w:r w:rsidRPr="00A919CC">
        <w:rPr>
          <w:sz w:val="4"/>
          <w:szCs w:val="4"/>
        </w:rPr>
        <w:t>The</w:t>
      </w:r>
      <w:proofErr w:type="gramEnd"/>
      <w:r w:rsidRPr="00A919CC">
        <w:rPr>
          <w:sz w:val="4"/>
          <w:szCs w:val="4"/>
        </w:rPr>
        <w:t xml:space="preserv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w:t>
      </w:r>
      <w:proofErr w:type="gramStart"/>
      <w:r w:rsidRPr="00A919CC">
        <w:rPr>
          <w:sz w:val="4"/>
          <w:szCs w:val="4"/>
        </w:rPr>
        <w:t>in excess of</w:t>
      </w:r>
      <w:proofErr w:type="gramEnd"/>
      <w:r w:rsidRPr="00A919CC">
        <w:rPr>
          <w:sz w:val="4"/>
          <w:szCs w:val="4"/>
        </w:rPr>
        <w:t xml:space="preserve">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w:t>
      </w:r>
      <w:proofErr w:type="gramStart"/>
      <w:r w:rsidRPr="00A919CC">
        <w:rPr>
          <w:sz w:val="4"/>
          <w:szCs w:val="4"/>
        </w:rPr>
        <w:t>all of</w:t>
      </w:r>
      <w:proofErr w:type="gramEnd"/>
      <w:r w:rsidRPr="00A919CC">
        <w:rPr>
          <w:sz w:val="4"/>
          <w:szCs w:val="4"/>
        </w:rPr>
        <w:t xml:space="preserve">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w:t>
      </w:r>
      <w:proofErr w:type="gramStart"/>
      <w:r w:rsidRPr="00A919CC">
        <w:rPr>
          <w:sz w:val="4"/>
          <w:szCs w:val="4"/>
        </w:rPr>
        <w:t>development</w:t>
      </w:r>
      <w:proofErr w:type="gramEnd"/>
      <w:r w:rsidRPr="00A919CC">
        <w:rPr>
          <w:sz w:val="4"/>
          <w:szCs w:val="4"/>
        </w:rPr>
        <w:t xml:space="preserve">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w:t>
      </w:r>
      <w:proofErr w:type="gramStart"/>
      <w:r w:rsidRPr="00A919CC">
        <w:rPr>
          <w:sz w:val="4"/>
          <w:szCs w:val="4"/>
        </w:rPr>
        <w:t>policy-making</w:t>
      </w:r>
      <w:proofErr w:type="gramEnd"/>
      <w:r w:rsidRPr="00A919CC">
        <w:rPr>
          <w:sz w:val="4"/>
          <w:szCs w:val="4"/>
        </w:rPr>
        <w:t xml:space="preserve">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w:t>
      </w:r>
      <w:proofErr w:type="gramStart"/>
      <w:r w:rsidRPr="00A919CC">
        <w:rPr>
          <w:sz w:val="4"/>
          <w:szCs w:val="4"/>
        </w:rPr>
        <w:t>biology</w:t>
      </w:r>
      <w:proofErr w:type="gramEnd"/>
      <w:r w:rsidRPr="00A919CC">
        <w:rPr>
          <w:sz w:val="4"/>
          <w:szCs w:val="4"/>
        </w:rPr>
        <w:t xml:space="preserve"> and that biology is the technology of the twenty-first century. Private investments continue to flow into biotech, motivated by hopes of developing new medical treatments, crops, chemicals and production </w:t>
      </w:r>
      <w:proofErr w:type="spellStart"/>
      <w:proofErr w:type="gramStart"/>
      <w:r w:rsidRPr="00A919CC">
        <w:rPr>
          <w:sz w:val="4"/>
          <w:szCs w:val="4"/>
        </w:rPr>
        <w:t>processes.Public</w:t>
      </w:r>
      <w:proofErr w:type="spellEnd"/>
      <w:proofErr w:type="gramEnd"/>
      <w:r w:rsidRPr="00A919CC">
        <w:rPr>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 xml:space="preserve">Some governments track—to varying degrees—healthcare, domestic agricultural </w:t>
      </w:r>
      <w:proofErr w:type="gramStart"/>
      <w:r w:rsidRPr="00A919CC">
        <w:rPr>
          <w:rStyle w:val="StyleUnderline"/>
        </w:rPr>
        <w:t>productivity</w:t>
      </w:r>
      <w:proofErr w:type="gramEnd"/>
      <w:r w:rsidRPr="00A919CC">
        <w:rPr>
          <w:rStyle w:val="StyleUnderline"/>
        </w:rPr>
        <w:t xml:space="preserve">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w:t>
      </w:r>
      <w:proofErr w:type="gramStart"/>
      <w:r w:rsidRPr="00A919CC">
        <w:rPr>
          <w:sz w:val="16"/>
        </w:rPr>
        <w:t>and also</w:t>
      </w:r>
      <w:proofErr w:type="gramEnd"/>
      <w:r w:rsidRPr="00A919CC">
        <w:rPr>
          <w:sz w:val="16"/>
        </w:rPr>
        <w:t xml:space="preserve">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 xml:space="preserve">agriculture, food, </w:t>
      </w:r>
      <w:proofErr w:type="gramStart"/>
      <w:r w:rsidRPr="00A919CC">
        <w:rPr>
          <w:rStyle w:val="StyleUnderline"/>
        </w:rPr>
        <w:t>textiles</w:t>
      </w:r>
      <w:proofErr w:type="gramEnd"/>
      <w:r w:rsidRPr="00A919CC">
        <w:rPr>
          <w:rStyle w:val="StyleUnderline"/>
        </w:rPr>
        <w:t xml:space="preserve">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492B0CB1" w14:textId="77777777" w:rsidR="00A00406" w:rsidRPr="00A919CC" w:rsidRDefault="00A00406" w:rsidP="00A00406"/>
    <w:p w14:paraId="1392CC54" w14:textId="77777777" w:rsidR="00A00406" w:rsidRPr="00A919CC" w:rsidRDefault="00A00406" w:rsidP="00A00406">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w:t>
      </w:r>
      <w:proofErr w:type="spellStart"/>
      <w:r w:rsidRPr="00A919CC">
        <w:rPr>
          <w:rFonts w:cs="Times New Roman"/>
        </w:rPr>
        <w:t>multilat</w:t>
      </w:r>
      <w:proofErr w:type="spellEnd"/>
      <w:r w:rsidRPr="00A919CC">
        <w:rPr>
          <w:rFonts w:cs="Times New Roman"/>
        </w:rPr>
        <w:t xml:space="preserve"> make escalation likely</w:t>
      </w:r>
    </w:p>
    <w:p w14:paraId="01B566D2" w14:textId="77777777" w:rsidR="00A00406" w:rsidRPr="00A919CC" w:rsidRDefault="00A00406" w:rsidP="00A00406">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A919CC">
        <w:t>A</w:t>
      </w:r>
      <w:proofErr w:type="gramEnd"/>
      <w:r w:rsidRPr="00A919CC">
        <w:t xml:space="preserve"> Global Conflict. Here's Why”, World Economic Forum, 11-13, https://www.weforum.org/agenda/2018/11/the-next-economic-crisis-could-cause-a-global-conflict-heres-why</w:t>
      </w:r>
    </w:p>
    <w:p w14:paraId="27363186" w14:textId="77777777" w:rsidR="00A00406" w:rsidRDefault="00A00406" w:rsidP="00A00406">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proofErr w:type="gramStart"/>
      <w:r w:rsidRPr="00A919CC">
        <w:rPr>
          <w:rStyle w:val="Emphasis"/>
        </w:rPr>
        <w:t xml:space="preserve">all the </w:t>
      </w:r>
      <w:r w:rsidRPr="00945E80">
        <w:rPr>
          <w:rStyle w:val="Emphasis"/>
          <w:highlight w:val="cyan"/>
        </w:rPr>
        <w:t>more</w:t>
      </w:r>
      <w:proofErr w:type="gramEnd"/>
      <w:r w:rsidRPr="00945E80">
        <w:rPr>
          <w:rStyle w:val="Emphasis"/>
          <w:highlight w:val="cyan"/>
        </w:rPr>
        <w:t xml:space="preserv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w:t>
      </w:r>
      <w:proofErr w:type="gramStart"/>
      <w:r w:rsidRPr="00A919CC">
        <w:rPr>
          <w:sz w:val="16"/>
        </w:rPr>
        <w:t>Huntington ,</w:t>
      </w:r>
      <w:proofErr w:type="gramEnd"/>
      <w:r w:rsidRPr="00A919CC">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1312D60B" w14:textId="77777777" w:rsidR="004C397B" w:rsidRPr="00A919CC" w:rsidRDefault="004C397B" w:rsidP="004C397B">
      <w:pPr>
        <w:pStyle w:val="Heading3"/>
      </w:pPr>
      <w:r>
        <w:t>1AC - Solvency</w:t>
      </w:r>
    </w:p>
    <w:p w14:paraId="54AA0DF4" w14:textId="77777777" w:rsidR="004C397B" w:rsidRDefault="004C397B" w:rsidP="004C397B">
      <w:pPr>
        <w:pStyle w:val="Heading4"/>
        <w:rPr>
          <w:rFonts w:cs="Calibri"/>
        </w:rPr>
      </w:pPr>
      <w:r w:rsidRPr="00A919CC">
        <w:t xml:space="preserve">Plan: The member nations of the World Trade Organization ought to reduce intellectual property protections for medicines </w:t>
      </w:r>
    </w:p>
    <w:p w14:paraId="1AE63F0E" w14:textId="77777777" w:rsidR="004C397B" w:rsidRDefault="004C397B" w:rsidP="004C397B">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1" w:history="1">
        <w:r w:rsidRPr="00E149A5">
          <w:rPr>
            <w:rStyle w:val="Hyperlink"/>
          </w:rPr>
          <w:t>https://www.statnews.com/2019/02/11/drug-patent-protection-one-done/)WWPP</w:t>
        </w:r>
      </w:hyperlink>
    </w:p>
    <w:p w14:paraId="0E0DC7C4" w14:textId="77777777" w:rsidR="004C397B" w:rsidRPr="00A919CC" w:rsidRDefault="004C397B" w:rsidP="004C397B">
      <w:r>
        <w:t>-bans method such as evergreening, patent thickets, fake orphan patents, and pay for delay</w:t>
      </w:r>
    </w:p>
    <w:p w14:paraId="41B56F36" w14:textId="77777777" w:rsidR="004C397B" w:rsidRPr="005B38BB" w:rsidRDefault="004C397B" w:rsidP="004C397B">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8784F9E" w14:textId="77777777" w:rsidR="004C397B" w:rsidRPr="005A141A" w:rsidRDefault="004C397B" w:rsidP="004C397B">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A935AE7" w14:textId="77777777" w:rsidR="004C397B" w:rsidRPr="00D86E9B" w:rsidRDefault="004C397B" w:rsidP="004C397B">
      <w:pPr>
        <w:pStyle w:val="Heading4"/>
      </w:pPr>
      <w:r>
        <w:t>Decreasing patents doesn’t stifle innovation, but increases it through collaboration between companies – empirics</w:t>
      </w:r>
    </w:p>
    <w:p w14:paraId="32134F72" w14:textId="77777777" w:rsidR="004C397B" w:rsidRDefault="004C397B" w:rsidP="004C397B">
      <w:r>
        <w:t xml:space="preserve">Laurie </w:t>
      </w:r>
      <w:r w:rsidRPr="008C4E2D">
        <w:rPr>
          <w:rStyle w:val="Style13ptBold"/>
        </w:rPr>
        <w:t>Garrett</w:t>
      </w:r>
      <w:r>
        <w:rPr>
          <w:rStyle w:val="Style13ptBold"/>
        </w:rPr>
        <w:t xml:space="preserve"> 5/</w:t>
      </w:r>
      <w:proofErr w:type="gramStart"/>
      <w:r>
        <w:rPr>
          <w:rStyle w:val="Style13ptBold"/>
        </w:rPr>
        <w:t xml:space="preserve">21 </w:t>
      </w:r>
      <w:r>
        <w:t xml:space="preserve"> [</w:t>
      </w:r>
      <w:proofErr w:type="gramEnd"/>
      <w: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29DBA819" w14:textId="77777777" w:rsidR="004C397B" w:rsidRPr="00382EB5" w:rsidRDefault="004C397B" w:rsidP="004C397B">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w:t>
      </w:r>
      <w:proofErr w:type="gramStart"/>
      <w:r w:rsidRPr="00EC68CC">
        <w:rPr>
          <w:rStyle w:val="Emphasis"/>
        </w:rPr>
        <w:t>all of</w:t>
      </w:r>
      <w:proofErr w:type="gramEnd"/>
      <w:r w:rsidRPr="00EC68CC">
        <w:rPr>
          <w:rStyle w:val="Emphasis"/>
        </w:rPr>
        <w:t xml:space="preserve">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CA0426">
        <w:rPr>
          <w:sz w:val="12"/>
        </w:rPr>
        <w:t>Okonjo</w:t>
      </w:r>
      <w:proofErr w:type="spellEnd"/>
      <w:r w:rsidRPr="00CA0426">
        <w:rPr>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CA0426">
        <w:rPr>
          <w:sz w:val="12"/>
        </w:rPr>
        <w:t>Okonjo</w:t>
      </w:r>
      <w:proofErr w:type="spellEnd"/>
      <w:r w:rsidRPr="00CA0426">
        <w:rPr>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CA0426">
        <w:rPr>
          <w:sz w:val="12"/>
        </w:rPr>
        <w:t>Parmelin</w:t>
      </w:r>
      <w:proofErr w:type="spellEnd"/>
      <w:r w:rsidRPr="00CA0426">
        <w:rPr>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proofErr w:type="spellStart"/>
      <w:r w:rsidRPr="00520913">
        <w:rPr>
          <w:rStyle w:val="Emphasis"/>
          <w:highlight w:val="cyan"/>
        </w:rPr>
        <w:t>Flexsafe</w:t>
      </w:r>
      <w:proofErr w:type="spellEnd"/>
      <w:r w:rsidRPr="00520913">
        <w:rPr>
          <w:rStyle w:val="Emphasis"/>
          <w:highlight w:val="cyan"/>
        </w:rPr>
        <w:t xml:space="preserve"> RM</w:t>
      </w:r>
      <w:r w:rsidRPr="00EC68CC">
        <w:rPr>
          <w:rStyle w:val="Emphasis"/>
        </w:rPr>
        <w:t xml:space="preserve"> special bags to hold liquid vaccines in bulk, phosphate-buffered saline solution, Distearoylphosphatidylcholine for liposome-making, 5’ cap for mRNA made by </w:t>
      </w:r>
      <w:proofErr w:type="spellStart"/>
      <w:r w:rsidRPr="00EC68CC">
        <w:rPr>
          <w:rStyle w:val="Emphasis"/>
        </w:rPr>
        <w:t>TriLink</w:t>
      </w:r>
      <w:proofErr w:type="spellEnd"/>
      <w:r w:rsidRPr="00EC68CC">
        <w:rPr>
          <w:rStyle w:val="Emphasis"/>
        </w:rPr>
        <w:t xml:space="preserve"> </w:t>
      </w:r>
      <w:proofErr w:type="spellStart"/>
      <w:r w:rsidRPr="00EC68CC">
        <w:rPr>
          <w:rStyle w:val="Emphasis"/>
        </w:rPr>
        <w:t>BioTechnologies</w:t>
      </w:r>
      <w:proofErr w:type="spellEnd"/>
      <w:r w:rsidRPr="00EC68CC">
        <w:rPr>
          <w:rStyle w:val="Emphasis"/>
        </w:rPr>
        <w:t xml:space="preserve">,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6ACC9F32" w14:textId="77777777" w:rsidR="004C397B" w:rsidRDefault="004C397B" w:rsidP="004C397B">
      <w:pPr>
        <w:pStyle w:val="Heading3"/>
      </w:pPr>
      <w:proofErr w:type="spellStart"/>
      <w:r>
        <w:t>Underview</w:t>
      </w:r>
      <w:proofErr w:type="spellEnd"/>
    </w:p>
    <w:p w14:paraId="47043261" w14:textId="77777777" w:rsidR="004C397B" w:rsidRPr="00705E8E" w:rsidRDefault="004C397B" w:rsidP="004C397B">
      <w:pPr>
        <w:pStyle w:val="Heading4"/>
        <w:rPr>
          <w:rFonts w:cs="Calibri"/>
        </w:rPr>
      </w:pPr>
      <w:r w:rsidRPr="00705E8E">
        <w:rPr>
          <w:rFonts w:cs="Calibri"/>
        </w:rPr>
        <w:t xml:space="preserve">[1] 1AR theory – </w:t>
      </w:r>
    </w:p>
    <w:p w14:paraId="070D9EC4" w14:textId="77777777" w:rsidR="004C397B" w:rsidRPr="00705E8E" w:rsidRDefault="004C397B" w:rsidP="004C397B">
      <w:pPr>
        <w:pStyle w:val="Heading4"/>
        <w:rPr>
          <w:rFonts w:cs="Calibri"/>
        </w:rPr>
      </w:pPr>
      <w:r w:rsidRPr="00705E8E">
        <w:rPr>
          <w:rFonts w:cs="Calibri"/>
        </w:rPr>
        <w:t>A. AFF gets it because otherwise the neg can engage in infinite abuse, making debate impossible. </w:t>
      </w:r>
    </w:p>
    <w:p w14:paraId="30906B6B" w14:textId="77777777" w:rsidR="004C397B" w:rsidRPr="00705E8E" w:rsidRDefault="004C397B" w:rsidP="004C397B">
      <w:pPr>
        <w:pStyle w:val="Heading4"/>
        <w:rPr>
          <w:rFonts w:cs="Calibri"/>
        </w:rPr>
      </w:pPr>
      <w:r w:rsidRPr="00705E8E">
        <w:rPr>
          <w:rFonts w:cs="Calibri"/>
        </w:rPr>
        <w:t xml:space="preserve">B. Drop the debater – the short 1AR irreparably skewed from abuse on substance and time investment on theory.  </w:t>
      </w:r>
    </w:p>
    <w:p w14:paraId="2F75B3C6" w14:textId="77777777" w:rsidR="004C397B" w:rsidRPr="00705E8E" w:rsidRDefault="004C397B" w:rsidP="004C397B">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517E8CD8" w14:textId="77777777" w:rsidR="004C397B" w:rsidRPr="00705E8E" w:rsidRDefault="004C397B" w:rsidP="004C397B">
      <w:pPr>
        <w:pStyle w:val="Heading4"/>
        <w:rPr>
          <w:rFonts w:cs="Calibri"/>
        </w:rPr>
      </w:pPr>
      <w:r w:rsidRPr="00705E8E">
        <w:rPr>
          <w:rFonts w:cs="Calibri"/>
        </w:rPr>
        <w:t>[2] AFF RVIs — </w:t>
      </w:r>
    </w:p>
    <w:p w14:paraId="7EEE131B" w14:textId="77777777" w:rsidR="004C397B" w:rsidRPr="00705E8E" w:rsidRDefault="004C397B" w:rsidP="004C397B">
      <w:pPr>
        <w:pStyle w:val="Heading4"/>
      </w:pPr>
      <w:r w:rsidRPr="00705E8E">
        <w:t xml:space="preserve">A. Skew – there’s no 2AC to develop carded offense and the 1AR has to over-cover since the </w:t>
      </w:r>
      <w:proofErr w:type="gramStart"/>
      <w:r w:rsidRPr="00705E8E">
        <w:t>6 minute</w:t>
      </w:r>
      <w:proofErr w:type="gramEnd"/>
      <w:r w:rsidRPr="00705E8E">
        <w:t xml:space="preserve"> 2NR is devastating which encourages them to under-develop T in the NC and over-develop in the NR – need the RVI to develop good, in-depth T offense </w:t>
      </w:r>
    </w:p>
    <w:p w14:paraId="0E5FEE72" w14:textId="77777777" w:rsidR="004C397B" w:rsidRPr="00705E8E" w:rsidRDefault="004C397B" w:rsidP="004C397B">
      <w:pPr>
        <w:pStyle w:val="Heading4"/>
        <w:rPr>
          <w:rFonts w:cs="Calibri"/>
        </w:rPr>
      </w:pPr>
      <w:r w:rsidRPr="00705E8E">
        <w:rPr>
          <w:rFonts w:cs="Calibri"/>
        </w:rPr>
        <w:t xml:space="preserve">[3] Reasonable </w:t>
      </w:r>
      <w:proofErr w:type="spellStart"/>
      <w:r w:rsidRPr="00705E8E">
        <w:rPr>
          <w:rFonts w:cs="Calibri"/>
        </w:rPr>
        <w:t>aff</w:t>
      </w:r>
      <w:proofErr w:type="spellEnd"/>
      <w:r w:rsidRPr="00705E8E">
        <w:rPr>
          <w:rFonts w:cs="Calibri"/>
        </w:rPr>
        <w:t xml:space="preserve"> </w:t>
      </w:r>
      <w:proofErr w:type="spellStart"/>
      <w:r w:rsidRPr="00705E8E">
        <w:rPr>
          <w:rFonts w:cs="Calibri"/>
        </w:rPr>
        <w:t>interps</w:t>
      </w:r>
      <w:proofErr w:type="spellEnd"/>
      <w:r w:rsidRPr="00705E8E">
        <w:rPr>
          <w:rFonts w:cs="Calibri"/>
        </w:rPr>
        <w:t xml:space="preserve"> —</w:t>
      </w:r>
    </w:p>
    <w:p w14:paraId="114B33CE" w14:textId="77777777" w:rsidR="004C397B" w:rsidRPr="00705E8E" w:rsidRDefault="004C397B" w:rsidP="004C397B">
      <w:pPr>
        <w:pStyle w:val="Heading4"/>
        <w:rPr>
          <w:rFonts w:cs="Calibri"/>
        </w:rPr>
      </w:pPr>
      <w:r w:rsidRPr="00705E8E">
        <w:rPr>
          <w:rFonts w:cs="Calibri"/>
        </w:rPr>
        <w:t xml:space="preserve">A. There are multiple T </w:t>
      </w:r>
      <w:proofErr w:type="spellStart"/>
      <w:r w:rsidRPr="00705E8E">
        <w:rPr>
          <w:rFonts w:cs="Calibri"/>
        </w:rPr>
        <w:t>interps</w:t>
      </w:r>
      <w:proofErr w:type="spellEnd"/>
      <w:r w:rsidRPr="00705E8E">
        <w:rPr>
          <w:rFonts w:cs="Calibri"/>
        </w:rPr>
        <w:t xml:space="preserve"> the 1NC can read, like spec good or spec bad, which the </w:t>
      </w:r>
      <w:proofErr w:type="spellStart"/>
      <w:r w:rsidRPr="00705E8E">
        <w:rPr>
          <w:rFonts w:cs="Calibri"/>
        </w:rPr>
        <w:t>aff</w:t>
      </w:r>
      <w:proofErr w:type="spellEnd"/>
      <w:r w:rsidRPr="00705E8E">
        <w:rPr>
          <w:rFonts w:cs="Calibri"/>
        </w:rPr>
        <w:t xml:space="preserve"> will always violate —if the </w:t>
      </w:r>
      <w:proofErr w:type="spellStart"/>
      <w:r w:rsidRPr="00705E8E">
        <w:rPr>
          <w:rFonts w:cs="Calibri"/>
        </w:rPr>
        <w:t>interp</w:t>
      </w:r>
      <w:proofErr w:type="spellEnd"/>
      <w:r w:rsidRPr="00705E8E">
        <w:rPr>
          <w:rFonts w:cs="Calibri"/>
        </w:rPr>
        <w:t xml:space="preserve"> the </w:t>
      </w:r>
      <w:proofErr w:type="spellStart"/>
      <w:r w:rsidRPr="00705E8E">
        <w:rPr>
          <w:rFonts w:cs="Calibri"/>
        </w:rPr>
        <w:t>aff</w:t>
      </w:r>
      <w:proofErr w:type="spellEnd"/>
      <w:r w:rsidRPr="00705E8E">
        <w:rPr>
          <w:rFonts w:cs="Calibri"/>
        </w:rPr>
        <w:t xml:space="preserve"> picked is okay, you should default to substance – outweighs – topic ed is unique to this resolution – where </w:t>
      </w:r>
      <w:proofErr w:type="gramStart"/>
      <w:r w:rsidRPr="00705E8E">
        <w:rPr>
          <w:rFonts w:cs="Calibri"/>
        </w:rPr>
        <w:t>the majority of</w:t>
      </w:r>
      <w:proofErr w:type="gramEnd"/>
      <w:r w:rsidRPr="00705E8E">
        <w:rPr>
          <w:rFonts w:cs="Calibri"/>
        </w:rPr>
        <w:t xml:space="preserve"> debate education occurs </w:t>
      </w:r>
    </w:p>
    <w:p w14:paraId="07257512" w14:textId="77777777" w:rsidR="004C397B" w:rsidRDefault="004C397B" w:rsidP="004C397B">
      <w:pPr>
        <w:pStyle w:val="Heading3"/>
      </w:pPr>
      <w:r>
        <w:t>Method</w:t>
      </w:r>
    </w:p>
    <w:p w14:paraId="4308F94C" w14:textId="77777777" w:rsidR="004C397B" w:rsidRPr="0086789D" w:rsidRDefault="004C397B" w:rsidP="004C397B">
      <w:pPr>
        <w:keepNext/>
        <w:keepLines/>
        <w:spacing w:before="40" w:after="0"/>
        <w:outlineLvl w:val="3"/>
        <w:rPr>
          <w:rFonts w:asciiTheme="minorHAnsi" w:eastAsia="MS Gothic" w:hAnsiTheme="minorHAnsi" w:cstheme="minorHAnsi"/>
          <w:b/>
          <w:sz w:val="26"/>
        </w:rPr>
      </w:pPr>
      <w:r w:rsidRPr="0086789D">
        <w:rPr>
          <w:rFonts w:asciiTheme="minorHAnsi" w:eastAsia="MS Gothic" w:hAnsiTheme="minorHAnsi" w:cstheme="minorHAnsi"/>
          <w:b/>
          <w:sz w:val="26"/>
        </w:rPr>
        <w:t>[</w:t>
      </w:r>
      <w:r>
        <w:rPr>
          <w:rFonts w:asciiTheme="minorHAnsi" w:eastAsia="MS Gothic" w:hAnsiTheme="minorHAnsi" w:cstheme="minorHAnsi"/>
          <w:b/>
          <w:sz w:val="26"/>
        </w:rPr>
        <w:t>1</w:t>
      </w:r>
      <w:r w:rsidRPr="0086789D">
        <w:rPr>
          <w:rFonts w:asciiTheme="minorHAnsi" w:eastAsia="MS Gothic" w:hAnsiTheme="minorHAnsi" w:cstheme="minorHAnsi"/>
          <w:b/>
          <w:sz w:val="26"/>
        </w:rPr>
        <w:t xml:space="preserve">] Policy </w:t>
      </w:r>
      <w:r>
        <w:rPr>
          <w:rFonts w:asciiTheme="minorHAnsi" w:eastAsia="MS Gothic" w:hAnsiTheme="minorHAnsi" w:cstheme="minorHAnsi"/>
          <w:b/>
          <w:sz w:val="26"/>
        </w:rPr>
        <w:t xml:space="preserve">analysis is key to critical skills and </w:t>
      </w:r>
      <w:proofErr w:type="gramStart"/>
      <w:r>
        <w:rPr>
          <w:rFonts w:asciiTheme="minorHAnsi" w:eastAsia="MS Gothic" w:hAnsiTheme="minorHAnsi" w:cstheme="minorHAnsi"/>
          <w:b/>
          <w:sz w:val="26"/>
        </w:rPr>
        <w:t>real world</w:t>
      </w:r>
      <w:proofErr w:type="gramEnd"/>
      <w:r>
        <w:rPr>
          <w:rFonts w:asciiTheme="minorHAnsi" w:eastAsia="MS Gothic" w:hAnsiTheme="minorHAnsi" w:cstheme="minorHAnsi"/>
          <w:b/>
          <w:sz w:val="26"/>
        </w:rPr>
        <w:t xml:space="preserve"> policy change</w:t>
      </w:r>
    </w:p>
    <w:p w14:paraId="4A50B692" w14:textId="77777777" w:rsidR="004C397B" w:rsidRPr="0086789D" w:rsidRDefault="004C397B" w:rsidP="004C397B">
      <w:pPr>
        <w:rPr>
          <w:rFonts w:asciiTheme="minorHAnsi" w:eastAsia="Cambria" w:hAnsiTheme="minorHAnsi" w:cstheme="minorHAnsi"/>
        </w:rPr>
      </w:pPr>
      <w:r w:rsidRPr="0086789D">
        <w:rPr>
          <w:rFonts w:asciiTheme="minorHAnsi" w:eastAsia="Cambria" w:hAnsiTheme="minorHAnsi" w:cstheme="minorHAnsi"/>
        </w:rPr>
        <w:t xml:space="preserve">John </w:t>
      </w:r>
      <w:proofErr w:type="spellStart"/>
      <w:r w:rsidRPr="0086789D">
        <w:rPr>
          <w:rFonts w:asciiTheme="minorHAnsi" w:eastAsia="Cambria" w:hAnsiTheme="minorHAnsi" w:cstheme="minorHAnsi"/>
          <w:b/>
          <w:bCs/>
          <w:sz w:val="26"/>
        </w:rPr>
        <w:t>Hird</w:t>
      </w:r>
      <w:proofErr w:type="spellEnd"/>
      <w:r w:rsidRPr="0086789D">
        <w:rPr>
          <w:rFonts w:asciiTheme="minorHAnsi" w:eastAsia="Cambria" w:hAnsiTheme="minorHAnsi" w:cstheme="minorHAnsi"/>
          <w:b/>
          <w:bCs/>
          <w:sz w:val="26"/>
        </w:rPr>
        <w:t xml:space="preserve"> 17</w:t>
      </w:r>
      <w:r w:rsidRPr="0086789D">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1578D057" w14:textId="77777777" w:rsidR="004C397B" w:rsidRPr="0086789D" w:rsidRDefault="004C397B" w:rsidP="004C397B">
      <w:pPr>
        <w:tabs>
          <w:tab w:val="left" w:pos="2873"/>
        </w:tabs>
        <w:rPr>
          <w:rFonts w:asciiTheme="minorHAnsi" w:eastAsia="Cambria" w:hAnsiTheme="minorHAnsi" w:cstheme="minorHAnsi"/>
          <w:sz w:val="16"/>
        </w:rPr>
      </w:pPr>
      <w:r w:rsidRPr="0086789D">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F02B0F">
        <w:rPr>
          <w:rFonts w:asciiTheme="minorHAnsi" w:eastAsia="Cambria" w:hAnsiTheme="minorHAnsi" w:cstheme="minorHAnsi"/>
          <w:b/>
          <w:u w:val="single"/>
        </w:rPr>
        <w:t>Even if</w:t>
      </w:r>
      <w:r w:rsidRPr="00F02B0F">
        <w:rPr>
          <w:rFonts w:asciiTheme="minorHAnsi" w:eastAsia="Cambria" w:hAnsiTheme="minorHAnsi" w:cstheme="minorHAnsi"/>
          <w:u w:val="single"/>
        </w:rPr>
        <w:t xml:space="preserve"> it implies more power than analysts will ever have</w:t>
      </w:r>
      <w:r w:rsidRPr="0086789D">
        <w:rPr>
          <w:rFonts w:asciiTheme="minorHAnsi" w:eastAsia="Cambria" w:hAnsiTheme="minorHAnsi" w:cstheme="minorHAnsi"/>
          <w:u w:val="single"/>
        </w:rPr>
        <w:t xml:space="preserve">, classical </w:t>
      </w:r>
      <w:r w:rsidRPr="00945E80">
        <w:rPr>
          <w:rFonts w:asciiTheme="minorHAnsi" w:eastAsia="Cambria" w:hAnsiTheme="minorHAnsi" w:cstheme="minorHAnsi"/>
          <w:b/>
          <w:highlight w:val="cyan"/>
          <w:u w:val="single"/>
        </w:rPr>
        <w:t>policy analysis</w:t>
      </w:r>
      <w:r w:rsidRPr="00945E80">
        <w:rPr>
          <w:rFonts w:asciiTheme="minorHAnsi" w:eastAsia="Cambria" w:hAnsiTheme="minorHAnsi" w:cstheme="minorHAnsi"/>
          <w:highlight w:val="cyan"/>
          <w:u w:val="single"/>
        </w:rPr>
        <w:t xml:space="preserve"> teaches </w:t>
      </w:r>
      <w:r w:rsidRPr="00F02B0F">
        <w:rPr>
          <w:rFonts w:asciiTheme="minorHAnsi" w:eastAsia="Cambria" w:hAnsiTheme="minorHAnsi" w:cstheme="minorHAnsi"/>
          <w:u w:val="single"/>
        </w:rPr>
        <w:t xml:space="preserve">that </w:t>
      </w:r>
      <w:r w:rsidRPr="00945E80">
        <w:rPr>
          <w:rFonts w:asciiTheme="minorHAnsi" w:eastAsia="Cambria" w:hAnsiTheme="minorHAnsi" w:cstheme="minorHAnsi"/>
          <w:highlight w:val="cyan"/>
          <w:u w:val="single"/>
        </w:rPr>
        <w:t xml:space="preserve">politics, law, implementation, social structures, organizational behavior, </w:t>
      </w:r>
      <w:r w:rsidRPr="00F02B0F">
        <w:rPr>
          <w:rFonts w:asciiTheme="minorHAnsi" w:eastAsia="Cambria" w:hAnsiTheme="minorHAnsi" w:cstheme="minorHAnsi"/>
          <w:u w:val="single"/>
        </w:rPr>
        <w:t xml:space="preserve">and other </w:t>
      </w:r>
      <w:r w:rsidRPr="00945E80">
        <w:rPr>
          <w:rFonts w:asciiTheme="minorHAnsi" w:eastAsia="Cambria" w:hAnsiTheme="minorHAnsi" w:cstheme="minorHAnsi"/>
          <w:highlight w:val="cyan"/>
          <w:u w:val="single"/>
        </w:rPr>
        <w:t xml:space="preserve">factors </w:t>
      </w:r>
      <w:r w:rsidRPr="00F02B0F">
        <w:rPr>
          <w:rFonts w:asciiTheme="minorHAnsi" w:eastAsia="Cambria" w:hAnsiTheme="minorHAnsi" w:cstheme="minorHAnsi"/>
          <w:u w:val="single"/>
        </w:rPr>
        <w:t xml:space="preserve">are </w:t>
      </w:r>
      <w:r w:rsidRPr="00945E80">
        <w:rPr>
          <w:rFonts w:asciiTheme="minorHAnsi" w:eastAsia="Cambria" w:hAnsiTheme="minorHAnsi" w:cstheme="minorHAnsi"/>
          <w:b/>
          <w:highlight w:val="cyan"/>
          <w:u w:val="single"/>
        </w:rPr>
        <w:t>critical to</w:t>
      </w:r>
      <w:r w:rsidRPr="0086789D">
        <w:rPr>
          <w:rFonts w:asciiTheme="minorHAnsi" w:eastAsia="Cambria" w:hAnsiTheme="minorHAnsi" w:cstheme="minorHAnsi"/>
          <w:b/>
          <w:u w:val="single"/>
        </w:rPr>
        <w:t xml:space="preserve"> policy </w:t>
      </w:r>
      <w:r w:rsidRPr="00945E80">
        <w:rPr>
          <w:rFonts w:asciiTheme="minorHAnsi" w:eastAsia="Cambria" w:hAnsiTheme="minorHAnsi" w:cstheme="minorHAnsi"/>
          <w:b/>
          <w:highlight w:val="cyan"/>
          <w:u w:val="single"/>
        </w:rPr>
        <w:t>outcomes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must</w:t>
      </w:r>
      <w:r w:rsidRPr="00F02B0F">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 xml:space="preserve">play key roles in </w:t>
      </w:r>
      <w:r w:rsidRPr="00945E80">
        <w:rPr>
          <w:rFonts w:asciiTheme="minorHAnsi" w:eastAsia="Cambria" w:hAnsiTheme="minorHAnsi" w:cstheme="minorHAnsi"/>
          <w:b/>
          <w:highlight w:val="cyan"/>
          <w:u w:val="single"/>
        </w:rPr>
        <w:t>thinking through</w:t>
      </w:r>
      <w:r w:rsidRPr="0086789D">
        <w:rPr>
          <w:rFonts w:asciiTheme="minorHAnsi" w:eastAsia="Cambria" w:hAnsiTheme="minorHAnsi" w:cstheme="minorHAnsi"/>
          <w:u w:val="single"/>
        </w:rPr>
        <w:t xml:space="preserve"> possible </w:t>
      </w:r>
      <w:r w:rsidRPr="00945E80">
        <w:rPr>
          <w:rFonts w:asciiTheme="minorHAnsi" w:eastAsia="Cambria" w:hAnsiTheme="minorHAnsi" w:cstheme="minorHAnsi"/>
          <w:highlight w:val="cyan"/>
          <w:u w:val="single"/>
        </w:rPr>
        <w:t xml:space="preserve">ways to address </w:t>
      </w:r>
      <w:r w:rsidRPr="0086789D">
        <w:rPr>
          <w:rFonts w:asciiTheme="minorHAnsi" w:eastAsia="Cambria" w:hAnsiTheme="minorHAnsi" w:cstheme="minorHAnsi"/>
          <w:u w:val="single"/>
        </w:rPr>
        <w:t xml:space="preserve">policy </w:t>
      </w:r>
      <w:r w:rsidRPr="00945E80">
        <w:rPr>
          <w:rFonts w:asciiTheme="minorHAnsi" w:eastAsia="Cambria" w:hAnsiTheme="minorHAnsi" w:cstheme="minorHAnsi"/>
          <w:highlight w:val="cyan"/>
          <w:u w:val="single"/>
        </w:rPr>
        <w:t>problems</w:t>
      </w:r>
      <w:r w:rsidRPr="0086789D">
        <w:rPr>
          <w:rFonts w:asciiTheme="minorHAnsi" w:eastAsia="Cambria" w:hAnsiTheme="minorHAnsi" w:cstheme="minorHAnsi"/>
          <w:sz w:val="16"/>
        </w:rPr>
        <w:t xml:space="preserve">. </w:t>
      </w:r>
      <w:r w:rsidRPr="00945E80">
        <w:rPr>
          <w:rFonts w:asciiTheme="minorHAnsi" w:eastAsia="Cambria" w:hAnsiTheme="minorHAnsi" w:cstheme="minorHAnsi"/>
          <w:b/>
          <w:highlight w:val="cyan"/>
          <w:u w:val="single"/>
        </w:rPr>
        <w:t>Bringing policy ideas to fruition</w:t>
      </w:r>
      <w:r w:rsidRPr="0086789D">
        <w:rPr>
          <w:rFonts w:asciiTheme="minorHAnsi" w:eastAsia="Cambria" w:hAnsiTheme="minorHAnsi" w:cstheme="minorHAnsi"/>
          <w:u w:val="single"/>
        </w:rPr>
        <w:t xml:space="preserve">, bridging the worlds of research and policy making, </w:t>
      </w:r>
      <w:r w:rsidRPr="00945E80">
        <w:rPr>
          <w:rFonts w:asciiTheme="minorHAnsi" w:eastAsia="Cambria" w:hAnsiTheme="minorHAnsi" w:cstheme="minorHAnsi"/>
          <w:highlight w:val="cyan"/>
          <w:u w:val="single"/>
        </w:rPr>
        <w:t xml:space="preserve">is </w:t>
      </w:r>
      <w:r w:rsidRPr="0086789D">
        <w:rPr>
          <w:rFonts w:asciiTheme="minorHAnsi" w:eastAsia="Cambria" w:hAnsiTheme="minorHAnsi" w:cstheme="minorHAnsi"/>
          <w:u w:val="single"/>
        </w:rPr>
        <w:t xml:space="preserve">a </w:t>
      </w:r>
      <w:r w:rsidRPr="00945E80">
        <w:rPr>
          <w:rFonts w:asciiTheme="minorHAnsi" w:eastAsia="Cambria" w:hAnsiTheme="minorHAnsi" w:cstheme="minorHAnsi"/>
          <w:b/>
          <w:highlight w:val="cyan"/>
          <w:u w:val="single"/>
        </w:rPr>
        <w:t xml:space="preserve">critical </w:t>
      </w:r>
      <w:r w:rsidRPr="0086789D">
        <w:rPr>
          <w:rFonts w:asciiTheme="minorHAnsi" w:eastAsia="Cambria" w:hAnsiTheme="minorHAnsi" w:cstheme="minorHAnsi"/>
          <w:b/>
          <w:u w:val="single"/>
        </w:rPr>
        <w:t>skill</w:t>
      </w:r>
      <w:r w:rsidRPr="0086789D">
        <w:rPr>
          <w:rFonts w:asciiTheme="minorHAnsi" w:eastAsia="Cambria" w:hAnsiTheme="minorHAnsi" w:cstheme="minorHAnsi"/>
          <w:u w:val="single"/>
        </w:rPr>
        <w:t xml:space="preserve"> for analysts to develop</w:t>
      </w:r>
      <w:r w:rsidRPr="0086789D">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86789D">
        <w:rPr>
          <w:rFonts w:asciiTheme="minorHAnsi" w:eastAsia="Cambria" w:hAnsiTheme="minorHAnsi" w:cstheme="minorHAnsi"/>
          <w:u w:val="single"/>
        </w:rPr>
        <w:t xml:space="preserve">Teaching </w:t>
      </w:r>
      <w:r w:rsidRPr="0086789D">
        <w:rPr>
          <w:rFonts w:asciiTheme="minorHAnsi" w:eastAsia="Cambria" w:hAnsiTheme="minorHAnsi" w:cstheme="minorHAnsi"/>
          <w:b/>
          <w:u w:val="single"/>
        </w:rPr>
        <w:t>disciplined thinking</w:t>
      </w:r>
      <w:r w:rsidRPr="0086789D">
        <w:rPr>
          <w:rFonts w:asciiTheme="minorHAnsi" w:eastAsia="Cambria" w:hAnsiTheme="minorHAnsi" w:cstheme="minorHAnsi"/>
          <w:u w:val="single"/>
        </w:rPr>
        <w:t xml:space="preserve"> for public service is important</w:t>
      </w:r>
      <w:r w:rsidRPr="0086789D">
        <w:rPr>
          <w:rFonts w:asciiTheme="minorHAnsi" w:eastAsia="Cambria" w:hAnsiTheme="minorHAnsi" w:cstheme="minorHAnsi"/>
          <w:sz w:val="16"/>
        </w:rPr>
        <w:t xml:space="preserve">. </w:t>
      </w:r>
      <w:r w:rsidRPr="00F02B0F">
        <w:rPr>
          <w:rFonts w:asciiTheme="minorHAnsi" w:eastAsia="Cambria" w:hAnsiTheme="minorHAnsi" w:cstheme="minorHAnsi"/>
          <w:u w:val="single"/>
        </w:rPr>
        <w:t xml:space="preserve">Policy analysts not only have a </w:t>
      </w:r>
      <w:r w:rsidRPr="00F02B0F">
        <w:rPr>
          <w:rFonts w:asciiTheme="minorHAnsi" w:eastAsia="Cambria" w:hAnsiTheme="minorHAnsi" w:cstheme="minorHAnsi"/>
          <w:b/>
          <w:u w:val="single"/>
        </w:rPr>
        <w:t>problem-oriented</w:t>
      </w:r>
      <w:r w:rsidRPr="00F02B0F">
        <w:rPr>
          <w:rFonts w:asciiTheme="minorHAnsi" w:eastAsia="Cambria" w:hAnsiTheme="minorHAnsi" w:cstheme="minorHAnsi"/>
          <w:u w:val="single"/>
        </w:rPr>
        <w:t xml:space="preserve">, </w:t>
      </w:r>
      <w:r w:rsidRPr="00F02B0F">
        <w:rPr>
          <w:rFonts w:asciiTheme="minorHAnsi" w:eastAsia="Cambria" w:hAnsiTheme="minorHAnsi" w:cstheme="minorHAnsi"/>
          <w:b/>
          <w:u w:val="single"/>
        </w:rPr>
        <w:t>interdisciplinary</w:t>
      </w:r>
      <w:r w:rsidRPr="00F02B0F">
        <w:rPr>
          <w:rFonts w:asciiTheme="minorHAnsi" w:eastAsia="Cambria" w:hAnsiTheme="minorHAnsi" w:cstheme="minorHAnsi"/>
          <w:u w:val="single"/>
        </w:rPr>
        <w:t xml:space="preserve"> approach to policy and the </w:t>
      </w:r>
      <w:r w:rsidRPr="00F02B0F">
        <w:rPr>
          <w:rFonts w:asciiTheme="minorHAnsi" w:eastAsia="Cambria" w:hAnsiTheme="minorHAnsi" w:cstheme="minorHAnsi"/>
          <w:b/>
          <w:u w:val="single"/>
        </w:rPr>
        <w:t>ability to synthesize</w:t>
      </w:r>
      <w:r w:rsidRPr="00F02B0F">
        <w:rPr>
          <w:rFonts w:asciiTheme="minorHAnsi" w:eastAsia="Cambria" w:hAnsiTheme="minorHAnsi" w:cstheme="minorHAnsi"/>
          <w:u w:val="single"/>
        </w:rPr>
        <w:t xml:space="preserve"> and </w:t>
      </w:r>
      <w:r w:rsidRPr="00F02B0F">
        <w:rPr>
          <w:rFonts w:asciiTheme="minorHAnsi" w:eastAsia="Cambria" w:hAnsiTheme="minorHAnsi" w:cstheme="minorHAnsi"/>
          <w:b/>
          <w:u w:val="single"/>
        </w:rPr>
        <w:t>bring policy relevance</w:t>
      </w:r>
      <w:r w:rsidRPr="00F02B0F">
        <w:rPr>
          <w:rFonts w:asciiTheme="minorHAnsi" w:eastAsia="Cambria" w:hAnsiTheme="minorHAnsi" w:cstheme="minorHAnsi"/>
          <w:u w:val="single"/>
        </w:rPr>
        <w:t xml:space="preserve"> to problems that social scientists are not trained for, but they understand the "rational lunacy of policy-making systems"</w:t>
      </w:r>
      <w:r w:rsidRPr="00F02B0F">
        <w:rPr>
          <w:rFonts w:asciiTheme="minorHAnsi" w:eastAsia="Cambria" w:hAnsiTheme="minorHAnsi" w:cstheme="minorHAnsi"/>
          <w:sz w:val="16"/>
        </w:rPr>
        <w:t xml:space="preserve"> (Weiss 2009). In the absence of written classical policy analyses, </w:t>
      </w:r>
      <w:r w:rsidRPr="00F02B0F">
        <w:rPr>
          <w:rFonts w:asciiTheme="minorHAnsi" w:eastAsia="Cambria" w:hAnsiTheme="minorHAnsi" w:cstheme="minorHAnsi"/>
          <w:u w:val="single"/>
        </w:rPr>
        <w:t>policy analysts</w:t>
      </w:r>
      <w:r w:rsidRPr="0086789D">
        <w:rPr>
          <w:rFonts w:asciiTheme="minorHAnsi" w:eastAsia="Cambria" w:hAnsiTheme="minorHAnsi" w:cstheme="minorHAnsi"/>
          <w:u w:val="single"/>
        </w:rPr>
        <w:t xml:space="preserve"> become their human embodiment</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Their training will provide a mental picture of how a classical policy analysis should be performed</w:t>
      </w:r>
      <w:r w:rsidRPr="0086789D">
        <w:rPr>
          <w:rFonts w:asciiTheme="minorHAnsi" w:eastAsia="Cambria" w:hAnsiTheme="minorHAnsi" w:cstheme="minorHAnsi"/>
          <w:sz w:val="16"/>
        </w:rPr>
        <w:t xml:space="preserve">. They can derive elements of policy analysis from writing position papers, briefing policy makers, and controlling meetings. </w:t>
      </w:r>
      <w:r w:rsidRPr="0086789D">
        <w:rPr>
          <w:rFonts w:asciiTheme="minorHAnsi" w:eastAsia="Cambria" w:hAnsiTheme="minorHAnsi" w:cstheme="minorHAnsi"/>
          <w:u w:val="single"/>
        </w:rPr>
        <w:t xml:space="preserve">They </w:t>
      </w:r>
      <w:r w:rsidRPr="00945E80">
        <w:rPr>
          <w:rFonts w:asciiTheme="minorHAnsi" w:eastAsia="Cambria" w:hAnsiTheme="minorHAnsi" w:cstheme="minorHAnsi"/>
          <w:b/>
          <w:highlight w:val="cyan"/>
          <w:u w:val="single"/>
        </w:rPr>
        <w:t>anticipate counterarguments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frame</w:t>
      </w:r>
      <w:r w:rsidRPr="0086789D">
        <w:rPr>
          <w:rFonts w:asciiTheme="minorHAnsi" w:eastAsia="Cambria" w:hAnsiTheme="minorHAnsi" w:cstheme="minorHAnsi"/>
          <w:u w:val="single"/>
        </w:rPr>
        <w:t xml:space="preserve"> their </w:t>
      </w:r>
      <w:r w:rsidRPr="00945E80">
        <w:rPr>
          <w:rFonts w:asciiTheme="minorHAnsi" w:eastAsia="Cambria" w:hAnsiTheme="minorHAnsi" w:cstheme="minorHAnsi"/>
          <w:highlight w:val="cyan"/>
          <w:u w:val="single"/>
        </w:rPr>
        <w:t>analyses recognizing alternative options</w:t>
      </w:r>
      <w:r w:rsidRPr="0086789D">
        <w:rPr>
          <w:rFonts w:asciiTheme="minorHAnsi" w:eastAsia="Cambria" w:hAnsiTheme="minorHAnsi" w:cstheme="minorHAnsi"/>
          <w:sz w:val="16"/>
        </w:rPr>
        <w:t xml:space="preserve">. In short,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mental map</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of a policy analysis allows good policy analysts not only to be effective in the</w:t>
      </w:r>
      <w:r w:rsidRPr="0086789D">
        <w:rPr>
          <w:rFonts w:asciiTheme="minorHAnsi" w:eastAsia="Cambria" w:hAnsiTheme="minorHAnsi" w:cstheme="minorHAnsi"/>
          <w:u w:val="single"/>
        </w:rPr>
        <w:t xml:space="preserve">ir jobs but also to </w:t>
      </w:r>
      <w:r w:rsidRPr="00945E80">
        <w:rPr>
          <w:rFonts w:asciiTheme="minorHAnsi" w:eastAsia="Cambria" w:hAnsiTheme="minorHAnsi" w:cstheme="minorHAnsi"/>
          <w:b/>
          <w:highlight w:val="cyan"/>
          <w:u w:val="single"/>
        </w:rPr>
        <w:t>advance</w:t>
      </w:r>
      <w:r w:rsidRPr="0086789D">
        <w:rPr>
          <w:rFonts w:asciiTheme="minorHAnsi" w:eastAsia="Cambria" w:hAnsiTheme="minorHAnsi" w:cstheme="minorHAnsi"/>
          <w:u w:val="single"/>
        </w:rPr>
        <w:t xml:space="preserve"> into the </w:t>
      </w:r>
      <w:r w:rsidRPr="00945E80">
        <w:rPr>
          <w:rFonts w:asciiTheme="minorHAnsi" w:eastAsia="Cambria" w:hAnsiTheme="minorHAnsi" w:cstheme="minorHAnsi"/>
          <w:b/>
          <w:highlight w:val="cyan"/>
          <w:u w:val="single"/>
        </w:rPr>
        <w:t>public debate</w:t>
      </w:r>
      <w:r w:rsidRPr="0086789D">
        <w:rPr>
          <w:rFonts w:asciiTheme="minorHAnsi" w:eastAsia="Cambria" w:hAnsiTheme="minorHAnsi" w:cstheme="minorHAnsi"/>
          <w:u w:val="single"/>
        </w:rPr>
        <w:t xml:space="preserve"> the appropriate elements of a policy analysis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Further,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problem orientation</w:t>
      </w:r>
      <w:r w:rsidRPr="0086789D">
        <w:rPr>
          <w:rFonts w:asciiTheme="minorHAnsi" w:eastAsia="Cambria" w:hAnsiTheme="minorHAnsi" w:cstheme="minorHAnsi"/>
          <w:u w:val="single"/>
        </w:rPr>
        <w:t xml:space="preserve"> of policy analysis </w:t>
      </w:r>
      <w:r w:rsidRPr="00945E80">
        <w:rPr>
          <w:rFonts w:asciiTheme="minorHAnsi" w:eastAsia="Cambria" w:hAnsiTheme="minorHAnsi" w:cstheme="minorHAnsi"/>
          <w:b/>
          <w:highlight w:val="cyan"/>
          <w:u w:val="single"/>
        </w:rPr>
        <w:t>focuses</w:t>
      </w:r>
      <w:r w:rsidRPr="0086789D">
        <w:rPr>
          <w:rFonts w:asciiTheme="minorHAnsi" w:eastAsia="Cambria" w:hAnsiTheme="minorHAnsi" w:cstheme="minorHAnsi"/>
          <w:u w:val="single"/>
        </w:rPr>
        <w:t xml:space="preserve"> at least some </w:t>
      </w:r>
      <w:r w:rsidRPr="00945E80">
        <w:rPr>
          <w:rFonts w:asciiTheme="minorHAnsi" w:eastAsia="Cambria" w:hAnsiTheme="minorHAnsi" w:cstheme="minorHAnsi"/>
          <w:b/>
          <w:highlight w:val="cyan"/>
          <w:u w:val="single"/>
        </w:rPr>
        <w:t>attention</w:t>
      </w:r>
      <w:r w:rsidRPr="00945E80">
        <w:rPr>
          <w:rFonts w:asciiTheme="minorHAnsi" w:eastAsia="Cambria" w:hAnsiTheme="minorHAnsi" w:cstheme="minorHAnsi"/>
          <w:highlight w:val="cyan"/>
          <w:u w:val="single"/>
        </w:rPr>
        <w:t xml:space="preserve"> on </w:t>
      </w:r>
      <w:r w:rsidRPr="00945E80">
        <w:rPr>
          <w:rFonts w:asciiTheme="minorHAnsi" w:eastAsia="Cambria" w:hAnsiTheme="minorHAnsi" w:cstheme="minorHAnsi"/>
          <w:b/>
          <w:highlight w:val="cyan"/>
          <w:u w:val="single"/>
        </w:rPr>
        <w:t>social problems</w:t>
      </w:r>
      <w:r w:rsidRPr="00945E80">
        <w:rPr>
          <w:rFonts w:asciiTheme="minorHAnsi" w:eastAsia="Cambria" w:hAnsiTheme="minorHAnsi" w:cstheme="minorHAnsi"/>
          <w:highlight w:val="cyan"/>
          <w:u w:val="single"/>
        </w:rPr>
        <w:t>, not just</w:t>
      </w:r>
      <w:r w:rsidRPr="0086789D">
        <w:rPr>
          <w:rFonts w:asciiTheme="minorHAnsi" w:eastAsia="Cambria" w:hAnsiTheme="minorHAnsi" w:cstheme="minorHAnsi"/>
          <w:u w:val="single"/>
        </w:rPr>
        <w:t xml:space="preserve"> political </w:t>
      </w:r>
      <w:r w:rsidRPr="00945E80">
        <w:rPr>
          <w:rFonts w:asciiTheme="minorHAnsi" w:eastAsia="Cambria" w:hAnsiTheme="minorHAnsi" w:cstheme="minorHAnsi"/>
          <w:highlight w:val="cyan"/>
          <w:u w:val="single"/>
        </w:rPr>
        <w:t>expediency</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This is a subtle skill requiring attention to both political realities and the best available research</w:t>
      </w:r>
      <w:r w:rsidRPr="0086789D">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45E80">
        <w:rPr>
          <w:rFonts w:asciiTheme="minorHAnsi" w:eastAsia="Cambria" w:hAnsiTheme="minorHAnsi" w:cstheme="minorHAnsi"/>
          <w:highlight w:val="cyan"/>
          <w:u w:val="single"/>
        </w:rPr>
        <w:t xml:space="preserve">Policy analysts play </w:t>
      </w:r>
      <w:r w:rsidRPr="00945E80">
        <w:rPr>
          <w:rFonts w:asciiTheme="minorHAnsi" w:eastAsia="Cambria" w:hAnsiTheme="minorHAnsi" w:cstheme="minorHAnsi"/>
          <w:b/>
          <w:highlight w:val="cyan"/>
          <w:u w:val="single"/>
        </w:rPr>
        <w:t>critical roles as intermediaries</w:t>
      </w:r>
      <w:r w:rsidRPr="0086789D">
        <w:rPr>
          <w:rFonts w:asciiTheme="minorHAnsi" w:eastAsia="Cambria" w:hAnsiTheme="minorHAnsi" w:cstheme="minorHAnsi"/>
          <w:u w:val="single"/>
        </w:rPr>
        <w:t xml:space="preserve"> between "custodians of the knowable" and policy makers. Their training should include </w:t>
      </w:r>
      <w:r w:rsidRPr="00945E80">
        <w:rPr>
          <w:rFonts w:asciiTheme="minorHAnsi" w:eastAsia="Cambria" w:hAnsiTheme="minorHAnsi" w:cstheme="minorHAnsi"/>
          <w:highlight w:val="cyan"/>
          <w:u w:val="single"/>
        </w:rPr>
        <w:t xml:space="preserve">the ability to </w:t>
      </w:r>
      <w:r w:rsidRPr="00945E80">
        <w:rPr>
          <w:rFonts w:asciiTheme="minorHAnsi" w:eastAsia="Cambria" w:hAnsiTheme="minorHAnsi" w:cstheme="minorHAnsi"/>
          <w:b/>
          <w:highlight w:val="cyan"/>
          <w:u w:val="single"/>
        </w:rPr>
        <w:t>understand</w:t>
      </w:r>
      <w:r w:rsidRPr="00945E80">
        <w:rPr>
          <w:rFonts w:asciiTheme="minorHAnsi" w:eastAsia="Cambria" w:hAnsiTheme="minorHAnsi" w:cstheme="minorHAnsi"/>
          <w:highlight w:val="cyan"/>
          <w:u w:val="single"/>
        </w:rPr>
        <w:t xml:space="preserve"> and </w:t>
      </w:r>
      <w:r w:rsidRPr="00945E80">
        <w:rPr>
          <w:rFonts w:asciiTheme="minorHAnsi" w:eastAsia="Cambria" w:hAnsiTheme="minorHAnsi" w:cstheme="minorHAnsi"/>
          <w:b/>
          <w:highlight w:val="cyan"/>
          <w:u w:val="single"/>
        </w:rPr>
        <w:t>interpret</w:t>
      </w:r>
      <w:r w:rsidRPr="00945E80">
        <w:rPr>
          <w:rFonts w:asciiTheme="minorHAnsi" w:eastAsia="Cambria" w:hAnsiTheme="minorHAnsi" w:cstheme="minorHAnsi"/>
          <w:highlight w:val="cyan"/>
          <w:u w:val="single"/>
        </w:rPr>
        <w:t xml:space="preserve"> the</w:t>
      </w:r>
      <w:r w:rsidRPr="0086789D">
        <w:rPr>
          <w:rFonts w:asciiTheme="minorHAnsi" w:eastAsia="Cambria" w:hAnsiTheme="minorHAnsi" w:cstheme="minorHAnsi"/>
          <w:u w:val="single"/>
        </w:rPr>
        <w:t xml:space="preserve"> academic </w:t>
      </w:r>
      <w:r w:rsidRPr="00945E80">
        <w:rPr>
          <w:rFonts w:asciiTheme="minorHAnsi" w:eastAsia="Cambria" w:hAnsiTheme="minorHAnsi" w:cstheme="minorHAnsi"/>
          <w:highlight w:val="cyan"/>
          <w:u w:val="single"/>
        </w:rPr>
        <w:t>lit</w:t>
      </w:r>
      <w:r w:rsidRPr="0086789D">
        <w:rPr>
          <w:rFonts w:asciiTheme="minorHAnsi" w:eastAsia="Cambria" w:hAnsiTheme="minorHAnsi" w:cstheme="minorHAnsi"/>
          <w:u w:val="single"/>
        </w:rPr>
        <w:t xml:space="preserve">erature </w:t>
      </w:r>
      <w:r w:rsidRPr="00945E80">
        <w:rPr>
          <w:rFonts w:asciiTheme="minorHAnsi" w:eastAsia="Cambria" w:hAnsiTheme="minorHAnsi" w:cstheme="minorHAnsi"/>
          <w:highlight w:val="cyan"/>
          <w:u w:val="single"/>
        </w:rPr>
        <w:t xml:space="preserve">on a topic at a </w:t>
      </w:r>
      <w:r w:rsidRPr="00945E80">
        <w:rPr>
          <w:rFonts w:asciiTheme="minorHAnsi" w:eastAsia="Cambria" w:hAnsiTheme="minorHAnsi" w:cstheme="minorHAnsi"/>
          <w:b/>
          <w:highlight w:val="cyan"/>
          <w:u w:val="single"/>
        </w:rPr>
        <w:t>far deeper level</w:t>
      </w:r>
      <w:r w:rsidRPr="0086789D">
        <w:rPr>
          <w:rFonts w:asciiTheme="minorHAnsi" w:eastAsia="Cambria" w:hAnsiTheme="minorHAnsi" w:cstheme="minorHAnsi"/>
          <w:u w:val="single"/>
        </w:rPr>
        <w:t xml:space="preserve"> than most journalists have the time or, often, the analytic skill set to uncover</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Identifying and </w:t>
      </w:r>
      <w:r w:rsidRPr="00945E80">
        <w:rPr>
          <w:rFonts w:asciiTheme="minorHAnsi" w:eastAsia="Cambria" w:hAnsiTheme="minorHAnsi" w:cstheme="minorHAnsi"/>
          <w:b/>
          <w:highlight w:val="cyan"/>
          <w:u w:val="single"/>
        </w:rPr>
        <w:t>connect</w:t>
      </w:r>
      <w:r w:rsidRPr="0086789D">
        <w:rPr>
          <w:rFonts w:asciiTheme="minorHAnsi" w:eastAsia="Cambria" w:hAnsiTheme="minorHAnsi" w:cstheme="minorHAnsi"/>
          <w:u w:val="single"/>
        </w:rPr>
        <w:t xml:space="preserve">ing </w:t>
      </w:r>
      <w:r w:rsidRPr="00945E80">
        <w:rPr>
          <w:rFonts w:asciiTheme="minorHAnsi" w:eastAsia="Cambria" w:hAnsiTheme="minorHAnsi" w:cstheme="minorHAnsi"/>
          <w:b/>
          <w:highlight w:val="cyan"/>
          <w:u w:val="single"/>
        </w:rPr>
        <w:t>pertinent knowledge</w:t>
      </w:r>
      <w:r w:rsidRPr="00945E80">
        <w:rPr>
          <w:rFonts w:asciiTheme="minorHAnsi" w:eastAsia="Cambria" w:hAnsiTheme="minorHAnsi" w:cstheme="minorHAnsi"/>
          <w:highlight w:val="cyan"/>
          <w:u w:val="single"/>
        </w:rPr>
        <w:t xml:space="preserve"> and </w:t>
      </w:r>
      <w:r w:rsidRPr="00945E80">
        <w:rPr>
          <w:rFonts w:asciiTheme="minorHAnsi" w:eastAsia="Cambria" w:hAnsiTheme="minorHAnsi" w:cstheme="minorHAnsi"/>
          <w:b/>
          <w:highlight w:val="cyan"/>
          <w:u w:val="single"/>
        </w:rPr>
        <w:t>analysis</w:t>
      </w:r>
      <w:r w:rsidRPr="00945E80">
        <w:rPr>
          <w:rFonts w:asciiTheme="minorHAnsi" w:eastAsia="Cambria" w:hAnsiTheme="minorHAnsi" w:cstheme="minorHAnsi"/>
          <w:highlight w:val="cyan"/>
          <w:u w:val="single"/>
        </w:rPr>
        <w:t xml:space="preserve"> with policy</w:t>
      </w:r>
      <w:r w:rsidRPr="0086789D">
        <w:rPr>
          <w:rFonts w:asciiTheme="minorHAnsi" w:eastAsia="Cambria" w:hAnsiTheme="minorHAnsi" w:cstheme="minorHAnsi"/>
          <w:u w:val="single"/>
        </w:rPr>
        <w:t xml:space="preserve"> makers should be a core principle of a public policy education.</w:t>
      </w:r>
      <w:r w:rsidRPr="0086789D">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56DD5027" w14:textId="77777777" w:rsidR="004C397B" w:rsidRPr="0086789D" w:rsidRDefault="004C397B" w:rsidP="004C397B">
      <w:pPr>
        <w:keepNext/>
        <w:keepLines/>
        <w:spacing w:before="40" w:after="0"/>
        <w:outlineLvl w:val="3"/>
        <w:rPr>
          <w:rFonts w:asciiTheme="minorHAnsi" w:eastAsia="MS Gothic" w:hAnsiTheme="minorHAnsi" w:cstheme="minorHAnsi"/>
          <w:b/>
          <w:sz w:val="28"/>
          <w:szCs w:val="28"/>
        </w:rPr>
      </w:pPr>
      <w:r w:rsidRPr="0086789D">
        <w:rPr>
          <w:rFonts w:asciiTheme="minorHAnsi" w:eastAsia="MS Gothic" w:hAnsiTheme="minorHAnsi" w:cstheme="minorHAnsi"/>
          <w:b/>
          <w:sz w:val="28"/>
          <w:szCs w:val="28"/>
        </w:rPr>
        <w:t>[</w:t>
      </w:r>
      <w:r>
        <w:rPr>
          <w:rFonts w:asciiTheme="minorHAnsi" w:eastAsia="MS Gothic" w:hAnsiTheme="minorHAnsi" w:cstheme="minorHAnsi"/>
          <w:b/>
          <w:sz w:val="28"/>
          <w:szCs w:val="28"/>
        </w:rPr>
        <w:t>2</w:t>
      </w:r>
      <w:r w:rsidRPr="0086789D">
        <w:rPr>
          <w:rFonts w:asciiTheme="minorHAnsi" w:eastAsia="MS Gothic" w:hAnsiTheme="minorHAnsi" w:cstheme="minorHAnsi"/>
          <w:b/>
          <w:sz w:val="28"/>
          <w:szCs w:val="28"/>
        </w:rPr>
        <w:t xml:space="preserve">] A </w:t>
      </w:r>
      <w:proofErr w:type="spellStart"/>
      <w:r w:rsidRPr="0086789D">
        <w:rPr>
          <w:rFonts w:asciiTheme="minorHAnsi" w:eastAsia="MS Gothic" w:hAnsiTheme="minorHAnsi" w:cstheme="minorHAnsi"/>
          <w:b/>
          <w:sz w:val="28"/>
          <w:szCs w:val="28"/>
        </w:rPr>
        <w:t>particularist</w:t>
      </w:r>
      <w:proofErr w:type="spellEnd"/>
      <w:r w:rsidRPr="0086789D">
        <w:rPr>
          <w:rFonts w:asciiTheme="minorHAnsi" w:eastAsia="MS Gothic" w:hAnsiTheme="minorHAnsi" w:cstheme="minorHAnsi"/>
          <w:b/>
          <w:sz w:val="28"/>
          <w:szCs w:val="28"/>
        </w:rPr>
        <w:t xml:space="preserve"> approach is key- overarching theories ignore material injustice.</w:t>
      </w:r>
    </w:p>
    <w:p w14:paraId="0358CB01" w14:textId="77777777" w:rsidR="004C397B" w:rsidRPr="0086789D" w:rsidRDefault="004C397B" w:rsidP="004C397B">
      <w:pPr>
        <w:rPr>
          <w:rFonts w:asciiTheme="minorHAnsi" w:eastAsia="Cambria" w:hAnsiTheme="minorHAnsi" w:cstheme="minorHAnsi"/>
          <w:sz w:val="16"/>
          <w:szCs w:val="16"/>
        </w:rPr>
      </w:pPr>
      <w:r w:rsidRPr="0086789D">
        <w:rPr>
          <w:rFonts w:asciiTheme="minorHAnsi" w:eastAsia="Cambria" w:hAnsiTheme="minorHAnsi" w:cstheme="minorHAnsi"/>
          <w:b/>
          <w:sz w:val="28"/>
          <w:szCs w:val="28"/>
        </w:rPr>
        <w:t>Pappas 16.</w:t>
      </w:r>
      <w:r w:rsidRPr="0086789D">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007088E2" w14:textId="77777777" w:rsidR="004C397B" w:rsidRPr="0086789D" w:rsidRDefault="004C397B" w:rsidP="004C397B">
      <w:pPr>
        <w:rPr>
          <w:rFonts w:asciiTheme="minorHAnsi" w:eastAsia="Cambria" w:hAnsiTheme="minorHAnsi" w:cstheme="minorHAnsi"/>
          <w:sz w:val="16"/>
          <w:szCs w:val="16"/>
        </w:rPr>
      </w:pPr>
      <w:r w:rsidRPr="0086789D">
        <w:rPr>
          <w:rFonts w:asciiTheme="minorHAnsi" w:eastAsia="Cambria" w:hAnsiTheme="minorHAnsi" w:cstheme="minorHAnsi"/>
          <w:sz w:val="16"/>
          <w:szCs w:val="16"/>
          <w:u w:val="single"/>
        </w:rPr>
        <w:t xml:space="preserve">The </w:t>
      </w:r>
      <w:r w:rsidRPr="00945E80">
        <w:rPr>
          <w:rFonts w:asciiTheme="minorHAnsi" w:eastAsia="Cambria" w:hAnsiTheme="minorHAnsi" w:cstheme="minorHAnsi"/>
          <w:sz w:val="28"/>
          <w:szCs w:val="28"/>
          <w:highlight w:val="cyan"/>
          <w:u w:val="single"/>
        </w:rPr>
        <w:t xml:space="preserve">pragmatists’ approach </w:t>
      </w:r>
      <w:r w:rsidRPr="00EE6786">
        <w:rPr>
          <w:rFonts w:asciiTheme="minorHAnsi" w:eastAsia="Cambria" w:hAnsiTheme="minorHAnsi" w:cstheme="minorHAnsi"/>
          <w:sz w:val="28"/>
          <w:szCs w:val="28"/>
          <w:u w:val="single"/>
        </w:rPr>
        <w:t xml:space="preserve">should be </w:t>
      </w:r>
      <w:r w:rsidRPr="00945E80">
        <w:rPr>
          <w:rFonts w:asciiTheme="minorHAnsi" w:eastAsia="Cambria" w:hAnsiTheme="minorHAnsi" w:cstheme="minorHAnsi"/>
          <w:sz w:val="28"/>
          <w:szCs w:val="28"/>
          <w:highlight w:val="cyan"/>
          <w:u w:val="single"/>
        </w:rPr>
        <w:t>distinguished from</w:t>
      </w:r>
      <w:r w:rsidRPr="0086789D">
        <w:rPr>
          <w:rFonts w:asciiTheme="minorHAnsi" w:eastAsia="Cambria" w:hAnsiTheme="minorHAnsi" w:cstheme="minorHAnsi"/>
          <w:sz w:val="16"/>
          <w:szCs w:val="16"/>
          <w:u w:val="single"/>
        </w:rPr>
        <w:t xml:space="preserve"> nonideal </w:t>
      </w:r>
      <w:r w:rsidRPr="00945E80">
        <w:rPr>
          <w:rFonts w:asciiTheme="minorHAnsi" w:eastAsia="Cambria" w:hAnsiTheme="minorHAnsi" w:cstheme="minorHAnsi"/>
          <w:sz w:val="28"/>
          <w:szCs w:val="28"/>
          <w:highlight w:val="cyan"/>
          <w:u w:val="single"/>
        </w:rPr>
        <w:t>theories whose starting point seems</w:t>
      </w:r>
      <w:r w:rsidRPr="0086789D">
        <w:rPr>
          <w:rFonts w:asciiTheme="minorHAnsi" w:eastAsia="Cambria" w:hAnsiTheme="minorHAnsi" w:cstheme="minorHAnsi"/>
          <w:sz w:val="16"/>
          <w:szCs w:val="16"/>
          <w:u w:val="single"/>
        </w:rPr>
        <w:t xml:space="preserve"> to be the </w:t>
      </w:r>
      <w:r w:rsidRPr="00945E80">
        <w:rPr>
          <w:rFonts w:asciiTheme="minorHAnsi" w:eastAsia="Cambria" w:hAnsiTheme="minorHAnsi" w:cstheme="minorHAnsi"/>
          <w:sz w:val="28"/>
          <w:szCs w:val="28"/>
          <w:highlight w:val="cyan"/>
          <w:u w:val="single"/>
        </w:rPr>
        <w:t>injustices</w:t>
      </w:r>
      <w:r w:rsidRPr="0086789D">
        <w:rPr>
          <w:rFonts w:asciiTheme="minorHAnsi" w:eastAsia="Cambria" w:hAnsiTheme="minorHAnsi" w:cstheme="minorHAnsi"/>
          <w:sz w:val="16"/>
          <w:szCs w:val="16"/>
          <w:u w:val="single"/>
        </w:rPr>
        <w:t xml:space="preserve"> of society </w:t>
      </w:r>
      <w:r w:rsidRPr="00945E80">
        <w:rPr>
          <w:rFonts w:asciiTheme="minorHAnsi" w:eastAsia="Cambria" w:hAnsiTheme="minorHAnsi" w:cstheme="minorHAnsi"/>
          <w:sz w:val="28"/>
          <w:szCs w:val="28"/>
          <w:highlight w:val="cyan"/>
          <w:u w:val="single"/>
        </w:rPr>
        <w:t>at large</w:t>
      </w:r>
      <w:r w:rsidRPr="0086789D">
        <w:rPr>
          <w:rFonts w:asciiTheme="minorHAnsi" w:eastAsia="Cambria" w:hAnsiTheme="minorHAnsi" w:cstheme="minorHAnsi"/>
          <w:sz w:val="16"/>
          <w:szCs w:val="16"/>
          <w:u w:val="single"/>
        </w:rPr>
        <w:t xml:space="preserve"> that have a history and persist through time</w:t>
      </w:r>
      <w:r w:rsidRPr="0086789D">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86789D">
        <w:rPr>
          <w:rFonts w:asciiTheme="minorHAnsi" w:eastAsia="Cambria" w:hAnsiTheme="minorHAnsi" w:cstheme="minorHAnsi"/>
          <w:sz w:val="16"/>
          <w:szCs w:val="16"/>
        </w:rPr>
        <w:t>ing</w:t>
      </w:r>
      <w:proofErr w:type="spellEnd"/>
      <w:r w:rsidRPr="0086789D">
        <w:rPr>
          <w:rFonts w:asciiTheme="minorHAnsi" w:eastAsia="Cambria" w:hAnsiTheme="minorHAnsi" w:cstheme="minorHAnsi"/>
          <w:sz w:val="16"/>
          <w:szCs w:val="16"/>
        </w:rPr>
        <w:t xml:space="preserve"> to Roberto </w:t>
      </w:r>
      <w:proofErr w:type="spellStart"/>
      <w:r w:rsidRPr="0086789D">
        <w:rPr>
          <w:rFonts w:asciiTheme="minorHAnsi" w:eastAsia="Cambria" w:hAnsiTheme="minorHAnsi" w:cstheme="minorHAnsi"/>
          <w:sz w:val="16"/>
          <w:szCs w:val="16"/>
        </w:rPr>
        <w:t>Frega</w:t>
      </w:r>
      <w:proofErr w:type="spellEnd"/>
      <w:r w:rsidRPr="0086789D">
        <w:rPr>
          <w:rFonts w:asciiTheme="minorHAnsi" w:eastAsia="Cambria" w:hAnsiTheme="minorHAnsi" w:cstheme="minorHAnsi"/>
          <w:sz w:val="16"/>
          <w:szCs w:val="16"/>
        </w:rPr>
        <w:t xml:space="preserve">, this tradition takes society to be “intrinsically sick” with a malaise that requires adopting a critical historical stance </w:t>
      </w:r>
      <w:proofErr w:type="gramStart"/>
      <w:r w:rsidRPr="0086789D">
        <w:rPr>
          <w:rFonts w:asciiTheme="minorHAnsi" w:eastAsia="Cambria" w:hAnsiTheme="minorHAnsi" w:cstheme="minorHAnsi"/>
          <w:sz w:val="16"/>
          <w:szCs w:val="16"/>
        </w:rPr>
        <w:t>in order to</w:t>
      </w:r>
      <w:proofErr w:type="gramEnd"/>
      <w:r w:rsidRPr="0086789D">
        <w:rPr>
          <w:rFonts w:asciiTheme="minorHAnsi" w:eastAsia="Cambria" w:hAnsiTheme="minorHAnsi" w:cstheme="minorHAnsi"/>
          <w:sz w:val="16"/>
          <w:szCs w:val="16"/>
        </w:rPr>
        <w:t xml:space="preserve"> understand how the systematic sickness affects present social situations. In other words, </w:t>
      </w:r>
      <w:r w:rsidRPr="00EE6786">
        <w:rPr>
          <w:rFonts w:asciiTheme="minorHAnsi" w:eastAsia="Cambria" w:hAnsiTheme="minorHAnsi" w:cstheme="minorHAnsi"/>
          <w:sz w:val="28"/>
          <w:szCs w:val="28"/>
          <w:u w:val="single"/>
        </w:rPr>
        <w:t>this</w:t>
      </w:r>
      <w:r w:rsidRPr="0086789D">
        <w:rPr>
          <w:rFonts w:asciiTheme="minorHAnsi" w:eastAsia="Cambria" w:hAnsiTheme="minorHAnsi" w:cstheme="minorHAnsi"/>
          <w:sz w:val="16"/>
          <w:szCs w:val="16"/>
          <w:u w:val="single"/>
        </w:rPr>
        <w:t xml:space="preserve"> approach </w:t>
      </w:r>
      <w:r w:rsidRPr="00945E80">
        <w:rPr>
          <w:rFonts w:asciiTheme="minorHAnsi" w:eastAsia="Cambria" w:hAnsiTheme="minorHAnsi" w:cstheme="minorHAnsi"/>
          <w:sz w:val="28"/>
          <w:szCs w:val="28"/>
          <w:highlight w:val="cyan"/>
          <w:u w:val="single"/>
        </w:rPr>
        <w:t>assumes</w:t>
      </w:r>
      <w:r w:rsidRPr="0086789D">
        <w:rPr>
          <w:rFonts w:asciiTheme="minorHAnsi" w:eastAsia="Cambria" w:hAnsiTheme="minorHAnsi" w:cstheme="minorHAnsi"/>
          <w:sz w:val="16"/>
          <w:szCs w:val="16"/>
          <w:u w:val="single"/>
        </w:rPr>
        <w:t xml:space="preserve"> that¶ a </w:t>
      </w:r>
      <w:r w:rsidRPr="00945E80">
        <w:rPr>
          <w:rFonts w:asciiTheme="minorHAnsi" w:eastAsia="Cambria" w:hAnsiTheme="minorHAnsi" w:cstheme="minorHAnsi"/>
          <w:sz w:val="28"/>
          <w:szCs w:val="28"/>
          <w:highlight w:val="cyan"/>
          <w:u w:val="single"/>
        </w:rPr>
        <w:t>philosophical critique</w:t>
      </w:r>
      <w:r w:rsidRPr="0086789D">
        <w:rPr>
          <w:rFonts w:asciiTheme="minorHAnsi" w:eastAsia="Cambria" w:hAnsiTheme="minorHAnsi" w:cstheme="minorHAnsi"/>
          <w:sz w:val="16"/>
          <w:szCs w:val="16"/>
          <w:u w:val="single"/>
        </w:rPr>
        <w:t xml:space="preserve"> of specific social situations </w:t>
      </w:r>
      <w:r w:rsidRPr="00945E80">
        <w:rPr>
          <w:rFonts w:asciiTheme="minorHAnsi" w:eastAsia="Cambria" w:hAnsiTheme="minorHAnsi" w:cstheme="minorHAnsi"/>
          <w:sz w:val="28"/>
          <w:szCs w:val="28"/>
          <w:highlight w:val="cyan"/>
          <w:u w:val="single"/>
        </w:rPr>
        <w:t>can be accomplished</w:t>
      </w:r>
      <w:r w:rsidRPr="0086789D">
        <w:rPr>
          <w:rFonts w:asciiTheme="minorHAnsi" w:eastAsia="Cambria" w:hAnsiTheme="minorHAnsi" w:cstheme="minorHAnsi"/>
          <w:sz w:val="16"/>
          <w:szCs w:val="16"/>
          <w:u w:val="single"/>
        </w:rPr>
        <w:t xml:space="preserve"> only </w:t>
      </w:r>
      <w:r w:rsidRPr="00945E80">
        <w:rPr>
          <w:rFonts w:asciiTheme="minorHAnsi" w:eastAsia="Cambria" w:hAnsiTheme="minorHAnsi" w:cstheme="minorHAnsi"/>
          <w:sz w:val="28"/>
          <w:szCs w:val="28"/>
          <w:highlight w:val="cyan"/>
          <w:u w:val="single"/>
        </w:rPr>
        <w:t>under</w:t>
      </w:r>
      <w:r w:rsidRPr="0086789D">
        <w:rPr>
          <w:rFonts w:asciiTheme="minorHAnsi" w:eastAsia="Cambria" w:hAnsiTheme="minorHAnsi" w:cstheme="minorHAnsi"/>
          <w:sz w:val="16"/>
          <w:szCs w:val="16"/>
          <w:u w:val="single"/>
        </w:rPr>
        <w:t xml:space="preserve"> the assumption of a broader and </w:t>
      </w:r>
      <w:proofErr w:type="gramStart"/>
      <w:r w:rsidRPr="0086789D">
        <w:rPr>
          <w:rFonts w:asciiTheme="minorHAnsi" w:eastAsia="Cambria" w:hAnsiTheme="minorHAnsi" w:cstheme="minorHAnsi"/>
          <w:sz w:val="16"/>
          <w:szCs w:val="16"/>
          <w:u w:val="single"/>
        </w:rPr>
        <w:t>full blown</w:t>
      </w:r>
      <w:proofErr w:type="gramEnd"/>
      <w:r w:rsidRPr="0086789D">
        <w:rPr>
          <w:rFonts w:asciiTheme="minorHAnsi" w:eastAsia="Cambria" w:hAnsiTheme="minorHAnsi" w:cstheme="minorHAnsi"/>
          <w:sz w:val="16"/>
          <w:szCs w:val="16"/>
          <w:u w:val="single"/>
        </w:rPr>
        <w:t xml:space="preserve"> </w:t>
      </w:r>
      <w:r w:rsidRPr="00945E80">
        <w:rPr>
          <w:rFonts w:asciiTheme="minorHAnsi" w:eastAsia="Cambria" w:hAnsiTheme="minorHAnsi" w:cstheme="minorHAnsi"/>
          <w:sz w:val="28"/>
          <w:szCs w:val="28"/>
          <w:highlight w:val="cyan"/>
          <w:u w:val="single"/>
        </w:rPr>
        <w:t>critique of</w:t>
      </w:r>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soci</w:t>
      </w:r>
      <w:proofErr w:type="spellEnd"/>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ety</w:t>
      </w:r>
      <w:proofErr w:type="spellEnd"/>
      <w:r w:rsidRPr="0086789D">
        <w:rPr>
          <w:rFonts w:asciiTheme="minorHAnsi" w:eastAsia="Cambria" w:hAnsiTheme="minorHAnsi" w:cstheme="minorHAnsi"/>
          <w:sz w:val="16"/>
          <w:szCs w:val="16"/>
          <w:u w:val="single"/>
        </w:rPr>
        <w:t xml:space="preserve"> in its entirety: as a critique of </w:t>
      </w:r>
      <w:r w:rsidRPr="00945E80">
        <w:rPr>
          <w:rFonts w:asciiTheme="minorHAnsi" w:eastAsia="Cambria" w:hAnsiTheme="minorHAnsi" w:cstheme="minorHAnsi"/>
          <w:sz w:val="28"/>
          <w:szCs w:val="28"/>
          <w:highlight w:val="cyan"/>
          <w:u w:val="single"/>
        </w:rPr>
        <w:t>capitalism</w:t>
      </w:r>
      <w:r w:rsidRPr="0086789D">
        <w:rPr>
          <w:rFonts w:asciiTheme="minorHAnsi" w:eastAsia="Cambria" w:hAnsiTheme="minorHAnsi" w:cstheme="minorHAnsi"/>
          <w:sz w:val="16"/>
          <w:szCs w:val="16"/>
          <w:u w:val="single"/>
        </w:rPr>
        <w:t xml:space="preserve">, of </w:t>
      </w:r>
      <w:r w:rsidRPr="00945E80">
        <w:rPr>
          <w:rFonts w:asciiTheme="minorHAnsi" w:eastAsia="Cambria" w:hAnsiTheme="minorHAnsi" w:cstheme="minorHAnsi"/>
          <w:sz w:val="28"/>
          <w:szCs w:val="28"/>
          <w:highlight w:val="cyan"/>
          <w:u w:val="single"/>
        </w:rPr>
        <w:t>modernity</w:t>
      </w:r>
      <w:r w:rsidRPr="0086789D">
        <w:rPr>
          <w:rFonts w:asciiTheme="minorHAnsi" w:eastAsia="Cambria" w:hAnsiTheme="minorHAnsi" w:cstheme="minorHAnsi"/>
          <w:sz w:val="16"/>
          <w:szCs w:val="16"/>
          <w:u w:val="single"/>
        </w:rPr>
        <w:t>, of western civilization, of rationality itself</w:t>
      </w:r>
      <w:r w:rsidRPr="0086789D">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86789D">
        <w:rPr>
          <w:rFonts w:asciiTheme="minorHAnsi" w:eastAsia="Cambria" w:hAnsiTheme="minorHAnsi" w:cstheme="minorHAnsi"/>
          <w:sz w:val="16"/>
          <w:szCs w:val="16"/>
        </w:rPr>
        <w:t>63)¶</w:t>
      </w:r>
      <w:proofErr w:type="gramEnd"/>
      <w:r w:rsidRPr="0086789D">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86789D">
        <w:rPr>
          <w:rFonts w:asciiTheme="minorHAnsi" w:eastAsia="Cambria" w:hAnsiTheme="minorHAnsi" w:cstheme="minorHAnsi"/>
          <w:sz w:val="16"/>
          <w:szCs w:val="16"/>
        </w:rPr>
        <w:t>Similary</w:t>
      </w:r>
      <w:proofErr w:type="spellEnd"/>
      <w:r w:rsidRPr="0086789D">
        <w:rPr>
          <w:rFonts w:asciiTheme="minorHAnsi" w:eastAsia="Cambria" w:hAnsiTheme="minorHAnsi" w:cstheme="minorHAnsi"/>
          <w:sz w:val="16"/>
          <w:szCs w:val="16"/>
        </w:rPr>
        <w:t xml:space="preserve">, radical feminists as well as Third World scholars, as reaction to the </w:t>
      </w:r>
      <w:proofErr w:type="spellStart"/>
      <w:r w:rsidRPr="0086789D">
        <w:rPr>
          <w:rFonts w:asciiTheme="minorHAnsi" w:eastAsia="Cambria" w:hAnsiTheme="minorHAnsi" w:cstheme="minorHAnsi"/>
          <w:sz w:val="16"/>
          <w:szCs w:val="16"/>
        </w:rPr>
        <w:t>hege</w:t>
      </w:r>
      <w:proofErr w:type="spellEnd"/>
      <w:r w:rsidRPr="0086789D">
        <w:rPr>
          <w:rFonts w:asciiTheme="minorHAnsi" w:eastAsia="Cambria" w:hAnsiTheme="minorHAnsi" w:cstheme="minorHAnsi"/>
          <w:sz w:val="16"/>
          <w:szCs w:val="16"/>
        </w:rPr>
        <w:t xml:space="preserv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945E80">
        <w:rPr>
          <w:rFonts w:asciiTheme="minorHAnsi" w:eastAsia="Cambria" w:hAnsiTheme="minorHAnsi" w:cstheme="minorHAnsi"/>
          <w:sz w:val="28"/>
          <w:szCs w:val="28"/>
          <w:highlight w:val="cyan"/>
          <w:u w:val="single"/>
        </w:rPr>
        <w:t>Pragmatism</w:t>
      </w:r>
      <w:r w:rsidRPr="0086789D">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945E80">
        <w:rPr>
          <w:rFonts w:asciiTheme="minorHAnsi" w:eastAsia="Cambria" w:hAnsiTheme="minorHAnsi" w:cstheme="minorHAnsi"/>
          <w:sz w:val="28"/>
          <w:szCs w:val="28"/>
          <w:highlight w:val="cyan"/>
          <w:u w:val="single"/>
        </w:rPr>
        <w:t xml:space="preserve">does not deny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importance of power structures</w:t>
      </w:r>
      <w:r w:rsidRPr="0086789D">
        <w:rPr>
          <w:rFonts w:asciiTheme="minorHAnsi" w:eastAsia="Cambria" w:hAnsiTheme="minorHAnsi" w:cstheme="minorHAnsi"/>
          <w:sz w:val="16"/>
          <w:szCs w:val="16"/>
          <w:u w:val="single"/>
        </w:rPr>
        <w:t xml:space="preserve"> and seeing the connections be- tween injustices through time</w:t>
      </w:r>
      <w:r w:rsidRPr="0086789D">
        <w:rPr>
          <w:rFonts w:asciiTheme="minorHAnsi" w:eastAsia="Cambria" w:hAnsiTheme="minorHAnsi" w:cstheme="minorHAnsi"/>
          <w:sz w:val="16"/>
          <w:szCs w:val="16"/>
        </w:rPr>
        <w:t xml:space="preserve">, but there is a difference between (a) inquiring into present situations of injustice </w:t>
      </w:r>
      <w:proofErr w:type="gramStart"/>
      <w:r w:rsidRPr="0086789D">
        <w:rPr>
          <w:rFonts w:asciiTheme="minorHAnsi" w:eastAsia="Cambria" w:hAnsiTheme="minorHAnsi" w:cstheme="minorHAnsi"/>
          <w:sz w:val="16"/>
          <w:szCs w:val="16"/>
        </w:rPr>
        <w:t>in order to</w:t>
      </w:r>
      <w:proofErr w:type="gramEnd"/>
      <w:r w:rsidRPr="0086789D">
        <w:rPr>
          <w:rFonts w:asciiTheme="minorHAnsi" w:eastAsia="Cambria" w:hAnsiTheme="minorHAnsi" w:cstheme="minorHAnsi"/>
          <w:sz w:val="16"/>
          <w:szCs w:val="16"/>
        </w:rPr>
        <w:t xml:space="preserve"> detect, diagnose, and cure an injustice (a social pathology) across history, and (b) inquiring into the his- tory of a systematic injustice in order to facilitate inquiry into the present unique, context-bound injustice. </w:t>
      </w:r>
      <w:r w:rsidRPr="0086789D">
        <w:rPr>
          <w:rFonts w:asciiTheme="minorHAnsi" w:eastAsia="Cambria" w:hAnsiTheme="minorHAnsi" w:cstheme="minorHAnsi"/>
          <w:sz w:val="16"/>
          <w:szCs w:val="16"/>
          <w:u w:val="single"/>
        </w:rPr>
        <w:t xml:space="preserve">To capture the legacy of the past on present injustices, </w:t>
      </w:r>
      <w:r w:rsidRPr="00EE6786">
        <w:rPr>
          <w:rFonts w:asciiTheme="minorHAnsi" w:eastAsia="Cambria" w:hAnsiTheme="minorHAnsi" w:cstheme="minorHAnsi"/>
          <w:sz w:val="28"/>
          <w:szCs w:val="28"/>
          <w:u w:val="single"/>
        </w:rPr>
        <w:t xml:space="preserve">we </w:t>
      </w:r>
      <w:r w:rsidRPr="00945E80">
        <w:rPr>
          <w:rFonts w:asciiTheme="minorHAnsi" w:eastAsia="Cambria" w:hAnsiTheme="minorHAnsi" w:cstheme="minorHAnsi"/>
          <w:sz w:val="28"/>
          <w:szCs w:val="28"/>
          <w:highlight w:val="cyan"/>
          <w:u w:val="single"/>
        </w:rPr>
        <w:t>must study history but</w:t>
      </w:r>
      <w:r w:rsidRPr="0086789D">
        <w:rPr>
          <w:rFonts w:asciiTheme="minorHAnsi" w:eastAsia="Cambria" w:hAnsiTheme="minorHAnsi" w:cstheme="minorHAnsi"/>
          <w:sz w:val="16"/>
          <w:szCs w:val="16"/>
          <w:u w:val="single"/>
        </w:rPr>
        <w:t xml:space="preserve"> also </w:t>
      </w:r>
      <w:r w:rsidRPr="00945E80">
        <w:rPr>
          <w:rFonts w:asciiTheme="minorHAnsi" w:eastAsia="Cambria" w:hAnsiTheme="minorHAnsi" w:cstheme="minorHAnsi"/>
          <w:sz w:val="28"/>
          <w:szCs w:val="28"/>
          <w:highlight w:val="cyan"/>
          <w:u w:val="single"/>
        </w:rPr>
        <w:t xml:space="preserve">seek present evidence of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weight of the past</w:t>
      </w:r>
      <w:r w:rsidRPr="0086789D">
        <w:rPr>
          <w:rFonts w:asciiTheme="minorHAnsi" w:eastAsia="Cambria" w:hAnsiTheme="minorHAnsi" w:cstheme="minorHAnsi"/>
          <w:sz w:val="16"/>
          <w:szCs w:val="16"/>
        </w:rPr>
        <w:t xml:space="preserve"> </w:t>
      </w:r>
      <w:r w:rsidRPr="0086789D">
        <w:rPr>
          <w:rFonts w:asciiTheme="minorHAnsi" w:eastAsia="Cambria" w:hAnsiTheme="minorHAnsi" w:cstheme="minorHAnsi"/>
          <w:sz w:val="16"/>
          <w:szCs w:val="16"/>
          <w:u w:val="single"/>
        </w:rPr>
        <w:t xml:space="preserve">on the present </w:t>
      </w:r>
      <w:proofErr w:type="gramStart"/>
      <w:r w:rsidRPr="0086789D">
        <w:rPr>
          <w:rFonts w:asciiTheme="minorHAnsi" w:eastAsia="Cambria" w:hAnsiTheme="minorHAnsi" w:cstheme="minorHAnsi"/>
          <w:sz w:val="16"/>
          <w:szCs w:val="16"/>
          <w:u w:val="single"/>
        </w:rPr>
        <w:t>injustice.¶</w:t>
      </w:r>
      <w:proofErr w:type="gramEnd"/>
      <w:r w:rsidRPr="0086789D">
        <w:rPr>
          <w:rFonts w:asciiTheme="minorHAnsi" w:eastAsia="Cambria" w:hAnsiTheme="minorHAnsi" w:cstheme="minorHAnsi"/>
          <w:sz w:val="16"/>
          <w:szCs w:val="16"/>
          <w:u w:val="single"/>
        </w:rPr>
        <w:t xml:space="preserve"> </w:t>
      </w:r>
      <w:r w:rsidRPr="0086789D">
        <w:rPr>
          <w:rFonts w:asciiTheme="minorHAnsi" w:eastAsia="Cambria" w:hAnsiTheme="minorHAnsi" w:cstheme="minorHAnsi"/>
          <w:sz w:val="16"/>
          <w:szCs w:val="16"/>
        </w:rPr>
        <w:t xml:space="preserve">If injustice is an illness, then the </w:t>
      </w:r>
      <w:r w:rsidRPr="00945E80">
        <w:rPr>
          <w:rFonts w:asciiTheme="minorHAnsi" w:eastAsia="Cambria" w:hAnsiTheme="minorHAnsi" w:cstheme="minorHAnsi"/>
          <w:sz w:val="28"/>
          <w:szCs w:val="28"/>
          <w:highlight w:val="cyan"/>
          <w:u w:val="single"/>
        </w:rPr>
        <w:t>pragmatists’ approach takes</w:t>
      </w:r>
      <w:r w:rsidRPr="0086789D">
        <w:rPr>
          <w:rFonts w:asciiTheme="minorHAnsi" w:eastAsia="Cambria" w:hAnsiTheme="minorHAnsi" w:cstheme="minorHAnsi"/>
          <w:sz w:val="16"/>
          <w:szCs w:val="16"/>
          <w:u w:val="single"/>
        </w:rPr>
        <w:t xml:space="preserve"> as its main focus diagnosing and </w:t>
      </w:r>
      <w:r w:rsidRPr="00945E80">
        <w:rPr>
          <w:rFonts w:asciiTheme="minorHAnsi" w:eastAsia="Cambria" w:hAnsiTheme="minorHAnsi" w:cstheme="minorHAnsi"/>
          <w:sz w:val="28"/>
          <w:szCs w:val="28"/>
          <w:highlight w:val="cyan"/>
          <w:u w:val="single"/>
        </w:rPr>
        <w:t>treating</w:t>
      </w:r>
      <w:r w:rsidRPr="0086789D">
        <w:rPr>
          <w:rFonts w:asciiTheme="minorHAnsi" w:eastAsia="Cambria" w:hAnsiTheme="minorHAnsi" w:cstheme="minorHAnsi"/>
          <w:sz w:val="16"/>
          <w:szCs w:val="16"/>
          <w:u w:val="single"/>
        </w:rPr>
        <w:t xml:space="preserve"> the particular present illness, that is,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particular situation</w:t>
      </w:r>
      <w:r w:rsidRPr="0086789D">
        <w:rPr>
          <w:rFonts w:asciiTheme="minorHAnsi" w:eastAsia="Cambria" w:hAnsiTheme="minorHAnsi" w:cstheme="minorHAnsi"/>
          <w:sz w:val="16"/>
          <w:szCs w:val="16"/>
          <w:u w:val="single"/>
        </w:rPr>
        <w:t xml:space="preserve">-bound injustice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 xml:space="preserve">not </w:t>
      </w:r>
      <w:r w:rsidRPr="00EE6786">
        <w:rPr>
          <w:rFonts w:asciiTheme="minorHAnsi" w:eastAsia="Cambria" w:hAnsiTheme="minorHAnsi" w:cstheme="minorHAnsi"/>
          <w:sz w:val="28"/>
          <w:szCs w:val="28"/>
          <w:u w:val="single"/>
        </w:rPr>
        <w:t xml:space="preserve">a </w:t>
      </w:r>
      <w:r w:rsidRPr="00945E80">
        <w:rPr>
          <w:rFonts w:asciiTheme="minorHAnsi" w:eastAsia="Cambria" w:hAnsiTheme="minorHAnsi" w:cstheme="minorHAnsi"/>
          <w:sz w:val="28"/>
          <w:szCs w:val="28"/>
          <w:highlight w:val="cyan"/>
          <w:u w:val="single"/>
        </w:rPr>
        <w:t>global “social pathology</w:t>
      </w:r>
      <w:r w:rsidRPr="0086789D">
        <w:rPr>
          <w:rFonts w:asciiTheme="minorHAnsi" w:eastAsia="Cambria" w:hAnsiTheme="minorHAnsi" w:cstheme="minorHAnsi"/>
          <w:sz w:val="16"/>
          <w:szCs w:val="16"/>
          <w:u w:val="single"/>
        </w:rPr>
        <w:t>” or some single transhistorical source of injustice</w:t>
      </w:r>
      <w:r w:rsidRPr="0086789D">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945E80">
        <w:rPr>
          <w:rFonts w:asciiTheme="minorHAnsi" w:eastAsia="Cambria" w:hAnsiTheme="minorHAnsi" w:cstheme="minorHAnsi"/>
          <w:sz w:val="28"/>
          <w:szCs w:val="28"/>
          <w:highlight w:val="cyan"/>
          <w:u w:val="single"/>
        </w:rPr>
        <w:t>concepts</w:t>
      </w:r>
      <w:r w:rsidRPr="0086789D">
        <w:rPr>
          <w:rFonts w:asciiTheme="minorHAnsi" w:eastAsia="Cambria" w:hAnsiTheme="minorHAnsi" w:cstheme="minorHAnsi"/>
          <w:sz w:val="16"/>
          <w:szCs w:val="16"/>
          <w:u w:val="single"/>
        </w:rPr>
        <w:t xml:space="preserve"> and categories “</w:t>
      </w:r>
      <w:r w:rsidRPr="00945E80">
        <w:rPr>
          <w:rFonts w:asciiTheme="minorHAnsi" w:eastAsia="Cambria" w:hAnsiTheme="minorHAnsi" w:cstheme="minorHAnsi"/>
          <w:sz w:val="28"/>
          <w:szCs w:val="28"/>
          <w:highlight w:val="cyan"/>
          <w:u w:val="single"/>
        </w:rPr>
        <w:t xml:space="preserve">white supremacy”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“colonialism</w:t>
      </w:r>
      <w:r w:rsidRPr="0086789D">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w:t>
      </w:r>
      <w:proofErr w:type="gramStart"/>
      <w:r w:rsidRPr="0086789D">
        <w:rPr>
          <w:rFonts w:asciiTheme="minorHAnsi" w:eastAsia="Cambria" w:hAnsiTheme="minorHAnsi" w:cstheme="minorHAnsi"/>
          <w:sz w:val="16"/>
          <w:szCs w:val="16"/>
        </w:rPr>
        <w:t>in spite of</w:t>
      </w:r>
      <w:proofErr w:type="gramEnd"/>
      <w:r w:rsidRPr="0086789D">
        <w:rPr>
          <w:rFonts w:asciiTheme="minorHAnsi" w:eastAsia="Cambria" w:hAnsiTheme="minorHAnsi" w:cstheme="minorHAnsi"/>
          <w:sz w:val="16"/>
          <w:szCs w:val="16"/>
        </w:rPr>
        <w:t xml:space="preserve"> their reach and explanatory theoretical value, they </w:t>
      </w:r>
      <w:r w:rsidRPr="00EE6786">
        <w:rPr>
          <w:rFonts w:asciiTheme="minorHAnsi" w:eastAsia="Cambria" w:hAnsiTheme="minorHAnsi" w:cstheme="minorHAnsi"/>
          <w:sz w:val="28"/>
          <w:szCs w:val="28"/>
          <w:u w:val="single"/>
        </w:rPr>
        <w:t>are</w:t>
      </w:r>
      <w:r w:rsidRPr="0086789D">
        <w:rPr>
          <w:rFonts w:asciiTheme="minorHAnsi" w:eastAsia="Cambria" w:hAnsiTheme="minorHAnsi" w:cstheme="minorHAnsi"/>
          <w:sz w:val="16"/>
          <w:szCs w:val="16"/>
          <w:u w:val="single"/>
        </w:rPr>
        <w:t xml:space="preserve"> nothing more than </w:t>
      </w:r>
      <w:r w:rsidRPr="00945E80">
        <w:rPr>
          <w:rFonts w:asciiTheme="minorHAnsi" w:eastAsia="Cambria" w:hAnsiTheme="minorHAnsi" w:cstheme="minorHAnsi"/>
          <w:sz w:val="28"/>
          <w:szCs w:val="28"/>
          <w:highlight w:val="cyan"/>
          <w:u w:val="single"/>
        </w:rPr>
        <w:t>tools to</w:t>
      </w:r>
      <w:r w:rsidRPr="0086789D">
        <w:rPr>
          <w:rFonts w:asciiTheme="minorHAnsi" w:eastAsia="Cambria" w:hAnsiTheme="minorHAnsi" w:cstheme="minorHAnsi"/>
          <w:sz w:val="16"/>
          <w:szCs w:val="16"/>
          <w:u w:val="single"/>
        </w:rPr>
        <w:t xml:space="preserve"> make reference to and </w:t>
      </w:r>
      <w:r w:rsidRPr="00945E80">
        <w:rPr>
          <w:rFonts w:asciiTheme="minorHAnsi" w:eastAsia="Cambria" w:hAnsiTheme="minorHAnsi" w:cstheme="minorHAnsi"/>
          <w:sz w:val="28"/>
          <w:szCs w:val="28"/>
          <w:highlight w:val="cyan"/>
          <w:u w:val="single"/>
        </w:rPr>
        <w:t>ameliorate particular injustices</w:t>
      </w:r>
      <w:r w:rsidRPr="0086789D">
        <w:rPr>
          <w:rFonts w:asciiTheme="minorHAnsi" w:eastAsia="Cambria" w:hAnsiTheme="minorHAnsi" w:cstheme="minorHAnsi"/>
          <w:sz w:val="16"/>
          <w:szCs w:val="16"/>
          <w:u w:val="single"/>
        </w:rPr>
        <w:t xml:space="preserve"> experienced (suffered) in the midst of a particular and unique re- </w:t>
      </w:r>
      <w:proofErr w:type="spellStart"/>
      <w:r w:rsidRPr="0086789D">
        <w:rPr>
          <w:rFonts w:asciiTheme="minorHAnsi" w:eastAsia="Cambria" w:hAnsiTheme="minorHAnsi" w:cstheme="minorHAnsi"/>
          <w:sz w:val="16"/>
          <w:szCs w:val="16"/>
          <w:u w:val="single"/>
        </w:rPr>
        <w:t>lationship</w:t>
      </w:r>
      <w:proofErr w:type="spellEnd"/>
      <w:r w:rsidRPr="0086789D">
        <w:rPr>
          <w:rFonts w:asciiTheme="minorHAnsi" w:eastAsia="Cambria" w:hAnsiTheme="minorHAnsi" w:cstheme="minorHAnsi"/>
          <w:sz w:val="16"/>
          <w:szCs w:val="16"/>
          <w:u w:val="single"/>
        </w:rPr>
        <w:t xml:space="preserve"> in a situation</w:t>
      </w:r>
      <w:r w:rsidRPr="0086789D">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86789D">
        <w:rPr>
          <w:rFonts w:asciiTheme="minorHAnsi" w:eastAsia="Cambria" w:hAnsiTheme="minorHAnsi" w:cstheme="minorHAnsi"/>
          <w:sz w:val="16"/>
          <w:szCs w:val="16"/>
          <w:u w:val="single"/>
        </w:rPr>
        <w:t xml:space="preserve">complexity of a problem of injustice does not always stop at the level of being a member of a historical group or even a member of many groups, as insisted on by intersectional analysis. There may be unique </w:t>
      </w:r>
      <w:proofErr w:type="spellStart"/>
      <w:r w:rsidRPr="0086789D">
        <w:rPr>
          <w:rFonts w:asciiTheme="minorHAnsi" w:eastAsia="Cambria" w:hAnsiTheme="minorHAnsi" w:cstheme="minorHAnsi"/>
          <w:sz w:val="16"/>
          <w:szCs w:val="16"/>
          <w:u w:val="single"/>
        </w:rPr>
        <w:t>cir</w:t>
      </w:r>
      <w:proofErr w:type="spellEnd"/>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cumstances</w:t>
      </w:r>
      <w:proofErr w:type="spellEnd"/>
      <w:r w:rsidRPr="0086789D">
        <w:rPr>
          <w:rFonts w:asciiTheme="minorHAnsi" w:eastAsia="Cambria" w:hAnsiTheme="minorHAnsi" w:cstheme="minorHAnsi"/>
          <w:sz w:val="16"/>
          <w:szCs w:val="16"/>
          <w:u w:val="single"/>
        </w:rPr>
        <w:t xml:space="preserve"> to </w:t>
      </w:r>
      <w:proofErr w:type="gramStart"/>
      <w:r w:rsidRPr="0086789D">
        <w:rPr>
          <w:rFonts w:asciiTheme="minorHAnsi" w:eastAsia="Cambria" w:hAnsiTheme="minorHAnsi" w:cstheme="minorHAnsi"/>
          <w:sz w:val="16"/>
          <w:szCs w:val="16"/>
          <w:u w:val="single"/>
        </w:rPr>
        <w:t>particular countries</w:t>
      </w:r>
      <w:proofErr w:type="gramEnd"/>
      <w:r w:rsidRPr="0086789D">
        <w:rPr>
          <w:rFonts w:asciiTheme="minorHAnsi" w:eastAsia="Cambria" w:hAnsiTheme="minorHAnsi" w:cstheme="minorHAnsi"/>
          <w:sz w:val="16"/>
          <w:szCs w:val="16"/>
          <w:u w:val="single"/>
        </w:rPr>
        <w:t>, towns, neighborhoods, institutions, and ultimately situations that we must be open to in a context-sensitive inquiry</w:t>
      </w:r>
      <w:r w:rsidRPr="0086789D">
        <w:rPr>
          <w:rFonts w:asciiTheme="minorHAnsi" w:eastAsia="Cambria" w:hAnsiTheme="minorHAnsi" w:cstheme="minorHAnsi"/>
          <w:sz w:val="16"/>
          <w:szCs w:val="16"/>
        </w:rPr>
        <w:t xml:space="preserve">. If an empirical inquiry is committed to capturing and ameliorating all of the harms in situations of injustice in their raw </w:t>
      </w:r>
      <w:proofErr w:type="spellStart"/>
      <w:r w:rsidRPr="0086789D">
        <w:rPr>
          <w:rFonts w:asciiTheme="minorHAnsi" w:eastAsia="Cambria" w:hAnsiTheme="minorHAnsi" w:cstheme="minorHAnsi"/>
          <w:sz w:val="16"/>
          <w:szCs w:val="16"/>
        </w:rPr>
        <w:t>pretheoretical</w:t>
      </w:r>
      <w:proofErr w:type="spellEnd"/>
      <w:r w:rsidRPr="0086789D">
        <w:rPr>
          <w:rFonts w:asciiTheme="minorHAnsi" w:eastAsia="Cambria" w:hAnsiTheme="minorHAnsi" w:cstheme="minorHAnsi"/>
          <w:sz w:val="16"/>
          <w:szCs w:val="16"/>
        </w:rPr>
        <w:t xml:space="preserve"> complexity, then this requires that we try to begin with and return to the concrete, particular, and unique experiences of </w:t>
      </w:r>
      <w:proofErr w:type="gramStart"/>
      <w:r w:rsidRPr="0086789D">
        <w:rPr>
          <w:rFonts w:asciiTheme="minorHAnsi" w:eastAsia="Cambria" w:hAnsiTheme="minorHAnsi" w:cstheme="minorHAnsi"/>
          <w:sz w:val="16"/>
          <w:szCs w:val="16"/>
        </w:rPr>
        <w:t>injustice.¶</w:t>
      </w:r>
      <w:proofErr w:type="gramEnd"/>
      <w:r w:rsidRPr="0086789D">
        <w:rPr>
          <w:rFonts w:asciiTheme="minorHAnsi" w:eastAsia="Cambria" w:hAnsiTheme="minorHAnsi" w:cstheme="minorHAnsi"/>
          <w:sz w:val="16"/>
          <w:szCs w:val="16"/>
        </w:rPr>
        <w:t xml:space="preserve"> Pragmatism agrees with Sally </w:t>
      </w:r>
      <w:proofErr w:type="spellStart"/>
      <w:r w:rsidRPr="0086789D">
        <w:rPr>
          <w:rFonts w:asciiTheme="minorHAnsi" w:eastAsia="Cambria" w:hAnsiTheme="minorHAnsi" w:cstheme="minorHAnsi"/>
          <w:sz w:val="16"/>
          <w:szCs w:val="16"/>
        </w:rPr>
        <w:t>Haslanger’s</w:t>
      </w:r>
      <w:proofErr w:type="spellEnd"/>
      <w:r w:rsidRPr="0086789D">
        <w:rPr>
          <w:rFonts w:asciiTheme="minorHAnsi" w:eastAsia="Cambria" w:hAnsiTheme="minorHAnsi" w:cstheme="minorHAnsi"/>
          <w:sz w:val="16"/>
          <w:szCs w:val="16"/>
        </w:rPr>
        <w:t xml:space="preserve"> concern about Charles </w:t>
      </w:r>
      <w:proofErr w:type="spellStart"/>
      <w:r w:rsidRPr="0086789D">
        <w:rPr>
          <w:rFonts w:asciiTheme="minorHAnsi" w:eastAsia="Cambria" w:hAnsiTheme="minorHAnsi" w:cstheme="minorHAnsi"/>
          <w:sz w:val="16"/>
          <w:szCs w:val="16"/>
        </w:rPr>
        <w:t>Mills’s</w:t>
      </w:r>
      <w:proofErr w:type="spellEnd"/>
      <w:r w:rsidRPr="0086789D">
        <w:rPr>
          <w:rFonts w:asciiTheme="minorHAnsi" w:eastAsia="Cambria" w:hAnsiTheme="minorHAnsi" w:cstheme="minorHAnsi"/>
          <w:sz w:val="16"/>
          <w:szCs w:val="16"/>
        </w:rPr>
        <w:t xml:space="preserve"> view. She writes: “The goal is not just a theory that is historical (v. </w:t>
      </w:r>
      <w:proofErr w:type="spellStart"/>
      <w:r w:rsidRPr="0086789D">
        <w:rPr>
          <w:rFonts w:asciiTheme="minorHAnsi" w:eastAsia="Cambria" w:hAnsiTheme="minorHAnsi" w:cstheme="minorHAnsi"/>
          <w:sz w:val="16"/>
          <w:szCs w:val="16"/>
        </w:rPr>
        <w:t>ahistori</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cal</w:t>
      </w:r>
      <w:proofErr w:type="spellEnd"/>
      <w:r w:rsidRPr="0086789D">
        <w:rPr>
          <w:rFonts w:asciiTheme="minorHAnsi" w:eastAsia="Cambria" w:hAnsiTheme="minorHAnsi" w:cstheme="minorHAnsi"/>
          <w:sz w:val="16"/>
          <w:szCs w:val="16"/>
        </w:rPr>
        <w:t>), but is sensitive to historical particularity, i.e., that resists grand causal narratives purporting to give an account of how domination has come about and is perpetuated everywhere and at all times” (1). For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 xml:space="preserve">forces that cause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sustain domination vary</w:t>
      </w:r>
      <w:r w:rsidRPr="0086789D">
        <w:rPr>
          <w:rFonts w:asciiTheme="minorHAnsi" w:eastAsia="Cambria" w:hAnsiTheme="minorHAnsi" w:cstheme="minorHAnsi"/>
          <w:sz w:val="16"/>
          <w:szCs w:val="16"/>
          <w:u w:val="single"/>
        </w:rPr>
        <w:t xml:space="preserve"> tremendously context by context, and </w:t>
      </w:r>
      <w:r w:rsidRPr="00EE6786">
        <w:rPr>
          <w:rFonts w:asciiTheme="minorHAnsi" w:eastAsia="Cambria" w:hAnsiTheme="minorHAnsi" w:cstheme="minorHAnsi"/>
          <w:sz w:val="28"/>
          <w:szCs w:val="28"/>
          <w:u w:val="single"/>
        </w:rPr>
        <w:t xml:space="preserve">there </w:t>
      </w:r>
      <w:r w:rsidRPr="00945E80">
        <w:rPr>
          <w:rFonts w:asciiTheme="minorHAnsi" w:eastAsia="Cambria" w:hAnsiTheme="minorHAnsi" w:cstheme="minorHAnsi"/>
          <w:sz w:val="28"/>
          <w:szCs w:val="28"/>
          <w:highlight w:val="cyan"/>
          <w:u w:val="single"/>
        </w:rPr>
        <w:t>isn’t</w:t>
      </w:r>
      <w:r w:rsidRPr="0086789D">
        <w:rPr>
          <w:rFonts w:asciiTheme="minorHAnsi" w:eastAsia="Cambria" w:hAnsiTheme="minorHAnsi" w:cstheme="minorHAnsi"/>
          <w:sz w:val="16"/>
          <w:szCs w:val="16"/>
          <w:u w:val="single"/>
        </w:rPr>
        <w:t xml:space="preserve"> necessarily </w:t>
      </w:r>
      <w:r w:rsidRPr="00945E80">
        <w:rPr>
          <w:rFonts w:asciiTheme="minorHAnsi" w:eastAsia="Cambria" w:hAnsiTheme="minorHAnsi" w:cstheme="minorHAnsi"/>
          <w:sz w:val="28"/>
          <w:szCs w:val="28"/>
          <w:highlight w:val="cyan"/>
          <w:u w:val="single"/>
        </w:rPr>
        <w:t>a single causal explanation</w:t>
      </w:r>
      <w:r w:rsidRPr="0086789D">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86789D">
        <w:rPr>
          <w:rFonts w:asciiTheme="minorHAnsi" w:eastAsia="Cambria" w:hAnsiTheme="minorHAnsi" w:cstheme="minorHAnsi"/>
          <w:sz w:val="16"/>
          <w:szCs w:val="16"/>
        </w:rPr>
        <w:t>indi</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vidual</w:t>
      </w:r>
      <w:proofErr w:type="spellEnd"/>
      <w:r w:rsidRPr="0086789D">
        <w:rPr>
          <w:rFonts w:asciiTheme="minorHAnsi" w:eastAsia="Cambria" w:hAnsiTheme="minorHAnsi" w:cstheme="minorHAnsi"/>
          <w:sz w:val="16"/>
          <w:szCs w:val="16"/>
        </w:rPr>
        <w:t xml:space="preserve"> </w:t>
      </w:r>
      <w:proofErr w:type="gramStart"/>
      <w:r w:rsidRPr="0086789D">
        <w:rPr>
          <w:rFonts w:asciiTheme="minorHAnsi" w:eastAsia="Cambria" w:hAnsiTheme="minorHAnsi" w:cstheme="minorHAnsi"/>
          <w:sz w:val="16"/>
          <w:szCs w:val="16"/>
        </w:rPr>
        <w:t>case, and</w:t>
      </w:r>
      <w:proofErr w:type="gramEnd"/>
      <w:r w:rsidRPr="0086789D">
        <w:rPr>
          <w:rFonts w:asciiTheme="minorHAnsi" w:eastAsia="Cambria" w:hAnsiTheme="minorHAnsi" w:cstheme="minorHAnsi"/>
          <w:sz w:val="16"/>
          <w:szCs w:val="16"/>
        </w:rPr>
        <w:t xml:space="preserve"> was critical of how so many sociopolitical </w:t>
      </w:r>
      <w:r w:rsidRPr="0086789D">
        <w:rPr>
          <w:rFonts w:asciiTheme="minorHAnsi" w:eastAsia="Cambria" w:hAnsiTheme="minorHAnsi" w:cstheme="minorHAnsi"/>
          <w:sz w:val="16"/>
          <w:szCs w:val="16"/>
          <w:u w:val="single"/>
        </w:rPr>
        <w:t>theories</w:t>
      </w:r>
      <w:r w:rsidRPr="0086789D">
        <w:rPr>
          <w:rFonts w:asciiTheme="minorHAnsi" w:eastAsia="Cambria" w:hAnsiTheme="minorHAnsi" w:cstheme="minorHAnsi"/>
          <w:sz w:val="16"/>
          <w:szCs w:val="16"/>
        </w:rPr>
        <w:t xml:space="preserve"> are prone to starting and remaining at the level of “sweeping generalizations.” He states that they “</w:t>
      </w:r>
      <w:r w:rsidRPr="0086789D">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86789D">
        <w:rPr>
          <w:rFonts w:asciiTheme="minorHAnsi" w:eastAsia="Cambria" w:hAnsiTheme="minorHAnsi" w:cstheme="minorHAnsi"/>
          <w:sz w:val="16"/>
          <w:szCs w:val="16"/>
        </w:rPr>
        <w:t>” (Lectures in China 53</w:t>
      </w:r>
      <w:proofErr w:type="gramStart"/>
      <w:r w:rsidRPr="0086789D">
        <w:rPr>
          <w:rFonts w:asciiTheme="minorHAnsi" w:eastAsia="Cambria" w:hAnsiTheme="minorHAnsi" w:cstheme="minorHAnsi"/>
          <w:sz w:val="16"/>
          <w:szCs w:val="16"/>
        </w:rPr>
        <w:t>).¶</w:t>
      </w:r>
      <w:proofErr w:type="gramEnd"/>
      <w:r w:rsidRPr="0086789D">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86789D">
        <w:rPr>
          <w:rFonts w:asciiTheme="minorHAnsi" w:eastAsia="Cambria" w:hAnsiTheme="minorHAnsi" w:cstheme="minorHAnsi"/>
          <w:sz w:val="16"/>
          <w:szCs w:val="16"/>
        </w:rPr>
        <w:t>exis</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tence</w:t>
      </w:r>
      <w:proofErr w:type="spellEnd"/>
      <w:r w:rsidRPr="0086789D">
        <w:rPr>
          <w:rFonts w:asciiTheme="minorHAnsi" w:eastAsia="Cambria" w:hAnsiTheme="minorHAnsi" w:cstheme="minorHAnsi"/>
          <w:sz w:val="16"/>
          <w:szCs w:val="16"/>
        </w:rPr>
        <w:t xml:space="preserv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86789D">
        <w:rPr>
          <w:rFonts w:asciiTheme="minorHAnsi" w:eastAsia="Cambria" w:hAnsiTheme="minorHAnsi" w:cstheme="minorHAnsi"/>
          <w:sz w:val="16"/>
          <w:szCs w:val="16"/>
        </w:rPr>
        <w:t>tism</w:t>
      </w:r>
      <w:proofErr w:type="spellEnd"/>
      <w:r w:rsidRPr="0086789D">
        <w:rPr>
          <w:rFonts w:asciiTheme="minorHAnsi" w:eastAsia="Cambria" w:hAnsiTheme="minorHAnsi" w:cstheme="minorHAnsi"/>
          <w:sz w:val="16"/>
          <w:szCs w:val="16"/>
        </w:rPr>
        <w:t xml:space="preserve">, these </w:t>
      </w:r>
      <w:r w:rsidRPr="0086789D">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86789D">
        <w:rPr>
          <w:rFonts w:asciiTheme="minorHAnsi" w:eastAsia="Cambria" w:hAnsiTheme="minorHAnsi" w:cstheme="minorHAnsi"/>
          <w:sz w:val="16"/>
          <w:szCs w:val="16"/>
        </w:rPr>
        <w:t xml:space="preserve">, such as deliberation in establishing public policies or making sense of some concrete injustice. The </w:t>
      </w:r>
      <w:r w:rsidRPr="00945E80">
        <w:rPr>
          <w:rFonts w:asciiTheme="minorHAnsi" w:eastAsia="Cambria" w:hAnsiTheme="minorHAnsi" w:cstheme="minorHAnsi"/>
          <w:sz w:val="28"/>
          <w:szCs w:val="28"/>
          <w:highlight w:val="cyan"/>
          <w:u w:val="single"/>
        </w:rPr>
        <w:t>principles are falsifiable and open to revision</w:t>
      </w:r>
      <w:r w:rsidRPr="0086789D">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783FFD52" w14:textId="77777777" w:rsidR="004C397B" w:rsidRPr="00960E45" w:rsidRDefault="004C397B" w:rsidP="004C397B">
      <w:pPr>
        <w:keepNext/>
        <w:keepLines/>
        <w:spacing w:before="40" w:after="0"/>
        <w:outlineLvl w:val="3"/>
        <w:rPr>
          <w:rFonts w:ascii="Cambria" w:eastAsiaTheme="majorEastAsia" w:hAnsi="Cambria" w:cstheme="majorBidi"/>
          <w:b/>
          <w:iCs/>
          <w:sz w:val="26"/>
        </w:rPr>
      </w:pPr>
      <w:r>
        <w:rPr>
          <w:rFonts w:ascii="Cambria" w:eastAsiaTheme="majorEastAsia" w:hAnsi="Cambria" w:cstheme="majorBidi"/>
          <w:b/>
          <w:iCs/>
          <w:sz w:val="26"/>
        </w:rPr>
        <w:t xml:space="preserve">[4] </w:t>
      </w:r>
      <w:r w:rsidRPr="00E41B0F">
        <w:rPr>
          <w:rFonts w:ascii="Cambria" w:eastAsiaTheme="majorEastAsia" w:hAnsi="Cambria" w:cstheme="majorBidi"/>
          <w:b/>
          <w:iCs/>
          <w:sz w:val="26"/>
        </w:rPr>
        <w:t xml:space="preserve">Health is a key starting point for social movements for equality.  </w:t>
      </w:r>
    </w:p>
    <w:p w14:paraId="49E62DF9" w14:textId="77777777" w:rsidR="004C397B" w:rsidRPr="00E41B0F" w:rsidRDefault="004C397B" w:rsidP="004C397B">
      <w:r w:rsidRPr="00E41B0F">
        <w:t xml:space="preserve">João </w:t>
      </w:r>
      <w:r w:rsidRPr="00E41B0F">
        <w:rPr>
          <w:b/>
          <w:u w:val="single"/>
        </w:rPr>
        <w:t>NUNES</w:t>
      </w:r>
      <w:r w:rsidRPr="00E41B0F">
        <w:t xml:space="preserve"> Postdoctoral Fellow Politics &amp; Int’l Studies @ Warwick </w:t>
      </w:r>
      <w:r w:rsidRPr="00E41B0F">
        <w:rPr>
          <w:b/>
          <w:u w:val="single"/>
        </w:rPr>
        <w:t>’14</w:t>
      </w:r>
      <w:r w:rsidRPr="00E41B0F">
        <w:t xml:space="preserve"> </w:t>
      </w:r>
      <w:r w:rsidRPr="00E41B0F">
        <w:rPr>
          <w:i/>
        </w:rPr>
        <w:t>Security, Emancipation, and the Politics of Health</w:t>
      </w:r>
      <w:r w:rsidRPr="00E41B0F">
        <w:t xml:space="preserve"> p. 123</w:t>
      </w:r>
    </w:p>
    <w:p w14:paraId="1E7E8027" w14:textId="77777777" w:rsidR="004C397B" w:rsidRPr="00E41B0F" w:rsidRDefault="004C397B" w:rsidP="004C397B">
      <w:pPr>
        <w:rPr>
          <w:u w:val="single"/>
        </w:rPr>
      </w:pPr>
      <w:r w:rsidRPr="00E41B0F">
        <w:rPr>
          <w:u w:val="single"/>
        </w:rPr>
        <w:t xml:space="preserve">Yet another level to be </w:t>
      </w:r>
      <w:r w:rsidRPr="00E41B0F">
        <w:rPr>
          <w:highlight w:val="yellow"/>
          <w:u w:val="single"/>
        </w:rPr>
        <w:t>consider</w:t>
      </w:r>
      <w:r w:rsidRPr="00E41B0F">
        <w:rPr>
          <w:u w:val="single"/>
        </w:rPr>
        <w:t xml:space="preserve">ed in the connection between health, security and emancipation is </w:t>
      </w:r>
      <w:r w:rsidRPr="00E41B0F">
        <w:rPr>
          <w:highlight w:val="yellow"/>
          <w:u w:val="single"/>
        </w:rPr>
        <w:t>the possibility of health being ‘a bridge for emancipation’</w:t>
      </w:r>
      <w:r w:rsidRPr="00E41B0F">
        <w:rPr>
          <w:u w:val="single"/>
        </w:rPr>
        <w:t xml:space="preserve">, that is, the starting point </w:t>
      </w:r>
      <w:r w:rsidRPr="00E41B0F">
        <w:t>or the trigger</w:t>
      </w:r>
      <w:r w:rsidRPr="00E41B0F">
        <w:rPr>
          <w:u w:val="single"/>
        </w:rPr>
        <w:t xml:space="preserve"> for broader political struggles</w:t>
      </w:r>
      <w:r w:rsidRPr="00E41B0F">
        <w:t xml:space="preserve">. Indeed, </w:t>
      </w:r>
      <w:r w:rsidRPr="00E41B0F">
        <w:rPr>
          <w:u w:val="single"/>
        </w:rPr>
        <w:t xml:space="preserve">when one looks at the work of </w:t>
      </w:r>
      <w:r w:rsidRPr="00E41B0F">
        <w:rPr>
          <w:highlight w:val="yellow"/>
          <w:u w:val="single"/>
        </w:rPr>
        <w:t xml:space="preserve">health social movements, </w:t>
      </w:r>
      <w:r w:rsidRPr="00E41B0F">
        <w:rPr>
          <w:u w:val="single"/>
        </w:rPr>
        <w:t xml:space="preserve">it is striking that they </w:t>
      </w:r>
      <w:r w:rsidRPr="00E41B0F">
        <w:rPr>
          <w:highlight w:val="yellow"/>
          <w:u w:val="single"/>
        </w:rPr>
        <w:t xml:space="preserve">seldom restrict themselves to a particular issue, but </w:t>
      </w:r>
      <w:r w:rsidRPr="00E41B0F">
        <w:rPr>
          <w:u w:val="single"/>
        </w:rPr>
        <w:t xml:space="preserve">rather seek to </w:t>
      </w:r>
      <w:r w:rsidRPr="00E41B0F">
        <w:rPr>
          <w:highlight w:val="yellow"/>
          <w:u w:val="single"/>
        </w:rPr>
        <w:t xml:space="preserve">draw linkages with other </w:t>
      </w:r>
      <w:r w:rsidRPr="00E41B0F">
        <w:rPr>
          <w:u w:val="single"/>
        </w:rPr>
        <w:t xml:space="preserve">health </w:t>
      </w:r>
      <w:r w:rsidRPr="00E41B0F">
        <w:rPr>
          <w:highlight w:val="yellow"/>
          <w:u w:val="single"/>
        </w:rPr>
        <w:t xml:space="preserve">issues and </w:t>
      </w:r>
      <w:r w:rsidRPr="00E41B0F">
        <w:rPr>
          <w:u w:val="single"/>
        </w:rPr>
        <w:t xml:space="preserve">with broader </w:t>
      </w:r>
      <w:r w:rsidRPr="00E41B0F">
        <w:rPr>
          <w:highlight w:val="yellow"/>
          <w:u w:val="single"/>
        </w:rPr>
        <w:t>socioeconomic and political concerns</w:t>
      </w:r>
      <w:r w:rsidRPr="00E41B0F">
        <w:rPr>
          <w:highlight w:val="yellow"/>
        </w:rPr>
        <w:t xml:space="preserve">. </w:t>
      </w:r>
      <w:r w:rsidRPr="00E41B0F">
        <w:rPr>
          <w:highlight w:val="yellow"/>
          <w:u w:val="single"/>
        </w:rPr>
        <w:t>There is</w:t>
      </w:r>
      <w:r w:rsidRPr="00E41B0F">
        <w:rPr>
          <w:u w:val="single"/>
        </w:rPr>
        <w:t xml:space="preserve">, for example, </w:t>
      </w:r>
      <w:r w:rsidRPr="00E41B0F">
        <w:rPr>
          <w:highlight w:val="yellow"/>
          <w:u w:val="single"/>
        </w:rPr>
        <w:t>spillover between health movements</w:t>
      </w:r>
      <w:r w:rsidRPr="00E41B0F">
        <w:rPr>
          <w:u w:val="single"/>
        </w:rPr>
        <w:t xml:space="preserve">, with lessons being passed on and </w:t>
      </w:r>
      <w:r w:rsidRPr="00E41B0F">
        <w:rPr>
          <w:highlight w:val="yellow"/>
          <w:u w:val="single"/>
        </w:rPr>
        <w:t>with the achievements of one</w:t>
      </w:r>
      <w:r w:rsidRPr="00E41B0F">
        <w:rPr>
          <w:u w:val="single"/>
        </w:rPr>
        <w:t xml:space="preserve"> movement </w:t>
      </w:r>
      <w:r w:rsidRPr="00E41B0F">
        <w:rPr>
          <w:highlight w:val="yellow"/>
          <w:u w:val="single"/>
        </w:rPr>
        <w:t>being used as a leverage by others</w:t>
      </w:r>
      <w:r w:rsidRPr="00E41B0F">
        <w:rPr>
          <w:u w:val="single"/>
        </w:rPr>
        <w:t>.</w:t>
      </w:r>
      <w:r w:rsidRPr="00E41B0F">
        <w:t xml:space="preserve"> At the same time, </w:t>
      </w:r>
      <w:r w:rsidRPr="00E41B0F">
        <w:rPr>
          <w:u w:val="single"/>
        </w:rPr>
        <w:t xml:space="preserve">health movements are often </w:t>
      </w:r>
      <w:proofErr w:type="gramStart"/>
      <w:r w:rsidRPr="00E41B0F">
        <w:rPr>
          <w:u w:val="single"/>
        </w:rPr>
        <w:t>sites</w:t>
      </w:r>
      <w:proofErr w:type="gramEnd"/>
      <w:r w:rsidRPr="00E41B0F">
        <w:rPr>
          <w:u w:val="single"/>
        </w:rPr>
        <w:t xml:space="preserve"> where broader questions about citizenship, freedom and rights are discussed</w:t>
      </w:r>
      <w:r w:rsidRPr="00E41B0F">
        <w:t xml:space="preserve"> - as is </w:t>
      </w:r>
      <w:r w:rsidRPr="00E41B0F">
        <w:rPr>
          <w:u w:val="single"/>
        </w:rPr>
        <w:t>attested</w:t>
      </w:r>
      <w:r w:rsidRPr="00E41B0F">
        <w:t xml:space="preserve">, for example, </w:t>
      </w:r>
      <w:r w:rsidRPr="00E41B0F">
        <w:rPr>
          <w:u w:val="single"/>
        </w:rPr>
        <w:t xml:space="preserve">by the case of abortion rights movements, or by transsexual and intersex movements. </w:t>
      </w:r>
      <w:r w:rsidRPr="00E41B0F">
        <w:t xml:space="preserve">By raising some of the most contentious questions relating to the body and to the power of state authorities to manage and control it, and by placing individual and group interests in a </w:t>
      </w:r>
      <w:proofErr w:type="gramStart"/>
      <w:r w:rsidRPr="00E41B0F">
        <w:t>sometimes uneasy</w:t>
      </w:r>
      <w:proofErr w:type="gramEnd"/>
      <w:r w:rsidRPr="00E41B0F">
        <w:t xml:space="preserve"> dialogue, health issues bring to the fore the most complex questions in political theory and practice. As Patrick </w:t>
      </w:r>
      <w:r w:rsidRPr="00E41B0F">
        <w:rPr>
          <w:u w:val="single"/>
        </w:rPr>
        <w:t>Hayden</w:t>
      </w:r>
      <w:r w:rsidRPr="00E41B0F">
        <w:t xml:space="preserve"> (2012) </w:t>
      </w:r>
      <w:r w:rsidRPr="00E41B0F">
        <w:rPr>
          <w:u w:val="single"/>
        </w:rPr>
        <w:t xml:space="preserve">has argued, </w:t>
      </w:r>
      <w:r w:rsidRPr="00E41B0F">
        <w:rPr>
          <w:highlight w:val="yellow"/>
          <w:u w:val="single"/>
        </w:rPr>
        <w:t xml:space="preserve">struggles for health care </w:t>
      </w:r>
      <w:r w:rsidRPr="00E41B0F">
        <w:rPr>
          <w:u w:val="single"/>
        </w:rPr>
        <w:t>are best understood by going beyond the problem of the inadequate distribution of resources and by</w:t>
      </w:r>
      <w:r w:rsidRPr="00E41B0F">
        <w:rPr>
          <w:highlight w:val="yellow"/>
          <w:u w:val="single"/>
        </w:rPr>
        <w:t xml:space="preserve"> </w:t>
      </w:r>
      <w:proofErr w:type="gramStart"/>
      <w:r w:rsidRPr="00E41B0F">
        <w:rPr>
          <w:u w:val="single"/>
        </w:rPr>
        <w:t xml:space="preserve">taking into </w:t>
      </w:r>
      <w:r w:rsidRPr="00E41B0F">
        <w:rPr>
          <w:highlight w:val="yellow"/>
          <w:u w:val="single"/>
        </w:rPr>
        <w:t>account</w:t>
      </w:r>
      <w:proofErr w:type="gramEnd"/>
      <w:r w:rsidRPr="00E41B0F">
        <w:rPr>
          <w:highlight w:val="yellow"/>
          <w:u w:val="single"/>
        </w:rPr>
        <w:t xml:space="preserve"> </w:t>
      </w:r>
      <w:r w:rsidRPr="00E41B0F">
        <w:rPr>
          <w:u w:val="single"/>
        </w:rPr>
        <w:t xml:space="preserve">questions of </w:t>
      </w:r>
      <w:r w:rsidRPr="00E41B0F">
        <w:rPr>
          <w:highlight w:val="yellow"/>
          <w:u w:val="single"/>
        </w:rPr>
        <w:t>misrepresentation and misrecognition</w:t>
      </w:r>
      <w:r w:rsidRPr="00E41B0F">
        <w:rPr>
          <w:u w:val="single"/>
        </w:rPr>
        <w:t>, that is, the denial of respect for equal dignity</w:t>
      </w:r>
      <w:r w:rsidRPr="00E41B0F">
        <w:t xml:space="preserve">. In Hayden’s (2012: 588) view, </w:t>
      </w:r>
      <w:r w:rsidRPr="00E41B0F">
        <w:rPr>
          <w:u w:val="single"/>
        </w:rPr>
        <w:t>the demand for health as a human right should not be predicated upon an abstract view of human nature, but rather:</w:t>
      </w:r>
    </w:p>
    <w:p w14:paraId="760711B6" w14:textId="77777777" w:rsidR="004C397B" w:rsidRPr="00E41B0F" w:rsidRDefault="004C397B" w:rsidP="004C397B">
      <w:pPr>
        <w:rPr>
          <w:u w:val="single"/>
        </w:rPr>
      </w:pPr>
      <w:proofErr w:type="spellStart"/>
      <w:r w:rsidRPr="00E41B0F">
        <w:rPr>
          <w:u w:val="single"/>
        </w:rPr>
        <w:t>contextualised</w:t>
      </w:r>
      <w:proofErr w:type="spellEnd"/>
      <w:r w:rsidRPr="00E41B0F">
        <w:rPr>
          <w:u w:val="single"/>
        </w:rPr>
        <w:t xml:space="preserve"> both in the shared vulnerability of the embodied human condition - everyone can become injured, ill, or infected - and in the specific struggles for recognition of the plural ways of acting and being treated that enable individuals and groups to attain fully human status.</w:t>
      </w:r>
    </w:p>
    <w:p w14:paraId="083F6024" w14:textId="77777777" w:rsidR="004C397B" w:rsidRDefault="004C397B" w:rsidP="004C397B">
      <w:r w:rsidRPr="00E41B0F">
        <w:rPr>
          <w:u w:val="single"/>
        </w:rPr>
        <w:t xml:space="preserve">It is thus not surprising that </w:t>
      </w:r>
      <w:r w:rsidRPr="00E41B0F">
        <w:rPr>
          <w:highlight w:val="yellow"/>
          <w:u w:val="single"/>
        </w:rPr>
        <w:t xml:space="preserve">health social movements are </w:t>
      </w:r>
      <w:r w:rsidRPr="00E41B0F">
        <w:rPr>
          <w:u w:val="single"/>
        </w:rPr>
        <w:t xml:space="preserve">always </w:t>
      </w:r>
      <w:r w:rsidRPr="00E41B0F">
        <w:rPr>
          <w:highlight w:val="yellow"/>
          <w:u w:val="single"/>
        </w:rPr>
        <w:t xml:space="preserve">about more than a specific </w:t>
      </w:r>
      <w:r w:rsidRPr="00E41B0F">
        <w:rPr>
          <w:u w:val="single"/>
        </w:rPr>
        <w:t xml:space="preserve">health </w:t>
      </w:r>
      <w:r w:rsidRPr="00E41B0F">
        <w:rPr>
          <w:highlight w:val="yellow"/>
          <w:u w:val="single"/>
        </w:rPr>
        <w:t>issue: they are fundamentally about justice in a more general sense of the term.</w:t>
      </w:r>
      <w:r w:rsidRPr="00E41B0F">
        <w:t xml:space="preserve"> </w:t>
      </w:r>
      <w:r w:rsidRPr="00E41B0F">
        <w:rPr>
          <w:highlight w:val="yellow"/>
          <w:u w:val="single"/>
        </w:rPr>
        <w:t>The struggles and contestations undertaken under the umbrella of</w:t>
      </w:r>
      <w:r w:rsidRPr="00E41B0F">
        <w:rPr>
          <w:u w:val="single"/>
        </w:rPr>
        <w:t xml:space="preserve"> health movements are symptoms of broader struggles that relate to </w:t>
      </w:r>
      <w:r w:rsidRPr="00E41B0F">
        <w:rPr>
          <w:highlight w:val="yellow"/>
          <w:u w:val="single"/>
        </w:rPr>
        <w:t xml:space="preserve">gender, </w:t>
      </w:r>
      <w:proofErr w:type="gramStart"/>
      <w:r w:rsidRPr="00E41B0F">
        <w:rPr>
          <w:highlight w:val="yellow"/>
          <w:u w:val="single"/>
        </w:rPr>
        <w:t>ethnicity</w:t>
      </w:r>
      <w:proofErr w:type="gramEnd"/>
      <w:r w:rsidRPr="00E41B0F">
        <w:rPr>
          <w:highlight w:val="yellow"/>
          <w:u w:val="single"/>
        </w:rPr>
        <w:t xml:space="preserve"> and class.</w:t>
      </w:r>
      <w:r w:rsidRPr="00E41B0F">
        <w:rPr>
          <w:u w:val="single"/>
        </w:rPr>
        <w:t xml:space="preserve"> The work of </w:t>
      </w:r>
      <w:r w:rsidRPr="00E41B0F">
        <w:rPr>
          <w:highlight w:val="yellow"/>
          <w:u w:val="single"/>
        </w:rPr>
        <w:t>these movements sit</w:t>
      </w:r>
      <w:r w:rsidRPr="00E41B0F">
        <w:rPr>
          <w:u w:val="single"/>
        </w:rPr>
        <w:t xml:space="preserve">s </w:t>
      </w:r>
      <w:r w:rsidRPr="00E41B0F">
        <w:rPr>
          <w:highlight w:val="yellow"/>
          <w:u w:val="single"/>
        </w:rPr>
        <w:t>at the intersection of</w:t>
      </w:r>
      <w:r w:rsidRPr="00E41B0F">
        <w:rPr>
          <w:u w:val="single"/>
        </w:rPr>
        <w:t xml:space="preserve"> various </w:t>
      </w:r>
      <w:r w:rsidRPr="00E41B0F">
        <w:rPr>
          <w:highlight w:val="yellow"/>
          <w:u w:val="single"/>
        </w:rPr>
        <w:t xml:space="preserve">relations and structures of inequality, </w:t>
      </w:r>
      <w:proofErr w:type="gramStart"/>
      <w:r w:rsidRPr="00E41B0F">
        <w:rPr>
          <w:highlight w:val="yellow"/>
          <w:u w:val="single"/>
        </w:rPr>
        <w:t>vulnerability</w:t>
      </w:r>
      <w:proofErr w:type="gramEnd"/>
      <w:r w:rsidRPr="00E41B0F">
        <w:rPr>
          <w:highlight w:val="yellow"/>
          <w:u w:val="single"/>
        </w:rPr>
        <w:t xml:space="preserve"> and harm</w:t>
      </w:r>
      <w:r w:rsidRPr="00E41B0F">
        <w:rPr>
          <w:u w:val="single"/>
        </w:rPr>
        <w:t xml:space="preserve">; as a result, </w:t>
      </w:r>
      <w:r w:rsidRPr="00E41B0F">
        <w:rPr>
          <w:highlight w:val="yellow"/>
          <w:u w:val="single"/>
        </w:rPr>
        <w:t>it can be the springboard for broader political transformations</w:t>
      </w:r>
      <w:r w:rsidRPr="00E41B0F">
        <w:rPr>
          <w:highlight w:val="yellow"/>
        </w:rPr>
        <w:t>.</w:t>
      </w:r>
    </w:p>
    <w:p w14:paraId="025803A6" w14:textId="77777777" w:rsidR="004C397B" w:rsidRPr="00705E8E" w:rsidRDefault="004C397B" w:rsidP="004C397B">
      <w:pPr>
        <w:pStyle w:val="Heading4"/>
        <w:rPr>
          <w:rFonts w:cs="Calibri"/>
        </w:rPr>
      </w:pPr>
      <w:r>
        <w:rPr>
          <w:rFonts w:cs="Calibri"/>
        </w:rPr>
        <w:t xml:space="preserve">[5] </w:t>
      </w:r>
      <w:r w:rsidRPr="00705E8E">
        <w:rPr>
          <w:rFonts w:cs="Calibri"/>
        </w:rPr>
        <w:t xml:space="preserve">Psychoanalysis is non-falsifiable </w:t>
      </w:r>
    </w:p>
    <w:p w14:paraId="05909E1F" w14:textId="77777777" w:rsidR="004C397B" w:rsidRPr="00705E8E" w:rsidRDefault="004C397B" w:rsidP="004C397B">
      <w:r w:rsidRPr="00705E8E">
        <w:rPr>
          <w:b/>
          <w:sz w:val="26"/>
          <w:szCs w:val="26"/>
        </w:rPr>
        <w:t xml:space="preserve">McConachie 7 </w:t>
      </w:r>
      <w:r w:rsidRPr="00705E8E">
        <w:rPr>
          <w:sz w:val="16"/>
          <w:szCs w:val="16"/>
        </w:rPr>
        <w:t>(Brian, Chair of Theatre Arts at the University of Pittsburgh, December 2007, “Falsifiable Theories for Theatre and Performance Studies”, Volume 59, Number 4 of Theatre Journal, AZG)</w:t>
      </w:r>
    </w:p>
    <w:p w14:paraId="180EC230" w14:textId="77777777" w:rsidR="004C397B" w:rsidRDefault="004C397B" w:rsidP="004C397B">
      <w:pPr>
        <w:rPr>
          <w:sz w:val="8"/>
          <w:szCs w:val="8"/>
        </w:rPr>
      </w:pPr>
      <w:r w:rsidRPr="00705E8E">
        <w:rPr>
          <w:sz w:val="8"/>
          <w:szCs w:val="8"/>
        </w:rPr>
        <w:t xml:space="preserve">Can the master theorists in our </w:t>
      </w:r>
      <w:r w:rsidRPr="00705E8E">
        <w:rPr>
          <w:sz w:val="12"/>
          <w:szCs w:val="12"/>
        </w:rPr>
        <w:t xml:space="preserve">critical theory consensus make the same claim? All scientific assertions are potentially falsifiable </w:t>
      </w:r>
      <w:proofErr w:type="gramStart"/>
      <w:r w:rsidRPr="00705E8E">
        <w:rPr>
          <w:sz w:val="12"/>
          <w:szCs w:val="12"/>
        </w:rPr>
        <w:t>through the use of</w:t>
      </w:r>
      <w:proofErr w:type="gramEnd"/>
      <w:r w:rsidRPr="00705E8E">
        <w:rPr>
          <w:sz w:val="12"/>
          <w:szCs w:val="12"/>
        </w:rPr>
        <w:t xml:space="preserve"> the scientific method, but what experiments or logics would the master theorists accept as a basis for the falsifiability of their ideas? Looking at the theorists featured in Critical Theory and Performance, one might say that they represent a range of approaches that admit of greater or lesser degrees of falsifiability. At one end of the continuum, the theories of Bourdieu, Habermas, Gramsci, and Williams generally work within the falsifiability protocols of social science, which (though open to dispute) have been </w:t>
      </w:r>
      <w:proofErr w:type="gramStart"/>
      <w:r w:rsidRPr="00705E8E">
        <w:rPr>
          <w:sz w:val="12"/>
          <w:szCs w:val="12"/>
        </w:rPr>
        <w:t>fairly well</w:t>
      </w:r>
      <w:proofErr w:type="gramEnd"/>
      <w:r w:rsidRPr="00705E8E">
        <w:rPr>
          <w:sz w:val="12"/>
          <w:szCs w:val="12"/>
        </w:rPr>
        <w:t xml:space="preserve"> established for fifty years. When Raymond Williams's version of Gramsci's hegemony theory was gaining a curious audience among historians, its potential falsifiability was widely discussed.46 While social scientists, including historians, cannot apply falsifiability to their work with the same rigor as scientists who work with nonhuman subjects, their standards concerning evidence, economy, and consistency are high.47 Somewhere in the middle of the</w:t>
      </w:r>
      <w:r w:rsidRPr="00705E8E">
        <w:rPr>
          <w:sz w:val="8"/>
          <w:szCs w:val="8"/>
        </w:rPr>
        <w:t xml:space="preserve"> continuum of falsifiability, perhaps, are </w:t>
      </w:r>
      <w:r w:rsidRPr="00705E8E">
        <w:rPr>
          <w:u w:val="single"/>
        </w:rPr>
        <w:t xml:space="preserve">the </w:t>
      </w:r>
      <w:r w:rsidRPr="00945E80">
        <w:rPr>
          <w:b/>
          <w:highlight w:val="cyan"/>
          <w:u w:val="single"/>
        </w:rPr>
        <w:t>psychoanalytic theories</w:t>
      </w:r>
      <w:r w:rsidRPr="00945E80">
        <w:rPr>
          <w:highlight w:val="cyan"/>
          <w:u w:val="single"/>
        </w:rPr>
        <w:t xml:space="preserve"> </w:t>
      </w:r>
      <w:r w:rsidRPr="00705E8E">
        <w:rPr>
          <w:u w:val="single"/>
        </w:rPr>
        <w:t>of</w:t>
      </w:r>
      <w:r w:rsidRPr="00705E8E">
        <w:rPr>
          <w:sz w:val="8"/>
          <w:szCs w:val="8"/>
        </w:rPr>
        <w:t xml:space="preserve"> Freud, their synthesis with semiotics in </w:t>
      </w:r>
      <w:r w:rsidRPr="00705E8E">
        <w:rPr>
          <w:u w:val="single"/>
        </w:rPr>
        <w:t>Lacan</w:t>
      </w:r>
      <w:r w:rsidRPr="00705E8E">
        <w:rPr>
          <w:sz w:val="8"/>
          <w:szCs w:val="8"/>
        </w:rPr>
        <w:t xml:space="preserve">, and the many theorists who build their own ideas on some version of a psychoanalytic base. Their advocates often claim scientific validity for these theories. Most </w:t>
      </w:r>
      <w:r w:rsidRPr="00705E8E">
        <w:rPr>
          <w:u w:val="single"/>
        </w:rPr>
        <w:t>psychologists</w:t>
      </w:r>
      <w:r w:rsidRPr="00705E8E">
        <w:rPr>
          <w:sz w:val="8"/>
          <w:szCs w:val="8"/>
        </w:rPr>
        <w:t xml:space="preserve">, however, have </w:t>
      </w:r>
      <w:r w:rsidRPr="00945E80">
        <w:rPr>
          <w:b/>
          <w:highlight w:val="cyan"/>
          <w:u w:val="single"/>
        </w:rPr>
        <w:t xml:space="preserve">rejected </w:t>
      </w:r>
      <w:r w:rsidRPr="00705E8E">
        <w:rPr>
          <w:b/>
          <w:u w:val="single"/>
        </w:rPr>
        <w:t>psychoanalysis</w:t>
      </w:r>
      <w:r w:rsidRPr="00705E8E">
        <w:rPr>
          <w:sz w:val="8"/>
          <w:szCs w:val="8"/>
        </w:rPr>
        <w:t xml:space="preserve"> and its spin-offs </w:t>
      </w:r>
      <w:r w:rsidRPr="00945E80">
        <w:rPr>
          <w:b/>
          <w:highlight w:val="cyan"/>
          <w:u w:val="single"/>
        </w:rPr>
        <w:t>as unfalsifiable</w:t>
      </w:r>
      <w:r w:rsidRPr="00705E8E">
        <w:rPr>
          <w:b/>
          <w:u w:val="single"/>
        </w:rPr>
        <w:t>.</w:t>
      </w:r>
      <w:r w:rsidRPr="00705E8E">
        <w:rPr>
          <w:sz w:val="8"/>
          <w:szCs w:val="8"/>
        </w:rPr>
        <w:t xml:space="preserve"> In her Psychoanalysis and Cognitive Science, for example, Wilma Bucci concludes that Freud's meta-psychology has not "been subject to the empirical evaluation and theory development that is necessary for a scientific field." Specifically, the type of systematic inference that is applied in cognitive science and in all modern science requires explicit definitions that limit the meaning of the concepts, correspondence rules mapping hypothetical constructs and intervening variables onto observable </w:t>
      </w:r>
      <w:proofErr w:type="gramStart"/>
      <w:r w:rsidRPr="00705E8E">
        <w:rPr>
          <w:sz w:val="8"/>
          <w:szCs w:val="8"/>
        </w:rPr>
        <w:t>events, and</w:t>
      </w:r>
      <w:proofErr w:type="gramEnd"/>
      <w:r w:rsidRPr="00705E8E">
        <w:rPr>
          <w:sz w:val="8"/>
          <w:szCs w:val="8"/>
        </w:rPr>
        <w:t xml:space="preserve"> means of assessing reliability of observation. Each of the indicators that analysts rely on to make inferences about the conscious and unconscious states of other persons (as [End Page 571] about one's own conscious states) must itself be independently validated as having the implications that are assumed.48 In defense, Freudians and </w:t>
      </w:r>
      <w:proofErr w:type="spellStart"/>
      <w:r w:rsidRPr="00705E8E">
        <w:rPr>
          <w:sz w:val="8"/>
          <w:szCs w:val="8"/>
        </w:rPr>
        <w:t>Lacanians</w:t>
      </w:r>
      <w:proofErr w:type="spellEnd"/>
      <w:r w:rsidRPr="00705E8E">
        <w:rPr>
          <w:sz w:val="8"/>
          <w:szCs w:val="8"/>
        </w:rPr>
        <w:t xml:space="preserve"> often claim that their theories are consonant with good science because their concepts have been scientifically validated in therapeutic sessions.49 But clinical success, however it is measured, is not the same as empirical verification. Just because "the talking cure" has been effective in some cases does not mean that Freud's or Lacan's explanation for why it worked is valid. Humans have had many explanations for fire over the </w:t>
      </w:r>
      <w:proofErr w:type="gramStart"/>
      <w:r w:rsidRPr="00705E8E">
        <w:rPr>
          <w:sz w:val="8"/>
          <w:szCs w:val="8"/>
        </w:rPr>
        <w:t>centuries, but</w:t>
      </w:r>
      <w:proofErr w:type="gramEnd"/>
      <w:r w:rsidRPr="00705E8E">
        <w:rPr>
          <w:sz w:val="8"/>
          <w:szCs w:val="8"/>
        </w:rPr>
        <w:t xml:space="preserve"> understanding why and how combustion really works must rely on recent physics and chemistry. At the other end of the continuum are theorists such as Baudrillard, Derrida, </w:t>
      </w:r>
      <w:proofErr w:type="spellStart"/>
      <w:r w:rsidRPr="00705E8E">
        <w:rPr>
          <w:sz w:val="8"/>
          <w:szCs w:val="8"/>
        </w:rPr>
        <w:t>Féral</w:t>
      </w:r>
      <w:proofErr w:type="spellEnd"/>
      <w:r w:rsidRPr="00705E8E">
        <w:rPr>
          <w:sz w:val="8"/>
          <w:szCs w:val="8"/>
        </w:rPr>
        <w:t>, and other poststructuralists, whose radical skepticism challenges the ability of science or any other discourse to provide a valid standard of falsifiability. The relativism of poststructuralism, including its challenges to empirical verification, defies any protocols that might stabilize knowledge based on the slippery signifiers provided by language. Despite what they take to be the inherent contradictions of textual assertions, poststructuralists from Lyotard to Derrida rely chiefly on logic and argumentation rather than scientific or historical evidence. Within the assumptions of poststructuralism, Derrida's gnomic remark, "There is nothing beyond the text," is simply unfalsifiable. The critic who wishes to rely on what Derrida might have meant in that statement, however, will have to ignore a great deal of good science in linguistics and evolutionary psychology to be able to assess the probable truth of Derrida's assertion.50 Brian Vickers challenges the weak scientific credentials of several of the master theorists that many humanist academics have embraced. As he points out with acerbity: Freud's work is notoriously speculative, a vast theoretical edifice elaborated with a mere pretense of corroboration, citing "clinical observations" which turn out to be false, with contrary evidence suppressed, data manipulated, building up over a forty-year period a self-obscuring, self-protective mythology. The system of Derrida, although disavowing systematicity, is based on several unproven theses about the nature of language which are supported by a vast expanding web of idiosyncratic terminology</w:t>
      </w:r>
      <w:proofErr w:type="gramStart"/>
      <w:r w:rsidRPr="00705E8E">
        <w:rPr>
          <w:sz w:val="8"/>
          <w:szCs w:val="8"/>
        </w:rPr>
        <w:t>. . . .</w:t>
      </w:r>
      <w:proofErr w:type="gramEnd"/>
      <w:r w:rsidRPr="00705E8E">
        <w:rPr>
          <w:sz w:val="8"/>
          <w:szCs w:val="8"/>
        </w:rPr>
        <w:t xml:space="preserve"> </w:t>
      </w:r>
      <w:r w:rsidRPr="00945E80">
        <w:rPr>
          <w:b/>
          <w:highlight w:val="cyan"/>
          <w:u w:val="single"/>
        </w:rPr>
        <w:t>Lacan's system</w:t>
      </w:r>
      <w:r w:rsidRPr="00705E8E">
        <w:rPr>
          <w:u w:val="single"/>
        </w:rPr>
        <w:t xml:space="preserve">, even more vastly elaborated . . . </w:t>
      </w:r>
      <w:r w:rsidRPr="00945E80">
        <w:rPr>
          <w:b/>
          <w:highlight w:val="cyan"/>
          <w:u w:val="single"/>
        </w:rPr>
        <w:t>is a series of devices</w:t>
      </w:r>
      <w:r w:rsidRPr="00945E80">
        <w:rPr>
          <w:highlight w:val="cyan"/>
          <w:u w:val="single"/>
        </w:rPr>
        <w:t xml:space="preserve"> for </w:t>
      </w:r>
      <w:r w:rsidRPr="00945E80">
        <w:rPr>
          <w:b/>
          <w:highlight w:val="cyan"/>
          <w:u w:val="single"/>
        </w:rPr>
        <w:t>evading accountability</w:t>
      </w:r>
      <w:proofErr w:type="gramStart"/>
      <w:r w:rsidRPr="00705E8E">
        <w:rPr>
          <w:sz w:val="8"/>
          <w:szCs w:val="8"/>
        </w:rPr>
        <w:t>. . . .</w:t>
      </w:r>
      <w:proofErr w:type="gramEnd"/>
      <w:r w:rsidRPr="00705E8E">
        <w:rPr>
          <w:sz w:val="8"/>
          <w:szCs w:val="8"/>
        </w:rPr>
        <w:t xml:space="preserve"> Foucault places himself above criticism.51 Whether all of Vickers's charges are valid may be less important than his general point: he presents suggestive evidence that these </w:t>
      </w:r>
      <w:r w:rsidRPr="00705E8E">
        <w:rPr>
          <w:u w:val="single"/>
        </w:rPr>
        <w:t>master theorists tried to place their ideas beyond the protocols of falsifiability.</w:t>
      </w:r>
      <w:r w:rsidRPr="00705E8E">
        <w:rPr>
          <w:sz w:val="8"/>
          <w:szCs w:val="8"/>
        </w:rPr>
        <w:t xml:space="preserve"> [End Page 572] Are theatre and performance scholars aware of the substantial range of differences in the falsifiability of the ideas of the master theorists when they deploy one or another of their approaches to investigate problems in our discipline? There is little evidence for such discrimination. Like the general population of the United States, most humanistic scholars are genially uninformed about good science and its procedures.52 Once aware, however, what will they (and we) do about it? </w:t>
      </w:r>
      <w:proofErr w:type="gramStart"/>
      <w:r w:rsidRPr="00705E8E">
        <w:rPr>
          <w:sz w:val="8"/>
          <w:szCs w:val="8"/>
        </w:rPr>
        <w:t>With regard to</w:t>
      </w:r>
      <w:proofErr w:type="gramEnd"/>
      <w:r w:rsidRPr="00705E8E">
        <w:rPr>
          <w:sz w:val="8"/>
          <w:szCs w:val="8"/>
        </w:rPr>
        <w:t xml:space="preserve"> theatre and performance studies, the critic and historian interested in discussing how audiences perceive and process performance has a choice to make—a choice among kinds of theories that is already pressing and will become increasingly common in the future. This scholar should know that the history of Western thought since Copernicus suggests how this conflict between kinds of theories will likely be resolved; in the long run, among people who rely on reason instead of superstition, the theories of good science have trumped unscientific philosophy every time—and, I would add, this is as it should be, not because good science is always right, but because conclusions based on its provisional theories narrow the likelihood of egregious error and prevent humanistic scholarship from being foolishly wrong. As we know from the scandal concerning the </w:t>
      </w:r>
      <w:proofErr w:type="spellStart"/>
      <w:r w:rsidRPr="00705E8E">
        <w:rPr>
          <w:sz w:val="8"/>
          <w:szCs w:val="8"/>
        </w:rPr>
        <w:t>Sokel</w:t>
      </w:r>
      <w:proofErr w:type="spellEnd"/>
      <w:r w:rsidRPr="00705E8E">
        <w:rPr>
          <w:sz w:val="8"/>
          <w:szCs w:val="8"/>
        </w:rPr>
        <w:t xml:space="preserve"> hoax in Social Text, the same cannot be said for advocates of the ideas of our present master theorists.53 This returns me to the question that began my essay: how can scholars in our field ensure that their legacy will provide a firm basis for future work in our discipline? </w:t>
      </w:r>
      <w:proofErr w:type="spellStart"/>
      <w:r w:rsidRPr="00705E8E">
        <w:rPr>
          <w:sz w:val="8"/>
          <w:szCs w:val="8"/>
        </w:rPr>
        <w:t>Reinelt</w:t>
      </w:r>
      <w:proofErr w:type="spellEnd"/>
      <w:r w:rsidRPr="00705E8E">
        <w:rPr>
          <w:sz w:val="8"/>
          <w:szCs w:val="8"/>
        </w:rPr>
        <w:t xml:space="preserve"> and Roach use the word "consolidated" twice in their page-and-a-half-long preface to suggest that ideas gained from applying present theoretical methods can continue to illuminate future investigations. This assumes, however, that all </w:t>
      </w:r>
      <w:r w:rsidRPr="00945E80">
        <w:rPr>
          <w:b/>
          <w:highlight w:val="cyan"/>
          <w:u w:val="single"/>
        </w:rPr>
        <w:t>knowledge</w:t>
      </w:r>
      <w:r w:rsidRPr="00705E8E">
        <w:rPr>
          <w:sz w:val="8"/>
          <w:szCs w:val="8"/>
        </w:rPr>
        <w:t xml:space="preserve"> based on the ideas of master theorists </w:t>
      </w:r>
      <w:r w:rsidRPr="00945E80">
        <w:rPr>
          <w:b/>
          <w:highlight w:val="cyan"/>
          <w:u w:val="single"/>
        </w:rPr>
        <w:t>is cumulative</w:t>
      </w:r>
      <w:r w:rsidRPr="00705E8E">
        <w:rPr>
          <w:sz w:val="8"/>
          <w:szCs w:val="8"/>
        </w:rPr>
        <w:t xml:space="preserve">, even progressive. While we probably know more about theatre and performance than we did twenty years ago, </w:t>
      </w:r>
      <w:r w:rsidRPr="00705E8E">
        <w:rPr>
          <w:u w:val="single"/>
        </w:rPr>
        <w:t xml:space="preserve">we have </w:t>
      </w:r>
      <w:proofErr w:type="gramStart"/>
      <w:r w:rsidRPr="00705E8E">
        <w:rPr>
          <w:u w:val="single"/>
        </w:rPr>
        <w:t>no</w:t>
      </w:r>
      <w:proofErr w:type="gramEnd"/>
      <w:r w:rsidRPr="00705E8E">
        <w:rPr>
          <w:u w:val="single"/>
        </w:rPr>
        <w:t xml:space="preserve"> agreed-upon standards as to what counts as valid knowledge</w:t>
      </w:r>
      <w:r w:rsidRPr="00705E8E">
        <w:rPr>
          <w:sz w:val="8"/>
          <w:szCs w:val="8"/>
        </w:rPr>
        <w:t>, partly because our poststructuralist habits of skepticism have led us to distrust language as a mode of truth-telling. What Eugene Goodheart has said about the criticism of literature in English departments could easily be assessed against critics in theatre and performance studies: "</w:t>
      </w:r>
      <w:r w:rsidRPr="00945E80">
        <w:rPr>
          <w:highlight w:val="cyan"/>
          <w:u w:val="single"/>
        </w:rPr>
        <w:t>Quarrels among critics have rarely</w:t>
      </w:r>
      <w:r w:rsidRPr="00705E8E">
        <w:rPr>
          <w:sz w:val="8"/>
          <w:szCs w:val="8"/>
        </w:rPr>
        <w:t xml:space="preserve">, if ever, </w:t>
      </w:r>
      <w:r w:rsidRPr="00945E80">
        <w:rPr>
          <w:highlight w:val="cyan"/>
          <w:u w:val="single"/>
        </w:rPr>
        <w:t>been adjudicated</w:t>
      </w:r>
      <w:r w:rsidRPr="00705E8E">
        <w:rPr>
          <w:u w:val="single"/>
        </w:rPr>
        <w:t>. Interpretations and evaluations abound and are often different from or in conflict with one another</w:t>
      </w:r>
      <w:r w:rsidRPr="00705E8E">
        <w:rPr>
          <w:sz w:val="8"/>
          <w:szCs w:val="8"/>
        </w:rPr>
        <w:t xml:space="preserve">. The reputations of writers, determined by criticism, fluctuate, sometimes as wildly as the stock market in crisis."54 In such circumstances, consolidating what we know and using it as a foundation for the construction of future knowledge is very difficult. [End Page 573] Performance analysis is a case in point. As </w:t>
      </w:r>
      <w:proofErr w:type="spellStart"/>
      <w:r w:rsidRPr="00705E8E">
        <w:rPr>
          <w:sz w:val="8"/>
          <w:szCs w:val="8"/>
        </w:rPr>
        <w:t>Reinelt</w:t>
      </w:r>
      <w:proofErr w:type="spellEnd"/>
      <w:r w:rsidRPr="00705E8E">
        <w:rPr>
          <w:sz w:val="8"/>
          <w:szCs w:val="8"/>
        </w:rPr>
        <w:t xml:space="preserve"> points out in her introduction to the performance analysis section of Critical Theory and Performance: "Perhaps what we do most in theatre and performance studies is analyze performances."55 Common sense tells us that some ideas about how performances affect audiences must be better than others, but typically the antagonists in battles about such matters draw on different theories to dress their arguments and, when conflict occurs, pack their separate theoretical bags for the trek to the next article or book. A few years ago, Philip </w:t>
      </w:r>
      <w:proofErr w:type="spellStart"/>
      <w:r w:rsidRPr="00705E8E">
        <w:rPr>
          <w:sz w:val="8"/>
          <w:szCs w:val="8"/>
        </w:rPr>
        <w:t>Auslander</w:t>
      </w:r>
      <w:proofErr w:type="spellEnd"/>
      <w:r w:rsidRPr="00705E8E">
        <w:rPr>
          <w:sz w:val="8"/>
          <w:szCs w:val="8"/>
        </w:rPr>
        <w:t xml:space="preserve"> and Peggy Phelan disagreed over the issue of human presence and mediatization in performance—a conflict about whether and how actual performing bodies mattered to spectators, as opposed to watching images of performers on film or television. Apart from which scholar may have marshaled the better arguments, </w:t>
      </w:r>
      <w:proofErr w:type="spellStart"/>
      <w:r w:rsidRPr="00705E8E">
        <w:rPr>
          <w:sz w:val="8"/>
          <w:szCs w:val="8"/>
        </w:rPr>
        <w:t>Auslander</w:t>
      </w:r>
      <w:proofErr w:type="spellEnd"/>
      <w:r w:rsidRPr="00705E8E">
        <w:rPr>
          <w:sz w:val="8"/>
          <w:szCs w:val="8"/>
        </w:rPr>
        <w:t xml:space="preserve"> (representing a mostly materialist point of view) and Phelan (who drew on psychoanalysis and phenomenology) agreed on no body of relevant evidence that could serve to adjudicate their conflict.56 This important dispute remains unresolved and, more significantly, cannot be resolved within the usual protocols of our discipline. Tellingly, </w:t>
      </w:r>
      <w:proofErr w:type="spellStart"/>
      <w:r w:rsidRPr="00705E8E">
        <w:rPr>
          <w:sz w:val="8"/>
          <w:szCs w:val="8"/>
        </w:rPr>
        <w:t>Reinelt</w:t>
      </w:r>
      <w:proofErr w:type="spellEnd"/>
      <w:r w:rsidRPr="00705E8E">
        <w:rPr>
          <w:sz w:val="8"/>
          <w:szCs w:val="8"/>
        </w:rPr>
        <w:t xml:space="preserve"> and Roach discuss the conflict over "liveness" between </w:t>
      </w:r>
      <w:proofErr w:type="spellStart"/>
      <w:r w:rsidRPr="00705E8E">
        <w:rPr>
          <w:sz w:val="8"/>
          <w:szCs w:val="8"/>
        </w:rPr>
        <w:t>Auslander</w:t>
      </w:r>
      <w:proofErr w:type="spellEnd"/>
      <w:r w:rsidRPr="00705E8E">
        <w:rPr>
          <w:sz w:val="8"/>
          <w:szCs w:val="8"/>
        </w:rPr>
        <w:t xml:space="preserve"> and </w:t>
      </w:r>
      <w:proofErr w:type="gramStart"/>
      <w:r w:rsidRPr="00705E8E">
        <w:rPr>
          <w:sz w:val="8"/>
          <w:szCs w:val="8"/>
        </w:rPr>
        <w:t>Phelan, but</w:t>
      </w:r>
      <w:proofErr w:type="gramEnd"/>
      <w:r w:rsidRPr="00705E8E">
        <w:rPr>
          <w:sz w:val="8"/>
          <w:szCs w:val="8"/>
        </w:rPr>
        <w:t xml:space="preserve"> add more wrinkles to the discussion rather than attempting to iron out their differences by including a poststructuralist take on the problem by Herbert </w:t>
      </w:r>
      <w:proofErr w:type="spellStart"/>
      <w:r w:rsidRPr="00705E8E">
        <w:rPr>
          <w:sz w:val="8"/>
          <w:szCs w:val="8"/>
        </w:rPr>
        <w:t>Blau</w:t>
      </w:r>
      <w:proofErr w:type="spellEnd"/>
      <w:r w:rsidRPr="00705E8E">
        <w:rPr>
          <w:sz w:val="8"/>
          <w:szCs w:val="8"/>
        </w:rPr>
        <w:t xml:space="preserve"> in their anthology. Important scholarly battles with little hope of a resolution are a recipe not for the consolidation of knowledge, but for its fragmentation into sects of believers in this or that corner of theory. Good science, on the other hand, encourages the resolution of such differences and may lead to the accumulation of knowledge. Paradigm shifts in science often reinterpret traditional evidence, but that does not mean that the old experiments have no value. Einstein's General Theory of Relativity led to modifications in Galileo's conclusions about gravity, but Einstein needed the ideas of Galileo, Newton, and others to enable him to construct his theory. </w:t>
      </w:r>
      <w:proofErr w:type="gramStart"/>
      <w:r w:rsidRPr="00705E8E">
        <w:rPr>
          <w:sz w:val="8"/>
          <w:szCs w:val="8"/>
        </w:rPr>
        <w:t>On the basis of</w:t>
      </w:r>
      <w:proofErr w:type="gramEnd"/>
      <w:r w:rsidRPr="00705E8E">
        <w:rPr>
          <w:sz w:val="8"/>
          <w:szCs w:val="8"/>
        </w:rPr>
        <w:t xml:space="preserve"> mounting evidence, irresolvable problems, and emerging theories, many cognitive scientists during the 1980s concluded that the computer was no longer an adequate metaphor to explain the operations of the brain. Computing still retains theoretical credibility as a description of some mental processes, but most cognitive scientists now understand the brain as a "connectionist" and/or "embodied" system. In the process of crafting a new paradigm, scientists continued to use much of the earlier experimental evidence. Apart from large paradigm shifts, scientific knowledge at the level of intermediate theories may change, but many of its </w:t>
      </w:r>
      <w:r w:rsidRPr="00945E80">
        <w:rPr>
          <w:b/>
          <w:highlight w:val="cyan"/>
          <w:u w:val="single"/>
        </w:rPr>
        <w:t>empirical findings will remain constant.</w:t>
      </w:r>
      <w:r w:rsidRPr="00705E8E">
        <w:rPr>
          <w:sz w:val="8"/>
          <w:szCs w:val="8"/>
        </w:rPr>
        <w:t xml:space="preserve"> Thus, George Lakoff can both assert many new ideas about language and categorization in Women, Fire, and Dangerous Things and reassure his (and Johnson's) readers in Philosophy in the Flesh that "much of what we have learned about the brain and the mind is now stable knowledge."57 Nor does the slippery slope of language drive scientists into the melancholy limbo of "undecidability" and postmodern relativism. Whether light is best described as a "particle</w:t>
      </w:r>
      <w:proofErr w:type="gramStart"/>
      <w:r w:rsidRPr="00705E8E">
        <w:rPr>
          <w:sz w:val="8"/>
          <w:szCs w:val="8"/>
        </w:rPr>
        <w:t>"</w:t>
      </w:r>
      <w:proofErr w:type="gramEnd"/>
      <w:r w:rsidRPr="00705E8E">
        <w:rPr>
          <w:sz w:val="8"/>
          <w:szCs w:val="8"/>
        </w:rPr>
        <w:t xml:space="preserve"> or a "wave" remains an ambiguity in modern physics that cannot be resolved through language alone. Experimentation and probability theory can get [End Page 574] scientists around the imprecision of language in describing light, however, by providing an acceptable, provisional answer to this apparent conundrum. In psychology and neuroscience today, the term "emotion" has several definitions, depending on whose science you read. Definitions of this term (of obvious concern to theatre and performance scholars interested in spectatorship) will likely be narrowed in a few years, however, as different notions of "emotion" compete empirically and theoretically for more robust explanatory value.58 In similar ways, scientific definitions of "atom" and "cell" achieved provisional validity in the past. Eventually scientists may be able to state reliable "facts" about our emotional lives, according to the definition of a scientific fact provided by Stephen Jay Gould: a statement "confirmed to such a degree that it would be perverse to withhold provisional consent."59 When confronted by confusing information, scientists are initially no better than performance critics at naming significant attributes of the natural world. Experimentation, theorizing, and </w:t>
      </w:r>
      <w:r w:rsidRPr="00945E80">
        <w:rPr>
          <w:highlight w:val="cyan"/>
          <w:u w:val="single"/>
        </w:rPr>
        <w:t>falsification</w:t>
      </w:r>
      <w:r w:rsidRPr="00705E8E">
        <w:rPr>
          <w:sz w:val="8"/>
          <w:szCs w:val="8"/>
        </w:rPr>
        <w:t xml:space="preserve">, however, </w:t>
      </w:r>
      <w:r w:rsidRPr="00945E80">
        <w:rPr>
          <w:highlight w:val="cyan"/>
          <w:u w:val="single"/>
        </w:rPr>
        <w:t>encourage</w:t>
      </w:r>
      <w:r w:rsidRPr="00705E8E">
        <w:rPr>
          <w:u w:val="single"/>
        </w:rPr>
        <w:t xml:space="preserve"> the </w:t>
      </w:r>
      <w:r w:rsidRPr="00945E80">
        <w:rPr>
          <w:b/>
          <w:highlight w:val="cyan"/>
          <w:u w:val="single"/>
        </w:rPr>
        <w:t>honing of</w:t>
      </w:r>
      <w:r w:rsidRPr="00705E8E">
        <w:rPr>
          <w:sz w:val="8"/>
          <w:szCs w:val="8"/>
        </w:rPr>
        <w:t xml:space="preserve"> provisionally acceptable </w:t>
      </w:r>
      <w:r w:rsidRPr="00945E80">
        <w:rPr>
          <w:b/>
          <w:highlight w:val="cyan"/>
          <w:u w:val="single"/>
        </w:rPr>
        <w:t>terms and descriptions.</w:t>
      </w:r>
      <w:r w:rsidRPr="00705E8E">
        <w:rPr>
          <w:sz w:val="8"/>
          <w:szCs w:val="8"/>
        </w:rPr>
        <w:t xml:space="preserve"> Some philosophers now hold that there are no fundamental differences between humanistic hermeneutics and hermeneutic reasoning in the sciences.60 Relying on similar procedures, both humanists and scientists can aim at plausible, provisional, and falsifiable statements of truth There are many such theories and facts in cognitive science for theatre and performance studies, if only we would remove the blinkers of unfalsifiable theories and decide to recognize them. Few scientists have chosen to address our concerns about spectatorship directly, but many of their insights are easily transferable to analyses about what happens to audiences in performance situations. As noted, Jacob and </w:t>
      </w:r>
      <w:proofErr w:type="spellStart"/>
      <w:r w:rsidRPr="00705E8E">
        <w:rPr>
          <w:sz w:val="8"/>
          <w:szCs w:val="8"/>
        </w:rPr>
        <w:t>Jeannerod</w:t>
      </w:r>
      <w:proofErr w:type="spellEnd"/>
      <w:r w:rsidRPr="00705E8E">
        <w:rPr>
          <w:sz w:val="8"/>
          <w:szCs w:val="8"/>
        </w:rPr>
        <w:t xml:space="preserve"> provide provisionally reliable insight into spectator vision and simulation. Gerald Edelman can tell us how audiences use their connectionist brains to remember what they hear from actors for later use in a performance and in responding to subsequent productions.61 In his Gesture and Thought, David McNeill can help us to explore how spectators understand the integration of gesturing and speaking by actors.62 Mark [End Page 575] Johnson and others who approach ethics from a naturalistic point of view can provide insight into how audiences probably process the ethical and political challenges they encounter in performances.63 There is a world of falsifiable theories in cognitive science relevant to all of the areas of our discipline. It is past time for us to check them out Not all good theories are falsifiable according to the protocols of natural or social science, however. As we saw, </w:t>
      </w:r>
      <w:proofErr w:type="spellStart"/>
      <w:r w:rsidRPr="00705E8E">
        <w:rPr>
          <w:sz w:val="8"/>
          <w:szCs w:val="8"/>
        </w:rPr>
        <w:t>Saltz</w:t>
      </w:r>
      <w:proofErr w:type="spellEnd"/>
      <w:r w:rsidRPr="00705E8E">
        <w:rPr>
          <w:sz w:val="8"/>
          <w:szCs w:val="8"/>
        </w:rPr>
        <w:t xml:space="preserve"> bases his </w:t>
      </w:r>
      <w:proofErr w:type="spellStart"/>
      <w:r w:rsidRPr="00705E8E">
        <w:rPr>
          <w:sz w:val="8"/>
          <w:szCs w:val="8"/>
        </w:rPr>
        <w:t>infiction-outfiction</w:t>
      </w:r>
      <w:proofErr w:type="spellEnd"/>
      <w:r w:rsidRPr="00705E8E">
        <w:rPr>
          <w:sz w:val="8"/>
          <w:szCs w:val="8"/>
        </w:rPr>
        <w:t xml:space="preserve"> theory on the philosophical speculations of Wittgenstein, and neither he nor Wittgenstein performed repeatable experiments and measured the outcomes to generate their insights. Because </w:t>
      </w:r>
      <w:proofErr w:type="spellStart"/>
      <w:r w:rsidRPr="00705E8E">
        <w:rPr>
          <w:sz w:val="8"/>
          <w:szCs w:val="8"/>
        </w:rPr>
        <w:t>Saltz's</w:t>
      </w:r>
      <w:proofErr w:type="spellEnd"/>
      <w:r w:rsidRPr="00705E8E">
        <w:rPr>
          <w:sz w:val="8"/>
          <w:szCs w:val="8"/>
        </w:rPr>
        <w:t xml:space="preserve"> </w:t>
      </w:r>
      <w:proofErr w:type="spellStart"/>
      <w:r w:rsidRPr="00705E8E">
        <w:rPr>
          <w:sz w:val="8"/>
          <w:szCs w:val="8"/>
        </w:rPr>
        <w:t>infiction-outfiction</w:t>
      </w:r>
      <w:proofErr w:type="spellEnd"/>
      <w:r w:rsidRPr="00705E8E">
        <w:rPr>
          <w:sz w:val="8"/>
          <w:szCs w:val="8"/>
        </w:rPr>
        <w:t xml:space="preserve"> theory arrived at much the same conclusion as a theory that has been provisionally falsified, it can be used to extend the ideas of conceptual blending. In my work with cognitive science and spectatorship, I have found other theories deriving primarily from phenomenology and materialism that are consistent with the science I am using.64 While I concluded that the subject-object dichotomy that semiotics and phenomenology rests upon is inconsistent with Lakoff and Johnson's embodied realism, this does not mean that </w:t>
      </w:r>
      <w:proofErr w:type="gramStart"/>
      <w:r w:rsidRPr="00705E8E">
        <w:rPr>
          <w:sz w:val="8"/>
          <w:szCs w:val="8"/>
        </w:rPr>
        <w:t>all of</w:t>
      </w:r>
      <w:proofErr w:type="gramEnd"/>
      <w:r w:rsidRPr="00705E8E">
        <w:rPr>
          <w:sz w:val="8"/>
          <w:szCs w:val="8"/>
        </w:rPr>
        <w:t xml:space="preserve"> the content of these two broad theories is necessarily at odds with good science. From a scientific point of view more in accord with the traditions of analytic philosophy, in fact, semiotics and phenomenology have some insights to offer.65 In short, falsifiability does not necessarily close the door on </w:t>
      </w:r>
      <w:proofErr w:type="gramStart"/>
      <w:r w:rsidRPr="00705E8E">
        <w:rPr>
          <w:sz w:val="8"/>
          <w:szCs w:val="8"/>
        </w:rPr>
        <w:t>all of</w:t>
      </w:r>
      <w:proofErr w:type="gramEnd"/>
      <w:r w:rsidRPr="00705E8E">
        <w:rPr>
          <w:sz w:val="8"/>
          <w:szCs w:val="8"/>
        </w:rPr>
        <w:t xml:space="preserve"> the master theorists in critical theory, but it does relegate many of them to secondary status. Unless their theories admit to protocols of falsifiability in the natural or social sciences or work with material that is beyond empirical verification, the theories of our present masters can best serve to amplify and extend what we can already know through scientifically valid approaches. Can falsifiable theories advance progressive politics? First, let us be clear about the implications of this question. Before worrying about the political possibilities of any theory, we need to ask if it can deliver statements of truth that will withstand the examination of scholars in many fields of investigation. To put right-thinking politics before an epistemology of provisional truth backs us into an ethical minefield that has more in common with the thinking of Stalin and Mao than Brecht and Boal. Second, the fear of social constructivists that "naturalizing" the human condition will only degrade our human potential to reinvent ourselves through social means seems to be misplaced. Few cognitive scientists support the idea that nature and nurture can be divided at all; genetic endowment and social learning must function together in the brains of all individuals in highly intertwined ways if they are to survive.66 Significantly, once genetics, culture, and cognition are examined as mutually reinforcing dynamics, proto-progressive questions about the roles of empathy, compassion, and cooperation in our past and present behavior begin to surface. Far from nature hardwiring us as [End Page 576] competitive social Darwinists, it may be that humans have a predisposition to act altruistically towards one another. In A Darwinian Left, Peter Singer imagines what a progressive movement based in Darwinian science (which includes all of the cognitive sciences) might propose and practice.67 There is nothing inherently contradictory that I can see about scholars in theatre and performance studies advocating for progressive change and consolidating and advancing our knowledge through falsifiable experiments and theories In the short term, </w:t>
      </w:r>
      <w:r w:rsidRPr="00945E80">
        <w:rPr>
          <w:b/>
          <w:highlight w:val="cyan"/>
          <w:u w:val="single"/>
        </w:rPr>
        <w:t>testing hypotheses</w:t>
      </w:r>
      <w:r w:rsidRPr="00705E8E">
        <w:rPr>
          <w:sz w:val="8"/>
          <w:szCs w:val="8"/>
        </w:rPr>
        <w:t xml:space="preserve"> about spectators </w:t>
      </w:r>
      <w:r w:rsidRPr="00945E80">
        <w:rPr>
          <w:b/>
          <w:highlight w:val="cyan"/>
          <w:u w:val="single"/>
        </w:rPr>
        <w:t>and accumulating</w:t>
      </w:r>
      <w:r w:rsidRPr="00705E8E">
        <w:rPr>
          <w:sz w:val="8"/>
          <w:szCs w:val="8"/>
        </w:rPr>
        <w:t xml:space="preserve"> provisional, </w:t>
      </w:r>
      <w:r w:rsidRPr="00945E80">
        <w:rPr>
          <w:b/>
          <w:highlight w:val="cyan"/>
          <w:u w:val="single"/>
        </w:rPr>
        <w:t>empirical truths</w:t>
      </w:r>
      <w:r w:rsidRPr="00705E8E">
        <w:rPr>
          <w:u w:val="single"/>
        </w:rPr>
        <w:t xml:space="preserve"> about them </w:t>
      </w:r>
      <w:r w:rsidRPr="00705E8E">
        <w:rPr>
          <w:b/>
          <w:u w:val="single"/>
        </w:rPr>
        <w:t xml:space="preserve">can </w:t>
      </w:r>
      <w:r w:rsidRPr="00945E80">
        <w:rPr>
          <w:b/>
          <w:highlight w:val="cyan"/>
          <w:u w:val="single"/>
        </w:rPr>
        <w:t>lead to</w:t>
      </w:r>
      <w:r w:rsidRPr="00705E8E">
        <w:rPr>
          <w:sz w:val="8"/>
          <w:szCs w:val="8"/>
        </w:rPr>
        <w:t xml:space="preserve"> some </w:t>
      </w:r>
      <w:r w:rsidRPr="00705E8E">
        <w:rPr>
          <w:u w:val="single"/>
        </w:rPr>
        <w:t xml:space="preserve">consolidation of </w:t>
      </w:r>
      <w:r w:rsidRPr="00945E80">
        <w:rPr>
          <w:b/>
          <w:highlight w:val="cyan"/>
          <w:u w:val="single"/>
        </w:rPr>
        <w:t>knowledge</w:t>
      </w:r>
      <w:r w:rsidRPr="00705E8E">
        <w:rPr>
          <w:u w:val="single"/>
        </w:rPr>
        <w:t>.</w:t>
      </w:r>
      <w:r w:rsidRPr="00705E8E">
        <w:rPr>
          <w:sz w:val="8"/>
          <w:szCs w:val="8"/>
        </w:rPr>
        <w:t xml:space="preserve"> In this regard, it ought to be possible to set up experiments that can provide empirical information about the similarities and differences between the experiences of spectators when they watch "live" and "mediatized" performances. Such experiments would necessarily rest on common definitions of key terms and rely on provisional neuroscientific, linguistic, and psychological theories about spectator attention, simulation, memory, emotion, conceptual blending, and </w:t>
      </w:r>
      <w:proofErr w:type="gramStart"/>
      <w:r w:rsidRPr="00705E8E">
        <w:rPr>
          <w:sz w:val="8"/>
          <w:szCs w:val="8"/>
        </w:rPr>
        <w:t>meaning-making</w:t>
      </w:r>
      <w:proofErr w:type="gramEnd"/>
      <w:r w:rsidRPr="00705E8E">
        <w:rPr>
          <w:sz w:val="8"/>
          <w:szCs w:val="8"/>
        </w:rPr>
        <w:t xml:space="preserve">. Experimental procedures might range from </w:t>
      </w:r>
      <w:proofErr w:type="spellStart"/>
      <w:r w:rsidRPr="00705E8E">
        <w:rPr>
          <w:sz w:val="8"/>
          <w:szCs w:val="8"/>
        </w:rPr>
        <w:t>postperformance</w:t>
      </w:r>
      <w:proofErr w:type="spellEnd"/>
      <w:r w:rsidRPr="00705E8E">
        <w:rPr>
          <w:sz w:val="8"/>
          <w:szCs w:val="8"/>
        </w:rPr>
        <w:t xml:space="preserve"> interviews to brain scanning. I can imagine a hypothesis that might propose that more oscillation between blended and unblended actor/characters occurs in "live" than in "mediatized" performances. Conclusions based on these and similar results could resolve some of the ongoing disputes in our discipline and lead to significant consolidation. (Such conclusions might have political implications as well; Phelan's Unmarked, subtitled The Politics of Performance, which began the controversy, assumed that "live" performances could </w:t>
      </w:r>
      <w:proofErr w:type="spellStart"/>
      <w:r w:rsidRPr="00705E8E">
        <w:rPr>
          <w:sz w:val="8"/>
          <w:szCs w:val="8"/>
        </w:rPr>
        <w:t>effect</w:t>
      </w:r>
      <w:proofErr w:type="spellEnd"/>
      <w:r w:rsidRPr="00705E8E">
        <w:rPr>
          <w:sz w:val="8"/>
          <w:szCs w:val="8"/>
        </w:rPr>
        <w:t xml:space="preserve"> political change.) Even before we can conduct such experiments, however, </w:t>
      </w:r>
      <w:r w:rsidRPr="00705E8E">
        <w:rPr>
          <w:u w:val="single"/>
        </w:rPr>
        <w:t xml:space="preserve">it makes more sense to </w:t>
      </w:r>
      <w:r w:rsidRPr="00945E80">
        <w:rPr>
          <w:highlight w:val="cyan"/>
          <w:u w:val="single"/>
        </w:rPr>
        <w:t>base</w:t>
      </w:r>
      <w:r w:rsidRPr="00705E8E">
        <w:rPr>
          <w:sz w:val="8"/>
          <w:szCs w:val="8"/>
        </w:rPr>
        <w:t xml:space="preserve"> our provisional </w:t>
      </w:r>
      <w:r w:rsidRPr="00945E80">
        <w:rPr>
          <w:highlight w:val="cyan"/>
          <w:u w:val="single"/>
        </w:rPr>
        <w:t>ideas</w:t>
      </w:r>
      <w:r w:rsidRPr="00705E8E">
        <w:rPr>
          <w:sz w:val="8"/>
          <w:szCs w:val="8"/>
        </w:rPr>
        <w:t xml:space="preserve"> about spectatorship, when possible, </w:t>
      </w:r>
      <w:r w:rsidRPr="00945E80">
        <w:rPr>
          <w:highlight w:val="cyan"/>
          <w:u w:val="single"/>
        </w:rPr>
        <w:t>on</w:t>
      </w:r>
      <w:r w:rsidRPr="00705E8E">
        <w:rPr>
          <w:sz w:val="8"/>
          <w:szCs w:val="8"/>
        </w:rPr>
        <w:t xml:space="preserve"> relevant </w:t>
      </w:r>
      <w:r w:rsidRPr="00945E80">
        <w:rPr>
          <w:highlight w:val="cyan"/>
          <w:u w:val="single"/>
        </w:rPr>
        <w:t xml:space="preserve">theories that are </w:t>
      </w:r>
      <w:r w:rsidRPr="00945E80">
        <w:rPr>
          <w:b/>
          <w:highlight w:val="cyan"/>
          <w:u w:val="single"/>
        </w:rPr>
        <w:t>falsifiable</w:t>
      </w:r>
      <w:r w:rsidRPr="00945E80">
        <w:rPr>
          <w:highlight w:val="cyan"/>
          <w:u w:val="single"/>
        </w:rPr>
        <w:t>, rather than on unfalsifiable psychoanalytic</w:t>
      </w:r>
      <w:r w:rsidRPr="00705E8E">
        <w:rPr>
          <w:sz w:val="8"/>
          <w:szCs w:val="8"/>
        </w:rPr>
        <w:t xml:space="preserve"> and poststructuralist </w:t>
      </w:r>
      <w:r w:rsidRPr="00945E80">
        <w:rPr>
          <w:highlight w:val="cyan"/>
          <w:u w:val="single"/>
        </w:rPr>
        <w:t>beliefs</w:t>
      </w:r>
      <w:r w:rsidRPr="00705E8E">
        <w:rPr>
          <w:u w:val="single"/>
        </w:rPr>
        <w:t>.</w:t>
      </w:r>
      <w:r w:rsidRPr="00705E8E">
        <w:rPr>
          <w:sz w:val="8"/>
          <w:szCs w:val="8"/>
        </w:rPr>
        <w:t xml:space="preserve"> In the long term, though, consolidation may be the wrong metaphor for falsifiable truths in theatre and performance studies. One obligation that a scientific orientation carries with it is to recognize that provisional conclusions will have to be scrapped if better science comes along and displaces the theories that have provided the initial basis of knowledge. Unlike scholars who draw on Lacan, Foucault, and most of our other master theorists, there are no foundational texts to which an investigator in performance and cognitive studies can return for first principles and primary definitions. Cognitive neuroscience, especially, has made rapid strides in recent years and continues to expand how and what we can know about the mind and brain. This pressure will make scholarly consistency and consolidation less important for the critic-historian in theatre and performance studies than a cutting-edge knowledge and a readiness to rethink recent approaches and conclusions.</w:t>
      </w:r>
    </w:p>
    <w:sectPr w:rsidR="004C397B" w:rsidSect="00D042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397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397B"/>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312D"/>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040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8E222"/>
  <w15:chartTrackingRefBased/>
  <w15:docId w15:val="{2C659771-38F3-4037-8C3C-5E510C50C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397B"/>
    <w:rPr>
      <w:rFonts w:ascii="Calibri" w:hAnsi="Calibri"/>
    </w:rPr>
  </w:style>
  <w:style w:type="paragraph" w:styleId="Heading1">
    <w:name w:val="heading 1"/>
    <w:aliases w:val="Pocket"/>
    <w:basedOn w:val="Normal"/>
    <w:next w:val="Normal"/>
    <w:link w:val="Heading1Char"/>
    <w:qFormat/>
    <w:rsid w:val="004C39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4C39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4C39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4C397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4C397B"/>
    <w:pPr>
      <w:keepNext/>
      <w:keepLines/>
      <w:spacing w:before="220" w:after="40"/>
      <w:outlineLvl w:val="4"/>
    </w:pPr>
    <w:rPr>
      <w:b/>
    </w:rPr>
  </w:style>
  <w:style w:type="paragraph" w:styleId="Heading6">
    <w:name w:val="heading 6"/>
    <w:basedOn w:val="Normal"/>
    <w:next w:val="Normal"/>
    <w:link w:val="Heading6Char"/>
    <w:uiPriority w:val="9"/>
    <w:unhideWhenUsed/>
    <w:qFormat/>
    <w:rsid w:val="004C397B"/>
    <w:pPr>
      <w:keepNext/>
      <w:keepLines/>
      <w:spacing w:before="200" w:after="40"/>
      <w:outlineLvl w:val="5"/>
    </w:pPr>
    <w:rPr>
      <w:b/>
      <w:sz w:val="20"/>
      <w:szCs w:val="20"/>
    </w:rPr>
  </w:style>
  <w:style w:type="character" w:default="1" w:styleId="DefaultParagraphFont">
    <w:name w:val="Default Paragraph Font"/>
    <w:uiPriority w:val="1"/>
    <w:semiHidden/>
    <w:unhideWhenUsed/>
    <w:rsid w:val="004C39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97B"/>
  </w:style>
  <w:style w:type="character" w:customStyle="1" w:styleId="Heading1Char">
    <w:name w:val="Heading 1 Char"/>
    <w:aliases w:val="Pocket Char"/>
    <w:basedOn w:val="DefaultParagraphFont"/>
    <w:link w:val="Heading1"/>
    <w:rsid w:val="004C397B"/>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4C397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4C397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4C397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C397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397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4C397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C397B"/>
    <w:rPr>
      <w:color w:val="auto"/>
      <w:u w:val="none"/>
    </w:rPr>
  </w:style>
  <w:style w:type="character" w:styleId="FollowedHyperlink">
    <w:name w:val="FollowedHyperlink"/>
    <w:basedOn w:val="DefaultParagraphFont"/>
    <w:uiPriority w:val="99"/>
    <w:semiHidden/>
    <w:unhideWhenUsed/>
    <w:rsid w:val="004C397B"/>
    <w:rPr>
      <w:color w:val="auto"/>
      <w:u w:val="none"/>
    </w:rPr>
  </w:style>
  <w:style w:type="character" w:customStyle="1" w:styleId="Heading5Char">
    <w:name w:val="Heading 5 Char"/>
    <w:basedOn w:val="DefaultParagraphFont"/>
    <w:link w:val="Heading5"/>
    <w:uiPriority w:val="9"/>
    <w:rsid w:val="004C397B"/>
    <w:rPr>
      <w:rFonts w:ascii="Calibri" w:hAnsi="Calibri"/>
      <w:b/>
    </w:rPr>
  </w:style>
  <w:style w:type="character" w:customStyle="1" w:styleId="Heading6Char">
    <w:name w:val="Heading 6 Char"/>
    <w:basedOn w:val="DefaultParagraphFont"/>
    <w:link w:val="Heading6"/>
    <w:uiPriority w:val="9"/>
    <w:rsid w:val="004C397B"/>
    <w:rPr>
      <w:rFonts w:ascii="Calibri" w:hAnsi="Calibri"/>
      <w:b/>
      <w:sz w:val="20"/>
      <w:szCs w:val="20"/>
    </w:rPr>
  </w:style>
  <w:style w:type="paragraph" w:styleId="DocumentMap">
    <w:name w:val="Document Map"/>
    <w:basedOn w:val="Normal"/>
    <w:link w:val="DocumentMapChar"/>
    <w:uiPriority w:val="99"/>
    <w:semiHidden/>
    <w:unhideWhenUsed/>
    <w:rsid w:val="004C39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397B"/>
    <w:rPr>
      <w:rFonts w:ascii="Lucida Grande" w:hAnsi="Lucida Grande" w:cs="Lucida Grande"/>
      <w:sz w:val="24"/>
    </w:rPr>
  </w:style>
  <w:style w:type="paragraph" w:customStyle="1" w:styleId="Emphasis1">
    <w:name w:val="Emphasis1"/>
    <w:basedOn w:val="Normal"/>
    <w:link w:val="Emphasis"/>
    <w:uiPriority w:val="7"/>
    <w:qFormat/>
    <w:rsid w:val="004C397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4C397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4C397B"/>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C397B"/>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4C39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97B"/>
    <w:rPr>
      <w:rFonts w:ascii="Calibri" w:hAnsi="Calibri"/>
    </w:rPr>
  </w:style>
  <w:style w:type="paragraph" w:styleId="Footer">
    <w:name w:val="footer"/>
    <w:basedOn w:val="Normal"/>
    <w:link w:val="FooterChar"/>
    <w:uiPriority w:val="99"/>
    <w:unhideWhenUsed/>
    <w:rsid w:val="004C39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97B"/>
    <w:rPr>
      <w:rFonts w:ascii="Calibri" w:hAnsi="Calibri"/>
    </w:rPr>
  </w:style>
  <w:style w:type="character" w:styleId="PageNumber">
    <w:name w:val="page number"/>
    <w:basedOn w:val="DefaultParagraphFont"/>
    <w:uiPriority w:val="99"/>
    <w:semiHidden/>
    <w:unhideWhenUsed/>
    <w:rsid w:val="004C397B"/>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4C39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4C397B"/>
    <w:pPr>
      <w:ind w:left="720"/>
      <w:contextualSpacing/>
    </w:pPr>
  </w:style>
  <w:style w:type="character" w:customStyle="1" w:styleId="Heading2Char1">
    <w:name w:val="Heading 2 Char1"/>
    <w:aliases w:val="Hat Char1,No Spacing3 Char1"/>
    <w:basedOn w:val="DefaultParagraphFont"/>
    <w:uiPriority w:val="9"/>
    <w:semiHidden/>
    <w:rsid w:val="004C397B"/>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4C397B"/>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4C397B"/>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4C397B"/>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4C397B"/>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4C397B"/>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4C397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4C397B"/>
    <w:rPr>
      <w:rFonts w:ascii="Georgia" w:eastAsia="Georgia" w:hAnsi="Georgia" w:cs="Georgia"/>
      <w:i/>
      <w:color w:val="666666"/>
      <w:sz w:val="48"/>
      <w:szCs w:val="48"/>
    </w:rPr>
  </w:style>
  <w:style w:type="paragraph" w:customStyle="1" w:styleId="cardbody">
    <w:name w:val="cardbody"/>
    <w:basedOn w:val="Normal"/>
    <w:qFormat/>
    <w:rsid w:val="004C397B"/>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4C397B"/>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4C397B"/>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4C397B"/>
    <w:rPr>
      <w:b w:val="0"/>
      <w:bCs w:val="0"/>
      <w:sz w:val="22"/>
      <w:u w:val="single"/>
    </w:rPr>
  </w:style>
  <w:style w:type="character" w:customStyle="1" w:styleId="DocumentMapChar1">
    <w:name w:val="Document Map Char1"/>
    <w:basedOn w:val="DefaultParagraphFont"/>
    <w:uiPriority w:val="99"/>
    <w:semiHidden/>
    <w:rsid w:val="004C397B"/>
    <w:rPr>
      <w:rFonts w:ascii="Segoe UI" w:eastAsiaTheme="minorEastAsia" w:hAnsi="Segoe UI" w:cs="Segoe UI"/>
      <w:sz w:val="16"/>
      <w:szCs w:val="16"/>
    </w:rPr>
  </w:style>
  <w:style w:type="paragraph" w:styleId="Subtitle">
    <w:name w:val="Subtitle"/>
    <w:basedOn w:val="Normal"/>
    <w:next w:val="Normal"/>
    <w:link w:val="SubtitleChar"/>
    <w:uiPriority w:val="11"/>
    <w:qFormat/>
    <w:rsid w:val="004C397B"/>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4C397B"/>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4C397B"/>
    <w:rPr>
      <w:color w:val="605E5C"/>
      <w:shd w:val="clear" w:color="auto" w:fill="E1DFDD"/>
    </w:rPr>
  </w:style>
  <w:style w:type="character" w:customStyle="1" w:styleId="UnresolvedMention3">
    <w:name w:val="Unresolved Mention3"/>
    <w:basedOn w:val="DefaultParagraphFont"/>
    <w:uiPriority w:val="99"/>
    <w:semiHidden/>
    <w:rsid w:val="004C397B"/>
    <w:rPr>
      <w:color w:val="605E5C"/>
      <w:shd w:val="clear" w:color="auto" w:fill="E1DFDD"/>
    </w:rPr>
  </w:style>
  <w:style w:type="paragraph" w:styleId="FootnoteText">
    <w:name w:val="footnote text"/>
    <w:basedOn w:val="Normal"/>
    <w:link w:val="FootnoteTextChar"/>
    <w:uiPriority w:val="99"/>
    <w:unhideWhenUsed/>
    <w:qFormat/>
    <w:rsid w:val="004C397B"/>
    <w:rPr>
      <w:rFonts w:ascii="SimSun" w:hAnsi="SimSun"/>
      <w:lang w:eastAsia="ja-JP"/>
    </w:rPr>
  </w:style>
  <w:style w:type="character" w:customStyle="1" w:styleId="FootnoteTextChar1">
    <w:name w:val="Footnote Text Char1"/>
    <w:basedOn w:val="DefaultParagraphFont"/>
    <w:uiPriority w:val="99"/>
    <w:semiHidden/>
    <w:rsid w:val="004C397B"/>
    <w:rPr>
      <w:rFonts w:ascii="Calibri" w:hAnsi="Calibri"/>
      <w:sz w:val="20"/>
      <w:szCs w:val="20"/>
    </w:rPr>
  </w:style>
  <w:style w:type="character" w:customStyle="1" w:styleId="HeaderChar1">
    <w:name w:val="Header Char1"/>
    <w:basedOn w:val="DefaultParagraphFont"/>
    <w:uiPriority w:val="99"/>
    <w:semiHidden/>
    <w:rsid w:val="004C397B"/>
    <w:rPr>
      <w:rFonts w:ascii="Calibri" w:hAnsi="Calibri"/>
      <w:sz w:val="22"/>
    </w:rPr>
  </w:style>
  <w:style w:type="character" w:customStyle="1" w:styleId="FooterChar1">
    <w:name w:val="Footer Char1"/>
    <w:basedOn w:val="DefaultParagraphFont"/>
    <w:uiPriority w:val="99"/>
    <w:semiHidden/>
    <w:rsid w:val="004C397B"/>
    <w:rPr>
      <w:rFonts w:ascii="Calibri" w:hAnsi="Calibri"/>
      <w:sz w:val="22"/>
    </w:rPr>
  </w:style>
  <w:style w:type="character" w:customStyle="1" w:styleId="highlight2">
    <w:name w:val="highlight2"/>
    <w:basedOn w:val="DefaultParagraphFont"/>
    <w:rsid w:val="004C397B"/>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4C397B"/>
  </w:style>
  <w:style w:type="paragraph" w:styleId="NoSpacing">
    <w:name w:val="No Spacing"/>
    <w:aliases w:val="Card Format,ClearFormatting,DDI Tag,Tag Title,No Spacing51,No Spacing31,No Spacing22,Very Small Text,Dont u,No Spacing311,Medium Grid 21,Clear,Cle,Note Level 21"/>
    <w:uiPriority w:val="99"/>
    <w:qFormat/>
    <w:rsid w:val="004C397B"/>
    <w:pPr>
      <w:spacing w:after="0" w:line="240" w:lineRule="auto"/>
    </w:pPr>
    <w:rPr>
      <w:rFonts w:ascii="Calibri" w:eastAsia="Calibri" w:hAnsi="Calibri" w:cs="Calibri"/>
    </w:rPr>
  </w:style>
  <w:style w:type="character" w:customStyle="1" w:styleId="apple-converted-space">
    <w:name w:val="apple-converted-space"/>
    <w:basedOn w:val="DefaultParagraphFont"/>
    <w:rsid w:val="004C397B"/>
  </w:style>
  <w:style w:type="character" w:customStyle="1" w:styleId="UnresolvedMention4">
    <w:name w:val="Unresolved Mention4"/>
    <w:basedOn w:val="DefaultParagraphFont"/>
    <w:uiPriority w:val="99"/>
    <w:semiHidden/>
    <w:unhideWhenUsed/>
    <w:rsid w:val="004C397B"/>
    <w:rPr>
      <w:color w:val="605E5C"/>
      <w:shd w:val="clear" w:color="auto" w:fill="E1DFDD"/>
    </w:rPr>
  </w:style>
  <w:style w:type="paragraph" w:styleId="BalloonText">
    <w:name w:val="Balloon Text"/>
    <w:basedOn w:val="Normal"/>
    <w:link w:val="BalloonTextChar"/>
    <w:uiPriority w:val="99"/>
    <w:semiHidden/>
    <w:unhideWhenUsed/>
    <w:rsid w:val="004C39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7B"/>
    <w:rPr>
      <w:rFonts w:ascii="Segoe UI" w:hAnsi="Segoe UI" w:cs="Segoe UI"/>
      <w:sz w:val="18"/>
      <w:szCs w:val="18"/>
    </w:rPr>
  </w:style>
  <w:style w:type="numbering" w:customStyle="1" w:styleId="NoList1">
    <w:name w:val="No List1"/>
    <w:next w:val="NoList"/>
    <w:uiPriority w:val="99"/>
    <w:semiHidden/>
    <w:unhideWhenUsed/>
    <w:rsid w:val="004C397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C397B"/>
    <w:pPr>
      <w:spacing w:after="0" w:line="240" w:lineRule="auto"/>
    </w:pPr>
    <w:rPr>
      <w:rFonts w:eastAsiaTheme="minorEastAsia"/>
      <w:szCs w:val="24"/>
      <w:u w:val="single"/>
    </w:rPr>
  </w:style>
  <w:style w:type="character" w:customStyle="1" w:styleId="underlinedChar">
    <w:name w:val="underlined Char"/>
    <w:link w:val="underlined"/>
    <w:locked/>
    <w:rsid w:val="004C397B"/>
  </w:style>
  <w:style w:type="paragraph" w:customStyle="1" w:styleId="underlined">
    <w:name w:val="underlined"/>
    <w:next w:val="Normal"/>
    <w:link w:val="underlinedChar"/>
    <w:autoRedefine/>
    <w:rsid w:val="004C397B"/>
    <w:pPr>
      <w:spacing w:after="0" w:line="240" w:lineRule="auto"/>
      <w:contextualSpacing/>
    </w:pPr>
  </w:style>
  <w:style w:type="character" w:customStyle="1" w:styleId="underline">
    <w:name w:val="underline"/>
    <w:basedOn w:val="DefaultParagraphFont"/>
    <w:qFormat/>
    <w:rsid w:val="004C397B"/>
    <w:rPr>
      <w:u w:val="single"/>
    </w:rPr>
  </w:style>
  <w:style w:type="paragraph" w:customStyle="1" w:styleId="card0">
    <w:name w:val="card"/>
    <w:aliases w:val="Tags,Debate Text,No Spacing11,No Spacing111,No Spacing2,Read stuff"/>
    <w:basedOn w:val="Normal"/>
    <w:uiPriority w:val="1"/>
    <w:qFormat/>
    <w:rsid w:val="004C397B"/>
    <w:pPr>
      <w:ind w:left="288" w:right="288"/>
    </w:pPr>
    <w:rPr>
      <w:szCs w:val="20"/>
    </w:rPr>
  </w:style>
  <w:style w:type="paragraph" w:customStyle="1" w:styleId="paragraph">
    <w:name w:val="paragraph"/>
    <w:basedOn w:val="Normal"/>
    <w:rsid w:val="004C397B"/>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4C397B"/>
  </w:style>
  <w:style w:type="character" w:customStyle="1" w:styleId="eop">
    <w:name w:val="eop"/>
    <w:basedOn w:val="DefaultParagraphFont"/>
    <w:rsid w:val="004C397B"/>
  </w:style>
  <w:style w:type="character" w:customStyle="1" w:styleId="contextualspellingandgrammarerror">
    <w:name w:val="contextualspellingandgrammarerror"/>
    <w:basedOn w:val="DefaultParagraphFont"/>
    <w:rsid w:val="004C397B"/>
  </w:style>
  <w:style w:type="paragraph" w:customStyle="1" w:styleId="Cards">
    <w:name w:val="Cards"/>
    <w:next w:val="Normal"/>
    <w:link w:val="CardsChar"/>
    <w:qFormat/>
    <w:rsid w:val="004C397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4C397B"/>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4C397B"/>
    <w:rPr>
      <w:rFonts w:ascii="Times New Roman" w:hAnsi="Times New Roman" w:cs="Times New Roman"/>
      <w:b/>
      <w:color w:val="auto"/>
      <w:sz w:val="24"/>
      <w:u w:val="single"/>
    </w:rPr>
  </w:style>
  <w:style w:type="character" w:customStyle="1" w:styleId="LDCut">
    <w:name w:val="LD Cut"/>
    <w:basedOn w:val="DefaultParagraphFont"/>
    <w:uiPriority w:val="1"/>
    <w:qFormat/>
    <w:rsid w:val="004C397B"/>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4C397B"/>
    <w:rPr>
      <w:b/>
      <w:bCs/>
    </w:rPr>
  </w:style>
  <w:style w:type="character" w:customStyle="1" w:styleId="m-2350980578315152805gmail-styleunderline">
    <w:name w:val="m_-2350980578315152805gmail-styleunderline"/>
    <w:basedOn w:val="DefaultParagraphFont"/>
    <w:rsid w:val="004C397B"/>
  </w:style>
  <w:style w:type="character" w:customStyle="1" w:styleId="m-2350980578315152805gmail-style13ptbold">
    <w:name w:val="m_-2350980578315152805gmail-style13ptbold"/>
    <w:basedOn w:val="DefaultParagraphFont"/>
    <w:rsid w:val="004C397B"/>
  </w:style>
  <w:style w:type="paragraph" w:customStyle="1" w:styleId="m-2350980578315152805gmail-cardtext">
    <w:name w:val="m_-2350980578315152805gmail-cardtext"/>
    <w:basedOn w:val="Normal"/>
    <w:rsid w:val="004C397B"/>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4C397B"/>
    <w:pPr>
      <w:ind w:left="432" w:right="432"/>
    </w:pPr>
    <w:rPr>
      <w:color w:val="000000"/>
      <w:lang w:val="x-none" w:eastAsia="x-none"/>
    </w:rPr>
  </w:style>
  <w:style w:type="character" w:customStyle="1" w:styleId="evidencetextChar1">
    <w:name w:val="evidence text Char1"/>
    <w:link w:val="evidencetext"/>
    <w:rsid w:val="004C397B"/>
    <w:rPr>
      <w:rFonts w:ascii="Calibri" w:hAnsi="Calibri"/>
      <w:color w:val="000000"/>
      <w:lang w:val="x-none" w:eastAsia="x-none"/>
    </w:rPr>
  </w:style>
  <w:style w:type="character" w:customStyle="1" w:styleId="il">
    <w:name w:val="il"/>
    <w:rsid w:val="004C397B"/>
  </w:style>
  <w:style w:type="character" w:customStyle="1" w:styleId="spellingerror">
    <w:name w:val="spellingerror"/>
    <w:basedOn w:val="DefaultParagraphFont"/>
    <w:rsid w:val="004C397B"/>
  </w:style>
  <w:style w:type="character" w:customStyle="1" w:styleId="num">
    <w:name w:val="num"/>
    <w:basedOn w:val="DefaultParagraphFont"/>
    <w:rsid w:val="004C397B"/>
  </w:style>
  <w:style w:type="character" w:customStyle="1" w:styleId="letter">
    <w:name w:val="letter"/>
    <w:basedOn w:val="DefaultParagraphFont"/>
    <w:rsid w:val="004C397B"/>
  </w:style>
  <w:style w:type="character" w:customStyle="1" w:styleId="dttext">
    <w:name w:val="dttext"/>
    <w:basedOn w:val="DefaultParagraphFont"/>
    <w:rsid w:val="004C397B"/>
  </w:style>
  <w:style w:type="character" w:customStyle="1" w:styleId="sdsense">
    <w:name w:val="sdsense"/>
    <w:basedOn w:val="DefaultParagraphFont"/>
    <w:rsid w:val="004C397B"/>
  </w:style>
  <w:style w:type="character" w:customStyle="1" w:styleId="sd">
    <w:name w:val="sd"/>
    <w:basedOn w:val="DefaultParagraphFont"/>
    <w:rsid w:val="004C397B"/>
  </w:style>
  <w:style w:type="character" w:styleId="FootnoteReference">
    <w:name w:val="footnote reference"/>
    <w:basedOn w:val="DefaultParagraphFont"/>
    <w:uiPriority w:val="99"/>
    <w:semiHidden/>
    <w:unhideWhenUsed/>
    <w:rsid w:val="004C397B"/>
    <w:rPr>
      <w:vertAlign w:val="superscript"/>
    </w:rPr>
  </w:style>
  <w:style w:type="paragraph" w:customStyle="1" w:styleId="Style2">
    <w:name w:val="Style2"/>
    <w:basedOn w:val="Heading1"/>
    <w:link w:val="Style2Char"/>
    <w:autoRedefine/>
    <w:uiPriority w:val="4"/>
    <w:qFormat/>
    <w:rsid w:val="004C397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4C397B"/>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www.statnews.com/2019/02/11/drug-patent-protection-one-done/)WWPP" TargetMode="External"/><Relationship Id="rId5" Type="http://schemas.openxmlformats.org/officeDocument/2006/relationships/webSettings" Target="webSettings.xml"/><Relationship Id="rId10" Type="http://schemas.openxmlformats.org/officeDocument/2006/relationships/hyperlink" Target="https://library.wur.nl/WebQuery/file/cogem/cogem_t4505194e_001.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29088</Words>
  <Characters>165805</Characters>
  <Application>Microsoft Office Word</Application>
  <DocSecurity>0</DocSecurity>
  <Lines>1381</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1</cp:revision>
  <dcterms:created xsi:type="dcterms:W3CDTF">2021-09-12T00:12:00Z</dcterms:created>
  <dcterms:modified xsi:type="dcterms:W3CDTF">2021-09-12T00:25:00Z</dcterms:modified>
</cp:coreProperties>
</file>