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5A24" w14:textId="77777777" w:rsidR="009D7CF5" w:rsidRPr="00DC26AF" w:rsidRDefault="009D7CF5" w:rsidP="009D7CF5">
      <w:pPr>
        <w:pStyle w:val="Heading2"/>
        <w:rPr>
          <w:rFonts w:cs="Arial"/>
        </w:rPr>
      </w:pPr>
      <w:r w:rsidRPr="00D50855">
        <w:rPr>
          <w:rFonts w:cs="Arial"/>
        </w:rPr>
        <w:t>1AC – Ind</w:t>
      </w:r>
      <w:r>
        <w:rPr>
          <w:rFonts w:cs="Arial"/>
        </w:rPr>
        <w:t>ia</w:t>
      </w:r>
    </w:p>
    <w:p w14:paraId="0A2ED92B" w14:textId="77777777" w:rsidR="009D7CF5" w:rsidRPr="00D50855" w:rsidRDefault="009D7CF5" w:rsidP="009D7CF5">
      <w:pPr>
        <w:pStyle w:val="Heading3"/>
        <w:rPr>
          <w:rFonts w:cs="Arial"/>
        </w:rPr>
      </w:pPr>
      <w:r w:rsidRPr="00D50855">
        <w:rPr>
          <w:rFonts w:cs="Arial"/>
        </w:rPr>
        <w:t>1AC – Plan</w:t>
      </w:r>
    </w:p>
    <w:p w14:paraId="424E020A" w14:textId="77777777" w:rsidR="009D7CF5" w:rsidRDefault="009D7CF5" w:rsidP="009D7CF5">
      <w:pPr>
        <w:pStyle w:val="Heading4"/>
        <w:rPr>
          <w:rFonts w:cs="Arial"/>
        </w:rPr>
      </w:pPr>
      <w:r w:rsidRPr="00D50855">
        <w:rPr>
          <w:rFonts w:cs="Arial"/>
        </w:rPr>
        <w:t xml:space="preserve">Plan: </w:t>
      </w:r>
      <w:r>
        <w:rPr>
          <w:rFonts w:cs="Arial"/>
        </w:rPr>
        <w:t xml:space="preserve">In </w:t>
      </w:r>
      <w:proofErr w:type="gramStart"/>
      <w:r>
        <w:rPr>
          <w:rFonts w:cs="Arial"/>
        </w:rPr>
        <w:t>T</w:t>
      </w:r>
      <w:r w:rsidRPr="00D50855">
        <w:rPr>
          <w:rFonts w:cs="Arial"/>
        </w:rPr>
        <w:t>he</w:t>
      </w:r>
      <w:proofErr w:type="gramEnd"/>
      <w:r w:rsidRPr="00D50855">
        <w:rPr>
          <w:rFonts w:cs="Arial"/>
        </w:rPr>
        <w:t xml:space="preserve"> Republic of India</w:t>
      </w:r>
      <w:r>
        <w:rPr>
          <w:rFonts w:cs="Arial"/>
        </w:rPr>
        <w:t xml:space="preserve">, </w:t>
      </w:r>
      <w:r w:rsidRPr="00D50855">
        <w:rPr>
          <w:rFonts w:cs="Arial"/>
        </w:rPr>
        <w:t>the appropriation of outer space by private entities</w:t>
      </w:r>
      <w:r>
        <w:rPr>
          <w:rFonts w:cs="Arial"/>
        </w:rPr>
        <w:t xml:space="preserve"> should be unjust</w:t>
      </w:r>
      <w:r w:rsidRPr="00D50855">
        <w:rPr>
          <w:rFonts w:cs="Arial"/>
        </w:rPr>
        <w:t xml:space="preserve">.  </w:t>
      </w:r>
    </w:p>
    <w:p w14:paraId="45B1150C" w14:textId="77777777" w:rsidR="009D7CF5" w:rsidRDefault="009D7CF5" w:rsidP="009D7CF5">
      <w:pPr>
        <w:pStyle w:val="Heading4"/>
      </w:pPr>
      <w:r>
        <w:t>The plan is enforced both internationally with UNCOPUOS and domestically through enforcement and liability regimes – solves best</w:t>
      </w:r>
    </w:p>
    <w:p w14:paraId="358137EA" w14:textId="77777777" w:rsidR="009D7CF5" w:rsidRPr="00633B9A" w:rsidRDefault="009D7CF5" w:rsidP="009D7CF5">
      <w:pPr>
        <w:pStyle w:val="ListParagraph"/>
        <w:numPr>
          <w:ilvl w:val="0"/>
          <w:numId w:val="11"/>
        </w:numPr>
        <w:rPr>
          <w:sz w:val="16"/>
          <w:szCs w:val="16"/>
        </w:rPr>
      </w:pPr>
      <w:r w:rsidRPr="00633B9A">
        <w:rPr>
          <w:sz w:val="16"/>
          <w:szCs w:val="16"/>
        </w:rPr>
        <w:t>UNCOPUS is given power over private entities – 3 separate branches formed</w:t>
      </w:r>
    </w:p>
    <w:p w14:paraId="394ADB95" w14:textId="77777777" w:rsidR="009D7CF5" w:rsidRPr="00633B9A" w:rsidRDefault="009D7CF5" w:rsidP="009D7CF5">
      <w:pPr>
        <w:pStyle w:val="ListParagraph"/>
        <w:numPr>
          <w:ilvl w:val="0"/>
          <w:numId w:val="11"/>
        </w:numPr>
        <w:rPr>
          <w:sz w:val="16"/>
          <w:szCs w:val="16"/>
        </w:rPr>
      </w:pPr>
      <w:r w:rsidRPr="00633B9A">
        <w:rPr>
          <w:sz w:val="16"/>
          <w:szCs w:val="16"/>
        </w:rPr>
        <w:t>Cost allocation is proportional to countries’ space impact</w:t>
      </w:r>
    </w:p>
    <w:p w14:paraId="07D6B93A" w14:textId="77777777" w:rsidR="009D7CF5" w:rsidRPr="00633B9A" w:rsidRDefault="009D7CF5" w:rsidP="009D7CF5">
      <w:pPr>
        <w:pStyle w:val="ListParagraph"/>
        <w:numPr>
          <w:ilvl w:val="0"/>
          <w:numId w:val="11"/>
        </w:numPr>
        <w:rPr>
          <w:sz w:val="16"/>
          <w:szCs w:val="16"/>
        </w:rPr>
      </w:pPr>
      <w:r w:rsidRPr="00633B9A">
        <w:rPr>
          <w:sz w:val="16"/>
          <w:szCs w:val="16"/>
        </w:rPr>
        <w:t>Domestic policies are passed uniformly</w:t>
      </w:r>
    </w:p>
    <w:p w14:paraId="538C8E3B" w14:textId="77777777" w:rsidR="009D7CF5" w:rsidRPr="00633B9A" w:rsidRDefault="009D7CF5" w:rsidP="009D7CF5">
      <w:pPr>
        <w:pStyle w:val="ListParagraph"/>
        <w:numPr>
          <w:ilvl w:val="0"/>
          <w:numId w:val="11"/>
        </w:numPr>
        <w:rPr>
          <w:sz w:val="16"/>
          <w:szCs w:val="16"/>
        </w:rPr>
      </w:pPr>
      <w:r w:rsidRPr="00633B9A">
        <w:rPr>
          <w:sz w:val="16"/>
          <w:szCs w:val="16"/>
        </w:rPr>
        <w:t>Enforced with a variety of sanctions</w:t>
      </w:r>
    </w:p>
    <w:p w14:paraId="5239550F" w14:textId="77777777" w:rsidR="009D7CF5" w:rsidRPr="00633B9A" w:rsidRDefault="009D7CF5" w:rsidP="009D7CF5">
      <w:pPr>
        <w:pStyle w:val="ListParagraph"/>
        <w:numPr>
          <w:ilvl w:val="0"/>
          <w:numId w:val="11"/>
        </w:numPr>
        <w:rPr>
          <w:sz w:val="16"/>
          <w:szCs w:val="16"/>
        </w:rPr>
      </w:pPr>
      <w:r w:rsidRPr="00633B9A">
        <w:rPr>
          <w:sz w:val="16"/>
          <w:szCs w:val="16"/>
        </w:rPr>
        <w:t>States with more defined space policies can diplomatically pressure others for uniformity</w:t>
      </w:r>
    </w:p>
    <w:p w14:paraId="7C81024D" w14:textId="77777777" w:rsidR="009D7CF5" w:rsidRDefault="009D7CF5" w:rsidP="009D7CF5">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Afia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7C424CB7" w14:textId="77777777" w:rsidR="009D7CF5" w:rsidRPr="00331140" w:rsidRDefault="009D7CF5" w:rsidP="009D7CF5">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1685F55B" w14:textId="77777777" w:rsidR="009D7CF5" w:rsidRPr="00D50855" w:rsidRDefault="009D7CF5" w:rsidP="009D7CF5"/>
    <w:p w14:paraId="2C2254B0" w14:textId="77777777" w:rsidR="009D7CF5" w:rsidRPr="00D50855" w:rsidRDefault="009D7CF5" w:rsidP="009D7CF5">
      <w:pPr>
        <w:pStyle w:val="Heading3"/>
        <w:rPr>
          <w:rFonts w:eastAsia="Times New Roman" w:cs="Arial"/>
        </w:rPr>
      </w:pPr>
      <w:r w:rsidRPr="00D50855">
        <w:rPr>
          <w:rFonts w:eastAsia="Times New Roman" w:cs="Arial"/>
        </w:rPr>
        <w:t>1AC – Adv-- Space Militarization</w:t>
      </w:r>
    </w:p>
    <w:p w14:paraId="3C17B95B" w14:textId="77777777" w:rsidR="009D7CF5" w:rsidRPr="00A95A91" w:rsidRDefault="009D7CF5" w:rsidP="009D7CF5">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752EB498" w14:textId="77777777" w:rsidR="009D7CF5" w:rsidRPr="00A95A91" w:rsidRDefault="009D7CF5" w:rsidP="009D7CF5">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6"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1BD31193" w14:textId="77777777" w:rsidR="009D7CF5" w:rsidRPr="00A95A91" w:rsidRDefault="009D7CF5" w:rsidP="009D7CF5">
      <w:pPr>
        <w:rPr>
          <w:rFonts w:eastAsia="Cambria"/>
          <w:b/>
          <w:iCs/>
          <w:u w:val="single"/>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0B55ECAD" w14:textId="77777777" w:rsidR="009D7CF5" w:rsidRDefault="009D7CF5" w:rsidP="009D7CF5">
      <w:pPr>
        <w:rPr>
          <w:rStyle w:val="StyleUnderline"/>
        </w:rPr>
      </w:pPr>
    </w:p>
    <w:p w14:paraId="7A656C21" w14:textId="77777777" w:rsidR="009D7CF5" w:rsidRPr="00D50855" w:rsidRDefault="009D7CF5" w:rsidP="009D7CF5">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1FF2328A" w14:textId="77777777" w:rsidR="009D7CF5" w:rsidRPr="00D50855" w:rsidRDefault="009D7CF5" w:rsidP="009D7CF5">
      <w:r w:rsidRPr="00D50855">
        <w:rPr>
          <w:rStyle w:val="Style13ptBold"/>
        </w:rPr>
        <w:t>Gettleman and Kumar 19</w:t>
      </w:r>
      <w:r w:rsidRPr="00D50855">
        <w:t xml:space="preserve"> [Jeffrey Gettleman,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Satellite, Modi Says, Shifting Balance of Power in Asia. No Publication. </w:t>
      </w:r>
      <w:hyperlink r:id="rId7"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2989980C" w14:textId="77777777" w:rsidR="009D7CF5" w:rsidRPr="00D50855" w:rsidRDefault="009D7CF5" w:rsidP="009D7CF5">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1E9ADBE1" w14:textId="77777777" w:rsidR="009D7CF5" w:rsidRPr="00F72A83" w:rsidRDefault="009D7CF5" w:rsidP="009D7CF5">
      <w:pPr>
        <w:pStyle w:val="Heading4"/>
      </w:pPr>
      <w:r w:rsidRPr="00F72A83">
        <w:t>Two scenarios:</w:t>
      </w:r>
    </w:p>
    <w:p w14:paraId="35F20036" w14:textId="77777777" w:rsidR="009D7CF5" w:rsidRPr="00F72A83" w:rsidRDefault="009D7CF5" w:rsidP="009D7CF5">
      <w:pPr>
        <w:pStyle w:val="Heading4"/>
      </w:pPr>
      <w:r w:rsidRPr="00F72A83">
        <w:t xml:space="preserve">[1] </w:t>
      </w:r>
      <w:proofErr w:type="gramStart"/>
      <w:r>
        <w:t>Indo-China</w:t>
      </w:r>
      <w:proofErr w:type="gramEnd"/>
    </w:p>
    <w:p w14:paraId="1FFED74F" w14:textId="77777777" w:rsidR="009D7CF5" w:rsidRPr="009A7382" w:rsidRDefault="009D7CF5" w:rsidP="009D7CF5">
      <w:pPr>
        <w:keepNext/>
        <w:keepLines/>
        <w:spacing w:before="40" w:after="0"/>
        <w:outlineLvl w:val="3"/>
        <w:rPr>
          <w:rFonts w:eastAsia="MS Gothic" w:cs="Times New Roman"/>
          <w:b/>
          <w:iCs/>
          <w:sz w:val="26"/>
        </w:rPr>
      </w:pPr>
      <w:r>
        <w:rPr>
          <w:rFonts w:eastAsia="MS Gothic" w:cs="Times New Roman"/>
          <w:b/>
          <w:iCs/>
          <w:sz w:val="26"/>
          <w:u w:val="single"/>
        </w:rPr>
        <w:t xml:space="preserve">Space </w:t>
      </w:r>
      <w:proofErr w:type="spellStart"/>
      <w:r>
        <w:rPr>
          <w:rFonts w:eastAsia="MS Gothic" w:cs="Times New Roman"/>
          <w:b/>
          <w:iCs/>
          <w:sz w:val="26"/>
          <w:u w:val="single"/>
        </w:rPr>
        <w:t>Militization</w:t>
      </w:r>
      <w:proofErr w:type="spellEnd"/>
      <w:r>
        <w:rPr>
          <w:rFonts w:eastAsia="MS Gothic" w:cs="Times New Roman"/>
          <w:b/>
          <w:iCs/>
          <w:sz w:val="26"/>
          <w:u w:val="single"/>
        </w:rPr>
        <w:t xml:space="preserve"> </w:t>
      </w:r>
      <w:r w:rsidRPr="000121C8">
        <w:rPr>
          <w:rFonts w:eastAsia="MS Gothic" w:cs="Times New Roman"/>
          <w:b/>
          <w:iCs/>
          <w:sz w:val="26"/>
        </w:rPr>
        <w:t>and</w:t>
      </w:r>
      <w:r>
        <w:rPr>
          <w:rFonts w:eastAsia="MS Gothic" w:cs="Times New Roman"/>
          <w:b/>
          <w:iCs/>
          <w:sz w:val="26"/>
          <w:u w:val="single"/>
        </w:rPr>
        <w:t xml:space="preserve"> Chinese Space Race causes e</w:t>
      </w:r>
      <w:r w:rsidRPr="009A7382">
        <w:rPr>
          <w:rFonts w:eastAsia="MS Gothic" w:cs="Times New Roman"/>
          <w:b/>
          <w:iCs/>
          <w:sz w:val="26"/>
          <w:u w:val="single"/>
        </w:rPr>
        <w:t>xtinction</w:t>
      </w:r>
      <w:r w:rsidRPr="009A7382">
        <w:rPr>
          <w:rFonts w:eastAsia="MS Gothic" w:cs="Times New Roman"/>
          <w:b/>
          <w:iCs/>
          <w:sz w:val="26"/>
        </w:rPr>
        <w:t xml:space="preserve"> – destruction of satellites, diminished future use of near space, and terrestrial war </w:t>
      </w:r>
    </w:p>
    <w:p w14:paraId="0E96B450" w14:textId="77777777" w:rsidR="009D7CF5" w:rsidRPr="009A7382" w:rsidRDefault="009D7CF5" w:rsidP="009D7CF5">
      <w:pPr>
        <w:rPr>
          <w:rFonts w:eastAsia="Cambria"/>
          <w:b/>
          <w:bCs/>
          <w:sz w:val="26"/>
        </w:rPr>
      </w:pPr>
      <w:r w:rsidRPr="009A7382">
        <w:rPr>
          <w:rFonts w:eastAsia="Cambria"/>
          <w:b/>
          <w:bCs/>
          <w:sz w:val="26"/>
        </w:rPr>
        <w:t xml:space="preserve">Gilliard 19 </w:t>
      </w:r>
      <w:r w:rsidRPr="009A7382">
        <w:rPr>
          <w:rFonts w:eastAsia="Cambria"/>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9A7382">
        <w:rPr>
          <w:rFonts w:eastAsia="Cambria"/>
        </w:rPr>
        <w:t>The</w:t>
      </w:r>
      <w:proofErr w:type="gramEnd"/>
      <w:r w:rsidRPr="009A7382">
        <w:rPr>
          <w:rFonts w:eastAsia="Cambria"/>
        </w:rPr>
        <w:t xml:space="preserve"> Consequences Of Militarizing Outer Space?” Global Security Review, 6/10/2019. https://globalsecurityreview.com/consequences-militarization-space/] BC</w:t>
      </w:r>
    </w:p>
    <w:p w14:paraId="469026E5" w14:textId="77777777" w:rsidR="009D7CF5" w:rsidRPr="00E7313D" w:rsidRDefault="009D7CF5" w:rsidP="009D7CF5">
      <w:pPr>
        <w:rPr>
          <w:rFonts w:eastAsia="Cambria"/>
          <w:b/>
          <w:iCs/>
          <w:u w:val="single"/>
        </w:rPr>
      </w:pPr>
      <w:r w:rsidRPr="00E7313D">
        <w:rPr>
          <w:rFonts w:eastAsia="Cambria"/>
          <w:b/>
          <w:iCs/>
          <w:u w:val="single"/>
        </w:rPr>
        <w:t>Consequences of Armament and Aggression in Space</w:t>
      </w:r>
    </w:p>
    <w:p w14:paraId="2331041F" w14:textId="77777777" w:rsidR="009D7CF5" w:rsidRPr="009A7382" w:rsidRDefault="009D7CF5" w:rsidP="009D7CF5">
      <w:pPr>
        <w:rPr>
          <w:rFonts w:eastAsia="Cambria"/>
          <w:u w:val="single"/>
        </w:rPr>
      </w:pPr>
      <w:r w:rsidRPr="00E7313D">
        <w:rPr>
          <w:rFonts w:eastAsia="Cambria"/>
          <w:u w:val="single"/>
        </w:rPr>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2A77E671" w14:textId="77777777" w:rsidR="009D7CF5" w:rsidRPr="009A7382" w:rsidRDefault="009D7CF5" w:rsidP="009D7CF5">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54D033F9" w14:textId="77777777" w:rsidR="009D7CF5" w:rsidRPr="009A7382" w:rsidRDefault="009D7CF5" w:rsidP="009D7CF5">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5266B6C4" w14:textId="77777777" w:rsidR="009D7CF5" w:rsidRPr="009A7382" w:rsidRDefault="009D7CF5" w:rsidP="009D7CF5">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497E58D7" w14:textId="77777777" w:rsidR="009D7CF5" w:rsidRPr="009A7382" w:rsidRDefault="009D7CF5" w:rsidP="009D7CF5">
      <w:pPr>
        <w:rPr>
          <w:rFonts w:eastAsia="Cambria"/>
          <w:b/>
          <w:iCs/>
          <w:u w:val="single"/>
        </w:rPr>
      </w:pPr>
      <w:r w:rsidRPr="009A7382">
        <w:rPr>
          <w:rFonts w:eastAsia="Cambria"/>
          <w:b/>
          <w:iCs/>
          <w:highlight w:val="green"/>
          <w:u w:val="single"/>
        </w:rPr>
        <w:t>Diminished future use of near space</w:t>
      </w:r>
    </w:p>
    <w:p w14:paraId="0F230F91" w14:textId="77777777" w:rsidR="009D7CF5" w:rsidRPr="009A7382" w:rsidRDefault="009D7CF5" w:rsidP="009D7CF5">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4F18F0E3" w14:textId="77777777" w:rsidR="009D7CF5" w:rsidRPr="009A7382" w:rsidRDefault="009D7CF5" w:rsidP="009D7CF5">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0ADE0BAF" w14:textId="77777777" w:rsidR="009D7CF5" w:rsidRPr="009A7382" w:rsidRDefault="009D7CF5" w:rsidP="009D7CF5">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0372FC8A" w14:textId="77777777" w:rsidR="009D7CF5" w:rsidRPr="009A7382" w:rsidRDefault="009D7CF5" w:rsidP="009D7CF5">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proofErr w:type="spellStart"/>
      <w:r w:rsidRPr="009A7382">
        <w:rPr>
          <w:rFonts w:eastAsia="Cambria"/>
          <w:b/>
          <w:iCs/>
          <w:highlight w:val="green"/>
          <w:u w:val="single"/>
        </w:rPr>
        <w:t>power</w:t>
      </w:r>
      <w:proofErr w:type="spellEnd"/>
      <w:r w:rsidRPr="009A7382">
        <w:rPr>
          <w:rFonts w:eastAsia="Cambria"/>
          <w:b/>
          <w:iCs/>
          <w:highlight w:val="green"/>
          <w:u w:val="single"/>
        </w:rPr>
        <w:t xml:space="preserve">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6D4EE3F1" w14:textId="77777777" w:rsidR="009D7CF5" w:rsidRPr="009A7382" w:rsidRDefault="009D7CF5" w:rsidP="009D7CF5">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w:t>
      </w:r>
      <w:proofErr w:type="gramStart"/>
      <w:r w:rsidRPr="009A7382">
        <w:rPr>
          <w:rFonts w:eastAsia="Cambria"/>
          <w:b/>
          <w:iCs/>
          <w:u w:val="single"/>
        </w:rPr>
        <w:t>equally-advanced</w:t>
      </w:r>
      <w:proofErr w:type="gramEnd"/>
      <w:r w:rsidRPr="009A7382">
        <w:rPr>
          <w:rFonts w:eastAsia="Cambria"/>
          <w:b/>
          <w:iCs/>
          <w:u w:val="single"/>
        </w:rPr>
        <w:t xml:space="preserve"> weaponry.</w:t>
      </w:r>
    </w:p>
    <w:p w14:paraId="068B7C08" w14:textId="77777777" w:rsidR="009D7CF5" w:rsidRPr="00D50855" w:rsidRDefault="009D7CF5" w:rsidP="009D7CF5">
      <w:pPr>
        <w:rPr>
          <w:rStyle w:val="StyleUnderline"/>
        </w:rPr>
      </w:pPr>
    </w:p>
    <w:p w14:paraId="3021EC8A" w14:textId="77777777" w:rsidR="009D7CF5" w:rsidRPr="00D50855" w:rsidRDefault="009D7CF5" w:rsidP="009D7CF5"/>
    <w:p w14:paraId="207C355D" w14:textId="77777777" w:rsidR="009D7CF5" w:rsidRDefault="009D7CF5" w:rsidP="009D7CF5">
      <w:pPr>
        <w:pStyle w:val="Heading4"/>
        <w:rPr>
          <w:rFonts w:cs="Arial"/>
        </w:rPr>
      </w:pPr>
      <w:r>
        <w:rPr>
          <w:rFonts w:cs="Arial"/>
        </w:rPr>
        <w:t>[2] Indo-Pak</w:t>
      </w:r>
    </w:p>
    <w:p w14:paraId="5817F259" w14:textId="77777777" w:rsidR="009D7CF5" w:rsidRPr="00D50855" w:rsidRDefault="009D7CF5" w:rsidP="009D7CF5">
      <w:pPr>
        <w:pStyle w:val="Heading4"/>
        <w:rPr>
          <w:rFonts w:cs="Arial"/>
        </w:rPr>
      </w:pPr>
      <w:r w:rsidRPr="00D50855">
        <w:rPr>
          <w:rFonts w:cs="Arial"/>
        </w:rPr>
        <w:t>India Pakistan tensions are high – any attempt at reform is one step forward, three steps back</w:t>
      </w:r>
    </w:p>
    <w:p w14:paraId="29B917B3" w14:textId="77777777" w:rsidR="009D7CF5" w:rsidRPr="00D50855" w:rsidRDefault="009D7CF5" w:rsidP="009D7CF5">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8"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3CCEFFED" w14:textId="77777777" w:rsidR="009D7CF5" w:rsidRPr="00D50855" w:rsidRDefault="009D7CF5" w:rsidP="009D7CF5">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6C3CEF07" w14:textId="77777777" w:rsidR="009D7CF5" w:rsidRPr="00D50855" w:rsidRDefault="009D7CF5" w:rsidP="009D7CF5">
      <w:pPr>
        <w:rPr>
          <w:rStyle w:val="StyleUnderline"/>
        </w:rPr>
      </w:pPr>
    </w:p>
    <w:p w14:paraId="78AAC7C4" w14:textId="77777777" w:rsidR="009D7CF5" w:rsidRPr="00D50855" w:rsidRDefault="009D7CF5" w:rsidP="009D7CF5"/>
    <w:p w14:paraId="4ABE9D84" w14:textId="77777777" w:rsidR="009D7CF5" w:rsidRPr="00D50855" w:rsidRDefault="009D7CF5" w:rsidP="009D7CF5"/>
    <w:p w14:paraId="0DADBFC7" w14:textId="77777777" w:rsidR="009D7CF5" w:rsidRPr="00D50855" w:rsidRDefault="009D7CF5" w:rsidP="009D7CF5">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5DA2DB35" w14:textId="77777777" w:rsidR="009D7CF5" w:rsidRPr="00D50855" w:rsidRDefault="009D7CF5" w:rsidP="009D7CF5">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9"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4BC056A5" w14:textId="77777777" w:rsidR="009D7CF5" w:rsidRPr="00D50855" w:rsidRDefault="009D7CF5" w:rsidP="009D7CF5">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2CC8E257" w14:textId="77777777" w:rsidR="009D7CF5" w:rsidRPr="00D50855" w:rsidRDefault="009D7CF5" w:rsidP="009D7CF5"/>
    <w:p w14:paraId="319FFAC0" w14:textId="77777777" w:rsidR="009D7CF5" w:rsidRPr="00D50855" w:rsidRDefault="009D7CF5" w:rsidP="009D7CF5">
      <w:pPr>
        <w:pStyle w:val="Heading4"/>
        <w:rPr>
          <w:rFonts w:cs="Arial"/>
        </w:rPr>
      </w:pPr>
      <w:r w:rsidRPr="00D50855">
        <w:rPr>
          <w:rFonts w:cs="Arial"/>
        </w:rPr>
        <w:t>Even limited Indo-</w:t>
      </w:r>
      <w:proofErr w:type="spellStart"/>
      <w:r w:rsidRPr="00D50855">
        <w:rPr>
          <w:rFonts w:cs="Arial"/>
        </w:rPr>
        <w:t>pak</w:t>
      </w:r>
      <w:proofErr w:type="spellEnd"/>
      <w:r w:rsidRPr="00D50855">
        <w:rPr>
          <w:rFonts w:cs="Arial"/>
        </w:rPr>
        <w:t xml:space="preserve"> war triggers nuclear winter, famine, ozone depletion, and additional conflicts, making the planet uninhabitable—prefer our </w:t>
      </w:r>
      <w:proofErr w:type="spellStart"/>
      <w:r w:rsidRPr="00D50855">
        <w:rPr>
          <w:rFonts w:cs="Arial"/>
        </w:rPr>
        <w:t>ev</w:t>
      </w:r>
      <w:proofErr w:type="spellEnd"/>
      <w:r w:rsidRPr="00D50855">
        <w:rPr>
          <w:rFonts w:cs="Arial"/>
        </w:rPr>
        <w:t>—latest climate models and volcanoes prove</w:t>
      </w:r>
    </w:p>
    <w:p w14:paraId="616354BD" w14:textId="77777777" w:rsidR="009D7CF5" w:rsidRPr="00D50855" w:rsidRDefault="009D7CF5" w:rsidP="009D7CF5">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w:t>
      </w:r>
      <w:proofErr w:type="gramStart"/>
      <w:r w:rsidRPr="00D50855">
        <w:rPr>
          <w:sz w:val="16"/>
        </w:rPr>
        <w:t>founder</w:t>
      </w:r>
      <w:proofErr w:type="gramEnd"/>
      <w:r w:rsidRPr="00D50855">
        <w:rPr>
          <w:sz w:val="16"/>
        </w:rPr>
        <w:t xml:space="preserve">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0" w:history="1">
        <w:r w:rsidRPr="00D50855">
          <w:rPr>
            <w:rStyle w:val="Hyperlink"/>
            <w:sz w:val="16"/>
          </w:rPr>
          <w:t>http://www.tandfonline.com/doi/full/10.1080/13523260.2015.1012346]//recut</w:t>
        </w:r>
      </w:hyperlink>
      <w:r w:rsidRPr="00D50855">
        <w:rPr>
          <w:sz w:val="16"/>
        </w:rPr>
        <w:t xml:space="preserve"> </w:t>
      </w:r>
      <w:proofErr w:type="spellStart"/>
      <w:r w:rsidRPr="00D50855">
        <w:rPr>
          <w:sz w:val="16"/>
        </w:rPr>
        <w:t>anop</w:t>
      </w:r>
      <w:proofErr w:type="spellEnd"/>
    </w:p>
    <w:p w14:paraId="3AB6D152" w14:textId="51D340B9" w:rsidR="009D7CF5" w:rsidRDefault="009D7CF5" w:rsidP="009D7CF5">
      <w:pPr>
        <w:rPr>
          <w:rStyle w:val="StyleUnderline"/>
        </w:rPr>
      </w:pPr>
      <w:r w:rsidRPr="00D50855">
        <w:rPr>
          <w:sz w:val="14"/>
        </w:rPr>
        <w:t xml:space="preserve">The concept of nuclear winter was first developed in the early 1980s by scientists including Paul </w:t>
      </w:r>
      <w:proofErr w:type="spellStart"/>
      <w:r w:rsidRPr="00D50855">
        <w:rPr>
          <w:sz w:val="14"/>
        </w:rPr>
        <w:t>Crutzen</w:t>
      </w:r>
      <w:proofErr w:type="spellEnd"/>
      <w:r w:rsidRPr="00D50855">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D50855">
        <w:rPr>
          <w:sz w:val="14"/>
        </w:rPr>
        <w:t>all of</w:t>
      </w:r>
      <w:proofErr w:type="gramEnd"/>
      <w:r w:rsidRPr="00D50855">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xml:space="preserve">. </w:t>
      </w:r>
      <w:proofErr w:type="gramStart"/>
      <w:r w:rsidRPr="00D50855">
        <w:rPr>
          <w:rStyle w:val="StyleUnderline"/>
        </w:rPr>
        <w:t>This is why</w:t>
      </w:r>
      <w:proofErr w:type="gramEnd"/>
      <w:r w:rsidRPr="00D50855">
        <w:rPr>
          <w:rStyle w:val="StyleUnderline"/>
        </w:rPr>
        <w:t xml:space="preserve">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w:t>
      </w:r>
      <w:proofErr w:type="gramStart"/>
      <w:r w:rsidRPr="00D50855">
        <w:rPr>
          <w:rStyle w:val="Emphasis"/>
        </w:rPr>
        <w:t>15 kiloton</w:t>
      </w:r>
      <w:proofErr w:type="gramEnd"/>
      <w:r w:rsidRPr="00D50855">
        <w:rPr>
          <w:rStyle w:val="Emphasis"/>
        </w:rPr>
        <w:t xml:space="preserve">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w:t>
      </w:r>
      <w:proofErr w:type="spellStart"/>
      <w:r w:rsidRPr="00D50855">
        <w:rPr>
          <w:rStyle w:val="StyleUnderline"/>
        </w:rPr>
        <w:t>teragrams</w:t>
      </w:r>
      <w:proofErr w:type="spellEnd"/>
      <w:r w:rsidRPr="00D50855">
        <w:rPr>
          <w:rStyle w:val="StyleUnderline"/>
        </w:rPr>
        <w:t xml:space="preserve">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w:t>
      </w:r>
      <w:proofErr w:type="spellStart"/>
      <w:r w:rsidRPr="00D50855">
        <w:rPr>
          <w:rStyle w:val="StyleUnderline"/>
        </w:rPr>
        <w:t>teragrams</w:t>
      </w:r>
      <w:proofErr w:type="spellEnd"/>
      <w:r w:rsidRPr="00D50855">
        <w:rPr>
          <w:rStyle w:val="StyleUnderline"/>
        </w:rPr>
        <w:t xml:space="preserve">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w:t>
      </w:r>
      <w:proofErr w:type="spellStart"/>
      <w:r w:rsidRPr="00D50855">
        <w:rPr>
          <w:rStyle w:val="StyleUnderline"/>
        </w:rPr>
        <w:t>teragrams</w:t>
      </w:r>
      <w:proofErr w:type="spellEnd"/>
      <w:r w:rsidRPr="00D50855">
        <w:rPr>
          <w:rStyle w:val="StyleUnderline"/>
        </w:rPr>
        <w:t xml:space="preserve">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w:t>
      </w:r>
      <w:proofErr w:type="spellStart"/>
      <w:r w:rsidRPr="00D50855">
        <w:rPr>
          <w:sz w:val="14"/>
        </w:rPr>
        <w:t>Robock</w:t>
      </w:r>
      <w:proofErr w:type="spellEnd"/>
      <w:r w:rsidRPr="00D50855">
        <w:rPr>
          <w:sz w:val="14"/>
        </w:rPr>
        <w:t xml:space="preserve">,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w:t>
      </w:r>
      <w:proofErr w:type="spellStart"/>
      <w:r w:rsidRPr="00D50855">
        <w:rPr>
          <w:sz w:val="14"/>
        </w:rPr>
        <w:t>scepticism</w:t>
      </w:r>
      <w:proofErr w:type="spellEnd"/>
      <w:r w:rsidRPr="00D50855">
        <w:rPr>
          <w:sz w:val="14"/>
        </w:rPr>
        <w:t xml:space="preserve"> of whether nuclear winter would actually </w:t>
      </w:r>
      <w:proofErr w:type="gramStart"/>
      <w:r w:rsidRPr="00D50855">
        <w:rPr>
          <w:sz w:val="14"/>
        </w:rPr>
        <w:t>occur, or</w:t>
      </w:r>
      <w:proofErr w:type="gramEnd"/>
      <w:r w:rsidRPr="00D50855">
        <w:rPr>
          <w:sz w:val="14"/>
        </w:rPr>
        <w:t xml:space="preserve">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w:t>
      </w:r>
      <w:proofErr w:type="gramStart"/>
      <w:r w:rsidRPr="00D50855">
        <w:rPr>
          <w:rStyle w:val="StyleUnderline"/>
        </w:rPr>
        <w:t>actually happen</w:t>
      </w:r>
      <w:proofErr w:type="gramEnd"/>
      <w:r w:rsidRPr="00D50855">
        <w:rPr>
          <w:rStyle w:val="StyleUnderline"/>
        </w:rPr>
        <w:t xml:space="preserve">.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Tambora eruption. The </w:t>
      </w:r>
      <w:r w:rsidRPr="00D50855">
        <w:rPr>
          <w:rStyle w:val="StyleUnderline"/>
          <w:highlight w:val="cyan"/>
        </w:rPr>
        <w:t>Tambora</w:t>
      </w:r>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Tambora,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7384A77C" w14:textId="77777777" w:rsidR="009D7CF5" w:rsidRDefault="009D7CF5" w:rsidP="009D7CF5">
      <w:pPr>
        <w:pStyle w:val="Heading3"/>
      </w:pPr>
      <w:r w:rsidRPr="00F72A83">
        <w:t xml:space="preserve">1AC – Adv </w:t>
      </w:r>
      <w:r>
        <w:t>–</w:t>
      </w:r>
      <w:r w:rsidRPr="00F72A83">
        <w:t xml:space="preserve"> </w:t>
      </w:r>
      <w:r>
        <w:t>India Rise</w:t>
      </w:r>
    </w:p>
    <w:p w14:paraId="7A980A96" w14:textId="77777777" w:rsidR="009D7CF5" w:rsidRPr="00227F9F" w:rsidRDefault="009D7CF5" w:rsidP="009D7CF5">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35DB16A0" w14:textId="77777777" w:rsidR="009D7CF5" w:rsidRPr="00227F9F" w:rsidRDefault="009D7CF5" w:rsidP="009D7CF5">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30FFD4F6" w14:textId="77777777" w:rsidR="009D7CF5" w:rsidRDefault="009D7CF5" w:rsidP="009D7CF5">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6199BD3A" w14:textId="77777777" w:rsidR="009D7CF5" w:rsidRDefault="009D7CF5" w:rsidP="009D7CF5">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61FD4E6F" w14:textId="77777777" w:rsidR="009D7CF5" w:rsidRPr="00626791" w:rsidRDefault="009D7CF5" w:rsidP="009D7CF5">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11"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4DB6D589" w14:textId="77777777" w:rsidR="009D7CF5" w:rsidRPr="00626791" w:rsidRDefault="009D7CF5" w:rsidP="009D7CF5">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7A2AC11B" w14:textId="77777777" w:rsidR="009D7CF5" w:rsidRPr="00D50855" w:rsidRDefault="009D7CF5" w:rsidP="009D7CF5">
      <w:pPr>
        <w:pStyle w:val="Heading4"/>
        <w:rPr>
          <w:rStyle w:val="StyleUnderline"/>
          <w:rFonts w:cs="Arial"/>
          <w:u w:val="none"/>
        </w:rPr>
      </w:pPr>
      <w:r w:rsidRPr="00D50855">
        <w:rPr>
          <w:rStyle w:val="StyleUnderline"/>
          <w:rFonts w:cs="Arial"/>
          <w:u w:val="none"/>
        </w:rPr>
        <w:t>Tensions uniquely high right now – relations shouldn’t be allowed to sink</w:t>
      </w:r>
    </w:p>
    <w:p w14:paraId="553F2EEE" w14:textId="77777777" w:rsidR="009D7CF5" w:rsidRPr="00D50855" w:rsidRDefault="009D7CF5" w:rsidP="009D7CF5">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12" w:history="1">
        <w:r w:rsidRPr="00D50855">
          <w:rPr>
            <w:rStyle w:val="Hyperlink"/>
          </w:rPr>
          <w:t>https://www.bloomberg.com/opinion/articles/2021-10-11/china-india-and-pakistan-are-raising-temperatures-along-their-disputed-borders</w:t>
        </w:r>
      </w:hyperlink>
      <w:r w:rsidRPr="00D50855">
        <w:rPr>
          <w:rStyle w:val="StyleUnderline"/>
        </w:rPr>
        <w:t xml:space="preserve"> ] //</w:t>
      </w:r>
      <w:proofErr w:type="spellStart"/>
      <w:r w:rsidRPr="00D50855">
        <w:rPr>
          <w:rStyle w:val="StyleUnderline"/>
        </w:rPr>
        <w:t>aaditg</w:t>
      </w:r>
      <w:proofErr w:type="spellEnd"/>
    </w:p>
    <w:p w14:paraId="73F83FB1" w14:textId="77777777" w:rsidR="009D7CF5" w:rsidRPr="007F70F1" w:rsidRDefault="009D7CF5" w:rsidP="009D7CF5">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15B06456" w14:textId="77777777" w:rsidR="009D7CF5" w:rsidRDefault="009D7CF5" w:rsidP="009D7CF5">
      <w:pPr>
        <w:pStyle w:val="Heading4"/>
      </w:pPr>
      <w:r>
        <w:t xml:space="preserve">India China war escalates nuclear. </w:t>
      </w:r>
    </w:p>
    <w:p w14:paraId="2B05F49C" w14:textId="77777777" w:rsidR="009D7CF5" w:rsidRPr="003169C2" w:rsidRDefault="009D7CF5" w:rsidP="009D7CF5">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13"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1E85D572" w14:textId="77777777" w:rsidR="009D7CF5" w:rsidRPr="003169C2" w:rsidRDefault="009D7CF5" w:rsidP="009D7CF5">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14"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w:t>
      </w:r>
      <w:proofErr w:type="gramStart"/>
      <w:r w:rsidRPr="003169C2">
        <w:rPr>
          <w:sz w:val="16"/>
        </w:rPr>
        <w:t>actually quite</w:t>
      </w:r>
      <w:proofErr w:type="gramEnd"/>
      <w:r w:rsidRPr="003169C2">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5"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3169C2">
        <w:rPr>
          <w:rStyle w:val="Emphasis"/>
          <w:highlight w:val="green"/>
        </w:rPr>
        <w:t>A war between India and China</w:t>
      </w:r>
      <w:r w:rsidRPr="003169C2">
        <w:rPr>
          <w:rStyle w:val="Emphasis"/>
        </w:rPr>
        <w:t xml:space="preserve"> </w:t>
      </w:r>
      <w:r w:rsidRPr="003169C2">
        <w:rPr>
          <w:rStyle w:val="Emphasis"/>
          <w:highlight w:val="green"/>
        </w:rPr>
        <w:t>would be nasty</w:t>
      </w:r>
      <w:r w:rsidRPr="003169C2">
        <w:rPr>
          <w:rStyle w:val="Emphasis"/>
        </w:rPr>
        <w:t xml:space="preserve">, </w:t>
      </w:r>
      <w:proofErr w:type="gramStart"/>
      <w:r w:rsidRPr="003169C2">
        <w:rPr>
          <w:rStyle w:val="Emphasis"/>
        </w:rPr>
        <w:t>brutal</w:t>
      </w:r>
      <w:proofErr w:type="gramEnd"/>
      <w:r w:rsidRPr="003169C2">
        <w:rPr>
          <w:rStyle w:val="Emphasis"/>
        </w:rPr>
        <w:t xml:space="preserve">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0F5A48EA" w14:textId="77777777" w:rsidR="009D7CF5" w:rsidRPr="00D50855" w:rsidRDefault="009D7CF5" w:rsidP="009D7CF5"/>
    <w:p w14:paraId="15ABEBF6" w14:textId="77777777" w:rsidR="009D7CF5" w:rsidRPr="00705E8E" w:rsidRDefault="009D7CF5" w:rsidP="009D7CF5">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7F88039F" w14:textId="77777777" w:rsidR="009D7CF5" w:rsidRPr="00705E8E" w:rsidRDefault="009D7CF5" w:rsidP="009D7CF5">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-die in famine -</w:t>
      </w:r>
      <w:proofErr w:type="gramStart"/>
      <w:r w:rsidRPr="00705E8E">
        <w:rPr>
          <w:rFonts w:eastAsia="Calibri"/>
        </w:rPr>
        <w:t>kills  biodiversity</w:t>
      </w:r>
      <w:proofErr w:type="gramEnd"/>
      <w:r w:rsidRPr="00705E8E">
        <w:rPr>
          <w:rFonts w:eastAsia="Calibri"/>
        </w:rPr>
        <w:t xml:space="preserve"> -Meltdowns and grid collapse via EMPs -Remaining fallout </w:t>
      </w:r>
    </w:p>
    <w:p w14:paraId="1FFFE100" w14:textId="77777777" w:rsidR="009D7CF5" w:rsidRPr="00705E8E" w:rsidRDefault="009D7CF5" w:rsidP="009D7CF5">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3066D1A0" w14:textId="3CF62017" w:rsidR="009D7CF5" w:rsidRPr="009D7CF5" w:rsidRDefault="009D7CF5" w:rsidP="009D7CF5">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proofErr w:type="gramStart"/>
      <w:r w:rsidRPr="00705E8E">
        <w:rPr>
          <w:rFonts w:eastAsia="Calibri"/>
          <w:u w:val="single"/>
        </w:rPr>
        <w:t>.”</w:t>
      </w:r>
      <w:r w:rsidRPr="00705E8E">
        <w:rPr>
          <w:rFonts w:eastAsia="Calibri"/>
          <w:sz w:val="12"/>
          <w:u w:val="single"/>
        </w:rPr>
        <w:t>¶</w:t>
      </w:r>
      <w:proofErr w:type="gramEnd"/>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 xml:space="preserve">kill most humans and large animal </w:t>
      </w:r>
      <w:proofErr w:type="gramStart"/>
      <w:r w:rsidRPr="00705E8E">
        <w:rPr>
          <w:rFonts w:eastAsia="Calibri"/>
          <w:b/>
          <w:iCs/>
          <w:u w:val="single"/>
        </w:rPr>
        <w:t>populations</w:t>
      </w:r>
      <w:r w:rsidRPr="00705E8E">
        <w:rPr>
          <w:rFonts w:eastAsia="Calibri"/>
          <w:u w:val="single"/>
        </w:rPr>
        <w:t>.</w:t>
      </w:r>
      <w:r w:rsidRPr="00705E8E">
        <w:rPr>
          <w:rFonts w:eastAsia="Calibri"/>
          <w:sz w:val="12"/>
          <w:u w:val="single"/>
        </w:rPr>
        <w:t>¶</w:t>
      </w:r>
      <w:proofErr w:type="gramEnd"/>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proofErr w:type="gramStart"/>
      <w:r w:rsidRPr="00705E8E">
        <w:rPr>
          <w:rFonts w:eastAsia="Calibri"/>
          <w:b/>
          <w:iCs/>
          <w:u w:val="single"/>
        </w:rPr>
        <w:t>unrealistic</w:t>
      </w:r>
      <w:r w:rsidRPr="00705E8E">
        <w:rPr>
          <w:rFonts w:eastAsia="Calibri"/>
          <w:sz w:val="16"/>
        </w:rPr>
        <w:t>.[</w:t>
      </w:r>
      <w:proofErr w:type="gramEnd"/>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1288F788" w14:textId="77777777" w:rsidR="009D7CF5" w:rsidRDefault="009D7CF5" w:rsidP="009D7CF5">
      <w:pPr>
        <w:pStyle w:val="Heading3"/>
      </w:pPr>
      <w:r>
        <w:t xml:space="preserve">Framing </w:t>
      </w:r>
    </w:p>
    <w:p w14:paraId="2B8CCD7C" w14:textId="77777777" w:rsidR="009D7CF5" w:rsidRDefault="009D7CF5" w:rsidP="009D7CF5">
      <w:pPr>
        <w:pStyle w:val="Heading4"/>
      </w:pPr>
      <w:r>
        <w:t xml:space="preserve">The standard is minimizing material violence. </w:t>
      </w:r>
    </w:p>
    <w:p w14:paraId="53B3E6E9" w14:textId="77777777" w:rsidR="009D7CF5" w:rsidRPr="009E6CC6" w:rsidRDefault="009D7CF5" w:rsidP="009D7CF5">
      <w:pPr>
        <w:rPr>
          <w:rStyle w:val="Style13ptBold"/>
        </w:rPr>
      </w:pPr>
      <w:r>
        <w:rPr>
          <w:rStyle w:val="Style13ptBold"/>
        </w:rPr>
        <w:t>Prefer:</w:t>
      </w:r>
    </w:p>
    <w:p w14:paraId="37AE62D2" w14:textId="77777777" w:rsidR="009D7CF5" w:rsidRPr="00054264" w:rsidRDefault="009D7CF5" w:rsidP="009D7CF5">
      <w:pPr>
        <w:keepNext/>
        <w:keepLines/>
        <w:spacing w:before="40"/>
        <w:outlineLvl w:val="3"/>
        <w:rPr>
          <w:rFonts w:asciiTheme="minorHAnsi" w:eastAsiaTheme="majorEastAsia" w:hAnsiTheme="minorHAnsi" w:cstheme="minorHAnsi"/>
          <w:b/>
          <w:iCs/>
          <w:sz w:val="26"/>
        </w:rPr>
      </w:pPr>
      <w:r w:rsidRPr="00D67185">
        <w:rPr>
          <w:rStyle w:val="Heading4Char"/>
        </w:rPr>
        <w:t>[1] Pleasure</w:t>
      </w:r>
      <w:r w:rsidRPr="00054264">
        <w:rPr>
          <w:rFonts w:asciiTheme="minorHAnsi" w:eastAsiaTheme="majorEastAsia" w:hAnsiTheme="minorHAnsi" w:cstheme="minorHAnsi"/>
          <w:b/>
          <w:iCs/>
          <w:sz w:val="26"/>
        </w:rPr>
        <w:t xml:space="preserv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3811D487" w14:textId="77777777" w:rsidR="009D7CF5" w:rsidRPr="00054264" w:rsidRDefault="009D7CF5" w:rsidP="009D7CF5">
      <w:pPr>
        <w:rPr>
          <w:rFonts w:asciiTheme="minorHAnsi" w:hAnsiTheme="minorHAnsi" w:cstheme="minorHAnsi"/>
          <w:b/>
          <w:bCs/>
          <w:sz w:val="26"/>
        </w:rPr>
      </w:pPr>
      <w:r w:rsidRPr="00054264">
        <w:rPr>
          <w:rFonts w:asciiTheme="minorHAnsi" w:hAnsiTheme="minorHAnsi" w:cstheme="minorHAnsi"/>
          <w:b/>
          <w:bCs/>
          <w:sz w:val="26"/>
        </w:rPr>
        <w:t>Blum et al. 18</w:t>
      </w:r>
    </w:p>
    <w:p w14:paraId="1F130866" w14:textId="77777777" w:rsidR="009D7CF5" w:rsidRPr="00054264" w:rsidRDefault="009D7CF5" w:rsidP="009D7CF5">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w:t>
      </w:r>
      <w:proofErr w:type="spellStart"/>
      <w:r w:rsidRPr="00054264">
        <w:rPr>
          <w:rFonts w:asciiTheme="minorHAnsi" w:hAnsiTheme="minorHAnsi" w:cstheme="minorHAnsi"/>
          <w:sz w:val="16"/>
          <w:szCs w:val="16"/>
        </w:rPr>
        <w:t>Boonshoft</w:t>
      </w:r>
      <w:proofErr w:type="spellEnd"/>
      <w:r w:rsidRPr="0005426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54264">
        <w:rPr>
          <w:rFonts w:asciiTheme="minorHAnsi" w:hAnsiTheme="minorHAnsi" w:cstheme="minorHAnsi"/>
          <w:sz w:val="16"/>
          <w:szCs w:val="16"/>
        </w:rPr>
        <w:t>Geneus</w:t>
      </w:r>
      <w:proofErr w:type="spellEnd"/>
      <w:r w:rsidRPr="00054264">
        <w:rPr>
          <w:rFonts w:asciiTheme="minorHAnsi" w:hAnsiTheme="minorHAnsi" w:cstheme="minorHAnsi"/>
          <w:sz w:val="16"/>
          <w:szCs w:val="16"/>
        </w:rPr>
        <w:t xml:space="preserve"> Health LLC, San Antonio, TX, USA 6Department of Addiction Research &amp; Therapy, </w:t>
      </w:r>
      <w:proofErr w:type="spellStart"/>
      <w:r w:rsidRPr="00054264">
        <w:rPr>
          <w:rFonts w:asciiTheme="minorHAnsi" w:hAnsiTheme="minorHAnsi" w:cstheme="minorHAnsi"/>
          <w:sz w:val="16"/>
          <w:szCs w:val="16"/>
        </w:rPr>
        <w:t>Nupathways</w:t>
      </w:r>
      <w:proofErr w:type="spellEnd"/>
      <w:r w:rsidRPr="00054264">
        <w:rPr>
          <w:rFonts w:asciiTheme="minorHAnsi" w:hAnsiTheme="minorHAnsi" w:cstheme="minorHAnsi"/>
          <w:sz w:val="16"/>
          <w:szCs w:val="16"/>
        </w:rPr>
        <w:t xml:space="preserve"> Inc., </w:t>
      </w:r>
      <w:proofErr w:type="spellStart"/>
      <w:r w:rsidRPr="00054264">
        <w:rPr>
          <w:rFonts w:asciiTheme="minorHAnsi" w:hAnsiTheme="minorHAnsi" w:cstheme="minorHAnsi"/>
          <w:sz w:val="16"/>
          <w:szCs w:val="16"/>
        </w:rPr>
        <w:t>Innsbrook</w:t>
      </w:r>
      <w:proofErr w:type="spellEnd"/>
      <w:r w:rsidRPr="0005426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54264">
        <w:rPr>
          <w:rFonts w:asciiTheme="minorHAnsi" w:hAnsiTheme="minorHAnsi" w:cstheme="minorHAnsi"/>
          <w:sz w:val="16"/>
          <w:szCs w:val="16"/>
        </w:rPr>
        <w:t>Eötvös</w:t>
      </w:r>
      <w:proofErr w:type="spellEnd"/>
      <w:r w:rsidRPr="00054264">
        <w:rPr>
          <w:rFonts w:asciiTheme="minorHAnsi" w:hAnsiTheme="minorHAnsi" w:cstheme="minorHAnsi"/>
          <w:sz w:val="16"/>
          <w:szCs w:val="16"/>
        </w:rPr>
        <w:t xml:space="preserve"> </w:t>
      </w:r>
      <w:proofErr w:type="spellStart"/>
      <w:r w:rsidRPr="00054264">
        <w:rPr>
          <w:rFonts w:asciiTheme="minorHAnsi" w:hAnsiTheme="minorHAnsi" w:cstheme="minorHAnsi"/>
          <w:sz w:val="16"/>
          <w:szCs w:val="16"/>
        </w:rPr>
        <w:t>Loránd</w:t>
      </w:r>
      <w:proofErr w:type="spellEnd"/>
      <w:r w:rsidRPr="00054264">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054264">
        <w:rPr>
          <w:rFonts w:asciiTheme="minorHAnsi" w:hAnsiTheme="minorHAnsi" w:cstheme="minorHAnsi"/>
          <w:sz w:val="16"/>
          <w:szCs w:val="16"/>
        </w:rPr>
        <w:t>Lederach</w:t>
      </w:r>
      <w:proofErr w:type="spellEnd"/>
      <w:r w:rsidRPr="00054264">
        <w:rPr>
          <w:rFonts w:asciiTheme="minorHAnsi" w:hAnsiTheme="minorHAnsi" w:cstheme="minorHAnsi"/>
          <w:sz w:val="16"/>
          <w:szCs w:val="16"/>
        </w:rPr>
        <w:t xml:space="preserve">, PA., USA 12National Human Genome Center at Howard University, Washington, DC., USA, Marjorie </w:t>
      </w:r>
      <w:proofErr w:type="spellStart"/>
      <w:r w:rsidRPr="00054264">
        <w:rPr>
          <w:rFonts w:asciiTheme="minorHAnsi" w:hAnsiTheme="minorHAnsi" w:cstheme="minorHAnsi"/>
          <w:sz w:val="16"/>
          <w:szCs w:val="16"/>
        </w:rPr>
        <w:t>Gondré</w:t>
      </w:r>
      <w:proofErr w:type="spellEnd"/>
      <w:r w:rsidRPr="0005426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54264">
        <w:rPr>
          <w:rFonts w:asciiTheme="minorHAnsi" w:hAnsiTheme="minorHAnsi" w:cstheme="minorHAnsi"/>
          <w:sz w:val="16"/>
          <w:szCs w:val="16"/>
        </w:rPr>
        <w:t>Modestino</w:t>
      </w:r>
      <w:proofErr w:type="spellEnd"/>
      <w:r w:rsidRPr="00054264">
        <w:rPr>
          <w:rFonts w:asciiTheme="minorHAnsi" w:hAnsiTheme="minorHAnsi" w:cstheme="minorHAnsi"/>
          <w:sz w:val="16"/>
          <w:szCs w:val="16"/>
        </w:rPr>
        <w:t xml:space="preserve">, 14Department of Psychology, Curry College, Milton, MA, USA, Rajendra D </w:t>
      </w:r>
      <w:proofErr w:type="spellStart"/>
      <w:r w:rsidRPr="00054264">
        <w:rPr>
          <w:rFonts w:asciiTheme="minorHAnsi" w:hAnsiTheme="minorHAnsi" w:cstheme="minorHAnsi"/>
          <w:sz w:val="16"/>
          <w:szCs w:val="16"/>
        </w:rPr>
        <w:t>Badgaiyan</w:t>
      </w:r>
      <w:proofErr w:type="spellEnd"/>
      <w:r w:rsidRPr="0005426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3836043A" w14:textId="77777777" w:rsidR="009D7CF5" w:rsidRPr="00054264" w:rsidRDefault="009D7CF5" w:rsidP="009D7CF5">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 xml:space="preserve">primary reward </w:t>
      </w:r>
      <w:proofErr w:type="gramStart"/>
      <w:r w:rsidRPr="00054264">
        <w:rPr>
          <w:rFonts w:asciiTheme="minorHAnsi" w:hAnsiTheme="minorHAnsi" w:cstheme="minorHAnsi"/>
          <w:u w:val="single"/>
        </w:rPr>
        <w:t>functions</w:t>
      </w:r>
      <w:proofErr w:type="gramEnd"/>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w:t>
      </w:r>
      <w:proofErr w:type="gramStart"/>
      <w:r w:rsidRPr="00054264">
        <w:rPr>
          <w:rFonts w:asciiTheme="minorHAnsi" w:hAnsiTheme="minorHAnsi" w:cstheme="minorHAnsi"/>
          <w:sz w:val="16"/>
        </w:rPr>
        <w:t>first of all</w:t>
      </w:r>
      <w:proofErr w:type="gramEnd"/>
      <w:r w:rsidRPr="0005426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54264">
        <w:rPr>
          <w:rFonts w:asciiTheme="minorHAnsi" w:hAnsiTheme="minorHAnsi" w:cstheme="minorHAnsi"/>
          <w:u w:val="single"/>
        </w:rPr>
        <w:t>Thus</w:t>
      </w:r>
      <w:proofErr w:type="gramEnd"/>
      <w:r w:rsidRPr="00054264">
        <w:rPr>
          <w:rFonts w:asciiTheme="minorHAnsi" w:hAnsiTheme="minorHAnsi" w:cstheme="minorHAnsi"/>
          <w:u w:val="single"/>
        </w:rPr>
        <w:t xml:space="preserve">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w:t>
      </w:r>
      <w:proofErr w:type="spellStart"/>
      <w:r w:rsidRPr="00054264">
        <w:rPr>
          <w:rFonts w:asciiTheme="minorHAnsi" w:hAnsiTheme="minorHAnsi" w:cstheme="minorHAnsi"/>
          <w:sz w:val="16"/>
        </w:rPr>
        <w:t>salutogenesis</w:t>
      </w:r>
      <w:proofErr w:type="spellEnd"/>
      <w:r w:rsidRPr="00054264">
        <w:rPr>
          <w:rFonts w:asciiTheme="minorHAnsi" w:hAnsiTheme="minorHAnsi" w:cstheme="minorHAnsi"/>
          <w:sz w:val="16"/>
        </w:rPr>
        <w:t>, (</w:t>
      </w:r>
      <w:proofErr w:type="spellStart"/>
      <w:r w:rsidRPr="00054264">
        <w:rPr>
          <w:rFonts w:asciiTheme="minorHAnsi" w:hAnsiTheme="minorHAnsi" w:cstheme="minorHAnsi"/>
          <w:sz w:val="16"/>
        </w:rPr>
        <w:t>salugenesis</w:t>
      </w:r>
      <w:proofErr w:type="spellEnd"/>
      <w:r w:rsidRPr="00054264">
        <w:rPr>
          <w:rFonts w:asciiTheme="minorHAnsi" w:hAnsiTheme="minorHAnsi" w:cstheme="minorHAnsi"/>
          <w:sz w:val="16"/>
        </w:rPr>
        <w:t xml:space="preserve">).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54264">
        <w:rPr>
          <w:rFonts w:asciiTheme="minorHAnsi" w:hAnsiTheme="minorHAnsi" w:cstheme="minorHAnsi"/>
          <w:sz w:val="16"/>
        </w:rPr>
        <w:t>morphinergic</w:t>
      </w:r>
      <w:proofErr w:type="spellEnd"/>
      <w:r w:rsidRPr="0005426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054264">
        <w:rPr>
          <w:rFonts w:asciiTheme="minorHAnsi" w:hAnsiTheme="minorHAnsi" w:cstheme="minorHAnsi"/>
          <w:sz w:val="16"/>
        </w:rPr>
        <w:t>Esch</w:t>
      </w:r>
      <w:proofErr w:type="spellEnd"/>
      <w:r w:rsidRPr="00054264">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54264">
        <w:rPr>
          <w:rFonts w:asciiTheme="minorHAnsi" w:hAnsiTheme="minorHAnsi" w:cstheme="minorHAnsi"/>
          <w:sz w:val="16"/>
        </w:rPr>
        <w:t>all of</w:t>
      </w:r>
      <w:proofErr w:type="gramEnd"/>
      <w:r w:rsidRPr="0005426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 xml:space="preserve">is organized like a computer keyboard, with </w:t>
      </w:r>
      <w:proofErr w:type="gramStart"/>
      <w:r w:rsidRPr="00054264">
        <w:rPr>
          <w:rFonts w:asciiTheme="minorHAnsi" w:hAnsiTheme="minorHAnsi" w:cstheme="minorHAnsi"/>
          <w:u w:val="single"/>
        </w:rPr>
        <w:t>particular stimulus</w:t>
      </w:r>
      <w:proofErr w:type="gramEnd"/>
      <w:r w:rsidRPr="00054264">
        <w:rPr>
          <w:rFonts w:asciiTheme="minorHAnsi" w:hAnsiTheme="minorHAnsi" w:cstheme="minorHAnsi"/>
          <w:u w:val="single"/>
        </w:rPr>
        <w:t xml:space="preserve">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54264">
        <w:rPr>
          <w:rFonts w:asciiTheme="minorHAnsi" w:hAnsiTheme="minorHAnsi" w:cstheme="minorHAnsi"/>
          <w:sz w:val="16"/>
        </w:rPr>
        <w:t>is</w:t>
      </w:r>
      <w:proofErr w:type="gramEnd"/>
      <w:r w:rsidRPr="00054264">
        <w:rPr>
          <w:rFonts w:asciiTheme="minorHAnsi" w:hAnsiTheme="minorHAnsi" w:cstheme="minorHAnsi"/>
          <w:sz w:val="16"/>
        </w:rPr>
        <w:t xml:space="preserve"> surprising that many different sources of pleasure activate the same circuits between the </w:t>
      </w:r>
      <w:proofErr w:type="spellStart"/>
      <w:r w:rsidRPr="00054264">
        <w:rPr>
          <w:rFonts w:asciiTheme="minorHAnsi" w:hAnsiTheme="minorHAnsi" w:cstheme="minorHAnsi"/>
          <w:sz w:val="16"/>
        </w:rPr>
        <w:t>mesocorticolimbic</w:t>
      </w:r>
      <w:proofErr w:type="spellEnd"/>
      <w:r w:rsidRPr="0005426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has spiny neurons that receive dopamine from the VTA and glutamate (a dopamine driver) from the hippocampus, </w:t>
      </w:r>
      <w:proofErr w:type="gramStart"/>
      <w:r w:rsidRPr="00054264">
        <w:rPr>
          <w:rFonts w:asciiTheme="minorHAnsi" w:hAnsiTheme="minorHAnsi" w:cstheme="minorHAnsi"/>
          <w:sz w:val="16"/>
        </w:rPr>
        <w:t>amygdala</w:t>
      </w:r>
      <w:proofErr w:type="gramEnd"/>
      <w:r w:rsidRPr="00054264">
        <w:rPr>
          <w:rFonts w:asciiTheme="minorHAnsi" w:hAnsiTheme="minorHAnsi" w:cstheme="minorHAnsi"/>
          <w:sz w:val="16"/>
        </w:rPr>
        <w:t xml:space="preserve"> and medial prefrontal cortex. Subsequently,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w:t>
      </w:r>
      <w:proofErr w:type="spellStart"/>
      <w:r w:rsidRPr="00054264">
        <w:rPr>
          <w:rFonts w:asciiTheme="minorHAnsi" w:hAnsiTheme="minorHAnsi" w:cstheme="minorHAnsi"/>
          <w:sz w:val="16"/>
        </w:rPr>
        <w:t>hedus</w:t>
      </w:r>
      <w:proofErr w:type="spellEnd"/>
      <w:r w:rsidRPr="00054264">
        <w:rPr>
          <w:rFonts w:asciiTheme="minorHAnsi" w:hAnsiTheme="minorHAnsi" w:cstheme="minorHAnsi"/>
          <w:sz w:val="16"/>
        </w:rPr>
        <w:t xml:space="preserve"> is the term for “sweet”; and in Greek, </w:t>
      </w:r>
      <w:proofErr w:type="spellStart"/>
      <w:r w:rsidRPr="00054264">
        <w:rPr>
          <w:rFonts w:asciiTheme="minorHAnsi" w:hAnsiTheme="minorHAnsi" w:cstheme="minorHAnsi"/>
          <w:sz w:val="16"/>
        </w:rPr>
        <w:t>hodone</w:t>
      </w:r>
      <w:proofErr w:type="spellEnd"/>
      <w:r w:rsidRPr="0005426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54264">
        <w:rPr>
          <w:rFonts w:asciiTheme="minorHAnsi" w:hAnsiTheme="minorHAnsi" w:cstheme="minorHAnsi"/>
          <w:sz w:val="16"/>
        </w:rPr>
        <w:t>In an attempt to</w:t>
      </w:r>
      <w:proofErr w:type="gramEnd"/>
      <w:r w:rsidRPr="0005426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54264">
        <w:rPr>
          <w:rFonts w:asciiTheme="minorHAnsi" w:hAnsiTheme="minorHAnsi" w:cstheme="minorHAnsi"/>
          <w:sz w:val="16"/>
        </w:rPr>
        <w:t>a majority of</w:t>
      </w:r>
      <w:proofErr w:type="gramEnd"/>
      <w:r w:rsidRPr="0005426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54264">
        <w:rPr>
          <w:rFonts w:asciiTheme="minorHAnsi" w:hAnsiTheme="minorHAnsi" w:cstheme="minorHAnsi"/>
          <w:sz w:val="16"/>
        </w:rPr>
        <w:t>networks, and</w:t>
      </w:r>
      <w:proofErr w:type="gramEnd"/>
      <w:r w:rsidRPr="0005426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54264">
        <w:rPr>
          <w:rFonts w:asciiTheme="minorHAnsi" w:hAnsiTheme="minorHAnsi" w:cstheme="minorHAnsi"/>
          <w:sz w:val="16"/>
        </w:rPr>
        <w:t>being considered to be</w:t>
      </w:r>
      <w:proofErr w:type="gramEnd"/>
      <w:r w:rsidRPr="0005426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54264">
        <w:rPr>
          <w:rFonts w:asciiTheme="minorHAnsi" w:hAnsiTheme="minorHAnsi" w:cstheme="minorHAnsi"/>
          <w:sz w:val="16"/>
        </w:rPr>
        <w:t>), and</w:t>
      </w:r>
      <w:proofErr w:type="gramEnd"/>
      <w:r w:rsidRPr="00054264">
        <w:rPr>
          <w:rFonts w:asciiTheme="minorHAnsi" w:hAnsiTheme="minorHAnsi" w:cstheme="minorHAnsi"/>
          <w:sz w:val="16"/>
        </w:rPr>
        <w:t xml:space="preserve"> may have an additive effect on vulnerability to various addictions [48]. In this regard, </w:t>
      </w:r>
      <w:proofErr w:type="spellStart"/>
      <w:r w:rsidRPr="00054264">
        <w:rPr>
          <w:rFonts w:asciiTheme="minorHAnsi" w:hAnsiTheme="minorHAnsi" w:cstheme="minorHAnsi"/>
          <w:sz w:val="16"/>
        </w:rPr>
        <w:t>Vanyukov</w:t>
      </w:r>
      <w:proofErr w:type="spellEnd"/>
      <w:r w:rsidRPr="0005426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54264">
        <w:rPr>
          <w:rFonts w:asciiTheme="minorHAnsi" w:hAnsiTheme="minorHAnsi" w:cstheme="minorHAnsi"/>
          <w:sz w:val="16"/>
        </w:rPr>
        <w:t>similar to</w:t>
      </w:r>
      <w:proofErr w:type="gramEnd"/>
      <w:r w:rsidRPr="00054264">
        <w:rPr>
          <w:rFonts w:asciiTheme="minorHAnsi" w:hAnsiTheme="minorHAnsi" w:cstheme="minorHAnsi"/>
          <w:sz w:val="16"/>
        </w:rPr>
        <w:t xml:space="preserve">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54264">
        <w:rPr>
          <w:rFonts w:asciiTheme="minorHAnsi" w:hAnsiTheme="minorHAnsi" w:cstheme="minorHAnsi"/>
          <w:sz w:val="16"/>
        </w:rPr>
        <w:t>Nenad</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investigators analyzed which genes 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 xml:space="preserve">responsible </w:t>
      </w:r>
      <w:proofErr w:type="gramStart"/>
      <w:r w:rsidRPr="00054264">
        <w:rPr>
          <w:rFonts w:asciiTheme="minorHAnsi" w:hAnsiTheme="minorHAnsi" w:cstheme="minorHAnsi"/>
          <w:highlight w:val="cyan"/>
          <w:u w:val="single"/>
        </w:rPr>
        <w:t>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w:t>
      </w:r>
      <w:proofErr w:type="gramEnd"/>
      <w:r w:rsidRPr="00054264">
        <w:rPr>
          <w:rFonts w:asciiTheme="minorHAnsi" w:hAnsiTheme="minorHAnsi" w:cstheme="minorHAnsi"/>
          <w:highlight w:val="cyan"/>
          <w:u w:val="single"/>
        </w:rPr>
        <w:t xml:space="preserve">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54264">
        <w:rPr>
          <w:rFonts w:asciiTheme="minorHAnsi" w:hAnsiTheme="minorHAnsi" w:cstheme="minorHAnsi"/>
          <w:sz w:val="16"/>
        </w:rPr>
        <w:t>schizophrenia</w:t>
      </w:r>
      <w:proofErr w:type="gramEnd"/>
      <w:r w:rsidRPr="0005426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54264">
        <w:rPr>
          <w:rFonts w:asciiTheme="minorHAnsi" w:hAnsiTheme="minorHAnsi" w:cstheme="minorHAnsi"/>
          <w:sz w:val="16"/>
        </w:rPr>
        <w:t>alterlife</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54264">
        <w:rPr>
          <w:rFonts w:asciiTheme="minorHAnsi" w:hAnsiTheme="minorHAnsi" w:cstheme="minorHAnsi"/>
          <w:sz w:val="16"/>
        </w:rPr>
        <w:t>shilting</w:t>
      </w:r>
      <w:proofErr w:type="spellEnd"/>
      <w:r w:rsidRPr="0005426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B4CF060" w14:textId="77777777" w:rsidR="009D7CF5" w:rsidRPr="00DE6C52" w:rsidRDefault="009D7CF5" w:rsidP="009D7CF5">
      <w:pPr>
        <w:pStyle w:val="Heading4"/>
        <w:rPr>
          <w:rFonts w:eastAsia="MS Gothic"/>
          <w:b w:val="0"/>
          <w:iCs w:val="0"/>
        </w:rPr>
      </w:pPr>
      <w:r>
        <w:rPr>
          <w:rFonts w:eastAsia="MS Gothic"/>
        </w:rPr>
        <w:t xml:space="preserve">[2] </w:t>
      </w:r>
      <w:r w:rsidRPr="00DE6C52">
        <w:rPr>
          <w:rFonts w:eastAsia="MS Gothic"/>
        </w:rPr>
        <w:t>Actor Spec— States must use util. Any other standard dooms the moral theory</w:t>
      </w:r>
    </w:p>
    <w:p w14:paraId="21AE5B68" w14:textId="77777777" w:rsidR="009D7CF5" w:rsidRPr="00DE6C52" w:rsidRDefault="009D7CF5" w:rsidP="009D7CF5">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38F57807" w14:textId="77777777" w:rsidR="009D7CF5" w:rsidRDefault="009D7CF5" w:rsidP="009D7CF5">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787CF455" w14:textId="2F899A42" w:rsidR="009D7CF5" w:rsidRPr="00367DED" w:rsidRDefault="009D7CF5" w:rsidP="009D7CF5">
      <w:pPr>
        <w:rPr>
          <w:rFonts w:eastAsia="Cambria"/>
          <w:b/>
          <w:bCs/>
          <w:sz w:val="26"/>
        </w:rPr>
      </w:pPr>
      <w:r w:rsidRPr="00367DED">
        <w:rPr>
          <w:rFonts w:eastAsia="Cambria"/>
          <w:b/>
          <w:bCs/>
          <w:sz w:val="26"/>
        </w:rPr>
        <w:t>[</w:t>
      </w:r>
      <w:r>
        <w:rPr>
          <w:rFonts w:eastAsia="Cambria"/>
          <w:b/>
          <w:bCs/>
          <w:sz w:val="26"/>
        </w:rPr>
        <w:t>3</w:t>
      </w:r>
      <w:r w:rsidRPr="00367DED">
        <w:rPr>
          <w:rFonts w:eastAsia="Cambria"/>
          <w:b/>
          <w:bCs/>
          <w:sz w:val="26"/>
        </w:rPr>
        <w:t xml:space="preserve">] Extinction First – </w:t>
      </w:r>
    </w:p>
    <w:p w14:paraId="6CB65ADC" w14:textId="77777777" w:rsidR="009D7CF5" w:rsidRPr="00367DED" w:rsidRDefault="009D7CF5" w:rsidP="009D7CF5">
      <w:pPr>
        <w:rPr>
          <w:rFonts w:eastAsia="Cambria"/>
          <w:b/>
          <w:bCs/>
          <w:sz w:val="26"/>
        </w:rPr>
      </w:pPr>
      <w:r w:rsidRPr="00367DED">
        <w:rPr>
          <w:rFonts w:eastAsia="Cambria"/>
          <w:b/>
          <w:bCs/>
          <w:sz w:val="26"/>
        </w:rPr>
        <w:t>[a] Forecloses future improvement – we can never improve society because our impact is irreversible</w:t>
      </w:r>
    </w:p>
    <w:p w14:paraId="2AC89F09" w14:textId="77777777" w:rsidR="009D7CF5" w:rsidRPr="00367DED" w:rsidRDefault="009D7CF5" w:rsidP="009D7CF5">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6D89F282" w14:textId="77777777" w:rsidR="009D7CF5" w:rsidRPr="00E60AE1" w:rsidRDefault="009D7CF5" w:rsidP="009D7CF5">
      <w:pPr>
        <w:rPr>
          <w:rFonts w:eastAsia="Cambria"/>
          <w:b/>
          <w:sz w:val="26"/>
        </w:rPr>
      </w:pPr>
      <w:r w:rsidRPr="00367DED">
        <w:rPr>
          <w:rFonts w:eastAsia="Cambria"/>
          <w:b/>
          <w:bCs/>
          <w:sz w:val="26"/>
        </w:rPr>
        <w:t>[c] Moral uncertainty – if we’re unsure about which interpretation of the world is true – we ought to preserve the world to keep debating about it</w:t>
      </w:r>
    </w:p>
    <w:p w14:paraId="0A7B3C1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7CF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7CF5"/>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8401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8A6C"/>
  <w15:chartTrackingRefBased/>
  <w15:docId w15:val="{4C64F339-27F6-4EDD-8EB3-3E4E633DF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7CF5"/>
    <w:rPr>
      <w:rFonts w:ascii="Calibri" w:hAnsi="Calibri"/>
    </w:rPr>
  </w:style>
  <w:style w:type="paragraph" w:styleId="Heading1">
    <w:name w:val="heading 1"/>
    <w:aliases w:val="Pocket"/>
    <w:basedOn w:val="Normal"/>
    <w:next w:val="Normal"/>
    <w:link w:val="Heading1Char"/>
    <w:qFormat/>
    <w:rsid w:val="009D7C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7C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9D7C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9D7C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7C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7CF5"/>
  </w:style>
  <w:style w:type="character" w:customStyle="1" w:styleId="Heading1Char">
    <w:name w:val="Heading 1 Char"/>
    <w:aliases w:val="Pocket Char"/>
    <w:basedOn w:val="DefaultParagraphFont"/>
    <w:link w:val="Heading1"/>
    <w:rsid w:val="009D7C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7CF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D7CF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9D7CF5"/>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9D7CF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9D7CF5"/>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9D7CF5"/>
    <w:rPr>
      <w:b w:val="0"/>
      <w:sz w:val="22"/>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9D7CF5"/>
    <w:rPr>
      <w:color w:val="auto"/>
      <w:u w:val="none"/>
    </w:rPr>
  </w:style>
  <w:style w:type="character" w:styleId="FollowedHyperlink">
    <w:name w:val="FollowedHyperlink"/>
    <w:basedOn w:val="DefaultParagraphFont"/>
    <w:uiPriority w:val="99"/>
    <w:semiHidden/>
    <w:unhideWhenUsed/>
    <w:rsid w:val="009D7CF5"/>
    <w:rPr>
      <w:color w:val="auto"/>
      <w:u w:val="none"/>
    </w:rPr>
  </w:style>
  <w:style w:type="paragraph" w:customStyle="1" w:styleId="textbold">
    <w:name w:val="text bold"/>
    <w:basedOn w:val="Normal"/>
    <w:link w:val="Emphasis"/>
    <w:uiPriority w:val="7"/>
    <w:qFormat/>
    <w:rsid w:val="009D7CF5"/>
    <w:pPr>
      <w:widowControl w:val="0"/>
      <w:ind w:left="720"/>
      <w:jc w:val="both"/>
    </w:pPr>
    <w:rPr>
      <w:b/>
      <w:iCs/>
      <w:u w:val="single"/>
    </w:rPr>
  </w:style>
  <w:style w:type="paragraph" w:styleId="ListParagraph">
    <w:name w:val="List Paragraph"/>
    <w:basedOn w:val="Normal"/>
    <w:uiPriority w:val="99"/>
    <w:unhideWhenUsed/>
    <w:qFormat/>
    <w:rsid w:val="009D7CF5"/>
    <w:pPr>
      <w:ind w:left="720"/>
      <w:contextualSpacing/>
    </w:p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9D7CF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stmojo.com/national/2021/12/24/india-pakistan-ties-too-near-yet-far-apart/" TargetMode="External"/><Relationship Id="rId13" Type="http://schemas.openxmlformats.org/officeDocument/2006/relationships/hyperlink" Target="https://nationalinterest.org/blog/reboot/chinese-indian-nuclear-war-would-ruin-whole-planet-17657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ytimes.com/2019/03/27/world/asia/india-weather-satellite-missle.html?auth=login-email&amp;login=email" TargetMode="External"/><Relationship Id="rId12" Type="http://schemas.openxmlformats.org/officeDocument/2006/relationships/hyperlink" Target="https://www.bloomberg.com/opinion/articles/2021-10-11/china-india-and-pakistan-are-raising-temperatures-along-their-disputed-bord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eurasiantimes.com/as-india-opens-up-space-how-isro-could-help-indian-air-force-become-an-aerospace-superpower/)//ww" TargetMode="External"/><Relationship Id="rId11" Type="http://schemas.openxmlformats.org/officeDocument/2006/relationships/hyperlink" Target="https://www.schwarzmanscholars.org/events-and-news/space-rivals-power-strategy-china-india-space-race/)//ww" TargetMode="External"/><Relationship Id="rId5" Type="http://schemas.openxmlformats.org/officeDocument/2006/relationships/webSettings" Target="webSettings.xml"/><Relationship Id="rId15" Type="http://schemas.openxmlformats.org/officeDocument/2006/relationships/hyperlink" Target="http://www.businessinsider.com/biggest-strategic-petroleum-reserves-countries-2017-3" TargetMode="External"/><Relationship Id="rId10" Type="http://schemas.openxmlformats.org/officeDocument/2006/relationships/hyperlink" Target="http://www.tandfonline.com/doi/full/10.1080/13523260.2015.1012346%5d//recut" TargetMode="External"/><Relationship Id="rId4" Type="http://schemas.openxmlformats.org/officeDocument/2006/relationships/settings" Target="settings.xml"/><Relationship Id="rId9" Type="http://schemas.openxmlformats.org/officeDocument/2006/relationships/hyperlink" Target="https://moderndiplomacy.eu/2020/08/29/indian-militarization-of-outer-space-security-implications-for-pakistan/" TargetMode="External"/><Relationship Id="rId14" Type="http://schemas.openxmlformats.org/officeDocument/2006/relationships/hyperlink" Target="http://thediplomat.com/2015/05/revealed-indias-newest-air-defense-syst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15391</Words>
  <Characters>87730</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1</cp:revision>
  <dcterms:created xsi:type="dcterms:W3CDTF">2022-01-08T13:40:00Z</dcterms:created>
  <dcterms:modified xsi:type="dcterms:W3CDTF">2022-01-08T13:51:00Z</dcterms:modified>
</cp:coreProperties>
</file>