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BD0F2" w14:textId="1A8FB0C5" w:rsidR="00E42E4C" w:rsidRDefault="00792214" w:rsidP="001738E9">
      <w:pPr>
        <w:pStyle w:val="Heading2"/>
      </w:pPr>
      <w:r>
        <w:t>1</w:t>
      </w:r>
    </w:p>
    <w:p w14:paraId="4396EA3B" w14:textId="77777777" w:rsidR="001738E9" w:rsidRDefault="001738E9" w:rsidP="001738E9">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0FA4BA65" w14:textId="77777777" w:rsidR="001738E9" w:rsidRPr="00B82D2B" w:rsidRDefault="001738E9" w:rsidP="001738E9">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3D8F69D1" w14:textId="77777777" w:rsidR="001738E9" w:rsidRPr="00B82D2B" w:rsidRDefault="001738E9" w:rsidP="001738E9">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w:t>
      </w:r>
      <w:r w:rsidRPr="00B82D2B">
        <w:rPr>
          <w:sz w:val="12"/>
        </w:rPr>
        <w:lastRenderedPageBreak/>
        <w:t xml:space="preserve">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w:t>
      </w:r>
      <w:proofErr w:type="spellStart"/>
      <w:r w:rsidRPr="00B82D2B">
        <w:rPr>
          <w:sz w:val="12"/>
        </w:rPr>
        <w:t>Uriarte</w:t>
      </w:r>
      <w:proofErr w:type="spellEnd"/>
      <w:r w:rsidRPr="00B82D2B">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w:t>
      </w:r>
      <w:proofErr w:type="spellStart"/>
      <w:r w:rsidRPr="00B82D2B">
        <w:rPr>
          <w:sz w:val="12"/>
        </w:rPr>
        <w:t>Ree</w:t>
      </w:r>
      <w:proofErr w:type="spellEnd"/>
      <w:r w:rsidRPr="00B82D2B">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w:t>
      </w:r>
      <w:r w:rsidRPr="00B82D2B">
        <w:rPr>
          <w:sz w:val="12"/>
        </w:rPr>
        <w:lastRenderedPageBreak/>
        <w:t xml:space="preserve">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w:t>
      </w:r>
      <w:proofErr w:type="spellStart"/>
      <w:r w:rsidRPr="00B82D2B">
        <w:rPr>
          <w:sz w:val="12"/>
        </w:rPr>
        <w:t>Ree</w:t>
      </w:r>
      <w:proofErr w:type="spellEnd"/>
      <w:r w:rsidRPr="00B82D2B">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w:t>
      </w:r>
      <w:proofErr w:type="spellStart"/>
      <w:r w:rsidRPr="00B82D2B">
        <w:rPr>
          <w:sz w:val="12"/>
        </w:rPr>
        <w:t>Ree</w:t>
      </w:r>
      <w:proofErr w:type="spellEnd"/>
      <w:r w:rsidRPr="00B82D2B">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w:t>
      </w:r>
      <w:proofErr w:type="spellStart"/>
      <w:r w:rsidRPr="00B82D2B">
        <w:rPr>
          <w:sz w:val="12"/>
        </w:rPr>
        <w:t>Jasbir</w:t>
      </w:r>
      <w:proofErr w:type="spellEnd"/>
      <w:r w:rsidRPr="00B82D2B">
        <w:rPr>
          <w:sz w:val="12"/>
        </w:rPr>
        <w:t xml:space="preserve">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001E9846" w14:textId="77777777" w:rsidR="001738E9" w:rsidRPr="001B01A5" w:rsidRDefault="001738E9" w:rsidP="001738E9">
      <w:pPr>
        <w:pStyle w:val="Heading4"/>
        <w:keepNext w:val="0"/>
        <w:keepLines w:val="0"/>
        <w:spacing w:before="240" w:after="40"/>
        <w:rPr>
          <w:rFonts w:asciiTheme="minorHAnsi" w:hAnsiTheme="minorHAnsi" w:cstheme="minorHAnsi"/>
          <w:sz w:val="22"/>
        </w:rPr>
      </w:pPr>
      <w:r w:rsidRPr="001B01A5">
        <w:rPr>
          <w:rFonts w:asciiTheme="minorHAnsi" w:hAnsiTheme="minorHAnsi" w:cstheme="minorHAnsi"/>
          <w:sz w:val="22"/>
        </w:rPr>
        <w:t xml:space="preserve">Model minority exclusion is predicated on settler anxiety; they only operate under solving for the external impacts of settler colonialism but ignore the root cause to all settler oppression, </w:t>
      </w:r>
      <w:proofErr w:type="spellStart"/>
      <w:r w:rsidRPr="001B01A5">
        <w:rPr>
          <w:rFonts w:asciiTheme="minorHAnsi" w:hAnsiTheme="minorHAnsi" w:cstheme="minorHAnsi"/>
          <w:sz w:val="22"/>
        </w:rPr>
        <w:t>reintrenching</w:t>
      </w:r>
      <w:proofErr w:type="spellEnd"/>
      <w:r w:rsidRPr="001B01A5">
        <w:rPr>
          <w:rFonts w:asciiTheme="minorHAnsi" w:hAnsiTheme="minorHAnsi" w:cstheme="minorHAnsi"/>
          <w:sz w:val="22"/>
        </w:rPr>
        <w:t xml:space="preserve"> the settler’s position of power </w:t>
      </w:r>
    </w:p>
    <w:p w14:paraId="30C47831" w14:textId="77777777" w:rsidR="001738E9" w:rsidRPr="001B01A5" w:rsidRDefault="001738E9" w:rsidP="001738E9">
      <w:pPr>
        <w:spacing w:before="240" w:after="240"/>
        <w:rPr>
          <w:rFonts w:asciiTheme="minorHAnsi" w:hAnsiTheme="minorHAnsi" w:cstheme="minorHAnsi"/>
        </w:rPr>
      </w:pPr>
      <w:proofErr w:type="spellStart"/>
      <w:r w:rsidRPr="001B01A5">
        <w:rPr>
          <w:rFonts w:asciiTheme="minorHAnsi" w:hAnsiTheme="minorHAnsi" w:cstheme="minorHAnsi"/>
          <w:sz w:val="26"/>
          <w:szCs w:val="26"/>
        </w:rPr>
        <w:lastRenderedPageBreak/>
        <w:t>Vimalassery</w:t>
      </w:r>
      <w:proofErr w:type="spellEnd"/>
      <w:r w:rsidRPr="001B01A5">
        <w:rPr>
          <w:rFonts w:asciiTheme="minorHAnsi" w:hAnsiTheme="minorHAnsi" w:cstheme="minorHAnsi"/>
          <w:sz w:val="26"/>
          <w:szCs w:val="26"/>
        </w:rPr>
        <w:t xml:space="preserve"> and Day, 18</w:t>
      </w:r>
      <w:r w:rsidRPr="001B01A5">
        <w:rPr>
          <w:rFonts w:asciiTheme="minorHAnsi" w:hAnsiTheme="minorHAnsi" w:cstheme="minorHAnsi"/>
        </w:rPr>
        <w:t xml:space="preserve"> (Manu </w:t>
      </w:r>
      <w:proofErr w:type="spellStart"/>
      <w:r w:rsidRPr="001B01A5">
        <w:rPr>
          <w:rFonts w:asciiTheme="minorHAnsi" w:hAnsiTheme="minorHAnsi" w:cstheme="minorHAnsi"/>
        </w:rPr>
        <w:t>Vimalassery</w:t>
      </w:r>
      <w:proofErr w:type="spellEnd"/>
      <w:r w:rsidRPr="001B01A5">
        <w:rPr>
          <w:rFonts w:asciiTheme="minorHAnsi" w:hAnsiTheme="minorHAnsi" w:cstheme="minorHAnsi"/>
        </w:rPr>
        <w:t xml:space="preserve"> and </w:t>
      </w:r>
      <w:proofErr w:type="spellStart"/>
      <w:r w:rsidRPr="001B01A5">
        <w:rPr>
          <w:rFonts w:asciiTheme="minorHAnsi" w:hAnsiTheme="minorHAnsi" w:cstheme="minorHAnsi"/>
        </w:rPr>
        <w:t>Iyko</w:t>
      </w:r>
      <w:proofErr w:type="spellEnd"/>
      <w:r w:rsidRPr="001B01A5">
        <w:rPr>
          <w:rFonts w:asciiTheme="minorHAnsi" w:hAnsiTheme="minorHAnsi" w:cstheme="minorHAnsi"/>
        </w:rPr>
        <w:t xml:space="preserve"> Day, 4-3-2018, accessed on 7-14-2020, </w:t>
      </w:r>
      <w:proofErr w:type="spellStart"/>
      <w:r w:rsidRPr="001B01A5">
        <w:rPr>
          <w:rFonts w:asciiTheme="minorHAnsi" w:hAnsiTheme="minorHAnsi" w:cstheme="minorHAnsi"/>
        </w:rPr>
        <w:t>Muse.jhu</w:t>
      </w:r>
      <w:proofErr w:type="spellEnd"/>
      <w:r w:rsidRPr="001B01A5">
        <w:rPr>
          <w:rFonts w:asciiTheme="minorHAnsi" w:hAnsiTheme="minorHAnsi" w:cstheme="minorHAnsi"/>
        </w:rPr>
        <w:t xml:space="preserve">, "Project MUSE - Alien Capital: Asian Racialization and the Logic of Settler Colonial Capitalism by </w:t>
      </w:r>
      <w:proofErr w:type="spellStart"/>
      <w:r w:rsidRPr="001B01A5">
        <w:rPr>
          <w:rFonts w:asciiTheme="minorHAnsi" w:hAnsiTheme="minorHAnsi" w:cstheme="minorHAnsi"/>
        </w:rPr>
        <w:t>Iyko</w:t>
      </w:r>
      <w:proofErr w:type="spellEnd"/>
      <w:r w:rsidRPr="001B01A5">
        <w:rPr>
          <w:rFonts w:asciiTheme="minorHAnsi" w:hAnsiTheme="minorHAnsi" w:cstheme="minorHAnsi"/>
        </w:rPr>
        <w:t xml:space="preserve"> Day (review)", https://muse.jhu.edu/article/689184) WW JC</w:t>
      </w:r>
    </w:p>
    <w:p w14:paraId="41DB4873" w14:textId="4EB2A31C" w:rsidR="001738E9" w:rsidRPr="001738E9" w:rsidRDefault="001738E9" w:rsidP="001738E9">
      <w:pPr>
        <w:pStyle w:val="Heading4"/>
        <w:keepNext w:val="0"/>
        <w:keepLines w:val="0"/>
        <w:spacing w:before="240" w:after="40" w:line="276" w:lineRule="auto"/>
        <w:rPr>
          <w:rFonts w:asciiTheme="minorHAnsi" w:hAnsiTheme="minorHAnsi" w:cstheme="minorHAnsi"/>
          <w:b w:val="0"/>
          <w:sz w:val="22"/>
          <w:u w:val="single"/>
        </w:rPr>
      </w:pPr>
      <w:bookmarkStart w:id="0" w:name="_heading=h.29zhxx6r4s98" w:colFirst="0" w:colLast="0"/>
      <w:bookmarkEnd w:id="0"/>
      <w:r w:rsidRPr="001B01A5">
        <w:rPr>
          <w:rFonts w:asciiTheme="minorHAnsi" w:hAnsiTheme="minorHAnsi" w:cstheme="minorHAnsi"/>
          <w:b w:val="0"/>
          <w:sz w:val="22"/>
          <w:highlight w:val="cyan"/>
          <w:u w:val="single"/>
        </w:rPr>
        <w:t>Set</w:t>
      </w:r>
      <w:r w:rsidRPr="001B01A5">
        <w:rPr>
          <w:rFonts w:asciiTheme="minorHAnsi" w:hAnsiTheme="minorHAnsi" w:cstheme="minorHAnsi"/>
          <w:b w:val="0"/>
          <w:sz w:val="22"/>
          <w:u w:val="single"/>
        </w:rPr>
        <w:t xml:space="preserve">tler </w:t>
      </w:r>
      <w:r w:rsidRPr="001B01A5">
        <w:rPr>
          <w:rFonts w:asciiTheme="minorHAnsi" w:hAnsiTheme="minorHAnsi" w:cstheme="minorHAnsi"/>
          <w:b w:val="0"/>
          <w:sz w:val="22"/>
          <w:highlight w:val="cyan"/>
          <w:u w:val="single"/>
        </w:rPr>
        <w:t>col</w:t>
      </w:r>
      <w:r w:rsidRPr="001B01A5">
        <w:rPr>
          <w:rFonts w:asciiTheme="minorHAnsi" w:hAnsiTheme="minorHAnsi" w:cstheme="minorHAnsi"/>
          <w:b w:val="0"/>
          <w:sz w:val="22"/>
          <w:u w:val="single"/>
        </w:rPr>
        <w:t xml:space="preserve">onialism </w:t>
      </w:r>
      <w:r w:rsidRPr="001B01A5">
        <w:rPr>
          <w:rFonts w:asciiTheme="minorHAnsi" w:hAnsiTheme="minorHAnsi" w:cstheme="minorHAnsi"/>
          <w:b w:val="0"/>
          <w:sz w:val="22"/>
          <w:highlight w:val="cyan"/>
          <w:u w:val="single"/>
        </w:rPr>
        <w:t>through</w:t>
      </w:r>
      <w:r w:rsidRPr="001B01A5">
        <w:rPr>
          <w:rFonts w:asciiTheme="minorHAnsi" w:hAnsiTheme="minorHAnsi" w:cstheme="minorHAnsi"/>
          <w:b w:val="0"/>
          <w:sz w:val="22"/>
          <w:u w:val="single"/>
        </w:rPr>
        <w:t xml:space="preserve"> Asian Americanist critique</w:t>
      </w:r>
      <w:r w:rsidRPr="001B01A5">
        <w:rPr>
          <w:rFonts w:asciiTheme="minorHAnsi" w:hAnsiTheme="minorHAnsi" w:cstheme="minorHAnsi"/>
          <w:b w:val="0"/>
          <w:sz w:val="16"/>
          <w:szCs w:val="16"/>
        </w:rPr>
        <w:t xml:space="preserve">. Operating in a framework that crosses the Canada-US border, Alien Capital argues that </w:t>
      </w:r>
      <w:r w:rsidRPr="001B01A5">
        <w:rPr>
          <w:rFonts w:asciiTheme="minorHAnsi" w:hAnsiTheme="minorHAnsi" w:cstheme="minorHAnsi"/>
          <w:b w:val="0"/>
          <w:sz w:val="22"/>
          <w:highlight w:val="cyan"/>
          <w:u w:val="single"/>
        </w:rPr>
        <w:t>Asian Americans personify</w:t>
      </w:r>
      <w:r w:rsidRPr="001B01A5">
        <w:rPr>
          <w:rFonts w:asciiTheme="minorHAnsi" w:hAnsiTheme="minorHAnsi" w:cstheme="minorHAnsi"/>
          <w:b w:val="0"/>
          <w:sz w:val="22"/>
          <w:u w:val="single"/>
        </w:rPr>
        <w:t xml:space="preserve"> abstract </w:t>
      </w:r>
      <w:r w:rsidRPr="001B01A5">
        <w:rPr>
          <w:rFonts w:asciiTheme="minorHAnsi" w:hAnsiTheme="minorHAnsi" w:cstheme="minorHAnsi"/>
          <w:b w:val="0"/>
          <w:sz w:val="22"/>
          <w:highlight w:val="cyan"/>
          <w:u w:val="single"/>
        </w:rPr>
        <w:t>value in</w:t>
      </w:r>
      <w:r w:rsidRPr="001B01A5">
        <w:rPr>
          <w:rFonts w:asciiTheme="minorHAnsi" w:hAnsiTheme="minorHAnsi" w:cstheme="minorHAnsi"/>
          <w:b w:val="0"/>
          <w:sz w:val="22"/>
          <w:u w:val="single"/>
        </w:rPr>
        <w:t xml:space="preserve"> North </w:t>
      </w:r>
      <w:r w:rsidRPr="001B01A5">
        <w:rPr>
          <w:rFonts w:asciiTheme="minorHAnsi" w:hAnsiTheme="minorHAnsi" w:cstheme="minorHAnsi"/>
          <w:b w:val="0"/>
          <w:sz w:val="22"/>
          <w:highlight w:val="cyan"/>
          <w:u w:val="single"/>
        </w:rPr>
        <w:t>American</w:t>
      </w:r>
      <w:r w:rsidRPr="001B01A5">
        <w:rPr>
          <w:rFonts w:asciiTheme="minorHAnsi" w:hAnsiTheme="minorHAnsi" w:cstheme="minorHAnsi"/>
          <w:b w:val="0"/>
          <w:sz w:val="22"/>
          <w:u w:val="single"/>
        </w:rPr>
        <w:t xml:space="preserve"> settler </w:t>
      </w:r>
      <w:r w:rsidRPr="001B01A5">
        <w:rPr>
          <w:rFonts w:asciiTheme="minorHAnsi" w:hAnsiTheme="minorHAnsi" w:cstheme="minorHAnsi"/>
          <w:b w:val="0"/>
          <w:sz w:val="22"/>
          <w:highlight w:val="cyan"/>
          <w:u w:val="single"/>
        </w:rPr>
        <w:t>colonial capitalism and provide a racial target for the anxieties of settlers</w:t>
      </w:r>
      <w:r w:rsidRPr="001B01A5">
        <w:rPr>
          <w:rFonts w:asciiTheme="minorHAnsi" w:hAnsiTheme="minorHAnsi" w:cstheme="minorHAnsi"/>
          <w:b w:val="0"/>
          <w:sz w:val="22"/>
          <w:u w:val="single"/>
        </w:rPr>
        <w:t xml:space="preserve"> reacting to capitalist abstraction. </w:t>
      </w:r>
      <w:r w:rsidRPr="001B01A5">
        <w:rPr>
          <w:rFonts w:asciiTheme="minorHAnsi" w:hAnsiTheme="minorHAnsi" w:cstheme="minorHAnsi"/>
          <w:b w:val="0"/>
          <w:sz w:val="16"/>
          <w:szCs w:val="16"/>
        </w:rPr>
        <w:t xml:space="preserve">Day’s argument hinges on the ways that settler colonial glorification of the concrete—as exemplified in whiteness and the nuclear family and revolving around settler appropriations of indigenous relations with place (in which settlers substitute themselves as native)—manifests anxieties concerning the contradictions of settler capitalism. </w:t>
      </w:r>
      <w:r w:rsidRPr="001B01A5">
        <w:rPr>
          <w:rFonts w:asciiTheme="minorHAnsi" w:hAnsiTheme="minorHAnsi" w:cstheme="minorHAnsi"/>
          <w:b w:val="0"/>
          <w:sz w:val="22"/>
          <w:highlight w:val="cyan"/>
          <w:u w:val="single"/>
        </w:rPr>
        <w:t>Settlers displace</w:t>
      </w:r>
      <w:r w:rsidRPr="001B01A5">
        <w:rPr>
          <w:rFonts w:asciiTheme="minorHAnsi" w:hAnsiTheme="minorHAnsi" w:cstheme="minorHAnsi"/>
          <w:b w:val="0"/>
          <w:sz w:val="22"/>
          <w:u w:val="single"/>
        </w:rPr>
        <w:t xml:space="preserve"> these </w:t>
      </w:r>
      <w:r w:rsidRPr="001B01A5">
        <w:rPr>
          <w:rFonts w:asciiTheme="minorHAnsi" w:hAnsiTheme="minorHAnsi" w:cstheme="minorHAnsi"/>
          <w:b w:val="0"/>
          <w:sz w:val="22"/>
          <w:highlight w:val="cyan"/>
          <w:u w:val="single"/>
        </w:rPr>
        <w:t>anxieties onto</w:t>
      </w:r>
      <w:r w:rsidRPr="001B01A5">
        <w:rPr>
          <w:rFonts w:asciiTheme="minorHAnsi" w:hAnsiTheme="minorHAnsi" w:cstheme="minorHAnsi"/>
          <w:b w:val="0"/>
          <w:sz w:val="22"/>
          <w:u w:val="single"/>
        </w:rPr>
        <w:t xml:space="preserve"> variously racialized </w:t>
      </w:r>
      <w:r w:rsidRPr="001B01A5">
        <w:rPr>
          <w:rFonts w:asciiTheme="minorHAnsi" w:hAnsiTheme="minorHAnsi" w:cstheme="minorHAnsi"/>
          <w:b w:val="0"/>
          <w:sz w:val="22"/>
          <w:highlight w:val="cyan"/>
          <w:u w:val="single"/>
        </w:rPr>
        <w:t>aliens, violently associating Asian bodies with the domination of</w:t>
      </w:r>
      <w:r w:rsidRPr="001B01A5">
        <w:rPr>
          <w:rFonts w:asciiTheme="minorHAnsi" w:hAnsiTheme="minorHAnsi" w:cstheme="minorHAnsi"/>
          <w:b w:val="0"/>
          <w:sz w:val="22"/>
          <w:u w:val="single"/>
        </w:rPr>
        <w:t xml:space="preserve"> capitalist </w:t>
      </w:r>
      <w:r w:rsidRPr="001B01A5">
        <w:rPr>
          <w:rFonts w:asciiTheme="minorHAnsi" w:hAnsiTheme="minorHAnsi" w:cstheme="minorHAnsi"/>
          <w:b w:val="0"/>
          <w:sz w:val="22"/>
          <w:highlight w:val="cyan"/>
          <w:u w:val="single"/>
        </w:rPr>
        <w:t>abstraction</w:t>
      </w:r>
      <w:r w:rsidRPr="001B01A5">
        <w:rPr>
          <w:rFonts w:asciiTheme="minorHAnsi" w:hAnsiTheme="minorHAnsi" w:cstheme="minorHAnsi"/>
          <w:b w:val="0"/>
          <w:sz w:val="22"/>
          <w:u w:val="single"/>
        </w:rPr>
        <w:t>.</w:t>
      </w:r>
      <w:r w:rsidRPr="001B01A5">
        <w:rPr>
          <w:rFonts w:asciiTheme="minorHAnsi" w:hAnsiTheme="minorHAnsi" w:cstheme="minorHAnsi"/>
          <w:b w:val="0"/>
          <w:sz w:val="16"/>
          <w:szCs w:val="16"/>
        </w:rPr>
        <w:t xml:space="preserve"> Elimination and exclusion, Day convincingly argues, are interlinked modes of settler colonialism. </w:t>
      </w:r>
      <w:r w:rsidRPr="001B01A5">
        <w:rPr>
          <w:rFonts w:asciiTheme="minorHAnsi" w:hAnsiTheme="minorHAnsi" w:cstheme="minorHAnsi"/>
          <w:b w:val="0"/>
          <w:sz w:val="22"/>
          <w:u w:val="single"/>
        </w:rPr>
        <w:t>“</w:t>
      </w:r>
      <w:r w:rsidRPr="001B01A5">
        <w:rPr>
          <w:rFonts w:asciiTheme="minorHAnsi" w:hAnsiTheme="minorHAnsi" w:cstheme="minorHAnsi"/>
          <w:b w:val="0"/>
          <w:sz w:val="22"/>
          <w:highlight w:val="cyan"/>
          <w:u w:val="single"/>
        </w:rPr>
        <w:t>Asians</w:t>
      </w:r>
      <w:r w:rsidRPr="001B01A5">
        <w:rPr>
          <w:rFonts w:asciiTheme="minorHAnsi" w:hAnsiTheme="minorHAnsi" w:cstheme="minorHAnsi"/>
          <w:b w:val="0"/>
          <w:sz w:val="22"/>
          <w:u w:val="single"/>
        </w:rPr>
        <w:t>,” she writes, “</w:t>
      </w:r>
      <w:r w:rsidRPr="001B01A5">
        <w:rPr>
          <w:rFonts w:asciiTheme="minorHAnsi" w:hAnsiTheme="minorHAnsi" w:cstheme="minorHAnsi"/>
          <w:b w:val="0"/>
          <w:sz w:val="22"/>
          <w:highlight w:val="cyan"/>
          <w:u w:val="single"/>
        </w:rPr>
        <w:t>are as</w:t>
      </w:r>
      <w:r w:rsidRPr="001B01A5">
        <w:rPr>
          <w:rFonts w:asciiTheme="minorHAnsi" w:hAnsiTheme="minorHAnsi" w:cstheme="minorHAnsi"/>
          <w:b w:val="0"/>
          <w:sz w:val="22"/>
          <w:u w:val="single"/>
        </w:rPr>
        <w:t xml:space="preserve"> </w:t>
      </w:r>
      <w:r w:rsidRPr="001B01A5">
        <w:rPr>
          <w:rFonts w:asciiTheme="minorHAnsi" w:hAnsiTheme="minorHAnsi" w:cstheme="minorHAnsi"/>
          <w:b w:val="0"/>
          <w:sz w:val="22"/>
          <w:highlight w:val="cyan"/>
          <w:u w:val="single"/>
        </w:rPr>
        <w:t>unnatural to the landscape as Indigenous peoples are natural. This is the double edge</w:t>
      </w:r>
      <w:r w:rsidRPr="001B01A5">
        <w:rPr>
          <w:rFonts w:asciiTheme="minorHAnsi" w:hAnsiTheme="minorHAnsi" w:cstheme="minorHAnsi"/>
          <w:b w:val="0"/>
          <w:sz w:val="22"/>
          <w:u w:val="single"/>
        </w:rPr>
        <w:t xml:space="preserve"> of settler colonialism”</w:t>
      </w:r>
      <w:r w:rsidRPr="001B01A5">
        <w:rPr>
          <w:rFonts w:asciiTheme="minorHAnsi" w:hAnsiTheme="minorHAnsi" w:cstheme="minorHAnsi"/>
          <w:b w:val="0"/>
          <w:sz w:val="16"/>
          <w:szCs w:val="16"/>
        </w:rPr>
        <w:t xml:space="preserve"> (112). I understand North American settler sovereignty to be a reactive set of future-oriented claims articulated and levied against indigenous relationalities, which I call counter-sovereignty. Day’s argument helps me understand that alien desires, as queer desires, potentially disrupt settler futurity, and given the fact and necessity of ongoing indigenous existence to the stability of settler colonialism, futurity is all </w:t>
      </w:r>
      <w:proofErr w:type="gramStart"/>
      <w:r w:rsidRPr="001B01A5">
        <w:rPr>
          <w:rFonts w:asciiTheme="minorHAnsi" w:hAnsiTheme="minorHAnsi" w:cstheme="minorHAnsi"/>
          <w:b w:val="0"/>
          <w:sz w:val="16"/>
          <w:szCs w:val="16"/>
        </w:rPr>
        <w:t>that settlers</w:t>
      </w:r>
      <w:proofErr w:type="gramEnd"/>
      <w:r w:rsidRPr="001B01A5">
        <w:rPr>
          <w:rFonts w:asciiTheme="minorHAnsi" w:hAnsiTheme="minorHAnsi" w:cstheme="minorHAnsi"/>
          <w:b w:val="0"/>
          <w:sz w:val="16"/>
          <w:szCs w:val="16"/>
        </w:rPr>
        <w:t xml:space="preserve"> can actually claim. </w:t>
      </w:r>
      <w:r w:rsidRPr="001B01A5">
        <w:rPr>
          <w:rFonts w:asciiTheme="minorHAnsi" w:hAnsiTheme="minorHAnsi" w:cstheme="minorHAnsi"/>
          <w:b w:val="0"/>
          <w:sz w:val="22"/>
          <w:highlight w:val="cyan"/>
          <w:u w:val="single"/>
        </w:rPr>
        <w:t>Settler sovereignty is preemptive. Alien desires</w:t>
      </w:r>
      <w:r w:rsidRPr="001B01A5">
        <w:rPr>
          <w:rFonts w:asciiTheme="minorHAnsi" w:hAnsiTheme="minorHAnsi" w:cstheme="minorHAnsi"/>
          <w:b w:val="0"/>
          <w:sz w:val="22"/>
          <w:u w:val="single"/>
        </w:rPr>
        <w:t xml:space="preserve">, then, potentially </w:t>
      </w:r>
      <w:r w:rsidRPr="001B01A5">
        <w:rPr>
          <w:rFonts w:asciiTheme="minorHAnsi" w:hAnsiTheme="minorHAnsi" w:cstheme="minorHAnsi"/>
          <w:b w:val="0"/>
          <w:sz w:val="22"/>
          <w:highlight w:val="cyan"/>
          <w:u w:val="single"/>
        </w:rPr>
        <w:t>disrupt settler sovereignty,</w:t>
      </w:r>
      <w:r w:rsidRPr="001B01A5">
        <w:rPr>
          <w:rFonts w:asciiTheme="minorHAnsi" w:hAnsiTheme="minorHAnsi" w:cstheme="minorHAnsi"/>
          <w:b w:val="0"/>
          <w:sz w:val="22"/>
          <w:u w:val="single"/>
        </w:rPr>
        <w:t xml:space="preserve"> and </w:t>
      </w:r>
      <w:r w:rsidRPr="001B01A5">
        <w:rPr>
          <w:rFonts w:asciiTheme="minorHAnsi" w:hAnsiTheme="minorHAnsi" w:cstheme="minorHAnsi"/>
          <w:b w:val="0"/>
          <w:sz w:val="22"/>
          <w:highlight w:val="cyan"/>
          <w:u w:val="single"/>
        </w:rPr>
        <w:t>anti-Asian racism anxiously lashes out in</w:t>
      </w:r>
      <w:r w:rsidRPr="001B01A5">
        <w:rPr>
          <w:rFonts w:asciiTheme="minorHAnsi" w:hAnsiTheme="minorHAnsi" w:cstheme="minorHAnsi"/>
          <w:b w:val="0"/>
          <w:sz w:val="22"/>
          <w:u w:val="single"/>
        </w:rPr>
        <w:t xml:space="preserve"> the present against the possible displacement of </w:t>
      </w:r>
      <w:r w:rsidRPr="001B01A5">
        <w:rPr>
          <w:rFonts w:asciiTheme="minorHAnsi" w:hAnsiTheme="minorHAnsi" w:cstheme="minorHAnsi"/>
          <w:b w:val="0"/>
          <w:sz w:val="22"/>
          <w:highlight w:val="cyan"/>
          <w:u w:val="single"/>
        </w:rPr>
        <w:t>settler futures</w:t>
      </w:r>
      <w:r w:rsidRPr="001B01A5">
        <w:rPr>
          <w:rFonts w:asciiTheme="minorHAnsi" w:hAnsiTheme="minorHAnsi" w:cstheme="minorHAnsi"/>
          <w:b w:val="0"/>
          <w:sz w:val="22"/>
          <w:u w:val="single"/>
        </w:rPr>
        <w:t>.</w:t>
      </w:r>
      <w:r w:rsidRPr="001B01A5">
        <w:rPr>
          <w:rFonts w:asciiTheme="minorHAnsi" w:hAnsiTheme="minorHAnsi" w:cstheme="minorHAnsi"/>
          <w:b w:val="0"/>
          <w:sz w:val="16"/>
          <w:szCs w:val="16"/>
        </w:rPr>
        <w:t xml:space="preserve"> In the first chapter, Day reads Richard Fung’s Dirty Laundry alongside Maxine Hong Kingston’s China Men, drawing connections between their depictions of Chinese railroad labor, time, and money. The chapter begins with an analysis of a telegram sent by William Van Horne, president of the Canadian Pacific Railway. The telegram, Day argues, exemplifies the role of telegraphs and railroads in the “consolidation of the settler nation” through new temporalities marked by increased speed and uniformity over distances (41). On the back of the telegraph is a sketch of a Chinese worker’s facial profile, which the Canadian Pacific Railway disallowed from reproduction in the book; Day considers this censorious silence over the course of the chapter, exploring the ways in which the representation of a Chinese worker is “out of sync” with settler temporality in historical and contemporary corporate and colonial practices (42). Tensions between the signifiers of race and capital—the vertical lines of the Chinese worker’s mustache depicted on the back of the telegram mirror the lines of double-entry records detailed on the telegram’s 200 Book Reviews front—led to the association of exploited and vulnerable Chinese labor with social perversion, which Day argues fed the Chinese workers’ dehumanization as abstract labor (44). Day argues that Fung and Kingston interrupt this dehumanization by framing racialized labor through the interplay of sexuality and temporality, </w:t>
      </w:r>
      <w:proofErr w:type="gramStart"/>
      <w:r w:rsidRPr="001B01A5">
        <w:rPr>
          <w:rFonts w:asciiTheme="minorHAnsi" w:hAnsiTheme="minorHAnsi" w:cstheme="minorHAnsi"/>
          <w:b w:val="0"/>
          <w:sz w:val="16"/>
          <w:szCs w:val="16"/>
        </w:rPr>
        <w:t>opening up</w:t>
      </w:r>
      <w:proofErr w:type="gramEnd"/>
      <w:r w:rsidRPr="001B01A5">
        <w:rPr>
          <w:rFonts w:asciiTheme="minorHAnsi" w:hAnsiTheme="minorHAnsi" w:cstheme="minorHAnsi"/>
          <w:b w:val="0"/>
          <w:sz w:val="16"/>
          <w:szCs w:val="16"/>
        </w:rPr>
        <w:t xml:space="preserve"> questions about social necessity and the value of (racial) capital. </w:t>
      </w:r>
      <w:r w:rsidRPr="001B01A5">
        <w:rPr>
          <w:rFonts w:asciiTheme="minorHAnsi" w:hAnsiTheme="minorHAnsi" w:cstheme="minorHAnsi"/>
          <w:b w:val="0"/>
          <w:sz w:val="22"/>
          <w:u w:val="single"/>
        </w:rPr>
        <w:t xml:space="preserve">Alien desires offer no future guarantee for white settler colonialism. </w:t>
      </w:r>
      <w:r w:rsidRPr="001B01A5">
        <w:rPr>
          <w:rFonts w:asciiTheme="minorHAnsi" w:hAnsiTheme="minorHAnsi" w:cstheme="minorHAnsi"/>
          <w:b w:val="0"/>
          <w:sz w:val="22"/>
          <w:highlight w:val="cyan"/>
          <w:u w:val="single"/>
        </w:rPr>
        <w:t xml:space="preserve">Alien desires disrupt </w:t>
      </w:r>
      <w:r w:rsidRPr="001B01A5">
        <w:rPr>
          <w:rFonts w:asciiTheme="minorHAnsi" w:hAnsiTheme="minorHAnsi" w:cstheme="minorHAnsi"/>
          <w:b w:val="0"/>
          <w:sz w:val="22"/>
          <w:u w:val="single"/>
        </w:rPr>
        <w:t xml:space="preserve">settler </w:t>
      </w:r>
      <w:r w:rsidRPr="001B01A5">
        <w:rPr>
          <w:rFonts w:asciiTheme="minorHAnsi" w:hAnsiTheme="minorHAnsi" w:cstheme="minorHAnsi"/>
          <w:b w:val="0"/>
          <w:sz w:val="22"/>
          <w:highlight w:val="cyan"/>
          <w:u w:val="single"/>
        </w:rPr>
        <w:t>futurity</w:t>
      </w:r>
      <w:r w:rsidRPr="001B01A5">
        <w:rPr>
          <w:rFonts w:asciiTheme="minorHAnsi" w:hAnsiTheme="minorHAnsi" w:cstheme="minorHAnsi"/>
          <w:b w:val="0"/>
          <w:sz w:val="22"/>
          <w:u w:val="single"/>
        </w:rPr>
        <w:t xml:space="preserve">, setting trajectories in motion </w:t>
      </w:r>
      <w:r w:rsidRPr="001B01A5">
        <w:rPr>
          <w:rFonts w:asciiTheme="minorHAnsi" w:hAnsiTheme="minorHAnsi" w:cstheme="minorHAnsi"/>
          <w:b w:val="0"/>
          <w:sz w:val="22"/>
          <w:highlight w:val="cyan"/>
          <w:u w:val="single"/>
        </w:rPr>
        <w:t>that displace the reproduction of settler claims</w:t>
      </w:r>
      <w:r w:rsidRPr="001B01A5">
        <w:rPr>
          <w:rFonts w:asciiTheme="minorHAnsi" w:hAnsiTheme="minorHAnsi" w:cstheme="minorHAnsi"/>
          <w:b w:val="0"/>
          <w:sz w:val="22"/>
          <w:u w:val="single"/>
        </w:rPr>
        <w:t xml:space="preserve"> to define and control indigenous places</w:t>
      </w:r>
      <w:r w:rsidRPr="001B01A5">
        <w:rPr>
          <w:rFonts w:asciiTheme="minorHAnsi" w:hAnsiTheme="minorHAnsi" w:cstheme="minorHAnsi"/>
          <w:b w:val="0"/>
          <w:sz w:val="16"/>
          <w:szCs w:val="16"/>
        </w:rPr>
        <w:t xml:space="preserve">. The second chapter moves from the question of time to artistic depictions of the physical landscapes affected by settler colonialism, focusing on the photographs of Tseng </w:t>
      </w:r>
      <w:proofErr w:type="spellStart"/>
      <w:r w:rsidRPr="001B01A5">
        <w:rPr>
          <w:rFonts w:asciiTheme="minorHAnsi" w:hAnsiTheme="minorHAnsi" w:cstheme="minorHAnsi"/>
          <w:b w:val="0"/>
          <w:sz w:val="16"/>
          <w:szCs w:val="16"/>
        </w:rPr>
        <w:t>Kwong</w:t>
      </w:r>
      <w:proofErr w:type="spellEnd"/>
      <w:r w:rsidRPr="001B01A5">
        <w:rPr>
          <w:rFonts w:asciiTheme="minorHAnsi" w:hAnsiTheme="minorHAnsi" w:cstheme="minorHAnsi"/>
          <w:b w:val="0"/>
          <w:sz w:val="16"/>
          <w:szCs w:val="16"/>
        </w:rPr>
        <w:t xml:space="preserve"> Chi and </w:t>
      </w:r>
      <w:proofErr w:type="spellStart"/>
      <w:r w:rsidRPr="001B01A5">
        <w:rPr>
          <w:rFonts w:asciiTheme="minorHAnsi" w:hAnsiTheme="minorHAnsi" w:cstheme="minorHAnsi"/>
          <w:b w:val="0"/>
          <w:sz w:val="16"/>
          <w:szCs w:val="16"/>
        </w:rPr>
        <w:t>Jin</w:t>
      </w:r>
      <w:proofErr w:type="spellEnd"/>
      <w:r w:rsidRPr="001B01A5">
        <w:rPr>
          <w:rFonts w:asciiTheme="minorHAnsi" w:hAnsiTheme="minorHAnsi" w:cstheme="minorHAnsi"/>
          <w:b w:val="0"/>
          <w:sz w:val="16"/>
          <w:szCs w:val="16"/>
        </w:rPr>
        <w:t xml:space="preserve">-me Yoon. The chapter begins with an analysis of Ken Gonzalez-Day’s Erased Lynching, a manipulated photograph of a lynching in the western United States. Reading this photograph as producing visibility out of erasure, </w:t>
      </w:r>
      <w:r w:rsidRPr="001B01A5">
        <w:rPr>
          <w:rFonts w:asciiTheme="minorHAnsi" w:hAnsiTheme="minorHAnsi" w:cstheme="minorHAnsi"/>
          <w:b w:val="0"/>
          <w:sz w:val="22"/>
          <w:u w:val="single"/>
        </w:rPr>
        <w:t xml:space="preserve">Day transitions from her analysis of the telegram in the first chapter to introduce the second chapter’s argument concerning constructions of settler colonial landscapes as concrete sites of indigenous erasure and of indigenizing purity and authenticity on the part of settlers. Day argues that Tseng’s and Yoon’s work </w:t>
      </w:r>
      <w:proofErr w:type="spellStart"/>
      <w:r w:rsidRPr="001B01A5">
        <w:rPr>
          <w:rFonts w:asciiTheme="minorHAnsi" w:hAnsiTheme="minorHAnsi" w:cstheme="minorHAnsi"/>
          <w:b w:val="0"/>
          <w:sz w:val="22"/>
          <w:u w:val="single"/>
        </w:rPr>
        <w:t>parodizes</w:t>
      </w:r>
      <w:proofErr w:type="spellEnd"/>
      <w:r w:rsidRPr="001B01A5">
        <w:rPr>
          <w:rFonts w:asciiTheme="minorHAnsi" w:hAnsiTheme="minorHAnsi" w:cstheme="minorHAnsi"/>
          <w:b w:val="0"/>
          <w:sz w:val="22"/>
          <w:u w:val="single"/>
        </w:rPr>
        <w:t xml:space="preserve"> and disrupts the setter landscape through alien racial difference. For instance, Day shows how Tseng’s photographs of his own body in front of tourist landmarks impose an “extravagant degeneration,” an alien abstraction juxtaposed against concrete manifestations of nature (82).</w:t>
      </w:r>
      <w:r w:rsidRPr="001B01A5">
        <w:rPr>
          <w:rFonts w:asciiTheme="minorHAnsi" w:hAnsiTheme="minorHAnsi" w:cstheme="minorHAnsi"/>
          <w:b w:val="0"/>
          <w:sz w:val="16"/>
          <w:szCs w:val="16"/>
        </w:rPr>
        <w:t xml:space="preserve"> Such displays foreground the imperial dimensions of US and Canadian landscape art, which Day claims are predicated on the genocide of indigenous peoples. As with the queerness of Chinese railroad labor, Tseng’s body in his photographs fails to project permanence or purity, undermining them instead. In the book’s third chapter, Day focuses on Japanese internment in the US and Canada. Day examines how Joy Kagawa’s </w:t>
      </w:r>
      <w:proofErr w:type="spellStart"/>
      <w:proofErr w:type="gramStart"/>
      <w:r w:rsidRPr="001B01A5">
        <w:rPr>
          <w:rFonts w:asciiTheme="minorHAnsi" w:hAnsiTheme="minorHAnsi" w:cstheme="minorHAnsi"/>
          <w:b w:val="0"/>
          <w:sz w:val="16"/>
          <w:szCs w:val="16"/>
        </w:rPr>
        <w:t>Obasan</w:t>
      </w:r>
      <w:proofErr w:type="spellEnd"/>
      <w:proofErr w:type="gramEnd"/>
      <w:r w:rsidRPr="001B01A5">
        <w:rPr>
          <w:rFonts w:asciiTheme="minorHAnsi" w:hAnsiTheme="minorHAnsi" w:cstheme="minorHAnsi"/>
          <w:b w:val="0"/>
          <w:sz w:val="16"/>
          <w:szCs w:val="16"/>
        </w:rPr>
        <w:t xml:space="preserve"> and Rea Tajiri’s History and Memory </w:t>
      </w:r>
      <w:r w:rsidRPr="001B01A5">
        <w:rPr>
          <w:rFonts w:asciiTheme="minorHAnsi" w:hAnsiTheme="minorHAnsi" w:cstheme="minorHAnsi"/>
          <w:b w:val="0"/>
          <w:sz w:val="16"/>
          <w:szCs w:val="16"/>
        </w:rPr>
        <w:lastRenderedPageBreak/>
        <w:t xml:space="preserve">exemplify shifting identifications of Japanese, Jewish, and indigenous people toward different ends. Parsing various theories, Day focuses on the economic irrationality of racism as a driving factor for Japanese internment. </w:t>
      </w:r>
      <w:r w:rsidRPr="001B01A5">
        <w:rPr>
          <w:rFonts w:asciiTheme="minorHAnsi" w:hAnsiTheme="minorHAnsi" w:cstheme="minorHAnsi"/>
          <w:b w:val="0"/>
          <w:sz w:val="22"/>
          <w:u w:val="single"/>
        </w:rPr>
        <w:t xml:space="preserve">She connects </w:t>
      </w:r>
      <w:r w:rsidRPr="001B01A5">
        <w:rPr>
          <w:rFonts w:asciiTheme="minorHAnsi" w:hAnsiTheme="minorHAnsi" w:cstheme="minorHAnsi"/>
          <w:b w:val="0"/>
          <w:sz w:val="22"/>
          <w:highlight w:val="cyan"/>
          <w:u w:val="single"/>
        </w:rPr>
        <w:t>this irrationality</w:t>
      </w:r>
      <w:r w:rsidRPr="001B01A5">
        <w:rPr>
          <w:rFonts w:asciiTheme="minorHAnsi" w:hAnsiTheme="minorHAnsi" w:cstheme="minorHAnsi"/>
          <w:b w:val="0"/>
          <w:sz w:val="22"/>
          <w:u w:val="single"/>
        </w:rPr>
        <w:t xml:space="preserve"> to the </w:t>
      </w:r>
      <w:r w:rsidRPr="001B01A5">
        <w:rPr>
          <w:rFonts w:asciiTheme="minorHAnsi" w:hAnsiTheme="minorHAnsi" w:cstheme="minorHAnsi"/>
          <w:b w:val="0"/>
          <w:sz w:val="22"/>
          <w:highlight w:val="cyan"/>
          <w:u w:val="single"/>
        </w:rPr>
        <w:t>develop</w:t>
      </w:r>
      <w:r w:rsidRPr="001B01A5">
        <w:rPr>
          <w:rFonts w:asciiTheme="minorHAnsi" w:hAnsiTheme="minorHAnsi" w:cstheme="minorHAnsi"/>
          <w:b w:val="0"/>
          <w:sz w:val="22"/>
          <w:u w:val="single"/>
        </w:rPr>
        <w:t xml:space="preserve">ment of </w:t>
      </w:r>
      <w:r w:rsidRPr="001B01A5">
        <w:rPr>
          <w:rFonts w:asciiTheme="minorHAnsi" w:hAnsiTheme="minorHAnsi" w:cstheme="minorHAnsi"/>
          <w:b w:val="0"/>
          <w:sz w:val="22"/>
          <w:highlight w:val="cyan"/>
          <w:u w:val="single"/>
        </w:rPr>
        <w:t xml:space="preserve">the model minority myth, as it </w:t>
      </w:r>
      <w:proofErr w:type="spellStart"/>
      <w:r w:rsidRPr="001B01A5">
        <w:rPr>
          <w:rFonts w:asciiTheme="minorHAnsi" w:hAnsiTheme="minorHAnsi" w:cstheme="minorHAnsi"/>
          <w:b w:val="0"/>
          <w:sz w:val="22"/>
          <w:highlight w:val="cyan"/>
          <w:u w:val="single"/>
        </w:rPr>
        <w:t>resignifies</w:t>
      </w:r>
      <w:proofErr w:type="spellEnd"/>
      <w:r w:rsidRPr="001B01A5">
        <w:rPr>
          <w:rFonts w:asciiTheme="minorHAnsi" w:hAnsiTheme="minorHAnsi" w:cstheme="minorHAnsi"/>
          <w:b w:val="0"/>
          <w:sz w:val="22"/>
          <w:highlight w:val="cyan"/>
          <w:u w:val="single"/>
        </w:rPr>
        <w:t xml:space="preserve"> Asian labor from dangerous hyper-efficiency—associated with the production of unnatural value—to commendable pliability and productivity in the form of an “ideal surplus labor force”</w:t>
      </w:r>
      <w:r w:rsidRPr="001B01A5">
        <w:rPr>
          <w:rFonts w:asciiTheme="minorHAnsi" w:hAnsiTheme="minorHAnsi" w:cstheme="minorHAnsi"/>
          <w:b w:val="0"/>
          <w:sz w:val="22"/>
          <w:u w:val="single"/>
        </w:rPr>
        <w:t xml:space="preserve"> (122).</w:t>
      </w:r>
      <w:r w:rsidRPr="001B01A5">
        <w:rPr>
          <w:rFonts w:asciiTheme="minorHAnsi" w:hAnsiTheme="minorHAnsi" w:cstheme="minorHAnsi"/>
          <w:b w:val="0"/>
          <w:sz w:val="16"/>
          <w:szCs w:val="16"/>
        </w:rPr>
        <w:t xml:space="preserve"> This resignification, she argues, rescripts Japanese people in Canada and the US as transient laborers (rather than as posing dangerous Book Reviews 201 competition to white labor and capital). According to Day, “settler colonial logics of elimination (from land) and exclusion (as exploited alien labor) are not mutually exclusive but dialectically connected” (141). In the fourth chapter, which analyzes Asian Americans in the neoliberal urban spaces of Vancouver and Los Angeles through Ken Lum’s multimedia art and Karen </w:t>
      </w:r>
      <w:proofErr w:type="spellStart"/>
      <w:r w:rsidRPr="001B01A5">
        <w:rPr>
          <w:rFonts w:asciiTheme="minorHAnsi" w:hAnsiTheme="minorHAnsi" w:cstheme="minorHAnsi"/>
          <w:b w:val="0"/>
          <w:sz w:val="16"/>
          <w:szCs w:val="16"/>
        </w:rPr>
        <w:t>Tei</w:t>
      </w:r>
      <w:proofErr w:type="spellEnd"/>
      <w:r w:rsidRPr="001B01A5">
        <w:rPr>
          <w:rFonts w:asciiTheme="minorHAnsi" w:hAnsiTheme="minorHAnsi" w:cstheme="minorHAnsi"/>
          <w:b w:val="0"/>
          <w:sz w:val="16"/>
          <w:szCs w:val="16"/>
        </w:rPr>
        <w:t xml:space="preserve"> Yamashita’s Tropic of Orange, Day reads Lum’s performance piece Entertainment for Surrey and the character </w:t>
      </w:r>
      <w:proofErr w:type="spellStart"/>
      <w:r w:rsidRPr="001B01A5">
        <w:rPr>
          <w:rFonts w:asciiTheme="minorHAnsi" w:hAnsiTheme="minorHAnsi" w:cstheme="minorHAnsi"/>
          <w:b w:val="0"/>
          <w:sz w:val="16"/>
          <w:szCs w:val="16"/>
        </w:rPr>
        <w:t>Manzanar</w:t>
      </w:r>
      <w:proofErr w:type="spellEnd"/>
      <w:r w:rsidRPr="001B01A5">
        <w:rPr>
          <w:rFonts w:asciiTheme="minorHAnsi" w:hAnsiTheme="minorHAnsi" w:cstheme="minorHAnsi"/>
          <w:b w:val="0"/>
          <w:sz w:val="16"/>
          <w:szCs w:val="16"/>
        </w:rPr>
        <w:t xml:space="preserve"> from Tropic of Orange as indexes of nonproductive bodies in neoliberal urban settings. Lum’s and </w:t>
      </w:r>
      <w:proofErr w:type="spellStart"/>
      <w:r w:rsidRPr="001B01A5">
        <w:rPr>
          <w:rFonts w:asciiTheme="minorHAnsi" w:hAnsiTheme="minorHAnsi" w:cstheme="minorHAnsi"/>
          <w:b w:val="0"/>
          <w:sz w:val="16"/>
          <w:szCs w:val="16"/>
        </w:rPr>
        <w:t>Manzanar’s</w:t>
      </w:r>
      <w:proofErr w:type="spellEnd"/>
      <w:r w:rsidRPr="001B01A5">
        <w:rPr>
          <w:rFonts w:asciiTheme="minorHAnsi" w:hAnsiTheme="minorHAnsi" w:cstheme="minorHAnsi"/>
          <w:b w:val="0"/>
          <w:sz w:val="16"/>
          <w:szCs w:val="16"/>
        </w:rPr>
        <w:t xml:space="preserve"> bodies, Day suggests, are examples of those bodies which remain distinct from populations that are exploited on a racial and gendered basis as surplus labor, visually interrupting capitalist circulation on the highways of Vancouver and Los Angeles. Following the neoliberal reconstitution of immigration laws in Canada and the US, the border became a site to construct neoliberal multiculturalism through a new migrant labor system, resulting in the economic bifurcation of Asian racialization. </w:t>
      </w:r>
      <w:r w:rsidRPr="001B01A5">
        <w:rPr>
          <w:rFonts w:asciiTheme="minorHAnsi" w:hAnsiTheme="minorHAnsi" w:cstheme="minorHAnsi"/>
          <w:b w:val="0"/>
          <w:sz w:val="22"/>
          <w:u w:val="single"/>
        </w:rPr>
        <w:t xml:space="preserve">Day crucially draws out the ways that both ends of this economic bifurcation are distinctly targeted as capital in the abstract and in </w:t>
      </w:r>
      <w:r w:rsidRPr="001B01A5">
        <w:rPr>
          <w:rFonts w:asciiTheme="minorHAnsi" w:hAnsiTheme="minorHAnsi" w:cstheme="minorHAnsi"/>
          <w:b w:val="0"/>
          <w:sz w:val="22"/>
          <w:highlight w:val="cyan"/>
          <w:u w:val="single"/>
        </w:rPr>
        <w:t>Asian bodies</w:t>
      </w:r>
      <w:r w:rsidRPr="001B01A5">
        <w:rPr>
          <w:rFonts w:asciiTheme="minorHAnsi" w:hAnsiTheme="minorHAnsi" w:cstheme="minorHAnsi"/>
          <w:b w:val="0"/>
          <w:sz w:val="22"/>
          <w:u w:val="single"/>
        </w:rPr>
        <w:t xml:space="preserve">. Lum’s work, Day argues, </w:t>
      </w:r>
      <w:r w:rsidRPr="001B01A5">
        <w:rPr>
          <w:rFonts w:asciiTheme="minorHAnsi" w:hAnsiTheme="minorHAnsi" w:cstheme="minorHAnsi"/>
          <w:b w:val="0"/>
          <w:sz w:val="22"/>
          <w:highlight w:val="cyan"/>
          <w:u w:val="single"/>
        </w:rPr>
        <w:t xml:space="preserve">disrupts the seemingly smooth and transparent surfaces of </w:t>
      </w:r>
      <w:r w:rsidRPr="001B01A5">
        <w:rPr>
          <w:rFonts w:asciiTheme="minorHAnsi" w:hAnsiTheme="minorHAnsi" w:cstheme="minorHAnsi"/>
          <w:b w:val="0"/>
          <w:sz w:val="22"/>
          <w:u w:val="single"/>
        </w:rPr>
        <w:t xml:space="preserve">a </w:t>
      </w:r>
      <w:r w:rsidRPr="001B01A5">
        <w:rPr>
          <w:rFonts w:asciiTheme="minorHAnsi" w:hAnsiTheme="minorHAnsi" w:cstheme="minorHAnsi"/>
          <w:b w:val="0"/>
          <w:sz w:val="22"/>
          <w:highlight w:val="cyan"/>
          <w:u w:val="single"/>
        </w:rPr>
        <w:t xml:space="preserve">multiculturalism </w:t>
      </w:r>
      <w:r w:rsidRPr="001B01A5">
        <w:rPr>
          <w:rFonts w:asciiTheme="minorHAnsi" w:hAnsiTheme="minorHAnsi" w:cstheme="minorHAnsi"/>
          <w:b w:val="0"/>
          <w:sz w:val="22"/>
          <w:u w:val="single"/>
        </w:rPr>
        <w:t xml:space="preserve">that </w:t>
      </w:r>
      <w:r w:rsidRPr="001B01A5">
        <w:rPr>
          <w:rFonts w:asciiTheme="minorHAnsi" w:hAnsiTheme="minorHAnsi" w:cstheme="minorHAnsi"/>
          <w:b w:val="0"/>
          <w:sz w:val="22"/>
          <w:highlight w:val="cyan"/>
          <w:u w:val="single"/>
        </w:rPr>
        <w:t xml:space="preserve">announces </w:t>
      </w:r>
      <w:r w:rsidRPr="001B01A5">
        <w:rPr>
          <w:rFonts w:asciiTheme="minorHAnsi" w:hAnsiTheme="minorHAnsi" w:cstheme="minorHAnsi"/>
          <w:b w:val="0"/>
          <w:sz w:val="22"/>
          <w:u w:val="single"/>
        </w:rPr>
        <w:t xml:space="preserve">itself </w:t>
      </w:r>
      <w:r w:rsidRPr="001B01A5">
        <w:rPr>
          <w:rFonts w:asciiTheme="minorHAnsi" w:hAnsiTheme="minorHAnsi" w:cstheme="minorHAnsi"/>
          <w:b w:val="0"/>
          <w:sz w:val="22"/>
          <w:highlight w:val="cyan"/>
          <w:u w:val="single"/>
        </w:rPr>
        <w:t xml:space="preserve">as antiracist and </w:t>
      </w:r>
      <w:r w:rsidRPr="001B01A5">
        <w:rPr>
          <w:rFonts w:asciiTheme="minorHAnsi" w:hAnsiTheme="minorHAnsi" w:cstheme="minorHAnsi"/>
          <w:b w:val="0"/>
          <w:sz w:val="22"/>
          <w:u w:val="single"/>
        </w:rPr>
        <w:t xml:space="preserve">instead </w:t>
      </w:r>
      <w:r w:rsidRPr="001B01A5">
        <w:rPr>
          <w:rFonts w:asciiTheme="minorHAnsi" w:hAnsiTheme="minorHAnsi" w:cstheme="minorHAnsi"/>
          <w:b w:val="0"/>
          <w:sz w:val="22"/>
          <w:highlight w:val="cyan"/>
          <w:u w:val="single"/>
        </w:rPr>
        <w:t xml:space="preserve">leaves the </w:t>
      </w:r>
      <w:r w:rsidRPr="001B01A5">
        <w:rPr>
          <w:rFonts w:asciiTheme="minorHAnsi" w:hAnsiTheme="minorHAnsi" w:cstheme="minorHAnsi"/>
          <w:b w:val="0"/>
          <w:sz w:val="22"/>
          <w:u w:val="single"/>
        </w:rPr>
        <w:t xml:space="preserve">viewer </w:t>
      </w:r>
      <w:r w:rsidRPr="001B01A5">
        <w:rPr>
          <w:rFonts w:asciiTheme="minorHAnsi" w:hAnsiTheme="minorHAnsi" w:cstheme="minorHAnsi"/>
          <w:b w:val="0"/>
          <w:sz w:val="22"/>
          <w:highlight w:val="cyan"/>
          <w:u w:val="single"/>
        </w:rPr>
        <w:t>suspen</w:t>
      </w:r>
      <w:r w:rsidRPr="001B01A5">
        <w:rPr>
          <w:rFonts w:asciiTheme="minorHAnsi" w:hAnsiTheme="minorHAnsi" w:cstheme="minorHAnsi"/>
          <w:b w:val="0"/>
          <w:sz w:val="22"/>
          <w:u w:val="single"/>
        </w:rPr>
        <w:t>ded</w:t>
      </w:r>
      <w:r w:rsidRPr="001B01A5">
        <w:rPr>
          <w:rFonts w:asciiTheme="minorHAnsi" w:hAnsiTheme="minorHAnsi" w:cstheme="minorHAnsi"/>
          <w:b w:val="0"/>
          <w:sz w:val="22"/>
          <w:highlight w:val="cyan"/>
          <w:u w:val="single"/>
        </w:rPr>
        <w:t xml:space="preserve"> in the nonequivalence</w:t>
      </w:r>
      <w:r w:rsidRPr="001B01A5">
        <w:rPr>
          <w:rFonts w:asciiTheme="minorHAnsi" w:hAnsiTheme="minorHAnsi" w:cstheme="minorHAnsi"/>
          <w:b w:val="0"/>
          <w:sz w:val="22"/>
          <w:u w:val="single"/>
        </w:rPr>
        <w:t>—the instabilities—</w:t>
      </w:r>
      <w:r w:rsidRPr="001B01A5">
        <w:rPr>
          <w:rFonts w:asciiTheme="minorHAnsi" w:hAnsiTheme="minorHAnsi" w:cstheme="minorHAnsi"/>
          <w:b w:val="0"/>
          <w:sz w:val="22"/>
          <w:highlight w:val="cyan"/>
          <w:u w:val="single"/>
        </w:rPr>
        <w:t>between different</w:t>
      </w:r>
      <w:r w:rsidRPr="001B01A5">
        <w:rPr>
          <w:rFonts w:asciiTheme="minorHAnsi" w:hAnsiTheme="minorHAnsi" w:cstheme="minorHAnsi"/>
          <w:b w:val="0"/>
          <w:sz w:val="22"/>
          <w:u w:val="single"/>
        </w:rPr>
        <w:t xml:space="preserve">ly marked </w:t>
      </w:r>
      <w:r w:rsidRPr="001B01A5">
        <w:rPr>
          <w:rFonts w:asciiTheme="minorHAnsi" w:hAnsiTheme="minorHAnsi" w:cstheme="minorHAnsi"/>
          <w:b w:val="0"/>
          <w:sz w:val="22"/>
          <w:highlight w:val="cyan"/>
          <w:u w:val="single"/>
        </w:rPr>
        <w:t xml:space="preserve">ways of being </w:t>
      </w:r>
      <w:r w:rsidRPr="001B01A5">
        <w:rPr>
          <w:rFonts w:asciiTheme="minorHAnsi" w:hAnsiTheme="minorHAnsi" w:cstheme="minorHAnsi"/>
          <w:b w:val="0"/>
          <w:sz w:val="22"/>
          <w:u w:val="single"/>
        </w:rPr>
        <w:t>human</w:t>
      </w:r>
      <w:r w:rsidRPr="001B01A5">
        <w:rPr>
          <w:rFonts w:asciiTheme="minorHAnsi" w:hAnsiTheme="minorHAnsi" w:cstheme="minorHAnsi"/>
          <w:b w:val="0"/>
          <w:sz w:val="22"/>
          <w:highlight w:val="cyan"/>
          <w:u w:val="single"/>
        </w:rPr>
        <w:t>.</w:t>
      </w:r>
      <w:r w:rsidRPr="001B01A5">
        <w:rPr>
          <w:rFonts w:asciiTheme="minorHAnsi" w:hAnsiTheme="minorHAnsi" w:cstheme="minorHAnsi"/>
          <w:b w:val="0"/>
          <w:sz w:val="22"/>
          <w:u w:val="single"/>
        </w:rPr>
        <w:t xml:space="preserve"> Day’s </w:t>
      </w:r>
      <w:r w:rsidRPr="001B01A5">
        <w:rPr>
          <w:rFonts w:asciiTheme="minorHAnsi" w:hAnsiTheme="minorHAnsi" w:cstheme="minorHAnsi"/>
          <w:b w:val="0"/>
          <w:sz w:val="22"/>
          <w:highlight w:val="cyan"/>
          <w:u w:val="single"/>
        </w:rPr>
        <w:t>theorization of alien capital</w:t>
      </w:r>
      <w:r w:rsidRPr="001B01A5">
        <w:rPr>
          <w:rFonts w:asciiTheme="minorHAnsi" w:hAnsiTheme="minorHAnsi" w:cstheme="minorHAnsi"/>
          <w:b w:val="0"/>
          <w:sz w:val="22"/>
          <w:u w:val="single"/>
        </w:rPr>
        <w:t xml:space="preserve"> as </w:t>
      </w:r>
      <w:r w:rsidRPr="001B01A5">
        <w:rPr>
          <w:rFonts w:asciiTheme="minorHAnsi" w:hAnsiTheme="minorHAnsi" w:cstheme="minorHAnsi"/>
          <w:b w:val="0"/>
          <w:sz w:val="22"/>
          <w:highlight w:val="cyan"/>
          <w:u w:val="single"/>
        </w:rPr>
        <w:t>embodied in Asians</w:t>
      </w:r>
      <w:r w:rsidRPr="001B01A5">
        <w:rPr>
          <w:rFonts w:asciiTheme="minorHAnsi" w:hAnsiTheme="minorHAnsi" w:cstheme="minorHAnsi"/>
          <w:b w:val="0"/>
          <w:sz w:val="22"/>
          <w:u w:val="single"/>
        </w:rPr>
        <w:t xml:space="preserve"> and other nonnative people of color </w:t>
      </w:r>
      <w:r w:rsidRPr="001B01A5">
        <w:rPr>
          <w:rFonts w:asciiTheme="minorHAnsi" w:hAnsiTheme="minorHAnsi" w:cstheme="minorHAnsi"/>
          <w:b w:val="0"/>
          <w:sz w:val="22"/>
          <w:highlight w:val="cyan"/>
          <w:u w:val="single"/>
        </w:rPr>
        <w:t>provides</w:t>
      </w:r>
      <w:r w:rsidRPr="001B01A5">
        <w:rPr>
          <w:rFonts w:asciiTheme="minorHAnsi" w:hAnsiTheme="minorHAnsi" w:cstheme="minorHAnsi"/>
          <w:b w:val="0"/>
          <w:sz w:val="22"/>
          <w:u w:val="single"/>
        </w:rPr>
        <w:t xml:space="preserve"> </w:t>
      </w:r>
      <w:r w:rsidRPr="001B01A5">
        <w:rPr>
          <w:rFonts w:asciiTheme="minorHAnsi" w:hAnsiTheme="minorHAnsi" w:cstheme="minorHAnsi"/>
          <w:b w:val="0"/>
          <w:sz w:val="22"/>
          <w:highlight w:val="cyan"/>
          <w:u w:val="single"/>
        </w:rPr>
        <w:t>a</w:t>
      </w:r>
      <w:r w:rsidRPr="001B01A5">
        <w:rPr>
          <w:rFonts w:asciiTheme="minorHAnsi" w:hAnsiTheme="minorHAnsi" w:cstheme="minorHAnsi"/>
          <w:b w:val="0"/>
          <w:sz w:val="22"/>
          <w:u w:val="single"/>
        </w:rPr>
        <w:t xml:space="preserve"> compelling </w:t>
      </w:r>
      <w:r w:rsidRPr="001B01A5">
        <w:rPr>
          <w:rFonts w:asciiTheme="minorHAnsi" w:hAnsiTheme="minorHAnsi" w:cstheme="minorHAnsi"/>
          <w:b w:val="0"/>
          <w:sz w:val="22"/>
          <w:highlight w:val="cyan"/>
          <w:u w:val="single"/>
        </w:rPr>
        <w:t>model to draw out connections between colonialism,</w:t>
      </w:r>
      <w:r w:rsidRPr="001B01A5">
        <w:rPr>
          <w:rFonts w:asciiTheme="minorHAnsi" w:hAnsiTheme="minorHAnsi" w:cstheme="minorHAnsi"/>
          <w:b w:val="0"/>
          <w:sz w:val="22"/>
          <w:u w:val="single"/>
        </w:rPr>
        <w:t xml:space="preserve"> race, and capitalism in North America</w:t>
      </w:r>
      <w:r w:rsidRPr="001B01A5">
        <w:rPr>
          <w:rFonts w:asciiTheme="minorHAnsi" w:hAnsiTheme="minorHAnsi" w:cstheme="minorHAnsi"/>
          <w:b w:val="0"/>
          <w:sz w:val="16"/>
          <w:szCs w:val="16"/>
        </w:rPr>
        <w:t xml:space="preserve">. Day offers an excellent and necessary addition to the growing academic literature at the junction between Asian American studies and settler colonial studies. </w:t>
      </w:r>
      <w:r w:rsidRPr="001B01A5">
        <w:rPr>
          <w:rFonts w:asciiTheme="minorHAnsi" w:hAnsiTheme="minorHAnsi" w:cstheme="minorHAnsi"/>
          <w:b w:val="0"/>
          <w:sz w:val="22"/>
          <w:u w:val="single"/>
        </w:rPr>
        <w:t>How, over this long history, does ongoing indigenous presence inflect the association of Asian bodies and desires with abstract capital in colonized lands? How does this abstraction work differently when we proceed from the centrality of the slave property claim to racial capitalism, resting not on a labor theory of value but on force-claims of dominion of masters over the enslaved? In what ways does alien capital resonate or dissipate in a context of dreams of (black) freedom and indigenous resurgence?</w:t>
      </w:r>
    </w:p>
    <w:p w14:paraId="33521F59" w14:textId="1CA2B8C2" w:rsidR="001738E9" w:rsidRDefault="001738E9" w:rsidP="001738E9"/>
    <w:p w14:paraId="13B1DA3F" w14:textId="77777777" w:rsidR="001738E9" w:rsidRPr="009449C2" w:rsidRDefault="001738E9" w:rsidP="001738E9">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290E4F05" w14:textId="77777777" w:rsidR="001738E9" w:rsidRPr="009449C2" w:rsidRDefault="001738E9" w:rsidP="001738E9">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9"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24FA4C22" w14:textId="77777777" w:rsidR="001738E9" w:rsidRDefault="001738E9" w:rsidP="001738E9">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w:t>
      </w:r>
      <w:r w:rsidRPr="009449C2">
        <w:rPr>
          <w:rStyle w:val="Emphasis"/>
        </w:rPr>
        <w:lastRenderedPageBreak/>
        <w:t xml:space="preserve">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w:t>
      </w:r>
      <w:proofErr w:type="spellStart"/>
      <w:r w:rsidRPr="009449C2">
        <w:rPr>
          <w:sz w:val="16"/>
        </w:rPr>
        <w:t>Cvetkovich</w:t>
      </w:r>
      <w:proofErr w:type="spellEnd"/>
      <w:r w:rsidRPr="009449C2">
        <w:rPr>
          <w:sz w:val="16"/>
        </w:rPr>
        <w:t xml:space="preserve">,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w:t>
      </w:r>
      <w:r w:rsidRPr="009449C2">
        <w:rPr>
          <w:rStyle w:val="Emphasis"/>
        </w:rPr>
        <w:lastRenderedPageBreak/>
        <w:t xml:space="preserve">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w:t>
      </w:r>
      <w:proofErr w:type="spellStart"/>
      <w:r w:rsidRPr="009449C2">
        <w:rPr>
          <w:sz w:val="16"/>
        </w:rPr>
        <w:t>Cvetkovich</w:t>
      </w:r>
      <w:proofErr w:type="spellEnd"/>
      <w:r w:rsidRPr="009449C2">
        <w:rPr>
          <w:sz w:val="16"/>
        </w:rPr>
        <w:t xml:space="preserve">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4F011531" w14:textId="7F514902" w:rsidR="00FD1D37" w:rsidRDefault="00792214" w:rsidP="001738E9">
      <w:pPr>
        <w:pStyle w:val="Heading2"/>
      </w:pPr>
      <w:r>
        <w:lastRenderedPageBreak/>
        <w:t>2</w:t>
      </w:r>
    </w:p>
    <w:p w14:paraId="60B75C80" w14:textId="77777777" w:rsidR="00E215FA" w:rsidRDefault="00E215FA" w:rsidP="00E215FA">
      <w:pPr>
        <w:pStyle w:val="Heading4"/>
      </w:pPr>
      <w:r>
        <w:t>Inflation is self-correcting and checks back against COVID variant panic – FED inflation policies solve</w:t>
      </w:r>
    </w:p>
    <w:p w14:paraId="756494DB" w14:textId="77777777" w:rsidR="00E215FA" w:rsidRPr="008E3EF6" w:rsidRDefault="00E215FA" w:rsidP="00E215FA">
      <w:pPr>
        <w:rPr>
          <w:rStyle w:val="Style13ptBold"/>
        </w:rPr>
      </w:pPr>
      <w:r>
        <w:rPr>
          <w:rStyle w:val="Style13ptBold"/>
        </w:rPr>
        <w:t xml:space="preserve">Hamilton et al. 12/2 </w:t>
      </w:r>
      <w:r w:rsidRPr="008E3EF6">
        <w:t>[</w:t>
      </w:r>
      <w:r>
        <w:t xml:space="preserve">Jesse Hamilton - </w:t>
      </w:r>
      <w:r w:rsidRPr="008E3EF6">
        <w:t>American journalist working as a reporter at Bloomberg</w:t>
      </w:r>
      <w:r>
        <w:t xml:space="preserve">, Olivia </w:t>
      </w:r>
      <w:proofErr w:type="spellStart"/>
      <w:r>
        <w:t>Rockeman</w:t>
      </w:r>
      <w:proofErr w:type="spellEnd"/>
      <w:r>
        <w:t xml:space="preserve"> - </w:t>
      </w:r>
      <w:r w:rsidRPr="008E3EF6">
        <w:t>Reporter - Economics at Bloomberg News</w:t>
      </w:r>
      <w:r>
        <w:t>, Steve Matthews – Reporter at Bloomberg, “</w:t>
      </w:r>
      <w:r w:rsidRPr="008E3EF6">
        <w:t>Fed Trio Echoes Powell on Faster Taper Amid Quickening Inflation</w:t>
      </w:r>
      <w:r>
        <w:t xml:space="preserve">”, 12-02-2021, </w:t>
      </w:r>
      <w:r w:rsidRPr="008E3EF6">
        <w:t>https://www.bloomberg.com/news/articles/2021-12-02/fed-officials-backing-faster-taper-mount-amid-high-inflation?s=09</w:t>
      </w:r>
      <w:r>
        <w:t>]//pranav</w:t>
      </w:r>
    </w:p>
    <w:p w14:paraId="2EAF8727" w14:textId="77777777" w:rsidR="00E215FA" w:rsidRDefault="00E215FA" w:rsidP="00E215FA">
      <w:r w:rsidRPr="008E3EF6">
        <w:rPr>
          <w:rStyle w:val="Emphasis"/>
        </w:rPr>
        <w:t xml:space="preserve">More </w:t>
      </w:r>
      <w:r w:rsidRPr="00B638AC">
        <w:rPr>
          <w:rStyle w:val="Emphasis"/>
          <w:highlight w:val="green"/>
        </w:rPr>
        <w:t>Fed</w:t>
      </w:r>
      <w:r w:rsidRPr="008E3EF6">
        <w:rPr>
          <w:rStyle w:val="Emphasis"/>
        </w:rPr>
        <w:t xml:space="preserve">eral Reserve officials laid out the </w:t>
      </w:r>
      <w:r w:rsidRPr="00B638AC">
        <w:rPr>
          <w:rStyle w:val="Emphasis"/>
          <w:highlight w:val="green"/>
        </w:rPr>
        <w:t>case for speeding up</w:t>
      </w:r>
      <w:r w:rsidRPr="008E3EF6">
        <w:rPr>
          <w:rStyle w:val="Emphasis"/>
        </w:rPr>
        <w:t xml:space="preserve"> the </w:t>
      </w:r>
      <w:r w:rsidRPr="00B638AC">
        <w:rPr>
          <w:rStyle w:val="Emphasis"/>
          <w:highlight w:val="green"/>
        </w:rPr>
        <w:t>removal of</w:t>
      </w:r>
      <w:r w:rsidRPr="008E3EF6">
        <w:rPr>
          <w:rStyle w:val="Emphasis"/>
        </w:rPr>
        <w:t xml:space="preserve"> </w:t>
      </w:r>
      <w:r w:rsidRPr="00B638AC">
        <w:rPr>
          <w:rStyle w:val="Emphasis"/>
          <w:highlight w:val="green"/>
        </w:rPr>
        <w:t>policy</w:t>
      </w:r>
      <w:r w:rsidRPr="008E3EF6">
        <w:rPr>
          <w:rStyle w:val="Emphasis"/>
        </w:rPr>
        <w:t xml:space="preserve"> support </w:t>
      </w:r>
      <w:r w:rsidRPr="00B638AC">
        <w:rPr>
          <w:rStyle w:val="Emphasis"/>
          <w:highlight w:val="green"/>
        </w:rPr>
        <w:t>amid higher inflation</w:t>
      </w:r>
      <w:r>
        <w:t>, adding their voices to the message delivered by Chair Jerome Powell earlier this week.</w:t>
      </w:r>
    </w:p>
    <w:p w14:paraId="1EE0A4BC" w14:textId="77777777" w:rsidR="00E215FA" w:rsidRDefault="00E215FA" w:rsidP="00E215FA"/>
    <w:p w14:paraId="2B1C714D" w14:textId="77777777" w:rsidR="00E215FA" w:rsidRDefault="00E215FA" w:rsidP="00E215FA">
      <w:r w:rsidRPr="008E3EF6">
        <w:rPr>
          <w:rStyle w:val="Emphasis"/>
        </w:rPr>
        <w:t xml:space="preserve">“I certainly would be supportive of a committee decision to </w:t>
      </w:r>
      <w:r w:rsidRPr="00B638AC">
        <w:rPr>
          <w:rStyle w:val="Emphasis"/>
          <w:highlight w:val="green"/>
        </w:rPr>
        <w:t>move</w:t>
      </w:r>
      <w:r w:rsidRPr="008E3EF6">
        <w:rPr>
          <w:rStyle w:val="Emphasis"/>
        </w:rPr>
        <w:t xml:space="preserve"> the </w:t>
      </w:r>
      <w:r w:rsidRPr="00B638AC">
        <w:rPr>
          <w:rStyle w:val="Emphasis"/>
          <w:highlight w:val="green"/>
        </w:rPr>
        <w:t>end of</w:t>
      </w:r>
      <w:r w:rsidRPr="008E3EF6">
        <w:rPr>
          <w:rStyle w:val="Emphasis"/>
        </w:rPr>
        <w:t xml:space="preserve"> the </w:t>
      </w:r>
      <w:r w:rsidRPr="00B638AC">
        <w:rPr>
          <w:rStyle w:val="Emphasis"/>
          <w:highlight w:val="green"/>
        </w:rPr>
        <w:t>taper forward</w:t>
      </w:r>
      <w:r w:rsidRPr="008E3EF6">
        <w:rPr>
          <w:rStyle w:val="Emphasis"/>
        </w:rPr>
        <w:t xml:space="preserve"> from where people had been expecting it in June</w:t>
      </w:r>
      <w:r>
        <w:t>,” Governor Randal Quarles, who steps down from the Fed later this month, said Thursday in response to a moderator’s questions after a farewell speech.</w:t>
      </w:r>
    </w:p>
    <w:p w14:paraId="7D3368DE" w14:textId="77777777" w:rsidR="00E215FA" w:rsidRDefault="00E215FA" w:rsidP="00E215FA"/>
    <w:p w14:paraId="384AFAF2" w14:textId="77777777" w:rsidR="00E215FA" w:rsidRPr="008E3EF6" w:rsidRDefault="00E215FA" w:rsidP="00E215FA">
      <w:pPr>
        <w:rPr>
          <w:rStyle w:val="Emphasis"/>
        </w:rPr>
      </w:pPr>
      <w:r w:rsidRPr="008E3EF6">
        <w:rPr>
          <w:rStyle w:val="Emphasis"/>
        </w:rPr>
        <w:t xml:space="preserve">Powell told lawmakers this week that officials should consider </w:t>
      </w:r>
      <w:r w:rsidRPr="00B638AC">
        <w:rPr>
          <w:rStyle w:val="Emphasis"/>
          <w:highlight w:val="green"/>
        </w:rPr>
        <w:t>speeding up</w:t>
      </w:r>
      <w:r w:rsidRPr="008E3EF6">
        <w:rPr>
          <w:rStyle w:val="Emphasis"/>
        </w:rPr>
        <w:t xml:space="preserve"> the taper of bond buying at their upcoming meeting </w:t>
      </w:r>
      <w:r w:rsidRPr="00B638AC">
        <w:rPr>
          <w:rStyle w:val="Emphasis"/>
          <w:highlight w:val="green"/>
        </w:rPr>
        <w:t>to wrap it up</w:t>
      </w:r>
      <w:r w:rsidRPr="008E3EF6">
        <w:rPr>
          <w:rStyle w:val="Emphasis"/>
        </w:rPr>
        <w:t xml:space="preserve"> a few </w:t>
      </w:r>
      <w:r w:rsidRPr="00B638AC">
        <w:rPr>
          <w:rStyle w:val="Emphasis"/>
          <w:highlight w:val="green"/>
        </w:rPr>
        <w:t>months earlier</w:t>
      </w:r>
      <w:r w:rsidRPr="008E3EF6">
        <w:rPr>
          <w:rStyle w:val="Emphasis"/>
        </w:rPr>
        <w:t xml:space="preserve"> </w:t>
      </w:r>
      <w:r w:rsidRPr="00B638AC">
        <w:rPr>
          <w:rStyle w:val="Emphasis"/>
          <w:highlight w:val="green"/>
        </w:rPr>
        <w:t>than</w:t>
      </w:r>
      <w:r w:rsidRPr="008E3EF6">
        <w:rPr>
          <w:rStyle w:val="Emphasis"/>
        </w:rPr>
        <w:t xml:space="preserve"> initially </w:t>
      </w:r>
      <w:r w:rsidRPr="00B638AC">
        <w:rPr>
          <w:rStyle w:val="Emphasis"/>
          <w:highlight w:val="green"/>
        </w:rPr>
        <w:t>planned</w:t>
      </w:r>
      <w:r w:rsidRPr="008E3EF6">
        <w:rPr>
          <w:rStyle w:val="Emphasis"/>
        </w:rPr>
        <w:t xml:space="preserve">. He cautioned that a </w:t>
      </w:r>
      <w:r w:rsidRPr="00B638AC">
        <w:rPr>
          <w:rStyle w:val="Emphasis"/>
          <w:highlight w:val="green"/>
        </w:rPr>
        <w:t>new variant</w:t>
      </w:r>
      <w:r w:rsidRPr="008E3EF6">
        <w:rPr>
          <w:rStyle w:val="Emphasis"/>
        </w:rPr>
        <w:t xml:space="preserve"> of Covid-19 was a </w:t>
      </w:r>
      <w:r w:rsidRPr="00B638AC">
        <w:rPr>
          <w:rStyle w:val="Emphasis"/>
          <w:highlight w:val="green"/>
        </w:rPr>
        <w:t>threat to</w:t>
      </w:r>
      <w:r w:rsidRPr="008E3EF6">
        <w:rPr>
          <w:rStyle w:val="Emphasis"/>
        </w:rPr>
        <w:t xml:space="preserve"> the outlook for both employment and </w:t>
      </w:r>
      <w:r w:rsidRPr="00B638AC">
        <w:rPr>
          <w:rStyle w:val="Emphasis"/>
          <w:highlight w:val="green"/>
        </w:rPr>
        <w:t>inflation</w:t>
      </w:r>
      <w:r w:rsidRPr="008E3EF6">
        <w:rPr>
          <w:rStyle w:val="Emphasis"/>
        </w:rPr>
        <w:t>, while noting that the risks of elevated price pressures have clearly risen.</w:t>
      </w:r>
    </w:p>
    <w:p w14:paraId="2F89D7C7" w14:textId="77777777" w:rsidR="00E215FA" w:rsidRDefault="00E215FA" w:rsidP="00E215FA"/>
    <w:p w14:paraId="5627BA2B" w14:textId="77777777" w:rsidR="00E215FA" w:rsidRDefault="00E215FA" w:rsidP="00E215FA">
      <w:r>
        <w:t>Not Fade Away?</w:t>
      </w:r>
    </w:p>
    <w:p w14:paraId="4D1DEB65" w14:textId="77777777" w:rsidR="00E215FA" w:rsidRDefault="00E215FA" w:rsidP="00E215FA">
      <w:r>
        <w:t>T</w:t>
      </w:r>
      <w:r w:rsidRPr="008E3EF6">
        <w:rPr>
          <w:rStyle w:val="Emphasis"/>
        </w:rPr>
        <w:t xml:space="preserve">he </w:t>
      </w:r>
      <w:r w:rsidRPr="00B638AC">
        <w:rPr>
          <w:rStyle w:val="Emphasis"/>
          <w:highlight w:val="green"/>
        </w:rPr>
        <w:t>Fed's preferred measure</w:t>
      </w:r>
      <w:r w:rsidRPr="008E3EF6">
        <w:rPr>
          <w:rStyle w:val="Emphasis"/>
        </w:rPr>
        <w:t xml:space="preserve"> of inflation has </w:t>
      </w:r>
      <w:r w:rsidRPr="00B638AC">
        <w:rPr>
          <w:rStyle w:val="Emphasis"/>
          <w:highlight w:val="green"/>
        </w:rPr>
        <w:t>stayed elevated</w:t>
      </w:r>
      <w:r w:rsidRPr="008E3EF6">
        <w:rPr>
          <w:rStyle w:val="Emphasis"/>
        </w:rPr>
        <w:t xml:space="preserve"> for longer than policy makers had expected, though it's </w:t>
      </w:r>
      <w:r w:rsidRPr="00B638AC">
        <w:rPr>
          <w:rStyle w:val="Emphasis"/>
          <w:highlight w:val="green"/>
        </w:rPr>
        <w:t>forecast to cool next year</w:t>
      </w:r>
    </w:p>
    <w:p w14:paraId="0FDC717D" w14:textId="77777777" w:rsidR="00E215FA" w:rsidRPr="008E3EF6" w:rsidRDefault="00E215FA" w:rsidP="00E215FA">
      <w:pPr>
        <w:rPr>
          <w:rStyle w:val="Emphasis"/>
        </w:rPr>
      </w:pPr>
      <w:r w:rsidRPr="008E3EF6">
        <w:rPr>
          <w:rStyle w:val="Emphasis"/>
        </w:rPr>
        <w:t xml:space="preserve">The </w:t>
      </w:r>
      <w:r w:rsidRPr="00740DBE">
        <w:rPr>
          <w:rStyle w:val="Emphasis"/>
          <w:highlight w:val="green"/>
        </w:rPr>
        <w:t>chair’s</w:t>
      </w:r>
      <w:r w:rsidRPr="008E3EF6">
        <w:rPr>
          <w:rStyle w:val="Emphasis"/>
        </w:rPr>
        <w:t xml:space="preserve"> </w:t>
      </w:r>
      <w:r w:rsidRPr="00740DBE">
        <w:rPr>
          <w:rStyle w:val="Emphasis"/>
          <w:highlight w:val="green"/>
        </w:rPr>
        <w:t>obvious signal</w:t>
      </w:r>
      <w:r w:rsidRPr="008E3EF6">
        <w:rPr>
          <w:rStyle w:val="Emphasis"/>
        </w:rPr>
        <w:t xml:space="preserve"> on a potential policy move </w:t>
      </w:r>
      <w:r w:rsidRPr="00740DBE">
        <w:rPr>
          <w:rStyle w:val="Emphasis"/>
          <w:highlight w:val="green"/>
        </w:rPr>
        <w:t>was unusual</w:t>
      </w:r>
      <w:r w:rsidRPr="008E3EF6">
        <w:rPr>
          <w:rStyle w:val="Emphasis"/>
        </w:rPr>
        <w:t xml:space="preserve"> just two weeks before a meeting of the Federal Open Market Committee -- he’d usually avoid front-running any decision -- </w:t>
      </w:r>
      <w:r w:rsidRPr="00740DBE">
        <w:rPr>
          <w:rStyle w:val="Emphasis"/>
          <w:highlight w:val="green"/>
        </w:rPr>
        <w:t>but</w:t>
      </w:r>
      <w:r w:rsidRPr="008E3EF6">
        <w:rPr>
          <w:rStyle w:val="Emphasis"/>
        </w:rPr>
        <w:t xml:space="preserve"> his </w:t>
      </w:r>
      <w:r w:rsidRPr="00740DBE">
        <w:rPr>
          <w:rStyle w:val="Emphasis"/>
          <w:highlight w:val="green"/>
        </w:rPr>
        <w:t>colleagues are</w:t>
      </w:r>
      <w:r w:rsidRPr="008E3EF6">
        <w:rPr>
          <w:rStyle w:val="Emphasis"/>
        </w:rPr>
        <w:t xml:space="preserve"> already </w:t>
      </w:r>
      <w:r w:rsidRPr="00740DBE">
        <w:rPr>
          <w:rStyle w:val="Emphasis"/>
          <w:highlight w:val="green"/>
        </w:rPr>
        <w:t>lining up</w:t>
      </w:r>
      <w:r w:rsidRPr="008E3EF6">
        <w:rPr>
          <w:rStyle w:val="Emphasis"/>
        </w:rPr>
        <w:t xml:space="preserve"> in public </w:t>
      </w:r>
      <w:r w:rsidRPr="00740DBE">
        <w:rPr>
          <w:rStyle w:val="Emphasis"/>
          <w:highlight w:val="green"/>
        </w:rPr>
        <w:t>support</w:t>
      </w:r>
      <w:r w:rsidRPr="008E3EF6">
        <w:rPr>
          <w:rStyle w:val="Emphasis"/>
        </w:rPr>
        <w:t>.</w:t>
      </w:r>
    </w:p>
    <w:p w14:paraId="16FA7C30" w14:textId="77777777" w:rsidR="00E215FA" w:rsidRDefault="00E215FA" w:rsidP="00E215FA"/>
    <w:p w14:paraId="227B049F" w14:textId="77777777" w:rsidR="00E215FA" w:rsidRDefault="00E215FA" w:rsidP="00E215FA">
      <w:r>
        <w:t xml:space="preserve">Quarles’ remarks chimed with comments by Atlanta Fed President Raphael Bostic and </w:t>
      </w:r>
      <w:proofErr w:type="spellStart"/>
      <w:r>
        <w:t>and</w:t>
      </w:r>
      <w:proofErr w:type="spellEnd"/>
      <w:r>
        <w:t xml:space="preserve"> San Francisco’s Mary Daly, </w:t>
      </w:r>
      <w:r w:rsidRPr="008E3EF6">
        <w:rPr>
          <w:rStyle w:val="Emphasis"/>
        </w:rPr>
        <w:t>who reiterated their view it might be appropriate to scale back Fed asset purchases at a faster pace.</w:t>
      </w:r>
      <w:r>
        <w:t xml:space="preserve"> Cleveland Fed President Loretta </w:t>
      </w:r>
      <w:proofErr w:type="spellStart"/>
      <w:r>
        <w:t>Mester</w:t>
      </w:r>
      <w:proofErr w:type="spellEnd"/>
      <w:r>
        <w:t xml:space="preserve"> made a similar case during an interview on Bloomberg Television on Wednesday evening.</w:t>
      </w:r>
    </w:p>
    <w:p w14:paraId="646D10AA" w14:textId="77777777" w:rsidR="00E215FA" w:rsidRDefault="00E215FA" w:rsidP="00E215FA"/>
    <w:p w14:paraId="47253FD8" w14:textId="77777777" w:rsidR="00E215FA" w:rsidRDefault="00E215FA" w:rsidP="00E215FA">
      <w:r>
        <w:lastRenderedPageBreak/>
        <w:t>Central bankers will get an important update on the health of the labor market on Friday at 8:30 a.m. with the November payroll report. Economists polled by Bloomberg forecast unemployment fell to 4.5% and employers added 548,000 new jobs.</w:t>
      </w:r>
    </w:p>
    <w:p w14:paraId="7B0F257F" w14:textId="77777777" w:rsidR="00E215FA" w:rsidRDefault="00E215FA" w:rsidP="00E215FA"/>
    <w:p w14:paraId="0F1E65C9" w14:textId="77777777" w:rsidR="00E215FA" w:rsidRDefault="00E215FA" w:rsidP="00E215FA">
      <w:r>
        <w:t>Policy makers will weigh that data and a fresh read on consumer prices when they meet Dec. 14-15, when they will debate speeding up the taper. They decided in early November to wind down bond buying by $15 billion a month, which put them on track to wrap up the process around mid-2022.</w:t>
      </w:r>
    </w:p>
    <w:p w14:paraId="1C33922F" w14:textId="77777777" w:rsidR="00E215FA" w:rsidRDefault="00E215FA" w:rsidP="00E215FA">
      <w:proofErr w:type="spellStart"/>
      <w:r>
        <w:t>Mester</w:t>
      </w:r>
      <w:proofErr w:type="spellEnd"/>
      <w:r>
        <w:t xml:space="preserve"> said she would support ending it in the first quarter or early in the second. </w:t>
      </w:r>
      <w:r w:rsidRPr="00B638AC">
        <w:rPr>
          <w:rStyle w:val="Emphasis"/>
        </w:rPr>
        <w:t>Bostic said it could serve the Fed well to complete the taper before the end of the first quarter</w:t>
      </w:r>
      <w:r>
        <w:t xml:space="preserve">. </w:t>
      </w:r>
    </w:p>
    <w:p w14:paraId="017BD777" w14:textId="77777777" w:rsidR="00E215FA" w:rsidRDefault="00E215FA" w:rsidP="00E215FA"/>
    <w:p w14:paraId="0705A12A" w14:textId="77777777" w:rsidR="00E215FA" w:rsidRDefault="00E215FA" w:rsidP="00E215FA">
      <w:r>
        <w:t xml:space="preserve">At their meeting, </w:t>
      </w:r>
      <w:r w:rsidRPr="00740DBE">
        <w:rPr>
          <w:rStyle w:val="Emphasis"/>
          <w:highlight w:val="green"/>
        </w:rPr>
        <w:t>officials will</w:t>
      </w:r>
      <w:r w:rsidRPr="00B638AC">
        <w:rPr>
          <w:rStyle w:val="Emphasis"/>
        </w:rPr>
        <w:t xml:space="preserve"> also </w:t>
      </w:r>
      <w:r w:rsidRPr="00740DBE">
        <w:rPr>
          <w:rStyle w:val="Emphasis"/>
          <w:highlight w:val="green"/>
        </w:rPr>
        <w:t>update</w:t>
      </w:r>
      <w:r w:rsidRPr="00B638AC">
        <w:rPr>
          <w:rStyle w:val="Emphasis"/>
        </w:rPr>
        <w:t xml:space="preserve"> quarterly </w:t>
      </w:r>
      <w:r w:rsidRPr="00740DBE">
        <w:rPr>
          <w:rStyle w:val="Emphasis"/>
          <w:highlight w:val="green"/>
        </w:rPr>
        <w:t>forecasts</w:t>
      </w:r>
      <w:r w:rsidRPr="00B638AC">
        <w:rPr>
          <w:rStyle w:val="Emphasis"/>
        </w:rPr>
        <w:t xml:space="preserve"> for the economy as well as their projections for interest rates</w:t>
      </w:r>
      <w:r>
        <w:t>.</w:t>
      </w:r>
    </w:p>
    <w:p w14:paraId="7E046CD2" w14:textId="77777777" w:rsidR="00E215FA" w:rsidRDefault="00E215FA" w:rsidP="00E215FA"/>
    <w:p w14:paraId="0ACFB236" w14:textId="77777777" w:rsidR="00E215FA" w:rsidRDefault="00E215FA" w:rsidP="00E215FA">
      <w:r w:rsidRPr="00740DBE">
        <w:rPr>
          <w:rStyle w:val="Emphasis"/>
        </w:rPr>
        <w:t>Bostic said that if inflation continued to remain elevated longer than expected next year, the central</w:t>
      </w:r>
      <w:r w:rsidRPr="00B638AC">
        <w:rPr>
          <w:rStyle w:val="Emphasis"/>
        </w:rPr>
        <w:t xml:space="preserve"> bank may need to bring forward the date it lifts interest rates from near zero</w:t>
      </w:r>
      <w:r>
        <w:t>. Forecasts in September showed central bankers evenly split between the need to lift rates next year or in 2023.</w:t>
      </w:r>
    </w:p>
    <w:p w14:paraId="5CF46B80" w14:textId="77777777" w:rsidR="00E215FA" w:rsidRDefault="00E215FA" w:rsidP="00E215FA"/>
    <w:p w14:paraId="27CCFBF2" w14:textId="77777777" w:rsidR="00E215FA" w:rsidRPr="00F601E6" w:rsidRDefault="00E215FA" w:rsidP="00E215FA">
      <w:r>
        <w:t>“I just saw an OECD projection this morning that suggested that inflation in the U.S. could be above 4% for the year of 2022,” he said, referring to the Organization for Economic Cooperation and Development. “If it is at that kind of level, I think there is going to be a good case to be made that we should be pulling forward more interest-rate increases and perhaps do even more than the one I have penciled in.” He said that he favored a “slow and steady” pace of increases.</w:t>
      </w:r>
    </w:p>
    <w:p w14:paraId="78A9447A" w14:textId="77777777" w:rsidR="00E215FA" w:rsidRDefault="00E215FA" w:rsidP="00E215FA">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10B4F748" w14:textId="77777777" w:rsidR="00E215FA" w:rsidRPr="00BF5AEB" w:rsidRDefault="00E215FA" w:rsidP="00E215FA">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097F3B7C" w14:textId="77777777" w:rsidR="00E215FA" w:rsidRDefault="00E215FA" w:rsidP="00E215FA">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lastRenderedPageBreak/>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highlight w:val="cyan"/>
        </w:rPr>
        <w:t>persistent</w:t>
      </w:r>
      <w:r w:rsidRPr="002A2EAA">
        <w:rPr>
          <w:rStyle w:val="Emphasis"/>
          <w:i/>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7119AB9B" w14:textId="77777777" w:rsidR="00E215FA" w:rsidRDefault="00E215FA" w:rsidP="00E215FA">
      <w:pPr>
        <w:pStyle w:val="Heading4"/>
      </w:pPr>
      <w:r w:rsidRPr="006D5F9E">
        <w:rPr>
          <w:u w:val="single"/>
        </w:rPr>
        <w:lastRenderedPageBreak/>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00D955EB" w14:textId="77777777" w:rsidR="00E215FA" w:rsidRPr="006D5F9E" w:rsidRDefault="00E215FA" w:rsidP="00E215FA">
      <w:r>
        <w:t xml:space="preserve">Jo </w:t>
      </w:r>
      <w:r w:rsidRPr="00A13E86">
        <w:rPr>
          <w:rStyle w:val="Style13ptBold"/>
        </w:rPr>
        <w:t>Harper 21</w:t>
      </w:r>
      <w:r>
        <w:t xml:space="preserve"> [Jo Harper is a freelance British journalist based in Warsaw, writing for the BBC, Politico, Deutsche </w:t>
      </w:r>
      <w:proofErr w:type="spellStart"/>
      <w:r>
        <w:t>Welle</w:t>
      </w:r>
      <w:proofErr w:type="spellEnd"/>
      <w:r>
        <w:t xml:space="preserve"> and others. How big a threat is inflation?  – DW – 07/30/2021. </w:t>
      </w:r>
      <w:proofErr w:type="spellStart"/>
      <w:r>
        <w:t>dw</w:t>
      </w:r>
      <w:proofErr w:type="spellEnd"/>
      <w:r>
        <w:t xml:space="preserve"> (7-30-2021) https://beta.dw.com/en/how-big-a-threat-is-inflation/a-58653487]//anop</w:t>
      </w:r>
    </w:p>
    <w:p w14:paraId="2CC1CE8C" w14:textId="77777777" w:rsidR="00E215FA" w:rsidRPr="006D5F9E" w:rsidRDefault="00E215FA" w:rsidP="00E215FA">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35F6C9D4" w14:textId="77777777" w:rsidR="00D9579C" w:rsidRPr="00F24351" w:rsidRDefault="00D9579C" w:rsidP="00D9579C">
      <w:pPr>
        <w:pStyle w:val="Heading4"/>
        <w:jc w:val="both"/>
        <w:rPr>
          <w:rFonts w:cs="Times New Roman"/>
          <w:szCs w:val="24"/>
        </w:rPr>
      </w:pPr>
      <w:r>
        <w:rPr>
          <w:rFonts w:cs="Times New Roman"/>
          <w:szCs w:val="24"/>
        </w:rPr>
        <w:t>Recuperating growth is key to international cooperation to solve multiple existential threats</w:t>
      </w:r>
    </w:p>
    <w:p w14:paraId="57A9897B" w14:textId="77777777" w:rsidR="00D9579C" w:rsidRPr="00E55827" w:rsidRDefault="00D9579C" w:rsidP="00D9579C">
      <w:pPr>
        <w:jc w:val="both"/>
        <w:rPr>
          <w:sz w:val="18"/>
          <w:szCs w:val="20"/>
        </w:rPr>
      </w:pPr>
      <w:proofErr w:type="spellStart"/>
      <w:r w:rsidRPr="00F24351">
        <w:rPr>
          <w:rStyle w:val="Style13ptBold"/>
        </w:rPr>
        <w:t>Haass</w:t>
      </w:r>
      <w:proofErr w:type="spellEnd"/>
      <w:r w:rsidRPr="00F24351">
        <w:rPr>
          <w:rStyle w:val="Style13ptBold"/>
        </w:rPr>
        <w:t xml:space="preserve"> 17</w:t>
      </w:r>
      <w:r w:rsidRPr="00F24351">
        <w:t xml:space="preserve"> </w:t>
      </w:r>
      <w:r w:rsidRPr="00E55827">
        <w:rPr>
          <w:sz w:val="18"/>
          <w:szCs w:val="20"/>
        </w:rPr>
        <w:t xml:space="preserve">[Richard </w:t>
      </w:r>
      <w:proofErr w:type="spellStart"/>
      <w:r w:rsidRPr="00E55827">
        <w:rPr>
          <w:sz w:val="18"/>
          <w:szCs w:val="20"/>
        </w:rPr>
        <w:t>Haass</w:t>
      </w:r>
      <w:proofErr w:type="spellEnd"/>
      <w:r w:rsidRPr="00E55827">
        <w:rPr>
          <w:sz w:val="18"/>
          <w:szCs w:val="20"/>
        </w:rPr>
        <w:t>,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1E0C07C1" w14:textId="77777777" w:rsidR="00D9579C" w:rsidRDefault="00D9579C" w:rsidP="00D9579C">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 xml:space="preserve">may not be as useful a vehicle in a world in which not all foes are always foes and not all friends are always friendly. Diplomacy will count for a </w:t>
      </w:r>
      <w:r w:rsidRPr="00CB7EFF">
        <w:rPr>
          <w:rStyle w:val="Emphasis"/>
        </w:rPr>
        <w:lastRenderedPageBreak/>
        <w:t>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proofErr w:type="gramStart"/>
      <w:r w:rsidRPr="00CB7EFF">
        <w:rPr>
          <w:rStyle w:val="Emphasis"/>
          <w:highlight w:val="green"/>
        </w:rPr>
        <w:t>In order to</w:t>
      </w:r>
      <w:proofErr w:type="gramEnd"/>
      <w:r w:rsidRPr="00CB7EFF">
        <w:rPr>
          <w:rStyle w:val="Emphasis"/>
          <w:highlight w:val="green"/>
        </w:rPr>
        <w:t xml:space="preserve">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6B6A5798" w14:textId="77777777" w:rsidR="00FD1D37" w:rsidRPr="00FD1D37" w:rsidRDefault="00FD1D37" w:rsidP="00FD1D37"/>
    <w:p w14:paraId="19F86358" w14:textId="0748F868" w:rsidR="006847D9" w:rsidRDefault="006847D9" w:rsidP="001738E9">
      <w:pPr>
        <w:pStyle w:val="Heading2"/>
      </w:pPr>
      <w:r>
        <w:lastRenderedPageBreak/>
        <w:t>3</w:t>
      </w:r>
    </w:p>
    <w:p w14:paraId="78C8C1CD" w14:textId="77777777" w:rsidR="008973AF" w:rsidRPr="00CA7B8C" w:rsidRDefault="008973AF" w:rsidP="008973AF">
      <w:pPr>
        <w:pStyle w:val="Heading4"/>
      </w:pPr>
      <w:r w:rsidRPr="00CA7B8C">
        <w:t xml:space="preserve">CP Text: A just government ought to recognize an unconditional right of all workers except police to strike. </w:t>
      </w:r>
    </w:p>
    <w:p w14:paraId="48BFCE2F" w14:textId="77777777" w:rsidR="008973AF" w:rsidRPr="00CA7B8C" w:rsidRDefault="008973AF" w:rsidP="008973AF">
      <w:pPr>
        <w:pStyle w:val="Heading4"/>
      </w:pPr>
      <w:r w:rsidRPr="00CA7B8C">
        <w:t xml:space="preserve">The inclusion of the police into the right to strike erases difference – the essence of a cop is to practice brutality and crackdowns strikes </w:t>
      </w:r>
    </w:p>
    <w:p w14:paraId="0155AC88" w14:textId="77777777" w:rsidR="008973AF" w:rsidRPr="00CA7B8C" w:rsidRDefault="008973AF" w:rsidP="008973AF">
      <w:pPr>
        <w:rPr>
          <w:rStyle w:val="Style13ptBold"/>
        </w:rPr>
      </w:pPr>
      <w:r w:rsidRPr="00CA7B8C">
        <w:rPr>
          <w:rStyle w:val="Style13ptBold"/>
        </w:rPr>
        <w:t xml:space="preserve">Marcy ’15 </w:t>
      </w:r>
      <w:r w:rsidRPr="00CA7B8C">
        <w:t>[Sam, “The year of the pig: Should workers support police strikes?”, 01-08-2015, https://www.workers.org/2015/01/17782/]//pranav</w:t>
      </w:r>
    </w:p>
    <w:p w14:paraId="4EC88D82" w14:textId="77777777" w:rsidR="008973AF" w:rsidRPr="00224441" w:rsidRDefault="008973AF" w:rsidP="008973AF">
      <w:pPr>
        <w:rPr>
          <w:sz w:val="16"/>
        </w:rPr>
      </w:pPr>
      <w:r w:rsidRPr="00CA7B8C">
        <w:rPr>
          <w:rStyle w:val="Emphasis"/>
        </w:rPr>
        <w:t>Are strikes by the police to be regarded approximately the same way as strikes by ordinary workers?</w:t>
      </w:r>
      <w:r w:rsidRPr="00CA7B8C">
        <w:rPr>
          <w:sz w:val="16"/>
        </w:rPr>
        <w:t xml:space="preserve"> A reading of the treatment accorded to the New York police strike by the Daily World (the paper of the Communist Party which professes to be Marxist-Leninist) clearly conveys this impression. A column by George Morris, the Daily World’s labor analyst, waxes eloquent about the cops’ strike and </w:t>
      </w:r>
      <w:proofErr w:type="gramStart"/>
      <w:r w:rsidRPr="00CA7B8C">
        <w:rPr>
          <w:sz w:val="16"/>
        </w:rPr>
        <w:t>says</w:t>
      </w:r>
      <w:proofErr w:type="gramEnd"/>
      <w:r w:rsidRPr="00CA7B8C">
        <w:rPr>
          <w:sz w:val="16"/>
        </w:rPr>
        <w:t xml:space="preserve"> “it is in the spirit of rebellion we see everywhere today as in unions against the long entrenched bureaucracy.” He further says that the cops are “beginning to see themselves as in much the same position as other city employees and workers.” Finally, he admonishes his readers that “fire should not be </w:t>
      </w:r>
      <w:proofErr w:type="spellStart"/>
      <w:r w:rsidRPr="00CA7B8C">
        <w:rPr>
          <w:sz w:val="16"/>
        </w:rPr>
        <w:t>blunderbussed</w:t>
      </w:r>
      <w:proofErr w:type="spellEnd"/>
      <w:r w:rsidRPr="00CA7B8C">
        <w:rPr>
          <w:sz w:val="16"/>
        </w:rPr>
        <w:t xml:space="preserve"> against all on the police force.” You see, the way to look at it is that there are good cops and bad cops, just like there are good capitalists and bad ones. We must assume then, that there are good storm troopers and bad ones if we use the logic of George Morris. In this way, Morris substitutes bourgeois morality for Marxist analysis of class antagonisms and contradictions between class groupings. The cops’ strike is not an isolated phenomenon. There is one in progress right now in Milwaukee. Earlier there were strikes or stoppages in Detroit and Youngstown, Ohio. </w:t>
      </w:r>
      <w:r w:rsidRPr="00CA7B8C">
        <w:rPr>
          <w:rStyle w:val="Emphasis"/>
        </w:rPr>
        <w:t xml:space="preserve">Strike preparations are underway in perhaps a dozen other cities throughout the country. It is therefore necessary and in the vital interests of the working class to restate the fundamental position of revolutionary Marxism on this crucial question. Should strikes of cops be treated on an equal level with workers’ strikes? Emphatically, no! A </w:t>
      </w:r>
      <w:r w:rsidRPr="00CA7B8C">
        <w:rPr>
          <w:rStyle w:val="Emphasis"/>
          <w:highlight w:val="green"/>
        </w:rPr>
        <w:t>striking worker</w:t>
      </w:r>
      <w:r w:rsidRPr="00CA7B8C">
        <w:rPr>
          <w:rStyle w:val="Emphasis"/>
        </w:rPr>
        <w:t xml:space="preserve"> </w:t>
      </w:r>
      <w:r w:rsidRPr="00CA7B8C">
        <w:rPr>
          <w:rStyle w:val="Emphasis"/>
          <w:highlight w:val="green"/>
        </w:rPr>
        <w:t>and</w:t>
      </w:r>
      <w:r w:rsidRPr="00CA7B8C">
        <w:rPr>
          <w:rStyle w:val="Emphasis"/>
        </w:rPr>
        <w:t xml:space="preserve"> a </w:t>
      </w:r>
      <w:r w:rsidRPr="00CA7B8C">
        <w:rPr>
          <w:rStyle w:val="Emphasis"/>
          <w:highlight w:val="green"/>
        </w:rPr>
        <w:t>striking police officer</w:t>
      </w:r>
      <w:r w:rsidRPr="00CA7B8C">
        <w:rPr>
          <w:rStyle w:val="Emphasis"/>
        </w:rPr>
        <w:t xml:space="preserve"> may on the surface </w:t>
      </w:r>
      <w:r w:rsidRPr="00CA7B8C">
        <w:rPr>
          <w:rStyle w:val="Emphasis"/>
          <w:highlight w:val="green"/>
        </w:rPr>
        <w:t>appear to have the same</w:t>
      </w:r>
      <w:r w:rsidRPr="00CA7B8C">
        <w:rPr>
          <w:rStyle w:val="Emphasis"/>
        </w:rPr>
        <w:t xml:space="preserve"> immediate </w:t>
      </w:r>
      <w:r w:rsidRPr="00CA7B8C">
        <w:rPr>
          <w:rStyle w:val="Emphasis"/>
          <w:highlight w:val="green"/>
        </w:rPr>
        <w:t>aims</w:t>
      </w:r>
      <w:r w:rsidRPr="00CA7B8C">
        <w:rPr>
          <w:rStyle w:val="Emphasis"/>
        </w:rPr>
        <w:t xml:space="preserve"> — to get higher pay and better conditions for themselves. But </w:t>
      </w:r>
      <w:r w:rsidRPr="00CA7B8C">
        <w:rPr>
          <w:rStyle w:val="Emphasis"/>
          <w:highlight w:val="green"/>
        </w:rPr>
        <w:t>this</w:t>
      </w:r>
      <w:r w:rsidRPr="00CA7B8C">
        <w:rPr>
          <w:rStyle w:val="Emphasis"/>
        </w:rPr>
        <w:t xml:space="preserve"> is to </w:t>
      </w:r>
      <w:r w:rsidRPr="00CA7B8C">
        <w:rPr>
          <w:rStyle w:val="Emphasis"/>
          <w:highlight w:val="green"/>
        </w:rPr>
        <w:t>take an extremely narrow</w:t>
      </w:r>
      <w:r w:rsidRPr="00CA7B8C">
        <w:rPr>
          <w:rStyle w:val="Emphasis"/>
        </w:rPr>
        <w:t xml:space="preserve"> and superficial </w:t>
      </w:r>
      <w:r w:rsidRPr="00CA7B8C">
        <w:rPr>
          <w:rStyle w:val="Emphasis"/>
          <w:highlight w:val="green"/>
        </w:rPr>
        <w:t>view</w:t>
      </w:r>
      <w:r w:rsidRPr="00CA7B8C">
        <w:rPr>
          <w:rStyle w:val="Emphasis"/>
        </w:rPr>
        <w:t xml:space="preserve"> of their apparently similar situations.</w:t>
      </w:r>
      <w:r w:rsidRPr="00CA7B8C">
        <w:rPr>
          <w:sz w:val="16"/>
        </w:rPr>
        <w:t xml:space="preserve"> </w:t>
      </w:r>
      <w:r w:rsidRPr="00CA7B8C">
        <w:rPr>
          <w:rStyle w:val="Emphasis"/>
        </w:rPr>
        <w:t xml:space="preserve">The truth, however, is that </w:t>
      </w:r>
      <w:r w:rsidRPr="00CA7B8C">
        <w:rPr>
          <w:rStyle w:val="Emphasis"/>
          <w:highlight w:val="green"/>
        </w:rPr>
        <w:t>there is</w:t>
      </w:r>
      <w:r w:rsidRPr="00CA7B8C">
        <w:rPr>
          <w:rStyle w:val="Emphasis"/>
        </w:rPr>
        <w:t xml:space="preserve"> objectively speaking </w:t>
      </w:r>
      <w:r w:rsidRPr="00CA7B8C">
        <w:rPr>
          <w:rStyle w:val="Emphasis"/>
          <w:highlight w:val="green"/>
        </w:rPr>
        <w:t>not a shred of class identity</w:t>
      </w:r>
      <w:r w:rsidRPr="00CA7B8C">
        <w:rPr>
          <w:rStyle w:val="Emphasis"/>
        </w:rPr>
        <w:t xml:space="preserve"> between workers and the police. The </w:t>
      </w:r>
      <w:r w:rsidRPr="00CA7B8C">
        <w:rPr>
          <w:rStyle w:val="Emphasis"/>
          <w:highlight w:val="green"/>
        </w:rPr>
        <w:t>fundamental interests</w:t>
      </w:r>
      <w:r w:rsidRPr="00CA7B8C">
        <w:rPr>
          <w:rStyle w:val="Emphasis"/>
        </w:rPr>
        <w:t xml:space="preserve"> of the workers </w:t>
      </w:r>
      <w:r w:rsidRPr="00CA7B8C">
        <w:rPr>
          <w:rStyle w:val="Emphasis"/>
          <w:highlight w:val="green"/>
        </w:rPr>
        <w:t>are diametrically opposed</w:t>
      </w:r>
      <w:r w:rsidRPr="00CA7B8C">
        <w:rPr>
          <w:rStyle w:val="Emphasis"/>
        </w:rPr>
        <w:t xml:space="preserve"> </w:t>
      </w:r>
      <w:r w:rsidRPr="00CA7B8C">
        <w:rPr>
          <w:rStyle w:val="Emphasis"/>
          <w:highlight w:val="green"/>
        </w:rPr>
        <w:t>to</w:t>
      </w:r>
      <w:r w:rsidRPr="00CA7B8C">
        <w:rPr>
          <w:rStyle w:val="Emphasis"/>
        </w:rPr>
        <w:t xml:space="preserve"> those of the </w:t>
      </w:r>
      <w:r w:rsidRPr="00CA7B8C">
        <w:rPr>
          <w:rStyle w:val="Emphasis"/>
          <w:highlight w:val="green"/>
        </w:rPr>
        <w:t>police</w:t>
      </w:r>
      <w:r w:rsidRPr="00CA7B8C">
        <w:rPr>
          <w:rStyle w:val="Emphasis"/>
        </w:rPr>
        <w:t xml:space="preserve"> and are </w:t>
      </w:r>
      <w:proofErr w:type="gramStart"/>
      <w:r w:rsidRPr="00CA7B8C">
        <w:rPr>
          <w:rStyle w:val="Emphasis"/>
        </w:rPr>
        <w:t>absolutely irreconcilable</w:t>
      </w:r>
      <w:proofErr w:type="gramEnd"/>
      <w:r w:rsidRPr="00CA7B8C">
        <w:rPr>
          <w:rStyle w:val="Emphasis"/>
        </w:rPr>
        <w:t xml:space="preserve"> with them</w:t>
      </w:r>
      <w:r w:rsidRPr="00CA7B8C">
        <w:rPr>
          <w:sz w:val="16"/>
        </w:rPr>
        <w:t xml:space="preserve">. Producers or parasites? A worker is, above all, a producer. </w:t>
      </w:r>
      <w:r w:rsidRPr="00CA7B8C">
        <w:rPr>
          <w:rStyle w:val="Emphasis"/>
        </w:rPr>
        <w:t xml:space="preserve">The </w:t>
      </w:r>
      <w:r w:rsidRPr="00CA7B8C">
        <w:rPr>
          <w:rStyle w:val="Emphasis"/>
          <w:highlight w:val="green"/>
        </w:rPr>
        <w:t>police</w:t>
      </w:r>
      <w:r w:rsidRPr="00CA7B8C">
        <w:rPr>
          <w:rStyle w:val="Emphasis"/>
        </w:rPr>
        <w:t xml:space="preserve"> officer </w:t>
      </w:r>
      <w:r w:rsidRPr="00CA7B8C">
        <w:rPr>
          <w:rStyle w:val="Emphasis"/>
          <w:highlight w:val="green"/>
        </w:rPr>
        <w:t>is a parasite</w:t>
      </w:r>
      <w:r w:rsidRPr="00CA7B8C">
        <w:rPr>
          <w:rStyle w:val="Emphasis"/>
        </w:rPr>
        <w:t xml:space="preserve"> </w:t>
      </w:r>
      <w:r w:rsidRPr="00CA7B8C">
        <w:rPr>
          <w:rStyle w:val="Emphasis"/>
          <w:highlight w:val="green"/>
        </w:rPr>
        <w:t>who lives off</w:t>
      </w:r>
      <w:r w:rsidRPr="00CA7B8C">
        <w:rPr>
          <w:rStyle w:val="Emphasis"/>
        </w:rPr>
        <w:t xml:space="preserve"> what </w:t>
      </w:r>
      <w:r w:rsidRPr="00CA7B8C">
        <w:rPr>
          <w:rStyle w:val="Emphasis"/>
          <w:highlight w:val="green"/>
        </w:rPr>
        <w:t>the worker</w:t>
      </w:r>
      <w:r w:rsidRPr="00CA7B8C">
        <w:rPr>
          <w:rStyle w:val="Emphasis"/>
        </w:rPr>
        <w:t xml:space="preserve"> produces</w:t>
      </w:r>
      <w:r w:rsidRPr="00CA7B8C">
        <w:rPr>
          <w:sz w:val="16"/>
        </w:rPr>
        <w:t xml:space="preserve">. No truer words could be said! All the material wealth which is now in the possession of the capitalist class was produced by the workers. When a worker goes out on </w:t>
      </w:r>
      <w:proofErr w:type="gramStart"/>
      <w:r w:rsidRPr="00CA7B8C">
        <w:rPr>
          <w:sz w:val="16"/>
        </w:rPr>
        <w:t>strike</w:t>
      </w:r>
      <w:proofErr w:type="gramEnd"/>
      <w:r w:rsidRPr="00CA7B8C">
        <w:rPr>
          <w:sz w:val="16"/>
        </w:rPr>
        <w:t xml:space="preserve"> she [or he] is merely trying to retrieve a portion of the wealth which her [or his] labor power produced. The worker gets back in the form of wages only a portion of what he [or she] produces. The rest is what the capitalist class retains in the form of profit (really the unpaid labor of the workers). The gross national income of the U.S. last year reached the astronomical sum of one trillion dollars. It was all produced by workers: Black, Brown, white, men and women and even children. The struggles of all the workers, insofar as their immediate demands are concerned, are merely to retrieve a larger portion of this wealth which they produced for the bosses and which the bosses keep for themselves. Contribute nothing to social wealth </w:t>
      </w:r>
      <w:r w:rsidRPr="00CA7B8C">
        <w:rPr>
          <w:rStyle w:val="Emphasis"/>
        </w:rPr>
        <w:t xml:space="preserve">What have the </w:t>
      </w:r>
      <w:r w:rsidRPr="00CA7B8C">
        <w:rPr>
          <w:rStyle w:val="Emphasis"/>
          <w:highlight w:val="green"/>
        </w:rPr>
        <w:t>cops</w:t>
      </w:r>
      <w:r w:rsidRPr="00CA7B8C">
        <w:rPr>
          <w:rStyle w:val="Emphasis"/>
        </w:rPr>
        <w:t xml:space="preserve"> contributed to the production of this unprecedented amount of wealth? Nothing at all.</w:t>
      </w:r>
      <w:r w:rsidRPr="00CA7B8C">
        <w:rPr>
          <w:sz w:val="16"/>
        </w:rPr>
        <w:t xml:space="preserve"> In fact, </w:t>
      </w:r>
      <w:r w:rsidRPr="00CA7B8C">
        <w:rPr>
          <w:rStyle w:val="Emphasis"/>
        </w:rPr>
        <w:t xml:space="preserve">their </w:t>
      </w:r>
      <w:r w:rsidRPr="00CA7B8C">
        <w:rPr>
          <w:rStyle w:val="Emphasis"/>
          <w:highlight w:val="green"/>
        </w:rPr>
        <w:t>principal function</w:t>
      </w:r>
      <w:r w:rsidRPr="00CA7B8C">
        <w:rPr>
          <w:rStyle w:val="Emphasis"/>
        </w:rPr>
        <w:t xml:space="preserve"> is </w:t>
      </w:r>
      <w:r w:rsidRPr="00CA7B8C">
        <w:rPr>
          <w:rStyle w:val="Emphasis"/>
          <w:highlight w:val="green"/>
        </w:rPr>
        <w:t>to guard</w:t>
      </w:r>
      <w:r w:rsidRPr="00CA7B8C">
        <w:rPr>
          <w:rStyle w:val="Emphasis"/>
        </w:rPr>
        <w:t xml:space="preserve"> the </w:t>
      </w:r>
      <w:r w:rsidRPr="00CA7B8C">
        <w:rPr>
          <w:rStyle w:val="Emphasis"/>
          <w:highlight w:val="green"/>
        </w:rPr>
        <w:t>wealth</w:t>
      </w:r>
      <w:r w:rsidRPr="00CA7B8C">
        <w:rPr>
          <w:rStyle w:val="Emphasis"/>
        </w:rPr>
        <w:t xml:space="preserve"> for the capitalists, protect their monopolist profits from the demands of the workers</w:t>
      </w:r>
      <w:r w:rsidRPr="00CA7B8C">
        <w:rPr>
          <w:sz w:val="16"/>
        </w:rPr>
        <w:t xml:space="preserve">. Even as the New York cops were out on strike, their emergency crews were busily clubbing the heads of striking telephone workers. </w:t>
      </w:r>
      <w:r w:rsidRPr="00CA7B8C">
        <w:rPr>
          <w:rStyle w:val="Emphasis"/>
        </w:rPr>
        <w:t xml:space="preserve">That’s the very </w:t>
      </w:r>
      <w:r w:rsidRPr="00CA7B8C">
        <w:rPr>
          <w:rStyle w:val="Emphasis"/>
          <w:highlight w:val="green"/>
        </w:rPr>
        <w:t>essence of a cop</w:t>
      </w:r>
      <w:r w:rsidRPr="00CA7B8C">
        <w:rPr>
          <w:rStyle w:val="Emphasis"/>
        </w:rPr>
        <w:t xml:space="preserve">: </w:t>
      </w:r>
      <w:r w:rsidRPr="00CA7B8C">
        <w:rPr>
          <w:rStyle w:val="Emphasis"/>
          <w:highlight w:val="green"/>
        </w:rPr>
        <w:t>to</w:t>
      </w:r>
      <w:r w:rsidRPr="00CA7B8C">
        <w:rPr>
          <w:rStyle w:val="Emphasis"/>
        </w:rPr>
        <w:t xml:space="preserve"> </w:t>
      </w:r>
      <w:r w:rsidRPr="00CA7B8C">
        <w:rPr>
          <w:rStyle w:val="Emphasis"/>
          <w:highlight w:val="green"/>
        </w:rPr>
        <w:t>crack</w:t>
      </w:r>
      <w:r w:rsidRPr="00CA7B8C">
        <w:rPr>
          <w:rStyle w:val="Emphasis"/>
        </w:rPr>
        <w:t xml:space="preserve"> the heads of </w:t>
      </w:r>
      <w:r w:rsidRPr="00CA7B8C">
        <w:rPr>
          <w:rStyle w:val="Emphasis"/>
          <w:highlight w:val="green"/>
        </w:rPr>
        <w:t>strikers</w:t>
      </w:r>
      <w:r w:rsidRPr="00CA7B8C">
        <w:rPr>
          <w:rStyle w:val="Emphasis"/>
        </w:rPr>
        <w:t xml:space="preserve"> </w:t>
      </w:r>
      <w:r w:rsidRPr="00CA7B8C">
        <w:rPr>
          <w:rStyle w:val="Emphasis"/>
          <w:highlight w:val="green"/>
        </w:rPr>
        <w:t>and practice</w:t>
      </w:r>
      <w:r w:rsidRPr="00CA7B8C">
        <w:rPr>
          <w:rStyle w:val="Emphasis"/>
        </w:rPr>
        <w:t xml:space="preserve"> the most inhuman </w:t>
      </w:r>
      <w:r w:rsidRPr="00CA7B8C">
        <w:rPr>
          <w:rStyle w:val="Emphasis"/>
          <w:highlight w:val="green"/>
        </w:rPr>
        <w:t>brutality</w:t>
      </w:r>
      <w:r w:rsidRPr="00CA7B8C">
        <w:rPr>
          <w:rStyle w:val="Emphasis"/>
        </w:rPr>
        <w:t xml:space="preserve"> against the Black, Puerto Rican and Chicano/a communities. A cop is a mercenary hired by the capitalist class through their agent (the city government) to keep the mass of the workers and the oppressed in complete subjection</w:t>
      </w:r>
      <w:r w:rsidRPr="00CA7B8C">
        <w:rPr>
          <w:sz w:val="16"/>
        </w:rPr>
        <w:t xml:space="preserve">. They utilize all the forces and violence at their disposal whenever the masses </w:t>
      </w:r>
      <w:proofErr w:type="gramStart"/>
      <w:r w:rsidRPr="00CA7B8C">
        <w:rPr>
          <w:sz w:val="16"/>
        </w:rPr>
        <w:t>rise up</w:t>
      </w:r>
      <w:proofErr w:type="gramEnd"/>
      <w:r w:rsidRPr="00CA7B8C">
        <w:rPr>
          <w:sz w:val="16"/>
        </w:rPr>
        <w:t xml:space="preserve"> in rebellion against the unendurable conditions imposed by the master class. </w:t>
      </w:r>
      <w:r w:rsidRPr="00CA7B8C">
        <w:rPr>
          <w:rStyle w:val="Emphasis"/>
        </w:rPr>
        <w:t xml:space="preserve">The </w:t>
      </w:r>
      <w:r w:rsidRPr="00CA7B8C">
        <w:rPr>
          <w:rStyle w:val="Emphasis"/>
          <w:highlight w:val="green"/>
        </w:rPr>
        <w:t>police are the most parasitic social grouping</w:t>
      </w:r>
      <w:r w:rsidRPr="00CA7B8C">
        <w:rPr>
          <w:rStyle w:val="Emphasis"/>
        </w:rPr>
        <w:t xml:space="preserve"> in society. When they work — if that’s what it can possibly be called — their labor is </w:t>
      </w:r>
      <w:r w:rsidRPr="00CA7B8C">
        <w:rPr>
          <w:rStyle w:val="Emphasis"/>
        </w:rPr>
        <w:lastRenderedPageBreak/>
        <w:t>directed against the workers and oppressed</w:t>
      </w:r>
      <w:r w:rsidRPr="00CA7B8C">
        <w:rPr>
          <w:sz w:val="16"/>
        </w:rPr>
        <w:t xml:space="preserve">. Graft, corruption, intimate collaboration with all sorts of underworld figures and enterprises such as gambling, narcotics and a thousand other shady businesses — that’s what cops are really engaged in. They are utterly inseparable from crime and corruption itself. One could not exist without the other. Both are nourished and supported by the nature of the capitalist system itself. </w:t>
      </w:r>
      <w:r w:rsidRPr="00CA7B8C">
        <w:rPr>
          <w:rStyle w:val="Emphasis"/>
          <w:highlight w:val="green"/>
        </w:rPr>
        <w:t>To put</w:t>
      </w:r>
      <w:r w:rsidRPr="00CA7B8C">
        <w:rPr>
          <w:rStyle w:val="Emphasis"/>
        </w:rPr>
        <w:t xml:space="preserve"> the </w:t>
      </w:r>
      <w:r w:rsidRPr="00CA7B8C">
        <w:rPr>
          <w:rStyle w:val="Emphasis"/>
          <w:highlight w:val="green"/>
        </w:rPr>
        <w:t>police on</w:t>
      </w:r>
      <w:r w:rsidRPr="00CA7B8C">
        <w:rPr>
          <w:rStyle w:val="Emphasis"/>
        </w:rPr>
        <w:t xml:space="preserve"> a </w:t>
      </w:r>
      <w:r w:rsidRPr="00CA7B8C">
        <w:rPr>
          <w:rStyle w:val="Emphasis"/>
          <w:highlight w:val="green"/>
        </w:rPr>
        <w:t>par with</w:t>
      </w:r>
      <w:r w:rsidRPr="00CA7B8C">
        <w:rPr>
          <w:rStyle w:val="Emphasis"/>
        </w:rPr>
        <w:t xml:space="preserve"> the </w:t>
      </w:r>
      <w:r w:rsidRPr="00CA7B8C">
        <w:rPr>
          <w:rStyle w:val="Emphasis"/>
          <w:highlight w:val="green"/>
        </w:rPr>
        <w:t>workers is to erase</w:t>
      </w:r>
      <w:r w:rsidRPr="00CA7B8C">
        <w:rPr>
          <w:rStyle w:val="Emphasis"/>
        </w:rPr>
        <w:t xml:space="preserve"> the </w:t>
      </w:r>
      <w:r w:rsidRPr="00CA7B8C">
        <w:rPr>
          <w:rStyle w:val="Emphasis"/>
          <w:highlight w:val="green"/>
        </w:rPr>
        <w:t>difference</w:t>
      </w:r>
      <w:r w:rsidRPr="00CA7B8C">
        <w:rPr>
          <w:rStyle w:val="Emphasis"/>
        </w:rPr>
        <w:t xml:space="preserve"> </w:t>
      </w:r>
      <w:r w:rsidRPr="00CA7B8C">
        <w:rPr>
          <w:rStyle w:val="Emphasis"/>
          <w:highlight w:val="green"/>
        </w:rPr>
        <w:t>between</w:t>
      </w:r>
      <w:r w:rsidRPr="00CA7B8C">
        <w:rPr>
          <w:rStyle w:val="Emphasis"/>
        </w:rPr>
        <w:t xml:space="preserve"> the </w:t>
      </w:r>
      <w:r w:rsidRPr="00CA7B8C">
        <w:rPr>
          <w:rStyle w:val="Emphasis"/>
          <w:highlight w:val="green"/>
        </w:rPr>
        <w:t>persecutors and</w:t>
      </w:r>
      <w:r w:rsidRPr="00CA7B8C">
        <w:rPr>
          <w:rStyle w:val="Emphasis"/>
        </w:rPr>
        <w:t xml:space="preserve"> their </w:t>
      </w:r>
      <w:r w:rsidRPr="00CA7B8C">
        <w:rPr>
          <w:rStyle w:val="Emphasis"/>
          <w:highlight w:val="green"/>
        </w:rPr>
        <w:t>victims</w:t>
      </w:r>
      <w:r w:rsidRPr="00CA7B8C">
        <w:rPr>
          <w:rStyle w:val="Emphasis"/>
        </w:rPr>
        <w:t xml:space="preserve">. </w:t>
      </w:r>
    </w:p>
    <w:p w14:paraId="156E586B" w14:textId="77777777" w:rsidR="00E775F2" w:rsidRPr="00E775F2" w:rsidRDefault="00E775F2" w:rsidP="00E775F2"/>
    <w:p w14:paraId="378E7F3C" w14:textId="77777777" w:rsidR="006847D9" w:rsidRPr="006847D9" w:rsidRDefault="006847D9" w:rsidP="006847D9"/>
    <w:p w14:paraId="2996A7D8" w14:textId="67DAD58E" w:rsidR="001738E9" w:rsidRDefault="001738E9" w:rsidP="001738E9">
      <w:pPr>
        <w:pStyle w:val="Heading2"/>
      </w:pPr>
      <w:r>
        <w:lastRenderedPageBreak/>
        <w:t>Case</w:t>
      </w:r>
    </w:p>
    <w:p w14:paraId="64B9FDB9" w14:textId="445FD595" w:rsidR="001738E9" w:rsidRDefault="00DC1F6F" w:rsidP="00DC1F6F">
      <w:pPr>
        <w:pStyle w:val="Heading3"/>
      </w:pPr>
      <w:r>
        <w:lastRenderedPageBreak/>
        <w:t>T/L</w:t>
      </w:r>
    </w:p>
    <w:p w14:paraId="2B91981C" w14:textId="1BADAD16" w:rsidR="00055D44" w:rsidRDefault="00055D44" w:rsidP="00055D44">
      <w:r>
        <w:t>1] Only give them access to the total amount of anti-</w:t>
      </w:r>
      <w:proofErr w:type="spellStart"/>
      <w:r>
        <w:t>asian</w:t>
      </w:r>
      <w:proofErr w:type="spellEnd"/>
      <w:r>
        <w:t xml:space="preserve"> violence that they resolve – they don’t get to weigh the </w:t>
      </w:r>
      <w:proofErr w:type="gramStart"/>
      <w:r>
        <w:t>sum total</w:t>
      </w:r>
      <w:proofErr w:type="gramEnd"/>
      <w:r>
        <w:t xml:space="preserve"> of anti-</w:t>
      </w:r>
      <w:proofErr w:type="spellStart"/>
      <w:r>
        <w:t>asian</w:t>
      </w:r>
      <w:proofErr w:type="spellEnd"/>
      <w:r>
        <w:t xml:space="preserve"> violence against the 1nc</w:t>
      </w:r>
    </w:p>
    <w:p w14:paraId="70D5EECB" w14:textId="62A167F0" w:rsidR="00055D44" w:rsidRDefault="00055D44" w:rsidP="00055D44">
      <w:r>
        <w:t xml:space="preserve">2] they can’t solve – sweatshop workers don’t have alternatives and there’s no incentive for exploitative companies to change their practices because the government doesn’t care enough to check back </w:t>
      </w:r>
    </w:p>
    <w:p w14:paraId="651D50B4" w14:textId="02B057B4" w:rsidR="00055D44" w:rsidRPr="00055D44" w:rsidRDefault="00055D44" w:rsidP="00055D44">
      <w:r>
        <w:t xml:space="preserve">3] </w:t>
      </w:r>
    </w:p>
    <w:p w14:paraId="355B8230" w14:textId="129E2F53" w:rsidR="00DC1F6F" w:rsidRDefault="00DC1F6F" w:rsidP="00DC1F6F"/>
    <w:p w14:paraId="598A4C5B" w14:textId="29A02AA8" w:rsidR="00DC1F6F" w:rsidRDefault="00DC1F6F" w:rsidP="00DC1F6F"/>
    <w:p w14:paraId="7966FC67" w14:textId="77777777" w:rsidR="004E4394" w:rsidRPr="00CA7B8C" w:rsidRDefault="004E4394" w:rsidP="004E4394">
      <w:pPr>
        <w:pStyle w:val="Heading3"/>
      </w:pPr>
      <w:r w:rsidRPr="00CA7B8C">
        <w:lastRenderedPageBreak/>
        <w:t>Framing</w:t>
      </w:r>
    </w:p>
    <w:p w14:paraId="7EEDF386" w14:textId="77777777" w:rsidR="004E4394" w:rsidRPr="00CA7B8C" w:rsidRDefault="004E4394" w:rsidP="004E4394">
      <w:pPr>
        <w:pStyle w:val="Heading4"/>
      </w:pPr>
      <w:r w:rsidRPr="00CA7B8C">
        <w:t xml:space="preserve">The Role of the ballot is to only evaluate the material consequences of the </w:t>
      </w:r>
      <w:proofErr w:type="spellStart"/>
      <w:r w:rsidRPr="00CA7B8C">
        <w:t>aff</w:t>
      </w:r>
      <w:proofErr w:type="spellEnd"/>
      <w:r w:rsidRPr="00CA7B8C">
        <w:t xml:space="preserve"> and neg world. Prefer:</w:t>
      </w:r>
    </w:p>
    <w:p w14:paraId="09A4627B" w14:textId="77777777" w:rsidR="004E4394" w:rsidRPr="00CA7B8C" w:rsidRDefault="004E4394" w:rsidP="004E4394">
      <w:pPr>
        <w:pStyle w:val="Heading4"/>
      </w:pPr>
      <w:r w:rsidRPr="00CA7B8C">
        <w:t>A] fairness - Fairness—Arbitrary frameworks moot the 1NC and destroy our possibility of engaging with the affirmative on an equal playing field. Our scholarship is tied to the consequences of the plan, so it makes no sense to separate assumptions from implementation. Both debaters get the resolution at the same time.</w:t>
      </w:r>
    </w:p>
    <w:p w14:paraId="0262B379" w14:textId="77777777" w:rsidR="004E4394" w:rsidRPr="00CA7B8C" w:rsidRDefault="004E4394" w:rsidP="004E4394">
      <w:pPr>
        <w:pStyle w:val="Heading4"/>
      </w:pPr>
      <w:r w:rsidRPr="00CA7B8C">
        <w:t xml:space="preserve">B] Clash—Debate is not about the content of what we debate about but the process of iterative testing through specific points of contestation. There is no 1-1 correspondence between the arguments we read and our ideologies. This turns the </w:t>
      </w:r>
      <w:proofErr w:type="spellStart"/>
      <w:r w:rsidRPr="00CA7B8C">
        <w:t>Aff</w:t>
      </w:r>
      <w:proofErr w:type="spellEnd"/>
      <w:r w:rsidRPr="00CA7B8C">
        <w:t>—no matter your political worldview, critical thinking skills through an unrestrained framework is necessary for any revolutionary strategy.</w:t>
      </w:r>
    </w:p>
    <w:p w14:paraId="1F8BD192" w14:textId="77777777" w:rsidR="004E4394" w:rsidRPr="00CA7B8C" w:rsidRDefault="004E4394" w:rsidP="004E4394">
      <w:pPr>
        <w:pStyle w:val="Heading4"/>
      </w:pPr>
      <w:r w:rsidRPr="00CA7B8C">
        <w:t>Existential threats outweigh:</w:t>
      </w:r>
    </w:p>
    <w:p w14:paraId="51F392C0" w14:textId="77777777" w:rsidR="004E4394" w:rsidRPr="00CA7B8C" w:rsidRDefault="004E4394" w:rsidP="004E4394">
      <w:pPr>
        <w:pStyle w:val="Heading4"/>
        <w:rPr>
          <w:rFonts w:asciiTheme="minorHAnsi" w:hAnsiTheme="minorHAnsi" w:cstheme="minorHAnsi"/>
          <w:u w:val="single"/>
        </w:rPr>
      </w:pPr>
      <w:r w:rsidRPr="00CA7B8C">
        <w:rPr>
          <w:rFonts w:asciiTheme="minorHAnsi" w:hAnsiTheme="minorHAnsi" w:cstheme="minorHAnsi"/>
          <w:u w:val="single"/>
        </w:rPr>
        <w:t>[1] Moral uncertainty</w:t>
      </w:r>
      <w:r w:rsidRPr="00CA7B8C">
        <w:rPr>
          <w:rFonts w:asciiTheme="minorHAnsi" w:hAnsiTheme="minorHAnsi" w:cstheme="minorHAnsi"/>
        </w:rPr>
        <w:t xml:space="preserve"> proves </w:t>
      </w:r>
      <w:r w:rsidRPr="00CA7B8C">
        <w:rPr>
          <w:rFonts w:asciiTheme="minorHAnsi" w:hAnsiTheme="minorHAnsi" w:cstheme="minorHAnsi"/>
          <w:u w:val="single"/>
        </w:rPr>
        <w:t>extinction outweighs</w:t>
      </w:r>
      <w:r w:rsidRPr="00CA7B8C">
        <w:rPr>
          <w:rFonts w:asciiTheme="minorHAnsi" w:hAnsiTheme="minorHAnsi" w:cstheme="minorHAnsi"/>
        </w:rPr>
        <w:t xml:space="preserve"> – if you aren’t </w:t>
      </w:r>
      <w:r w:rsidRPr="00CA7B8C">
        <w:rPr>
          <w:rFonts w:asciiTheme="minorHAnsi" w:hAnsiTheme="minorHAnsi" w:cstheme="minorHAnsi"/>
          <w:u w:val="single"/>
        </w:rPr>
        <w:t>100% sure</w:t>
      </w:r>
      <w:r w:rsidRPr="00CA7B8C">
        <w:rPr>
          <w:rFonts w:asciiTheme="minorHAnsi" w:hAnsiTheme="minorHAnsi" w:cstheme="minorHAnsi"/>
        </w:rPr>
        <w:t xml:space="preserve"> their </w:t>
      </w:r>
      <w:proofErr w:type="spellStart"/>
      <w:r w:rsidRPr="00CA7B8C">
        <w:rPr>
          <w:rFonts w:asciiTheme="minorHAnsi" w:hAnsiTheme="minorHAnsi" w:cstheme="minorHAnsi"/>
        </w:rPr>
        <w:t>arg</w:t>
      </w:r>
      <w:proofErr w:type="spellEnd"/>
      <w:r w:rsidRPr="00CA7B8C">
        <w:rPr>
          <w:rFonts w:asciiTheme="minorHAnsi" w:hAnsiTheme="minorHAnsi" w:cstheme="minorHAnsi"/>
        </w:rPr>
        <w:t xml:space="preserve"> is true, </w:t>
      </w:r>
      <w:r w:rsidRPr="00CA7B8C">
        <w:rPr>
          <w:rFonts w:asciiTheme="minorHAnsi" w:hAnsiTheme="minorHAnsi" w:cstheme="minorHAnsi"/>
          <w:u w:val="single"/>
        </w:rPr>
        <w:t>keep future generations alive</w:t>
      </w:r>
      <w:r w:rsidRPr="00CA7B8C">
        <w:rPr>
          <w:rFonts w:asciiTheme="minorHAnsi" w:hAnsiTheme="minorHAnsi" w:cstheme="minorHAnsi"/>
        </w:rPr>
        <w:t xml:space="preserve"> to </w:t>
      </w:r>
      <w:r w:rsidRPr="00CA7B8C">
        <w:rPr>
          <w:rFonts w:asciiTheme="minorHAnsi" w:hAnsiTheme="minorHAnsi" w:cstheme="minorHAnsi"/>
          <w:u w:val="single"/>
        </w:rPr>
        <w:t>figure things out</w:t>
      </w:r>
    </w:p>
    <w:p w14:paraId="0851AFE3" w14:textId="77777777" w:rsidR="004E4394" w:rsidRPr="00CA7B8C" w:rsidRDefault="004E4394" w:rsidP="004E4394">
      <w:pPr>
        <w:rPr>
          <w:rFonts w:asciiTheme="minorHAnsi" w:hAnsiTheme="minorHAnsi" w:cstheme="minorHAnsi"/>
        </w:rPr>
      </w:pPr>
      <w:r w:rsidRPr="00CA7B8C">
        <w:rPr>
          <w:rStyle w:val="Style13ptBold"/>
          <w:rFonts w:asciiTheme="minorHAnsi" w:hAnsiTheme="minorHAnsi" w:cstheme="minorHAnsi"/>
        </w:rPr>
        <w:t>Bostrom 12</w:t>
      </w:r>
      <w:r w:rsidRPr="00CA7B8C">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40D54CAA" w14:textId="77777777" w:rsidR="004E4394" w:rsidRPr="00CA7B8C" w:rsidRDefault="004E4394" w:rsidP="004E4394">
      <w:pPr>
        <w:rPr>
          <w:rFonts w:asciiTheme="minorHAnsi" w:hAnsiTheme="minorHAnsi" w:cstheme="minorHAnsi"/>
          <w:sz w:val="16"/>
        </w:rPr>
      </w:pPr>
      <w:r w:rsidRPr="00CA7B8C">
        <w:rPr>
          <w:rFonts w:asciiTheme="minorHAnsi" w:hAnsiTheme="minorHAnsi" w:cstheme="minorHAnsi"/>
          <w:sz w:val="16"/>
        </w:rPr>
        <w:t xml:space="preserve">These reflections on </w:t>
      </w:r>
      <w:r w:rsidRPr="00CA7B8C">
        <w:rPr>
          <w:rStyle w:val="Emphasis"/>
          <w:rFonts w:asciiTheme="minorHAnsi" w:hAnsiTheme="minorHAnsi" w:cstheme="minorHAnsi"/>
        </w:rPr>
        <w:t>moral uncertainty</w:t>
      </w:r>
      <w:r w:rsidRPr="00CA7B8C">
        <w:rPr>
          <w:rFonts w:asciiTheme="minorHAnsi" w:hAnsiTheme="minorHAnsi" w:cstheme="minorHAnsi"/>
          <w:u w:val="single"/>
        </w:rPr>
        <w:t xml:space="preserve"> suggest an alternative, complementary way of looking at existential risk</w:t>
      </w:r>
      <w:r w:rsidRPr="00CA7B8C">
        <w:rPr>
          <w:rFonts w:asciiTheme="minorHAnsi" w:hAnsiTheme="minorHAnsi" w:cstheme="minorHAnsi"/>
          <w:sz w:val="16"/>
        </w:rPr>
        <w:t>; they also suggest a new way of thinking about the ideal of sustainability. Let me elaborate.</w:t>
      </w:r>
    </w:p>
    <w:p w14:paraId="51EAEE3F" w14:textId="77777777" w:rsidR="004E4394" w:rsidRPr="00CA7B8C" w:rsidRDefault="004E4394" w:rsidP="004E4394">
      <w:pPr>
        <w:rPr>
          <w:rFonts w:asciiTheme="minorHAnsi" w:hAnsiTheme="minorHAnsi" w:cstheme="minorHAnsi"/>
          <w:sz w:val="16"/>
        </w:rPr>
      </w:pPr>
      <w:r w:rsidRPr="00CA7B8C">
        <w:rPr>
          <w:rFonts w:asciiTheme="minorHAnsi" w:hAnsiTheme="minorHAnsi" w:cstheme="minorHAnsi"/>
          <w:highlight w:val="cyan"/>
          <w:u w:val="single"/>
        </w:rPr>
        <w:t xml:space="preserve">Our </w:t>
      </w:r>
      <w:r w:rsidRPr="00CA7B8C">
        <w:rPr>
          <w:rStyle w:val="Emphasis"/>
          <w:rFonts w:asciiTheme="minorHAnsi" w:hAnsiTheme="minorHAnsi" w:cstheme="minorHAnsi"/>
          <w:highlight w:val="cyan"/>
        </w:rPr>
        <w:t>present understanding</w:t>
      </w:r>
      <w:r w:rsidRPr="00CA7B8C">
        <w:rPr>
          <w:rFonts w:asciiTheme="minorHAnsi" w:hAnsiTheme="minorHAnsi" w:cstheme="minorHAnsi"/>
          <w:highlight w:val="cyan"/>
          <w:u w:val="single"/>
        </w:rPr>
        <w:t xml:space="preserve"> of </w:t>
      </w:r>
      <w:r w:rsidRPr="00CA7B8C">
        <w:rPr>
          <w:rStyle w:val="Emphasis"/>
          <w:rFonts w:asciiTheme="minorHAnsi" w:hAnsiTheme="minorHAnsi" w:cstheme="minorHAnsi"/>
          <w:highlight w:val="cyan"/>
        </w:rPr>
        <w:t>axiology</w:t>
      </w:r>
      <w:r w:rsidRPr="00CA7B8C">
        <w:rPr>
          <w:rFonts w:asciiTheme="minorHAnsi" w:hAnsiTheme="minorHAnsi" w:cstheme="minorHAnsi"/>
          <w:highlight w:val="cyan"/>
          <w:u w:val="single"/>
        </w:rPr>
        <w:t xml:space="preserve"> might</w:t>
      </w:r>
      <w:r w:rsidRPr="00CA7B8C">
        <w:rPr>
          <w:rFonts w:asciiTheme="minorHAnsi" w:hAnsiTheme="minorHAnsi" w:cstheme="minorHAnsi"/>
          <w:u w:val="single"/>
        </w:rPr>
        <w:t xml:space="preserve"> well </w:t>
      </w:r>
      <w:r w:rsidRPr="00CA7B8C">
        <w:rPr>
          <w:rFonts w:asciiTheme="minorHAnsi" w:hAnsiTheme="minorHAnsi" w:cstheme="minorHAnsi"/>
          <w:highlight w:val="cyan"/>
          <w:u w:val="single"/>
        </w:rPr>
        <w:t xml:space="preserve">be </w:t>
      </w:r>
      <w:r w:rsidRPr="00CA7B8C">
        <w:rPr>
          <w:rStyle w:val="Emphasis"/>
          <w:rFonts w:asciiTheme="minorHAnsi" w:hAnsiTheme="minorHAnsi" w:cstheme="minorHAnsi"/>
          <w:highlight w:val="cyan"/>
        </w:rPr>
        <w:t>confused</w:t>
      </w:r>
      <w:r w:rsidRPr="00CA7B8C">
        <w:rPr>
          <w:rFonts w:asciiTheme="minorHAnsi" w:hAnsiTheme="minorHAnsi" w:cstheme="minorHAnsi"/>
          <w:sz w:val="16"/>
        </w:rPr>
        <w:t xml:space="preserve">. </w:t>
      </w:r>
      <w:r w:rsidRPr="00CA7B8C">
        <w:rPr>
          <w:rFonts w:asciiTheme="minorHAnsi" w:hAnsiTheme="minorHAnsi" w:cstheme="minorHAnsi"/>
          <w:highlight w:val="cyan"/>
          <w:u w:val="single"/>
        </w:rPr>
        <w:t xml:space="preserve">We </w:t>
      </w:r>
      <w:r w:rsidRPr="00CA7B8C">
        <w:rPr>
          <w:rStyle w:val="Emphasis"/>
          <w:rFonts w:asciiTheme="minorHAnsi" w:hAnsiTheme="minorHAnsi" w:cstheme="minorHAnsi"/>
          <w:highlight w:val="cyan"/>
        </w:rPr>
        <w:t>may not now know</w:t>
      </w:r>
      <w:r w:rsidRPr="00CA7B8C">
        <w:rPr>
          <w:rFonts w:asciiTheme="minorHAnsi" w:hAnsiTheme="minorHAnsi" w:cstheme="minorHAnsi"/>
          <w:sz w:val="16"/>
        </w:rPr>
        <w:t xml:space="preserve"> — at least not in concrete detail — </w:t>
      </w:r>
      <w:r w:rsidRPr="00CA7B8C">
        <w:rPr>
          <w:rFonts w:asciiTheme="minorHAnsi" w:hAnsiTheme="minorHAnsi" w:cstheme="minorHAnsi"/>
          <w:highlight w:val="cyan"/>
          <w:u w:val="single"/>
        </w:rPr>
        <w:t>what outcomes would count as a</w:t>
      </w:r>
      <w:r w:rsidRPr="00CA7B8C">
        <w:rPr>
          <w:rFonts w:asciiTheme="minorHAnsi" w:hAnsiTheme="minorHAnsi" w:cstheme="minorHAnsi"/>
          <w:u w:val="single"/>
        </w:rPr>
        <w:t xml:space="preserve"> big </w:t>
      </w:r>
      <w:r w:rsidRPr="00CA7B8C">
        <w:rPr>
          <w:rFonts w:asciiTheme="minorHAnsi" w:hAnsiTheme="minorHAnsi" w:cstheme="minorHAnsi"/>
          <w:highlight w:val="cyan"/>
          <w:u w:val="single"/>
        </w:rPr>
        <w:t>win</w:t>
      </w:r>
      <w:r w:rsidRPr="00CA7B8C">
        <w:rPr>
          <w:rFonts w:asciiTheme="minorHAnsi" w:hAnsiTheme="minorHAnsi" w:cstheme="minorHAnsi"/>
          <w:u w:val="single"/>
        </w:rPr>
        <w:t xml:space="preserve"> for humanity</w:t>
      </w:r>
      <w:r w:rsidRPr="00CA7B8C">
        <w:rPr>
          <w:rFonts w:asciiTheme="minorHAnsi" w:hAnsiTheme="minorHAnsi" w:cstheme="minorHAnsi"/>
          <w:sz w:val="16"/>
        </w:rPr>
        <w:t xml:space="preserve">; we might not even yet be able to imagine the best ends of our journey. </w:t>
      </w:r>
      <w:r w:rsidRPr="00CA7B8C">
        <w:rPr>
          <w:rStyle w:val="Emphasis"/>
          <w:rFonts w:asciiTheme="minorHAnsi" w:hAnsiTheme="minorHAnsi" w:cstheme="minorHAnsi"/>
          <w:highlight w:val="cyan"/>
        </w:rPr>
        <w:t>If we are</w:t>
      </w:r>
      <w:r w:rsidRPr="00CA7B8C">
        <w:rPr>
          <w:rFonts w:asciiTheme="minorHAnsi" w:hAnsiTheme="minorHAnsi" w:cstheme="minorHAnsi"/>
          <w:u w:val="single"/>
        </w:rPr>
        <w:t xml:space="preserve"> indeed profoundly </w:t>
      </w:r>
      <w:r w:rsidRPr="00CA7B8C">
        <w:rPr>
          <w:rStyle w:val="Emphasis"/>
          <w:rFonts w:asciiTheme="minorHAnsi" w:hAnsiTheme="minorHAnsi" w:cstheme="minorHAnsi"/>
          <w:highlight w:val="cyan"/>
        </w:rPr>
        <w:t>uncertain</w:t>
      </w:r>
      <w:r w:rsidRPr="00CA7B8C">
        <w:rPr>
          <w:rFonts w:asciiTheme="minorHAnsi" w:hAnsiTheme="minorHAnsi" w:cstheme="minorHAnsi"/>
          <w:highlight w:val="cyan"/>
          <w:u w:val="single"/>
        </w:rPr>
        <w:t xml:space="preserve"> about</w:t>
      </w:r>
      <w:r w:rsidRPr="00CA7B8C">
        <w:rPr>
          <w:rFonts w:asciiTheme="minorHAnsi" w:hAnsiTheme="minorHAnsi" w:cstheme="minorHAnsi"/>
          <w:u w:val="single"/>
        </w:rPr>
        <w:t xml:space="preserve"> our </w:t>
      </w:r>
      <w:r w:rsidRPr="00CA7B8C">
        <w:rPr>
          <w:rStyle w:val="Emphasis"/>
          <w:rFonts w:asciiTheme="minorHAnsi" w:hAnsiTheme="minorHAnsi" w:cstheme="minorHAnsi"/>
          <w:highlight w:val="cyan"/>
        </w:rPr>
        <w:t>ultimate aims</w:t>
      </w:r>
      <w:r w:rsidRPr="00CA7B8C">
        <w:rPr>
          <w:rFonts w:asciiTheme="minorHAnsi" w:hAnsiTheme="minorHAnsi" w:cstheme="minorHAnsi"/>
          <w:sz w:val="16"/>
        </w:rPr>
        <w:t xml:space="preserve">, then we should recognize that </w:t>
      </w:r>
      <w:r w:rsidRPr="00CA7B8C">
        <w:rPr>
          <w:rFonts w:asciiTheme="minorHAnsi" w:hAnsiTheme="minorHAnsi" w:cstheme="minorHAnsi"/>
          <w:highlight w:val="cyan"/>
          <w:u w:val="single"/>
        </w:rPr>
        <w:t>there is a great</w:t>
      </w:r>
      <w:r w:rsidRPr="00CA7B8C">
        <w:rPr>
          <w:rFonts w:asciiTheme="minorHAnsi" w:hAnsiTheme="minorHAnsi" w:cstheme="minorHAnsi"/>
          <w:u w:val="single"/>
        </w:rPr>
        <w:t xml:space="preserve"> option </w:t>
      </w:r>
      <w:r w:rsidRPr="00CA7B8C">
        <w:rPr>
          <w:rFonts w:asciiTheme="minorHAnsi" w:hAnsiTheme="minorHAnsi" w:cstheme="minorHAnsi"/>
          <w:highlight w:val="cyan"/>
          <w:u w:val="single"/>
        </w:rPr>
        <w:t xml:space="preserve">value in </w:t>
      </w:r>
      <w:r w:rsidRPr="00CA7B8C">
        <w:rPr>
          <w:rStyle w:val="Emphasis"/>
          <w:rFonts w:asciiTheme="minorHAnsi" w:hAnsiTheme="minorHAnsi" w:cstheme="minorHAnsi"/>
          <w:highlight w:val="cyan"/>
        </w:rPr>
        <w:t>preserving</w:t>
      </w:r>
      <w:r w:rsidRPr="00CA7B8C">
        <w:rPr>
          <w:rFonts w:asciiTheme="minorHAnsi" w:hAnsiTheme="minorHAnsi" w:cstheme="minorHAnsi"/>
          <w:sz w:val="16"/>
        </w:rPr>
        <w:t xml:space="preserve"> — and ideally improving — </w:t>
      </w:r>
      <w:r w:rsidRPr="00CA7B8C">
        <w:rPr>
          <w:rFonts w:asciiTheme="minorHAnsi" w:hAnsiTheme="minorHAnsi" w:cstheme="minorHAnsi"/>
          <w:u w:val="single"/>
        </w:rPr>
        <w:t xml:space="preserve">our </w:t>
      </w:r>
      <w:r w:rsidRPr="00CA7B8C">
        <w:rPr>
          <w:rFonts w:asciiTheme="minorHAnsi" w:hAnsiTheme="minorHAnsi" w:cstheme="minorHAnsi"/>
          <w:highlight w:val="cyan"/>
          <w:u w:val="single"/>
        </w:rPr>
        <w:t xml:space="preserve">ability to </w:t>
      </w:r>
      <w:r w:rsidRPr="00CA7B8C">
        <w:rPr>
          <w:rStyle w:val="Emphasis"/>
          <w:rFonts w:asciiTheme="minorHAnsi" w:hAnsiTheme="minorHAnsi" w:cstheme="minorHAnsi"/>
          <w:highlight w:val="cyan"/>
        </w:rPr>
        <w:t>recognize value</w:t>
      </w:r>
      <w:r w:rsidRPr="00CA7B8C">
        <w:rPr>
          <w:rFonts w:asciiTheme="minorHAnsi" w:hAnsiTheme="minorHAnsi" w:cstheme="minorHAnsi"/>
          <w:highlight w:val="cyan"/>
          <w:u w:val="single"/>
        </w:rPr>
        <w:t xml:space="preserve"> an</w:t>
      </w:r>
      <w:r w:rsidRPr="00CA7B8C">
        <w:rPr>
          <w:rFonts w:asciiTheme="minorHAnsi" w:hAnsiTheme="minorHAnsi" w:cstheme="minorHAnsi"/>
          <w:u w:val="single"/>
        </w:rPr>
        <w:t xml:space="preserve">d to </w:t>
      </w:r>
      <w:r w:rsidRPr="00CA7B8C">
        <w:rPr>
          <w:rStyle w:val="Emphasis"/>
          <w:rFonts w:asciiTheme="minorHAnsi" w:hAnsiTheme="minorHAnsi" w:cstheme="minorHAnsi"/>
          <w:highlight w:val="cyan"/>
        </w:rPr>
        <w:t>steer the future</w:t>
      </w:r>
      <w:r w:rsidRPr="00CA7B8C">
        <w:rPr>
          <w:rFonts w:asciiTheme="minorHAnsi" w:hAnsiTheme="minorHAnsi" w:cstheme="minorHAnsi"/>
          <w:u w:val="single"/>
        </w:rPr>
        <w:t xml:space="preserve"> accordingly</w:t>
      </w:r>
      <w:r w:rsidRPr="00CA7B8C">
        <w:rPr>
          <w:rFonts w:asciiTheme="minorHAnsi" w:hAnsiTheme="minorHAnsi" w:cstheme="minorHAnsi"/>
          <w:sz w:val="16"/>
        </w:rPr>
        <w:t xml:space="preserve">. </w:t>
      </w:r>
      <w:r w:rsidRPr="00CA7B8C">
        <w:rPr>
          <w:rStyle w:val="Emphasis"/>
          <w:rFonts w:asciiTheme="minorHAnsi" w:hAnsiTheme="minorHAnsi" w:cstheme="minorHAnsi"/>
          <w:highlight w:val="cyan"/>
        </w:rPr>
        <w:t>Ensuring</w:t>
      </w:r>
      <w:r w:rsidRPr="00CA7B8C">
        <w:rPr>
          <w:rFonts w:asciiTheme="minorHAnsi" w:hAnsiTheme="minorHAnsi" w:cstheme="minorHAnsi"/>
          <w:u w:val="single"/>
        </w:rPr>
        <w:t xml:space="preserve"> that </w:t>
      </w:r>
      <w:r w:rsidRPr="00CA7B8C">
        <w:rPr>
          <w:rFonts w:asciiTheme="minorHAnsi" w:hAnsiTheme="minorHAnsi" w:cstheme="minorHAnsi"/>
          <w:highlight w:val="cyan"/>
          <w:u w:val="single"/>
        </w:rPr>
        <w:t>there will be</w:t>
      </w:r>
      <w:r w:rsidRPr="00CA7B8C">
        <w:rPr>
          <w:rFonts w:asciiTheme="minorHAnsi" w:hAnsiTheme="minorHAnsi" w:cstheme="minorHAnsi"/>
          <w:u w:val="single"/>
        </w:rPr>
        <w:t xml:space="preserve"> a </w:t>
      </w:r>
      <w:r w:rsidRPr="00CA7B8C">
        <w:rPr>
          <w:rStyle w:val="Emphasis"/>
          <w:rFonts w:asciiTheme="minorHAnsi" w:hAnsiTheme="minorHAnsi" w:cstheme="minorHAnsi"/>
          <w:highlight w:val="cyan"/>
        </w:rPr>
        <w:t>future</w:t>
      </w:r>
      <w:r w:rsidRPr="00CA7B8C">
        <w:rPr>
          <w:rFonts w:asciiTheme="minorHAnsi" w:hAnsiTheme="minorHAnsi" w:cstheme="minorHAnsi"/>
          <w:u w:val="single"/>
        </w:rPr>
        <w:t xml:space="preserve"> version of </w:t>
      </w:r>
      <w:r w:rsidRPr="00CA7B8C">
        <w:rPr>
          <w:rStyle w:val="Emphasis"/>
          <w:rFonts w:asciiTheme="minorHAnsi" w:hAnsiTheme="minorHAnsi" w:cstheme="minorHAnsi"/>
          <w:highlight w:val="cyan"/>
        </w:rPr>
        <w:t>humanity</w:t>
      </w:r>
      <w:r w:rsidRPr="00CA7B8C">
        <w:rPr>
          <w:rFonts w:asciiTheme="minorHAnsi" w:hAnsiTheme="minorHAnsi" w:cstheme="minorHAnsi"/>
          <w:sz w:val="16"/>
        </w:rPr>
        <w:t xml:space="preserve"> with great powers and a propensity to use them wisely </w:t>
      </w:r>
      <w:r w:rsidRPr="00CA7B8C">
        <w:rPr>
          <w:rFonts w:asciiTheme="minorHAnsi" w:hAnsiTheme="minorHAnsi" w:cstheme="minorHAnsi"/>
          <w:highlight w:val="cyan"/>
          <w:u w:val="single"/>
        </w:rPr>
        <w:t>is</w:t>
      </w:r>
      <w:r w:rsidRPr="00CA7B8C">
        <w:rPr>
          <w:rFonts w:asciiTheme="minorHAnsi" w:hAnsiTheme="minorHAnsi" w:cstheme="minorHAnsi"/>
          <w:sz w:val="16"/>
        </w:rPr>
        <w:t xml:space="preserve"> plausibly </w:t>
      </w:r>
      <w:r w:rsidRPr="00CA7B8C">
        <w:rPr>
          <w:rFonts w:asciiTheme="minorHAnsi" w:hAnsiTheme="minorHAnsi" w:cstheme="minorHAnsi"/>
          <w:highlight w:val="cyan"/>
          <w:u w:val="single"/>
        </w:rPr>
        <w:t>the best way</w:t>
      </w:r>
      <w:r w:rsidRPr="00CA7B8C">
        <w:rPr>
          <w:rFonts w:asciiTheme="minorHAnsi" w:hAnsiTheme="minorHAnsi" w:cstheme="minorHAnsi"/>
          <w:u w:val="single"/>
        </w:rPr>
        <w:t xml:space="preserve"> available to us </w:t>
      </w:r>
      <w:r w:rsidRPr="00CA7B8C">
        <w:rPr>
          <w:rFonts w:asciiTheme="minorHAnsi" w:hAnsiTheme="minorHAnsi" w:cstheme="minorHAnsi"/>
          <w:highlight w:val="cyan"/>
          <w:u w:val="single"/>
        </w:rPr>
        <w:t xml:space="preserve">to </w:t>
      </w:r>
      <w:r w:rsidRPr="00CA7B8C">
        <w:rPr>
          <w:rStyle w:val="Emphasis"/>
          <w:rFonts w:asciiTheme="minorHAnsi" w:hAnsiTheme="minorHAnsi" w:cstheme="minorHAnsi"/>
          <w:highlight w:val="cyan"/>
        </w:rPr>
        <w:t>increase</w:t>
      </w:r>
      <w:r w:rsidRPr="00CA7B8C">
        <w:rPr>
          <w:rFonts w:asciiTheme="minorHAnsi" w:hAnsiTheme="minorHAnsi" w:cstheme="minorHAnsi"/>
          <w:u w:val="single"/>
        </w:rPr>
        <w:t xml:space="preserve"> the </w:t>
      </w:r>
      <w:r w:rsidRPr="00CA7B8C">
        <w:rPr>
          <w:rStyle w:val="Emphasis"/>
          <w:rFonts w:asciiTheme="minorHAnsi" w:hAnsiTheme="minorHAnsi" w:cstheme="minorHAnsi"/>
          <w:highlight w:val="cyan"/>
        </w:rPr>
        <w:t>probability</w:t>
      </w:r>
      <w:r w:rsidRPr="00CA7B8C">
        <w:rPr>
          <w:rFonts w:asciiTheme="minorHAnsi" w:hAnsiTheme="minorHAnsi" w:cstheme="minorHAnsi"/>
          <w:u w:val="single"/>
        </w:rPr>
        <w:t xml:space="preserve"> that </w:t>
      </w:r>
      <w:r w:rsidRPr="00CA7B8C">
        <w:rPr>
          <w:rFonts w:asciiTheme="minorHAnsi" w:hAnsiTheme="minorHAnsi" w:cstheme="minorHAnsi"/>
          <w:highlight w:val="cyan"/>
          <w:u w:val="single"/>
        </w:rPr>
        <w:t xml:space="preserve">the future </w:t>
      </w:r>
      <w:r w:rsidRPr="00CA7B8C">
        <w:rPr>
          <w:rStyle w:val="Emphasis"/>
          <w:rFonts w:asciiTheme="minorHAnsi" w:hAnsiTheme="minorHAnsi" w:cstheme="minorHAnsi"/>
          <w:highlight w:val="cyan"/>
        </w:rPr>
        <w:t>will contain</w:t>
      </w:r>
      <w:r w:rsidRPr="00CA7B8C">
        <w:rPr>
          <w:rFonts w:asciiTheme="minorHAnsi" w:hAnsiTheme="minorHAnsi" w:cstheme="minorHAnsi"/>
          <w:u w:val="single"/>
        </w:rPr>
        <w:t xml:space="preserve"> a lot of </w:t>
      </w:r>
      <w:r w:rsidRPr="00CA7B8C">
        <w:rPr>
          <w:rStyle w:val="Emphasis"/>
          <w:rFonts w:asciiTheme="minorHAnsi" w:hAnsiTheme="minorHAnsi" w:cstheme="minorHAnsi"/>
          <w:highlight w:val="cyan"/>
        </w:rPr>
        <w:t>value</w:t>
      </w:r>
      <w:r w:rsidRPr="00CA7B8C">
        <w:rPr>
          <w:rFonts w:asciiTheme="minorHAnsi" w:hAnsiTheme="minorHAnsi" w:cstheme="minorHAnsi"/>
          <w:sz w:val="16"/>
        </w:rPr>
        <w:t xml:space="preserve">. </w:t>
      </w:r>
      <w:r w:rsidRPr="00CA7B8C">
        <w:rPr>
          <w:rFonts w:asciiTheme="minorHAnsi" w:hAnsiTheme="minorHAnsi" w:cstheme="minorHAnsi"/>
          <w:highlight w:val="cyan"/>
          <w:u w:val="single"/>
        </w:rPr>
        <w:t xml:space="preserve">To do this, </w:t>
      </w:r>
      <w:r w:rsidRPr="00CA7B8C">
        <w:rPr>
          <w:rStyle w:val="Emphasis"/>
          <w:rFonts w:asciiTheme="minorHAnsi" w:hAnsiTheme="minorHAnsi" w:cstheme="minorHAnsi"/>
          <w:highlight w:val="cyan"/>
        </w:rPr>
        <w:t>we must preven</w:t>
      </w:r>
      <w:r w:rsidRPr="00CA7B8C">
        <w:rPr>
          <w:rStyle w:val="Emphasis"/>
          <w:rFonts w:asciiTheme="minorHAnsi" w:hAnsiTheme="minorHAnsi" w:cstheme="minorHAnsi"/>
        </w:rPr>
        <w:t>t</w:t>
      </w:r>
      <w:r w:rsidRPr="00CA7B8C">
        <w:rPr>
          <w:rFonts w:asciiTheme="minorHAnsi" w:hAnsiTheme="minorHAnsi" w:cstheme="minorHAnsi"/>
          <w:u w:val="single"/>
        </w:rPr>
        <w:t xml:space="preserve"> any </w:t>
      </w:r>
      <w:r w:rsidRPr="00CA7B8C">
        <w:rPr>
          <w:rStyle w:val="Emphasis"/>
          <w:rFonts w:asciiTheme="minorHAnsi" w:hAnsiTheme="minorHAnsi" w:cstheme="minorHAnsi"/>
          <w:highlight w:val="cyan"/>
        </w:rPr>
        <w:t>existential catastrophe</w:t>
      </w:r>
      <w:r w:rsidRPr="00CA7B8C">
        <w:rPr>
          <w:rFonts w:asciiTheme="minorHAnsi" w:hAnsiTheme="minorHAnsi" w:cstheme="minorHAnsi"/>
          <w:sz w:val="16"/>
        </w:rPr>
        <w:t>.</w:t>
      </w:r>
    </w:p>
    <w:p w14:paraId="3CC2D495" w14:textId="77777777" w:rsidR="004E4394" w:rsidRDefault="004E4394" w:rsidP="004E4394">
      <w:pPr>
        <w:rPr>
          <w:rStyle w:val="Style13ptBold"/>
        </w:rPr>
      </w:pPr>
      <w:r w:rsidRPr="00CA7B8C">
        <w:rPr>
          <w:rStyle w:val="Style13ptBold"/>
        </w:rPr>
        <w:t xml:space="preserve">2] turns all their movement building offense </w:t>
      </w:r>
      <w:proofErr w:type="spellStart"/>
      <w:r w:rsidRPr="00CA7B8C">
        <w:rPr>
          <w:rStyle w:val="Style13ptBold"/>
        </w:rPr>
        <w:t>bc</w:t>
      </w:r>
      <w:proofErr w:type="spellEnd"/>
      <w:r w:rsidRPr="00CA7B8C">
        <w:rPr>
          <w:rStyle w:val="Style13ptBold"/>
        </w:rPr>
        <w:t xml:space="preserve"> everyone is dead – proves life is a pre-req</w:t>
      </w:r>
    </w:p>
    <w:p w14:paraId="23B532B5" w14:textId="48A50755" w:rsidR="004E4394" w:rsidRDefault="004E4394" w:rsidP="004E4394"/>
    <w:p w14:paraId="7E171D5E" w14:textId="57CEA904" w:rsidR="00085901" w:rsidRDefault="00085901" w:rsidP="004E4394"/>
    <w:p w14:paraId="2E36E0AF" w14:textId="247E3D8B" w:rsidR="00085901" w:rsidRDefault="00085901" w:rsidP="004E4394">
      <w:proofErr w:type="spellStart"/>
      <w:r>
        <w:t>Lbl</w:t>
      </w:r>
      <w:proofErr w:type="spellEnd"/>
      <w:r>
        <w:t xml:space="preserve"> – rob </w:t>
      </w:r>
      <w:proofErr w:type="spellStart"/>
      <w:r>
        <w:t>ev</w:t>
      </w:r>
      <w:proofErr w:type="spellEnd"/>
    </w:p>
    <w:p w14:paraId="1A0BB459" w14:textId="77777777" w:rsidR="00085901" w:rsidRPr="004E4394" w:rsidRDefault="00085901" w:rsidP="004E4394"/>
    <w:p w14:paraId="00914295" w14:textId="4C5D6A50" w:rsidR="00DC1F6F" w:rsidRDefault="007706FB" w:rsidP="00B45392">
      <w:pPr>
        <w:pStyle w:val="Heading3"/>
      </w:pPr>
      <w:r>
        <w:lastRenderedPageBreak/>
        <w:t>A</w:t>
      </w:r>
      <w:r w:rsidR="00B45392">
        <w:t>dvantage</w:t>
      </w:r>
    </w:p>
    <w:p w14:paraId="36C46783" w14:textId="31ADF20B" w:rsidR="004F35F9" w:rsidRDefault="004F35F9" w:rsidP="004F35F9">
      <w:r>
        <w:t xml:space="preserve">Solidarity </w:t>
      </w:r>
      <w:proofErr w:type="spellStart"/>
      <w:r>
        <w:t>ev</w:t>
      </w:r>
      <w:proofErr w:type="spellEnd"/>
      <w:r>
        <w:t xml:space="preserve"> -0 – impact turn it </w:t>
      </w:r>
    </w:p>
    <w:p w14:paraId="792B5261" w14:textId="2FFE9A9C" w:rsidR="004F35F9" w:rsidRDefault="004F35F9" w:rsidP="004F35F9"/>
    <w:p w14:paraId="557E252B" w14:textId="3C82593D" w:rsidR="00CB0DB9" w:rsidRPr="004F35F9" w:rsidRDefault="00CB0DB9" w:rsidP="004F35F9">
      <w:r>
        <w:t xml:space="preserve">Don’t </w:t>
      </w:r>
      <w:proofErr w:type="spellStart"/>
      <w:r>
        <w:t>slve</w:t>
      </w:r>
      <w:proofErr w:type="spellEnd"/>
      <w:r>
        <w:t xml:space="preserve"> – </w:t>
      </w:r>
      <w:proofErr w:type="spellStart"/>
      <w:r>
        <w:t>chang</w:t>
      </w:r>
      <w:proofErr w:type="spellEnd"/>
      <w:r>
        <w:t xml:space="preserve"> from 1982</w:t>
      </w:r>
    </w:p>
    <w:p w14:paraId="5BABE6E6" w14:textId="77777777" w:rsidR="007706FB" w:rsidRPr="008821C0" w:rsidRDefault="007706FB" w:rsidP="007706FB">
      <w:pPr>
        <w:pStyle w:val="Heading4"/>
      </w:pPr>
      <w:r>
        <w:t xml:space="preserve">Illegal strikes solve better and </w:t>
      </w:r>
      <w:proofErr w:type="spellStart"/>
      <w:r>
        <w:t>aff</w:t>
      </w:r>
      <w:proofErr w:type="spellEnd"/>
      <w:r>
        <w:t xml:space="preserve"> strikes become water downed and negotiated out by the state – TURNS CASE</w:t>
      </w:r>
    </w:p>
    <w:p w14:paraId="6CC5E34A" w14:textId="77777777" w:rsidR="007706FB" w:rsidRPr="008821C0" w:rsidRDefault="007706FB" w:rsidP="007706FB">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0" w:history="1">
        <w:r w:rsidRPr="008821C0">
          <w:rPr>
            <w:rStyle w:val="Hyperlink"/>
          </w:rPr>
          <w:t>https://www.yalelawjournal.org/forum/there-is-no-such-thing-as-an-illegal-strike-reconceptualizing-the-strike-in-law-and-political-economy</w:t>
        </w:r>
      </w:hyperlink>
      <w:r w:rsidRPr="008821C0">
        <w:t xml:space="preserve"> </w:t>
      </w:r>
    </w:p>
    <w:p w14:paraId="7EAD70A3" w14:textId="77777777" w:rsidR="007706FB" w:rsidRDefault="007706FB" w:rsidP="007706FB">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1"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2"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3"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4"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5"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6"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7"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8"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9"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0"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1"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2"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w:t>
      </w:r>
      <w:r w:rsidRPr="008821C0">
        <w:rPr>
          <w:sz w:val="16"/>
        </w:rPr>
        <w:lastRenderedPageBreak/>
        <w:t>The NBA players’ strike was resolved in part through an agreement that NBA arenas would be used as polling places and sites of civic engagement.</w:t>
      </w:r>
      <w:hyperlink r:id="rId23"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4"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5"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6"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5EC706A3" w14:textId="77777777" w:rsidR="007706FB" w:rsidRDefault="007706FB" w:rsidP="007706FB">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14568AF0" w14:textId="77777777" w:rsidR="007706FB" w:rsidRDefault="007706FB" w:rsidP="007706FB">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7" w:history="1">
        <w:r w:rsidRPr="00540FF3">
          <w:rPr>
            <w:rStyle w:val="Hyperlink"/>
          </w:rPr>
          <w:t>https://www.jstor.org/stable/pdf/2781338.pdf?refreqid=excelsior%3Aca3144a9ae9e4ac65e285f2c67451ffb</w:t>
        </w:r>
      </w:hyperlink>
      <w:r>
        <w:t>]//SJWen</w:t>
      </w:r>
    </w:p>
    <w:p w14:paraId="571CC5FE" w14:textId="77777777" w:rsidR="007706FB" w:rsidRPr="00FF02D8" w:rsidRDefault="007706FB" w:rsidP="007706FB">
      <w:r>
        <w:t>**RM = Resource-Mobilization, or Strikes</w:t>
      </w:r>
    </w:p>
    <w:p w14:paraId="05E492F2" w14:textId="77777777" w:rsidR="007706FB" w:rsidRPr="00FF02D8" w:rsidRDefault="007706FB" w:rsidP="007706FB">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2CE5F015" w14:textId="77777777" w:rsidR="007706FB" w:rsidRPr="00FF02D8" w:rsidRDefault="007706FB" w:rsidP="007706FB">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C3828E1" w14:textId="77777777" w:rsidR="007706FB" w:rsidRDefault="007706FB" w:rsidP="007706FB">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xml:space="preserve">,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w:t>
      </w:r>
      <w:r w:rsidRPr="00FF02D8">
        <w:rPr>
          <w:sz w:val="16"/>
        </w:rPr>
        <w:lastRenderedPageBreak/>
        <w:t>(Form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06AF44E" w14:textId="7FA8ABBE" w:rsidR="007706FB" w:rsidRPr="007706FB" w:rsidRDefault="00D7283F" w:rsidP="007706FB">
      <w:r>
        <w:t xml:space="preserve">Extra T potential violation - </w:t>
      </w:r>
    </w:p>
    <w:sectPr w:rsidR="007706FB" w:rsidRPr="007706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3C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D44"/>
    <w:rsid w:val="0006091E"/>
    <w:rsid w:val="00061C7F"/>
    <w:rsid w:val="000638C1"/>
    <w:rsid w:val="00065FEE"/>
    <w:rsid w:val="00066E3C"/>
    <w:rsid w:val="00072718"/>
    <w:rsid w:val="0007381E"/>
    <w:rsid w:val="00076094"/>
    <w:rsid w:val="00085901"/>
    <w:rsid w:val="0008785F"/>
    <w:rsid w:val="00090CBE"/>
    <w:rsid w:val="00094DEC"/>
    <w:rsid w:val="000A2D8A"/>
    <w:rsid w:val="000D26A6"/>
    <w:rsid w:val="000D2B90"/>
    <w:rsid w:val="000D6ED8"/>
    <w:rsid w:val="000D717B"/>
    <w:rsid w:val="000E3E7E"/>
    <w:rsid w:val="00100B28"/>
    <w:rsid w:val="00117316"/>
    <w:rsid w:val="001209B4"/>
    <w:rsid w:val="001738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33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C06"/>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394"/>
    <w:rsid w:val="004F35F9"/>
    <w:rsid w:val="005028E5"/>
    <w:rsid w:val="00503735"/>
    <w:rsid w:val="00516A88"/>
    <w:rsid w:val="00522065"/>
    <w:rsid w:val="005224F2"/>
    <w:rsid w:val="00533F1C"/>
    <w:rsid w:val="00536D8B"/>
    <w:rsid w:val="005379C3"/>
    <w:rsid w:val="005519C2"/>
    <w:rsid w:val="005523E0"/>
    <w:rsid w:val="0055320F"/>
    <w:rsid w:val="0055371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89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7D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6FB"/>
    <w:rsid w:val="00775694"/>
    <w:rsid w:val="00792214"/>
    <w:rsid w:val="00793F46"/>
    <w:rsid w:val="007A1325"/>
    <w:rsid w:val="007A1A18"/>
    <w:rsid w:val="007A3BAF"/>
    <w:rsid w:val="007A7B8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3A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68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392"/>
    <w:rsid w:val="00B5602D"/>
    <w:rsid w:val="00B60125"/>
    <w:rsid w:val="00B6656B"/>
    <w:rsid w:val="00B71625"/>
    <w:rsid w:val="00B75C54"/>
    <w:rsid w:val="00B80D3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DB9"/>
    <w:rsid w:val="00CC7A4E"/>
    <w:rsid w:val="00CD1359"/>
    <w:rsid w:val="00CD4C83"/>
    <w:rsid w:val="00CF62D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83F"/>
    <w:rsid w:val="00D77956"/>
    <w:rsid w:val="00D80F0C"/>
    <w:rsid w:val="00D92077"/>
    <w:rsid w:val="00D951E2"/>
    <w:rsid w:val="00D9565A"/>
    <w:rsid w:val="00D9579C"/>
    <w:rsid w:val="00DB2337"/>
    <w:rsid w:val="00DB5F87"/>
    <w:rsid w:val="00DB699B"/>
    <w:rsid w:val="00DC0376"/>
    <w:rsid w:val="00DC099B"/>
    <w:rsid w:val="00DC1F6F"/>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5FA"/>
    <w:rsid w:val="00E353A2"/>
    <w:rsid w:val="00E36881"/>
    <w:rsid w:val="00E42E4C"/>
    <w:rsid w:val="00E47013"/>
    <w:rsid w:val="00E541F9"/>
    <w:rsid w:val="00E57B79"/>
    <w:rsid w:val="00E63419"/>
    <w:rsid w:val="00E64496"/>
    <w:rsid w:val="00E72115"/>
    <w:rsid w:val="00E775F2"/>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D37"/>
    <w:rsid w:val="00FD22F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9D5CE3"/>
  <w14:defaultImageDpi w14:val="300"/>
  <w15:docId w15:val="{3968DEED-9A96-0946-AB4E-CF3840651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C0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43C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C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3C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9"/>
    <w:unhideWhenUsed/>
    <w:qFormat/>
    <w:rsid w:val="00443C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C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C06"/>
  </w:style>
  <w:style w:type="character" w:customStyle="1" w:styleId="Heading1Char">
    <w:name w:val="Heading 1 Char"/>
    <w:aliases w:val="Pocket Char"/>
    <w:basedOn w:val="DefaultParagraphFont"/>
    <w:link w:val="Heading1"/>
    <w:uiPriority w:val="9"/>
    <w:rsid w:val="00443C0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43C06"/>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443C06"/>
    <w:rPr>
      <w:rFonts w:ascii="Arial" w:eastAsiaTheme="majorEastAsia" w:hAnsi="Arial"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a Char"/>
    <w:basedOn w:val="DefaultParagraphFont"/>
    <w:link w:val="Heading4"/>
    <w:uiPriority w:val="9"/>
    <w:rsid w:val="00443C0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3C0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Bo"/>
    <w:basedOn w:val="DefaultParagraphFont"/>
    <w:uiPriority w:val="1"/>
    <w:qFormat/>
    <w:rsid w:val="00443C0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s"/>
    <w:basedOn w:val="DefaultParagraphFont"/>
    <w:link w:val="textbold"/>
    <w:uiPriority w:val="20"/>
    <w:qFormat/>
    <w:rsid w:val="00443C0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43C0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443C06"/>
    <w:rPr>
      <w:color w:val="auto"/>
      <w:u w:val="none"/>
    </w:rPr>
  </w:style>
  <w:style w:type="paragraph" w:styleId="DocumentMap">
    <w:name w:val="Document Map"/>
    <w:basedOn w:val="Normal"/>
    <w:link w:val="DocumentMapChar"/>
    <w:uiPriority w:val="99"/>
    <w:semiHidden/>
    <w:unhideWhenUsed/>
    <w:rsid w:val="00443C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C06"/>
    <w:rPr>
      <w:rFonts w:ascii="Lucida Grande" w:hAnsi="Lucida Grande" w:cs="Lucida Grande"/>
    </w:rPr>
  </w:style>
  <w:style w:type="paragraph" w:customStyle="1" w:styleId="textbold">
    <w:name w:val="text bold"/>
    <w:basedOn w:val="Normal"/>
    <w:link w:val="Emphasis"/>
    <w:uiPriority w:val="20"/>
    <w:qFormat/>
    <w:rsid w:val="00220333"/>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customStyle="1" w:styleId="Emphasis1">
    <w:name w:val="Emphasis1"/>
    <w:basedOn w:val="Normal"/>
    <w:uiPriority w:val="20"/>
    <w:qFormat/>
    <w:rsid w:val="006847D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No Spacing8,Dont u,No Spacing311,Medium Grid 21,tag,No Spacing111112,card"/>
    <w:basedOn w:val="Heading1"/>
    <w:link w:val="Hyperlink"/>
    <w:autoRedefine/>
    <w:uiPriority w:val="99"/>
    <w:qFormat/>
    <w:rsid w:val="007706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fontTable" Target="fontTable.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activehistory.ca/2016/01/political-depression-in-a-time-of-reconciliation/)//NotJacob//recut"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jstor.org/stable/pdf/2781338.pdf?refreqid=excelsior%3Aca3144a9ae9e4ac65e285f2c67451ff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20</Pages>
  <Words>11463</Words>
  <Characters>65345</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26</cp:revision>
  <dcterms:created xsi:type="dcterms:W3CDTF">2021-12-04T03:09:00Z</dcterms:created>
  <dcterms:modified xsi:type="dcterms:W3CDTF">2021-12-04T03:47:00Z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