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DCDAC" w14:textId="32691994" w:rsidR="009F4E8A" w:rsidRDefault="009F4E8A" w:rsidP="009F4E8A">
      <w:pPr>
        <w:pStyle w:val="Heading2"/>
      </w:pPr>
      <w:r>
        <w:t>1ar</w:t>
      </w:r>
    </w:p>
    <w:p w14:paraId="0D2218F8" w14:textId="3B15CA4F" w:rsidR="002254F1" w:rsidRDefault="002254F1" w:rsidP="002254F1">
      <w:pPr>
        <w:pStyle w:val="Heading4"/>
      </w:pPr>
      <w:r>
        <w:t xml:space="preserve">Innovation is decreasing now – new drugs aren’t being made. Patents kill future innovation – companies aren’t incentived to create new drugs for profit but to find patent loopholes to shut down all new drug creations which disincentive new drugs. </w:t>
      </w:r>
    </w:p>
    <w:p w14:paraId="4DFF0C3E" w14:textId="77777777" w:rsidR="00F66D8B" w:rsidRPr="00F66D8B" w:rsidRDefault="00F66D8B" w:rsidP="00F66D8B"/>
    <w:p w14:paraId="152444AD" w14:textId="198616F6" w:rsidR="006B23F1" w:rsidRPr="00A95F32" w:rsidRDefault="006B23F1" w:rsidP="006B23F1">
      <w:pPr>
        <w:rPr>
          <w:rStyle w:val="Style13ptBold"/>
        </w:rPr>
      </w:pPr>
      <w:r w:rsidRPr="00A95F32">
        <w:rPr>
          <w:rStyle w:val="Style13ptBold"/>
        </w:rPr>
        <w:t xml:space="preserve">Two </w:t>
      </w:r>
      <w:r w:rsidR="00A95F32">
        <w:rPr>
          <w:rStyle w:val="Style13ptBold"/>
        </w:rPr>
        <w:t xml:space="preserve">conceded </w:t>
      </w:r>
      <w:r w:rsidRPr="00A95F32">
        <w:rPr>
          <w:rStyle w:val="Style13ptBold"/>
        </w:rPr>
        <w:t xml:space="preserve">impacts </w:t>
      </w:r>
      <w:r w:rsidR="00A95F32">
        <w:rPr>
          <w:rStyle w:val="Style13ptBold"/>
        </w:rPr>
        <w:t>&amp; all internal links were conceded means it outweighs on strength of link – risk of aff solvency should be sufficient to vote aff</w:t>
      </w:r>
      <w:r w:rsidRPr="00A95F32">
        <w:rPr>
          <w:rStyle w:val="Style13ptBold"/>
        </w:rPr>
        <w:t xml:space="preserve">- </w:t>
      </w:r>
    </w:p>
    <w:p w14:paraId="396880D8" w14:textId="77777777" w:rsidR="002254F1" w:rsidRPr="000426BF" w:rsidRDefault="002254F1" w:rsidP="002254F1">
      <w:pPr>
        <w:pStyle w:val="Heading4"/>
      </w:pPr>
      <w:r>
        <w:t>[1] Creation of new drugs is necessary to solve new inevitable zoonotic diseases, it’s try or die</w:t>
      </w:r>
    </w:p>
    <w:p w14:paraId="7923B322" w14:textId="77777777" w:rsidR="002254F1" w:rsidRDefault="002254F1" w:rsidP="002254F1">
      <w:pPr>
        <w:pStyle w:val="Heading4"/>
      </w:pPr>
      <w:r>
        <w:t xml:space="preserve">[2] That kills pharma innovation which spills over to biotech, biotech needs the money, tech, and partnership with pharma, if one goes down the other will too Biotech is key to the economy – it’s worth 20% of our econ and leads to global econ problems which cause international scapegoating that escalates to nuclear war, conflict is empirically proven with WW2. </w:t>
      </w:r>
    </w:p>
    <w:p w14:paraId="05070C33" w14:textId="465B829F" w:rsidR="009F4E8A" w:rsidRDefault="009F4E8A" w:rsidP="009F4E8A"/>
    <w:p w14:paraId="3FAEEAC0" w14:textId="116FD8C6" w:rsidR="00574780" w:rsidRPr="00574780" w:rsidRDefault="00574780" w:rsidP="009F4E8A">
      <w:pPr>
        <w:rPr>
          <w:rStyle w:val="Style13ptBold"/>
        </w:rPr>
      </w:pPr>
      <w:r>
        <w:rPr>
          <w:rStyle w:val="Style13ptBold"/>
        </w:rPr>
        <w:t xml:space="preserve">The plan solves it’s a one &amp; done policy on patents that means that companies can only file the first patent which allows for innovation, but doesn’t link to any of the disads because patents still exist – that’s distinct from the TRIPS waiver that all of their case cards problematize which means they don’t apply. </w:t>
      </w:r>
    </w:p>
    <w:p w14:paraId="45E988C7" w14:textId="34A2C073" w:rsidR="009F4E8A" w:rsidRDefault="009F4E8A" w:rsidP="009F4E8A">
      <w:pPr>
        <w:pStyle w:val="Heading1"/>
      </w:pPr>
      <w:r>
        <w:lastRenderedPageBreak/>
        <w:t>1ac</w:t>
      </w:r>
    </w:p>
    <w:p w14:paraId="34D23F7D" w14:textId="5B3CC8A0" w:rsidR="00C87003" w:rsidRDefault="00C87003" w:rsidP="00C87003">
      <w:pPr>
        <w:pStyle w:val="Heading2"/>
      </w:pPr>
      <w:r>
        <w:lastRenderedPageBreak/>
        <w:t>1AC</w:t>
      </w:r>
    </w:p>
    <w:p w14:paraId="4181DD4C" w14:textId="5AE31F69" w:rsidR="00C87003" w:rsidRDefault="00C87003" w:rsidP="00C87003">
      <w:pPr>
        <w:pStyle w:val="Heading3"/>
      </w:pPr>
      <w:r>
        <w:lastRenderedPageBreak/>
        <w:t>Framework</w:t>
      </w:r>
    </w:p>
    <w:p w14:paraId="5638F36F" w14:textId="3D43C5F6" w:rsidR="00C87003" w:rsidRDefault="00C87003" w:rsidP="00C87003">
      <w:pPr>
        <w:rPr>
          <w:rStyle w:val="Style13ptBold"/>
        </w:rPr>
      </w:pPr>
      <w:r>
        <w:rPr>
          <w:rStyle w:val="Style13ptBold"/>
        </w:rPr>
        <w:t>I value morality.</w:t>
      </w:r>
    </w:p>
    <w:p w14:paraId="6C0E4E46" w14:textId="7977EF46" w:rsidR="00C87003" w:rsidRDefault="00C87003" w:rsidP="00C87003">
      <w:pPr>
        <w:rPr>
          <w:rStyle w:val="Style13ptBold"/>
        </w:rPr>
      </w:pPr>
      <w:r>
        <w:rPr>
          <w:rStyle w:val="Style13ptBold"/>
        </w:rPr>
        <w:t xml:space="preserve">My value criterion is minimizing material violence. To clarify, I defend util. </w:t>
      </w:r>
    </w:p>
    <w:p w14:paraId="09235BE0" w14:textId="38FBDB51" w:rsidR="000108DB" w:rsidRPr="00C87003" w:rsidRDefault="000108DB" w:rsidP="00C87003">
      <w:pPr>
        <w:rPr>
          <w:rStyle w:val="Style13ptBold"/>
        </w:rPr>
      </w:pPr>
      <w:r>
        <w:rPr>
          <w:rStyle w:val="Style13ptBold"/>
        </w:rPr>
        <w:t>Prefer:</w:t>
      </w:r>
    </w:p>
    <w:p w14:paraId="70143D5B" w14:textId="311081F4" w:rsidR="00C87003" w:rsidRPr="00367DED" w:rsidRDefault="00CA6931" w:rsidP="00C87003">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[1] </w:t>
      </w:r>
      <w:r w:rsidR="00C87003" w:rsidRPr="00367DED">
        <w:rPr>
          <w:rFonts w:asciiTheme="minorHAnsi" w:eastAsiaTheme="majorEastAsia" w:hAnsiTheme="minorHAnsi" w:cstheme="minorHAnsi"/>
          <w:b/>
          <w:iCs/>
          <w:sz w:val="26"/>
        </w:rPr>
        <w:t xml:space="preserve">Pleasure and pain are </w:t>
      </w:r>
      <w:r w:rsidR="00C87003" w:rsidRPr="00367DED">
        <w:rPr>
          <w:rFonts w:asciiTheme="minorHAnsi" w:eastAsiaTheme="majorEastAsia" w:hAnsiTheme="minorHAnsi" w:cstheme="minorHAnsi"/>
          <w:b/>
          <w:iCs/>
          <w:sz w:val="26"/>
          <w:u w:val="single"/>
        </w:rPr>
        <w:t>intrinsic value</w:t>
      </w:r>
      <w:r w:rsidR="00C87003" w:rsidRPr="00367DED">
        <w:rPr>
          <w:rFonts w:asciiTheme="minorHAnsi" w:eastAsiaTheme="majorEastAsia" w:hAnsiTheme="minorHAnsi" w:cstheme="minorHAnsi"/>
          <w:b/>
          <w:iCs/>
          <w:sz w:val="26"/>
        </w:rPr>
        <w:t xml:space="preserve"> and </w:t>
      </w:r>
      <w:r w:rsidR="00C87003" w:rsidRPr="00367DED">
        <w:rPr>
          <w:rFonts w:asciiTheme="minorHAnsi" w:eastAsiaTheme="majorEastAsia" w:hAnsiTheme="minorHAnsi" w:cstheme="minorHAnsi"/>
          <w:b/>
          <w:iCs/>
          <w:sz w:val="26"/>
          <w:u w:val="single"/>
        </w:rPr>
        <w:t>disvalue</w:t>
      </w:r>
    </w:p>
    <w:p w14:paraId="5382B362" w14:textId="77777777" w:rsidR="00C87003" w:rsidRPr="00367DED" w:rsidRDefault="00C87003" w:rsidP="00C87003">
      <w:pPr>
        <w:rPr>
          <w:rFonts w:asciiTheme="minorHAnsi" w:hAnsiTheme="minorHAnsi"/>
          <w:b/>
          <w:bCs/>
          <w:sz w:val="26"/>
        </w:rPr>
      </w:pPr>
      <w:r w:rsidRPr="00367DED">
        <w:rPr>
          <w:rFonts w:asciiTheme="minorHAnsi" w:hAnsiTheme="minorHAnsi"/>
          <w:b/>
          <w:bCs/>
          <w:sz w:val="26"/>
        </w:rPr>
        <w:t>Blum et al. 18</w:t>
      </w:r>
    </w:p>
    <w:p w14:paraId="5828A306" w14:textId="77777777" w:rsidR="00C87003" w:rsidRPr="00367DED" w:rsidRDefault="00C87003" w:rsidP="00C87003">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4AE10818" w14:textId="35C91DA9" w:rsidR="00C87003" w:rsidRPr="009871BA" w:rsidRDefault="00C87003" w:rsidP="00C87003">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primary reward functions</w:t>
      </w:r>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w:t>
      </w:r>
      <w:r w:rsidRPr="00367DED">
        <w:rPr>
          <w:rFonts w:asciiTheme="minorHAnsi" w:hAnsiTheme="minorHAnsi" w:cstheme="minorHAnsi"/>
          <w:sz w:val="16"/>
        </w:rPr>
        <w:lastRenderedPageBreak/>
        <w:t xml:space="preserve">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Dawkins stresses gene 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67DED">
        <w:rPr>
          <w:rFonts w:asciiTheme="minorHAnsi" w:hAnsiTheme="minorHAnsi" w:cstheme="minorHAnsi"/>
          <w:u w:val="single"/>
        </w:rPr>
        <w:t>Thus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salutogenesis, (salugenesis).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accumbens </w:t>
      </w:r>
      <w:r w:rsidRPr="00367DED">
        <w:rPr>
          <w:rFonts w:asciiTheme="minorHAnsi" w:hAnsiTheme="minorHAnsi" w:cstheme="minorHAnsi"/>
          <w:u w:val="single"/>
        </w:rPr>
        <w:t>is organized like a computer keyboard, with particular stimulus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w:t>
      </w:r>
      <w:r w:rsidRPr="00367DED">
        <w:rPr>
          <w:rFonts w:asciiTheme="minorHAnsi" w:hAnsiTheme="minorHAnsi" w:cstheme="minorHAnsi"/>
          <w:sz w:val="16"/>
        </w:rPr>
        <w:lastRenderedPageBreak/>
        <w:t xml:space="preserve">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w:t>
      </w:r>
      <w:r w:rsidRPr="00367DED">
        <w:rPr>
          <w:rFonts w:asciiTheme="minorHAnsi" w:hAnsiTheme="minorHAnsi" w:cstheme="minorHAnsi"/>
          <w:sz w:val="16"/>
        </w:rPr>
        <w:lastRenderedPageBreak/>
        <w:t xml:space="preserve">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responsible 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67DED">
        <w:rPr>
          <w:rFonts w:asciiTheme="minorHAnsi" w:hAnsiTheme="minorHAnsi" w:cstheme="minorHAnsi"/>
          <w:u w:val="single"/>
        </w:rPr>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005577" w14:textId="58515D89" w:rsidR="00C87003" w:rsidRPr="00367DED" w:rsidRDefault="009871BA" w:rsidP="00C87003">
      <w:pPr>
        <w:keepNext/>
        <w:keepLines/>
        <w:spacing w:before="40" w:after="0"/>
        <w:outlineLvl w:val="3"/>
        <w:rPr>
          <w:rFonts w:ascii="Cambria" w:eastAsia="MS Gothic" w:hAnsi="Cambria"/>
          <w:b/>
          <w:iCs/>
          <w:sz w:val="26"/>
        </w:rPr>
      </w:pPr>
      <w:r>
        <w:rPr>
          <w:rFonts w:ascii="Cambria" w:eastAsia="MS Gothic" w:hAnsi="Cambria"/>
          <w:b/>
          <w:iCs/>
          <w:sz w:val="26"/>
        </w:rPr>
        <w:t xml:space="preserve">[2] </w:t>
      </w:r>
      <w:r w:rsidR="00C87003" w:rsidRPr="00367DED">
        <w:rPr>
          <w:rFonts w:ascii="Cambria" w:eastAsia="MS Gothic" w:hAnsi="Cambria"/>
          <w:b/>
          <w:iCs/>
          <w:sz w:val="26"/>
        </w:rPr>
        <w:t>Actor Spec— States must use util. Any other standard dooms the moral theory</w:t>
      </w:r>
    </w:p>
    <w:p w14:paraId="45DB7A6A" w14:textId="77777777" w:rsidR="00C87003" w:rsidRPr="00367DED" w:rsidRDefault="00C87003" w:rsidP="00C87003">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14:paraId="0FF41997" w14:textId="77777777" w:rsidR="00C87003" w:rsidRPr="00367DED" w:rsidRDefault="00C87003" w:rsidP="00C87003">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22866A9B" w14:textId="20E1B828" w:rsidR="00C87003" w:rsidRPr="00367DED" w:rsidRDefault="00AC5B22" w:rsidP="00C87003">
      <w:pPr>
        <w:keepNext/>
        <w:keepLines/>
        <w:spacing w:before="40" w:after="0"/>
        <w:outlineLvl w:val="3"/>
        <w:rPr>
          <w:rFonts w:ascii="Cambria" w:eastAsia="MS Gothic" w:hAnsi="Cambria"/>
          <w:b/>
          <w:iCs/>
          <w:sz w:val="26"/>
        </w:rPr>
      </w:pPr>
      <w:r>
        <w:rPr>
          <w:rFonts w:ascii="Cambria" w:eastAsia="MS Gothic" w:hAnsi="Cambria"/>
          <w:b/>
          <w:iCs/>
          <w:sz w:val="26"/>
        </w:rPr>
        <w:t xml:space="preserve">[3] </w:t>
      </w:r>
      <w:r w:rsidR="00C87003" w:rsidRPr="00367DED">
        <w:rPr>
          <w:rFonts w:ascii="Cambria" w:eastAsia="MS Gothic" w:hAnsi="Cambria"/>
          <w:b/>
          <w:iCs/>
          <w:sz w:val="26"/>
        </w:rPr>
        <w:t>Extinction comes first under any framework.</w:t>
      </w:r>
    </w:p>
    <w:p w14:paraId="19B4915B" w14:textId="77777777" w:rsidR="00C87003" w:rsidRPr="00367DED" w:rsidRDefault="00C87003" w:rsidP="00C87003">
      <w:pPr>
        <w:rPr>
          <w:rFonts w:eastAsia="Cambria"/>
          <w:sz w:val="16"/>
          <w:szCs w:val="26"/>
        </w:rPr>
      </w:pPr>
      <w:r w:rsidRPr="00367DED">
        <w:rPr>
          <w:rFonts w:eastAsia="Cambria"/>
          <w:b/>
          <w:bCs/>
          <w:sz w:val="26"/>
          <w:szCs w:val="26"/>
        </w:rPr>
        <w:t>Pummer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14:paraId="3F3909C1" w14:textId="77777777" w:rsidR="00C87003" w:rsidRPr="00367DED" w:rsidRDefault="00C87003" w:rsidP="00C87003">
      <w:pPr>
        <w:rPr>
          <w:rFonts w:eastAsia="Cambria"/>
          <w:sz w:val="16"/>
          <w:szCs w:val="26"/>
        </w:rPr>
      </w:pPr>
      <w:r w:rsidRPr="00367DED">
        <w:rPr>
          <w:rFonts w:eastAsia="Cambria"/>
          <w:szCs w:val="26"/>
          <w:u w:val="single"/>
        </w:rPr>
        <w:t xml:space="preserve">There appears to be lot of disagreement in moral philosophy. Whether these many apparent disagreements are deep and irresolvable, I believe there is at least one thing it </w:t>
      </w:r>
      <w:r w:rsidRPr="00367DED">
        <w:rPr>
          <w:rFonts w:eastAsia="Cambria"/>
          <w:szCs w:val="26"/>
          <w:u w:val="single"/>
        </w:rPr>
        <w:lastRenderedPageBreak/>
        <w:t>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45E80">
        <w:rPr>
          <w:rFonts w:eastAsia="Cambria"/>
          <w:szCs w:val="26"/>
          <w:highlight w:val="cyan"/>
          <w:u w:val="single"/>
        </w:rPr>
        <w:t>reducing existential risk is</w:t>
      </w:r>
      <w:r w:rsidRPr="00367DED">
        <w:rPr>
          <w:rFonts w:eastAsia="Cambria"/>
          <w:szCs w:val="26"/>
          <w:u w:val="single"/>
        </w:rPr>
        <w:t xml:space="preserve"> arguably </w:t>
      </w:r>
      <w:r w:rsidRPr="00945E80">
        <w:rPr>
          <w:rFonts w:eastAsia="Cambria"/>
          <w:szCs w:val="26"/>
          <w:highlight w:val="cyan"/>
          <w:u w:val="single"/>
        </w:rPr>
        <w:t>the most important</w:t>
      </w:r>
      <w:r w:rsidRPr="00367DED">
        <w:rPr>
          <w:rFonts w:eastAsia="Cambria"/>
          <w:szCs w:val="26"/>
          <w:u w:val="single"/>
        </w:rPr>
        <w:t xml:space="preserve"> thing in the world, </w:t>
      </w:r>
      <w:r w:rsidRPr="00945E80">
        <w:rPr>
          <w:rFonts w:eastAsia="Cambria"/>
          <w:szCs w:val="26"/>
          <w:highlight w:val="cyan"/>
          <w:u w:val="single"/>
        </w:rPr>
        <w:t xml:space="preserve">even if the well-being of these possible people were given only 0.001% as much weight </w:t>
      </w:r>
      <w:r w:rsidRPr="00367DED">
        <w:rPr>
          <w:rFonts w:eastAsia="Cambria"/>
          <w:szCs w:val="26"/>
          <w:u w:val="single"/>
        </w:rPr>
        <w:t>as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45E80">
        <w:rPr>
          <w:rFonts w:eastAsia="Cambria"/>
          <w:b/>
          <w:i/>
          <w:iCs/>
          <w:szCs w:val="26"/>
          <w:highlight w:val="cyan"/>
          <w:u w:val="single"/>
          <w:bdr w:val="single" w:sz="8" w:space="0" w:color="auto"/>
        </w:rPr>
        <w:t>versions</w:t>
      </w:r>
      <w:r w:rsidRPr="00367DED">
        <w:rPr>
          <w:rFonts w:eastAsia="Cambria"/>
          <w:b/>
          <w:i/>
          <w:iCs/>
          <w:szCs w:val="26"/>
          <w:u w:val="single"/>
          <w:bdr w:val="single" w:sz="8" w:space="0" w:color="auto"/>
        </w:rPr>
        <w:t xml:space="preserve"> </w:t>
      </w:r>
      <w:r w:rsidRPr="00945E80">
        <w:rPr>
          <w:rFonts w:eastAsia="Cambria"/>
          <w:b/>
          <w:i/>
          <w:iCs/>
          <w:szCs w:val="26"/>
          <w:highlight w:val="cyan"/>
          <w:u w:val="single"/>
          <w:bdr w:val="single" w:sz="8" w:space="0" w:color="auto"/>
        </w:rPr>
        <w:t>of deontology</w:t>
      </w:r>
      <w:r w:rsidRPr="00367DED">
        <w:rPr>
          <w:rFonts w:eastAsia="Cambria"/>
          <w:b/>
          <w:i/>
          <w:iCs/>
          <w:szCs w:val="26"/>
          <w:u w:val="single"/>
          <w:bdr w:val="single" w:sz="8" w:space="0" w:color="auto"/>
        </w:rPr>
        <w:t xml:space="preserve"> and virtue ethics </w:t>
      </w:r>
      <w:r w:rsidRPr="00945E80">
        <w:rPr>
          <w:rFonts w:eastAsia="Cambria"/>
          <w:b/>
          <w:i/>
          <w:iCs/>
          <w:szCs w:val="26"/>
          <w:highlight w:val="cyan"/>
          <w:u w:val="single"/>
          <w:bdr w:val="single" w:sz="8" w:space="0" w:color="auto"/>
        </w:rPr>
        <w:t>must be concerned</w:t>
      </w:r>
      <w:r w:rsidRPr="00367DED">
        <w:rPr>
          <w:rFonts w:eastAsia="Cambria"/>
          <w:b/>
          <w:i/>
          <w:iCs/>
          <w:szCs w:val="26"/>
          <w:u w:val="single"/>
          <w:bdr w:val="single" w:sz="8" w:space="0" w:color="auto"/>
        </w:rPr>
        <w:t xml:space="preserve"> in part </w:t>
      </w:r>
      <w:r w:rsidRPr="00945E80">
        <w:rPr>
          <w:rFonts w:eastAsia="Cambria"/>
          <w:b/>
          <w:i/>
          <w:iCs/>
          <w:szCs w:val="26"/>
          <w:highlight w:val="cyan"/>
          <w:u w:val="single"/>
          <w:bdr w:val="single" w:sz="8" w:space="0" w:color="auto"/>
        </w:rPr>
        <w:t>with promoting the good</w:t>
      </w:r>
      <w:r w:rsidRPr="00367DED">
        <w:rPr>
          <w:rFonts w:eastAsia="Cambria"/>
          <w:szCs w:val="26"/>
          <w:u w:val="single"/>
        </w:rPr>
        <w:t>, from an impartial point of view.</w:t>
      </w:r>
      <w:r w:rsidRPr="00367DED">
        <w:rPr>
          <w:rFonts w:eastAsia="Cambria"/>
          <w:sz w:val="16"/>
          <w:szCs w:val="26"/>
        </w:rPr>
        <w:t xml:space="preserve"> </w:t>
      </w:r>
      <w:r w:rsidRPr="00945E80">
        <w:rPr>
          <w:rFonts w:eastAsia="Cambria"/>
          <w:szCs w:val="26"/>
          <w:highlight w:val="cyan"/>
          <w:u w:val="single"/>
        </w:rPr>
        <w:t>They’d</w:t>
      </w:r>
      <w:r w:rsidRPr="00367DED">
        <w:rPr>
          <w:rFonts w:eastAsia="Cambria"/>
          <w:szCs w:val="26"/>
          <w:u w:val="single"/>
        </w:rPr>
        <w:t xml:space="preserve"> thus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Even egoism, the view that each agent should maximize her own good, might imply strong reasons to reduce existential risk.</w:t>
      </w:r>
      <w:r w:rsidRPr="00367DE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 xml:space="preserve">once these elements are included, we can (roughly, as above) argue that this sort of egoism will imply strong reasons to reduce </w:t>
      </w:r>
      <w:r w:rsidRPr="00367DED">
        <w:rPr>
          <w:rFonts w:eastAsia="Cambria"/>
          <w:szCs w:val="26"/>
          <w:u w:val="single"/>
        </w:rPr>
        <w:lastRenderedPageBreak/>
        <w:t>existential risk.</w:t>
      </w:r>
      <w:r w:rsidRPr="00367DE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We should also take into account moral uncertainty.</w:t>
      </w:r>
      <w:r w:rsidRPr="00367DED">
        <w:rPr>
          <w:rFonts w:eastAsia="Cambria"/>
          <w:sz w:val="16"/>
          <w:szCs w:val="26"/>
        </w:rPr>
        <w:t xml:space="preserve"> </w:t>
      </w:r>
      <w:r w:rsidRPr="00367DED">
        <w:rPr>
          <w:rFonts w:eastAsia="Cambria"/>
          <w:szCs w:val="26"/>
          <w:u w:val="single"/>
        </w:rPr>
        <w:t>What is it reasonable for one to do, when one is 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they would have pretty strong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seem to be fairly implausible views.</w:t>
      </w:r>
      <w:r w:rsidRPr="00367DED">
        <w:rPr>
          <w:rFonts w:eastAsia="Cambria"/>
          <w:sz w:val="16"/>
          <w:szCs w:val="26"/>
        </w:rPr>
        <w:t xml:space="preserve"> And </w:t>
      </w:r>
      <w:r w:rsidRPr="00367DE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14:paraId="1D6B4CF7" w14:textId="21B3A7A8" w:rsidR="000E3D8A" w:rsidRPr="00367DED" w:rsidRDefault="000E3D8A" w:rsidP="000E3D8A">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4</w:t>
      </w:r>
      <w:r w:rsidRPr="00367DED">
        <w:rPr>
          <w:rFonts w:ascii="Cambria" w:eastAsia="MS Gothic" w:hAnsi="Cambria"/>
          <w:b/>
          <w:iCs/>
          <w:sz w:val="26"/>
        </w:rPr>
        <w:t>] No intent-foresight distinction — if we foresee a consequence, then it becomes part of our deliberation which makes it intrinsic to our action since we intend it to happen.</w:t>
      </w:r>
    </w:p>
    <w:p w14:paraId="38746856" w14:textId="4B13CE06" w:rsidR="000E3D8A" w:rsidRPr="00367DED" w:rsidRDefault="000E3D8A" w:rsidP="000E3D8A">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5</w:t>
      </w:r>
      <w:r w:rsidRPr="00367DED">
        <w:rPr>
          <w:rFonts w:ascii="Cambria" w:eastAsia="MS Gothic" w:hAnsi="Cambria"/>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0A3805B6" w14:textId="3A223DB6" w:rsidR="00E42E4C" w:rsidRDefault="00C110D4" w:rsidP="00EC4429">
      <w:pPr>
        <w:pStyle w:val="Heading3"/>
      </w:pPr>
      <w:r>
        <w:lastRenderedPageBreak/>
        <w:t>Contention 1: Innovation</w:t>
      </w:r>
    </w:p>
    <w:p w14:paraId="74299E11" w14:textId="77777777" w:rsidR="00BB58F7" w:rsidRDefault="00BB58F7" w:rsidP="00BB58F7">
      <w:pPr>
        <w:pStyle w:val="Heading4"/>
      </w:pPr>
      <w:r>
        <w:t>Innovation’s declining – increasing complexity, mediocre research and patents, and balkanization from university patents</w:t>
      </w:r>
    </w:p>
    <w:p w14:paraId="7BA1ECAE" w14:textId="77777777" w:rsidR="00BB58F7" w:rsidRPr="00DB5419" w:rsidRDefault="00BB58F7" w:rsidP="00BB58F7">
      <w:r w:rsidRPr="00DB5419">
        <w:rPr>
          <w:rStyle w:val="Style13ptBold"/>
        </w:rPr>
        <w:t>Gold</w:t>
      </w:r>
      <w:r>
        <w:rPr>
          <w:rStyle w:val="Style13ptBold"/>
        </w:rPr>
        <w:t xml:space="preserve"> 21</w:t>
      </w:r>
      <w:r>
        <w:t>,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doi:10.1016/j.respol.2021.104226]//anop</w:t>
      </w:r>
    </w:p>
    <w:p w14:paraId="0E01CED1" w14:textId="77777777" w:rsidR="00BB58F7" w:rsidRPr="00012BB8" w:rsidRDefault="00BB58F7" w:rsidP="00BB58F7">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papers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Rescher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Schmookler (1954) found that, despite an absolute increase in patent applications between 1870 and 1940, the number of patent applications per technical worker declined. Machlup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mid 1990s and mid-2000s (Gordon 2016, 547; Griliches 1998; Field, 2006). Looking at similar data, Boniatu argued that “the U.S. economy seems to have reached its first threshold of mutation – and hence entered a phase of diminishing returns on innovation – in the thirties” (Bonaiuti, 2018, 1806). Bloom et al. (2020) conducted one of the most comprehensive studies documenting declining productivity since 1965. </w:t>
      </w:r>
      <w:r w:rsidRPr="00EE221C">
        <w:rPr>
          <w:rStyle w:val="Emphasis"/>
        </w:rPr>
        <w:t>They compared economic outputs to investments made in research and development at both the macro and micro levels, and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Strumsky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(Strumsky et al., 2010, 504). </w:t>
      </w:r>
      <w:r w:rsidRPr="00EE221C">
        <w:rPr>
          <w:rStyle w:val="Emphasis"/>
        </w:rPr>
        <w:t xml:space="preserve">A recent </w:t>
      </w:r>
      <w:r w:rsidRPr="003F75AB">
        <w:rPr>
          <w:rStyle w:val="Emphasis"/>
          <w:highlight w:val="cyan"/>
        </w:rPr>
        <w:t>study</w:t>
      </w:r>
      <w:r w:rsidRPr="00EE221C">
        <w:rPr>
          <w:rStyle w:val="Emphasis"/>
        </w:rPr>
        <w:t xml:space="preserve"> by Pammolli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 xml:space="preserve">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(Gallini 2002). Kortum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lastRenderedPageBreak/>
        <w:t>capital</w:t>
      </w:r>
      <w:r w:rsidRPr="00EE221C">
        <w:rPr>
          <w:rStyle w:val="Emphasis"/>
        </w:rPr>
        <w:t xml:space="preserve"> to early-stage firms (Hall, 2004, 18). An empirical study by Danguy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effiency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(Strumsky et al., 2011). This occurred at approximately the same time as research and innovation costs ratcheted up, leading to the hypothesis that firms faced with increasing costs decided to reduce their risk by taking on less innovative research. Akcigit et al. (2013b, 4) reasoned that more high risk “ideas are costly to pursue, so inventors focus on reuse/refinements.” On the industrial front, Youn et al. (2015, 6) found that “the proportion of technological combinations (that is, inventions) that are ‘narrow’ began to increase and currently stands at about 50%.” Clancy (2017b) similarly found that “US patents have made increasingly less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“[m]uch of the work that has emerged from exploring the human genome over the past ten years lies fallow” (Edwards et al., 2011, 165), a significant inefficiency in the system. Similarly, Stoeger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(Stoeger et al., 2018, 10).</w:t>
      </w:r>
      <w:r w:rsidRPr="003F75AB">
        <w:rPr>
          <w:sz w:val="10"/>
        </w:rPr>
        <w:t xml:space="preserve"> On the other hand, Pammolli et al. (2020) document an increase in the novelty of pharmaceutical innovation based on two factors: the indication for the drug and its mechanism of action (i.e.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(Saluja et al., 2018). This would result in more expensive and less effective medicines entering the market, doing little to increase the efficiency of the innovation system.</w:t>
      </w:r>
      <w:r w:rsidRPr="003F75AB">
        <w:rPr>
          <w:sz w:val="10"/>
        </w:rPr>
        <w:t xml:space="preserve"> Go to: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Rescher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that scientists solved the easy problems early on. As science progressed, the difficulty of extracting knowledge – with an increased need for technology, energy and staff – grew. He concluded that “the increasing resource requirement for digging into ever deeper layers of complexity is such that successive triumphs in our cognitive struggles with nature are only to be gained at an increasingly greater price” (Rescher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inventor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(Doudna and Charpentier, 2014), greatly simplify research and require less expensive technology. </w:t>
      </w:r>
      <w:r w:rsidRPr="00EE221C">
        <w:rPr>
          <w:rStyle w:val="Emphasis"/>
        </w:rPr>
        <w:t xml:space="preserve">Nevertheless, as discussed in 2.2, Strumsky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Rescher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Tainter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Tainter's argument, building on that of de Solla de Solla Price, 1986, 92), was that the average </w:t>
      </w:r>
      <w:r w:rsidRPr="003F75AB">
        <w:rPr>
          <w:sz w:val="10"/>
        </w:rPr>
        <w:lastRenderedPageBreak/>
        <w:t xml:space="preserve">scientist today is of a lesser quality than that of yesterday due to the greater expansion in the number of researchers (Tainter, 1988). Indeed, between 1950 and 1993, C. I. Jones (2002, 220) found that the fraction of STEM researchers in the US tripled. While Tainter argues that this extra mass of researchers dilutes the effect of extraordinary scientists, there is no evidence to support this and seems to buy into a biased understanding of assessing quality (Kaatz et al., 2016; Wang et al., 2017). It further ignores the reality that the era of the lone scientist has given way to team science (B. Uzzi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In particular, Lee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ex post and subjective judgment” of the value of research. With this in mind, we can ask whether the incentives (and discentives) universities and firms establish to encourage teams to innovate lead to less productive outcomes. Specifically, do these incentives lead teams to expend ever more resources to obtain fewer innovations or innovations that offer ever lower productivity gains in health, the environment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not on</w:t>
      </w:r>
      <w:r w:rsidRPr="00EE221C">
        <w:rPr>
          <w:rStyle w:val="Emphasis"/>
        </w:rPr>
        <w:t xml:space="preserve"> the </w:t>
      </w:r>
      <w:r w:rsidRPr="003F75AB">
        <w:rPr>
          <w:rStyle w:val="Emphasis"/>
          <w:highlight w:val="cyan"/>
        </w:rPr>
        <w:t>basis of</w:t>
      </w:r>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actually less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on the basis of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Packalen (2020b, 17) concur, arguing that “[p]eer reviewers—a conservative lot if there ever was one—abet this tendency since grant applicants can credibly reassure them the proposed work is likely to produce visible, if marginal, successes.” Both Rzhetsky et al. (2015, 14,572) and Packalen and Bhattacharya (2018) give empirical support to this argument. Analysing millions of biomedical papers over a 30-year period, Rzhetsky et al. found that most researchers pursue conservative, low-risk, strategies, focusing on well-known molecules and “rarely wander far across the knowledge network or bridge disconnected chemicals.” This is exacerbated by the scarcity of funding opportunities that encourage risk-taking (Azoulay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Strumsky et al. (2011) found that commercially-oriented researchers increasingly turn toward exploiting existing knowledge to generate small improvements rather than undertake riskier research that would expand product development in new directions. </w:t>
      </w:r>
      <w:r w:rsidRPr="003F75AB">
        <w:rPr>
          <w:sz w:val="10"/>
        </w:rPr>
        <w:t xml:space="preserve">They speculate that researchers do so “[u]nder pressure to generate patents in copious amounts” (Strumsky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threatening innovation in the process” (Feldman, 2018, 639). For both industry and universities, the incentives they provide to encourage impact actually decrease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The economics literature is frustratingly in no better position today than it was in the 1950s to answer the question of whether patents increase or decrease overall innovation (William, 2017; Gallini, 2017; Sampat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Harhoff, 2012; Galasso and Schankerman,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(Hockstad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a number of transaction costs, whether through decreased freedom-to-operate (Gaessler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efficienly.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Corredoira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(Egelie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(Dahlborg et al., 2017; Hertzfeld et al., 2006; Kira R. Fabrizio, 2006), </w:t>
      </w:r>
      <w:r w:rsidRPr="00DB5419">
        <w:rPr>
          <w:rStyle w:val="Emphasis"/>
          <w:highlight w:val="cyan"/>
        </w:rPr>
        <w:t>lack of university expertise</w:t>
      </w:r>
      <w:r w:rsidRPr="003F75AB">
        <w:rPr>
          <w:rStyle w:val="Emphasis"/>
        </w:rPr>
        <w:t xml:space="preserve"> and market knowledge </w:t>
      </w:r>
      <w:r w:rsidRPr="003F75AB">
        <w:rPr>
          <w:rStyle w:val="Emphasis"/>
        </w:rPr>
        <w:lastRenderedPageBreak/>
        <w:t xml:space="preserve">(Swamidass and Vulasa,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Rooksby, 2011). Other forms of intellectual property rights, notably trade secrets (Williams, 2013; Gallini, 2017; Sampat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(Hertzfeld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rPr>
        <w:t>Whatever benefits that may arise from university patenting are likely outweighted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patients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7667E849" w14:textId="77777777" w:rsidR="00BB58F7" w:rsidRDefault="00BB58F7" w:rsidP="00BB58F7">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0B4739D9" w14:textId="77777777" w:rsidR="00BB58F7" w:rsidRDefault="00BB58F7" w:rsidP="00BB58F7">
      <w:r w:rsidRPr="00400DF5">
        <w:rPr>
          <w:rStyle w:val="Style13ptBold"/>
        </w:rPr>
        <w:t>Ranjan 18</w:t>
      </w:r>
      <w:r>
        <w:t xml:space="preserve"> [Rajiv Ranjan is an Assistant Professor, CMS Business School, Bangalore, Karnataka, India. “Politics of Intellectual Property Rights (IPRs)</w:t>
      </w:r>
    </w:p>
    <w:p w14:paraId="46830117" w14:textId="77777777" w:rsidR="00BB58F7" w:rsidRDefault="00BB58F7" w:rsidP="00BB58F7">
      <w:r>
        <w:t xml:space="preserve">in Medicine: The Dichotomies” </w:t>
      </w:r>
      <w:hyperlink r:id="rId10" w:history="1">
        <w:r w:rsidRPr="00E149A5">
          <w:rPr>
            <w:rStyle w:val="Hyperlink"/>
          </w:rPr>
          <w:t>https://journals.sagepub.com/doi/abs/10.1177/2319714518789762?journalCode=fiba</w:t>
        </w:r>
      </w:hyperlink>
      <w:r>
        <w:t>] //aaditg</w:t>
      </w:r>
    </w:p>
    <w:p w14:paraId="2ACD9F3B" w14:textId="77777777" w:rsidR="00BB58F7" w:rsidRPr="0043632D" w:rsidRDefault="00BB58F7" w:rsidP="00BB58F7">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w:t>
      </w:r>
      <w:r w:rsidRPr="009E6D0B">
        <w:rPr>
          <w:sz w:val="16"/>
        </w:rPr>
        <w:lastRenderedPageBreak/>
        <w:t xml:space="preserve">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w:t>
      </w:r>
      <w:r w:rsidRPr="009E6D0B">
        <w:rPr>
          <w:sz w:val="16"/>
        </w:rPr>
        <w:lastRenderedPageBreak/>
        <w:t xml:space="preserve">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t>
      </w:r>
      <w:r w:rsidRPr="009E6D0B">
        <w:rPr>
          <w:sz w:val="16"/>
        </w:rPr>
        <w:lastRenderedPageBreak/>
        <w:t xml:space="preserve">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 xml:space="preserve">which was done where there are clear </w:t>
      </w:r>
      <w:r w:rsidRPr="00063119">
        <w:rPr>
          <w:rStyle w:val="Emphasis"/>
        </w:rPr>
        <w:lastRenderedPageBreak/>
        <w:t>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lastRenderedPageBreak/>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2D62660A" w14:textId="77777777" w:rsidR="00BB58F7" w:rsidRPr="00A919CC" w:rsidRDefault="00BB58F7" w:rsidP="00BB58F7">
      <w:pPr>
        <w:pStyle w:val="Heading4"/>
      </w:pPr>
      <w:r>
        <w:t>Pharma patent practices serve to keep drug prices high: evergreening, product hopping, patent thickets, pay for delay</w:t>
      </w:r>
    </w:p>
    <w:p w14:paraId="32F14BAD" w14:textId="77777777" w:rsidR="00BB58F7" w:rsidRPr="00A919CC" w:rsidRDefault="00BB58F7" w:rsidP="00BB58F7">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6DF0EE9B" w14:textId="77777777" w:rsidR="00BB58F7" w:rsidRDefault="00BB58F7" w:rsidP="00BB58F7">
      <w:pPr>
        <w:tabs>
          <w:tab w:val="left" w:pos="3330"/>
        </w:tabs>
        <w:rPr>
          <w:sz w:val="16"/>
        </w:rPr>
      </w:pPr>
      <w:r w:rsidRPr="00A919CC">
        <w:rPr>
          <w:sz w:val="16"/>
        </w:rPr>
        <w:t xml:space="preserve">Practices </w:t>
      </w:r>
      <w:hyperlink r:id="rId11" w:history="1">
        <w:r w:rsidRPr="00A919CC">
          <w:rPr>
            <w:rStyle w:val="Hyperlink"/>
            <w:sz w:val="16"/>
          </w:rPr>
          <w:t>https://fas.org/sgp/crs/misc/R46221.pdf 2/11/2020</w:t>
        </w:r>
      </w:hyperlink>
      <w:r w:rsidRPr="00A919CC">
        <w:rPr>
          <w:sz w:val="16"/>
        </w:rPr>
        <w:t xml:space="preserve"> Congressional Research Service ] // aaditg</w:t>
      </w:r>
    </w:p>
    <w:p w14:paraId="4EFEAA71" w14:textId="77777777" w:rsidR="00BB58F7" w:rsidRDefault="00BB58F7" w:rsidP="00BB58F7">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w:t>
      </w:r>
      <w:r w:rsidRPr="00A919CC">
        <w:rPr>
          <w:sz w:val="16"/>
        </w:rPr>
        <w:lastRenderedPageBreak/>
        <w:t xml:space="preserve">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1ADD8DE4" w14:textId="77777777" w:rsidR="00BB58F7" w:rsidRPr="00A919CC" w:rsidRDefault="00BB58F7" w:rsidP="00BB58F7">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40991954" w14:textId="77777777" w:rsidR="00BB58F7" w:rsidRPr="00A919CC" w:rsidRDefault="00BB58F7" w:rsidP="00BB58F7">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12" w:history="1">
        <w:r w:rsidRPr="00A919CC">
          <w:rPr>
            <w:rStyle w:val="Hyperlink"/>
          </w:rPr>
          <w:t>https://e15initiative.org/wp-content/uploads/2015/09/E15-Innovation-Mercurio-FINAL.pdf</w:t>
        </w:r>
      </w:hyperlink>
    </w:p>
    <w:p w14:paraId="4C6D7984" w14:textId="77777777" w:rsidR="00BB58F7" w:rsidRPr="00A919CC" w:rsidRDefault="00BB58F7" w:rsidP="00BB58F7">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w:t>
      </w:r>
      <w:r w:rsidRPr="00A919CC">
        <w:rPr>
          <w:rStyle w:val="StyleUnderline"/>
        </w:rPr>
        <w:lastRenderedPageBreak/>
        <w:t xml:space="preserve">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1EDB9A2B" w14:textId="77777777" w:rsidR="00BB58F7" w:rsidRDefault="00BB58F7" w:rsidP="00BB58F7">
      <w:pPr>
        <w:pStyle w:val="Heading4"/>
      </w:pPr>
      <w:r>
        <w:t>Err aff – offensive patents are more likely to be used than defensive patents</w:t>
      </w:r>
    </w:p>
    <w:p w14:paraId="69B61599" w14:textId="77777777" w:rsidR="00BB58F7" w:rsidRPr="004A57EC" w:rsidRDefault="00BB58F7" w:rsidP="00BB58F7">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3" w:history="1">
        <w:r w:rsidRPr="000E016D">
          <w:rPr>
            <w:rStyle w:val="Hyperlink"/>
          </w:rPr>
          <w:t>https://onlinelibrary.wiley.com/doi/full/10.1111/1758-5899.12730)//ww</w:t>
        </w:r>
      </w:hyperlink>
      <w:r>
        <w:t xml:space="preserve"> pbj</w:t>
      </w:r>
    </w:p>
    <w:p w14:paraId="09676E58" w14:textId="557ABBA0" w:rsidR="00BB58F7" w:rsidRDefault="00BB58F7" w:rsidP="00BB58F7">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w:t>
      </w:r>
      <w:r w:rsidRPr="004A57EC">
        <w:rPr>
          <w:sz w:val="16"/>
        </w:rPr>
        <w:lastRenderedPageBreak/>
        <w:t xml:space="preserve">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w:t>
      </w:r>
      <w:r w:rsidRPr="004A57EC">
        <w:rPr>
          <w:rStyle w:val="Emphasis"/>
        </w:rPr>
        <w:lastRenderedPageBreak/>
        <w:t>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w:t>
      </w:r>
      <w:r w:rsidRPr="004A57EC">
        <w:rPr>
          <w:sz w:val="16"/>
        </w:rPr>
        <w:lastRenderedPageBreak/>
        <w:t xml:space="preserve">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w:t>
      </w:r>
      <w:r w:rsidRPr="004A57EC">
        <w:rPr>
          <w:sz w:val="16"/>
        </w:rPr>
        <w:lastRenderedPageBreak/>
        <w:t xml:space="preserve">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w:t>
      </w:r>
      <w:r w:rsidRPr="004A57EC">
        <w:rPr>
          <w:sz w:val="16"/>
        </w:rPr>
        <w:lastRenderedPageBreak/>
        <w:t xml:space="preserve">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607CC19D" w14:textId="10352C15" w:rsidR="00BB58F7" w:rsidRPr="00BB58F7" w:rsidRDefault="00BB58F7" w:rsidP="00BB58F7">
      <w:pPr>
        <w:rPr>
          <w:rStyle w:val="Style13ptBold"/>
        </w:rPr>
      </w:pPr>
      <w:r>
        <w:rPr>
          <w:rStyle w:val="Style13ptBold"/>
        </w:rPr>
        <w:t xml:space="preserve">3 impacts - </w:t>
      </w:r>
    </w:p>
    <w:p w14:paraId="1ED7D9DA" w14:textId="77777777" w:rsidR="00BB58F7" w:rsidRPr="00A919CC" w:rsidRDefault="00BB58F7" w:rsidP="00BB58F7">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59CD4248" w14:textId="77777777" w:rsidR="00BB58F7" w:rsidRPr="00A919CC" w:rsidRDefault="00BB58F7" w:rsidP="00BB58F7">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274A5F0" w14:textId="77777777" w:rsidR="00BB58F7" w:rsidRPr="00A919CC" w:rsidRDefault="00BB58F7" w:rsidP="00BB58F7">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 xml:space="preserve">zoonotic </w:t>
      </w:r>
      <w:r w:rsidRPr="00945E80">
        <w:rPr>
          <w:rStyle w:val="Emphasis"/>
          <w:szCs w:val="20"/>
          <w:highlight w:val="cyan"/>
        </w:rPr>
        <w:lastRenderedPageBreak/>
        <w:t>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400EC39A" w14:textId="77777777" w:rsidR="00BB58F7" w:rsidRPr="00A919CC" w:rsidRDefault="00BB58F7" w:rsidP="00BB58F7"/>
    <w:p w14:paraId="1172B581" w14:textId="77777777" w:rsidR="00BB58F7" w:rsidRPr="00A919CC" w:rsidRDefault="00BB58F7" w:rsidP="00BB58F7">
      <w:pPr>
        <w:pStyle w:val="Heading4"/>
      </w:pPr>
      <w:r>
        <w:t xml:space="preserve">[2] </w:t>
      </w:r>
      <w:r w:rsidRPr="00A919CC">
        <w:t>Pharma is key to biotech</w:t>
      </w:r>
    </w:p>
    <w:p w14:paraId="78A9BF12" w14:textId="77777777" w:rsidR="00BB58F7" w:rsidRPr="00A919CC" w:rsidRDefault="00BB58F7" w:rsidP="00BB58F7">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4" w:history="1">
        <w:r w:rsidRPr="00A919CC">
          <w:rPr>
            <w:rStyle w:val="Hyperlink"/>
          </w:rPr>
          <w:t>https://library.wur.nl/WebQuery/file/cogem/cogem_t4505194e_001.pdf</w:t>
        </w:r>
      </w:hyperlink>
    </w:p>
    <w:p w14:paraId="231411FF" w14:textId="77777777" w:rsidR="00BB58F7" w:rsidRPr="00A919CC" w:rsidRDefault="00BB58F7" w:rsidP="00BB58F7">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5403323C" w14:textId="77777777" w:rsidR="00BB58F7" w:rsidRPr="00A919CC" w:rsidRDefault="00BB58F7" w:rsidP="00BB58F7"/>
    <w:p w14:paraId="19AB1665" w14:textId="77777777" w:rsidR="00BB58F7" w:rsidRPr="00A919CC" w:rsidRDefault="00BB58F7" w:rsidP="00BB58F7">
      <w:pPr>
        <w:pStyle w:val="Heading4"/>
        <w:rPr>
          <w:rFonts w:cs="Times New Roman"/>
        </w:rPr>
      </w:pPr>
      <w:r w:rsidRPr="00A919CC">
        <w:rPr>
          <w:rFonts w:cs="Times New Roman"/>
        </w:rPr>
        <w:t>Biotech collapse wrecks the economy</w:t>
      </w:r>
    </w:p>
    <w:p w14:paraId="5386D810" w14:textId="77777777" w:rsidR="00BB58F7" w:rsidRPr="00A919CC" w:rsidRDefault="00BB58F7" w:rsidP="00BB58F7">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771BC091" w14:textId="77777777" w:rsidR="00BB58F7" w:rsidRPr="00A919CC" w:rsidRDefault="00BB58F7" w:rsidP="00BB58F7">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 xml:space="preserve">pically defined as “economic activity and jobs generated </w:t>
      </w:r>
      <w:r w:rsidRPr="00A919CC">
        <w:rPr>
          <w:rStyle w:val="StyleUnderline"/>
        </w:rPr>
        <w:lastRenderedPageBreak/>
        <w:t>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7EB763F2" w14:textId="77777777" w:rsidR="00BB58F7" w:rsidRPr="00A919CC" w:rsidRDefault="00BB58F7" w:rsidP="00BB58F7"/>
    <w:p w14:paraId="5C82430F" w14:textId="77777777" w:rsidR="00BB58F7" w:rsidRPr="00A919CC" w:rsidRDefault="00BB58F7" w:rsidP="00BB58F7">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0C5371F1" w14:textId="77777777" w:rsidR="00BB58F7" w:rsidRPr="00A919CC" w:rsidRDefault="00BB58F7" w:rsidP="00BB58F7">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7846D5B5" w14:textId="77777777" w:rsidR="00BB58F7" w:rsidRDefault="00BB58F7" w:rsidP="00BB58F7">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w:t>
      </w:r>
      <w:r w:rsidRPr="00A919CC">
        <w:rPr>
          <w:sz w:val="16"/>
        </w:rPr>
        <w:lastRenderedPageBreak/>
        <w:t xml:space="preserve">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5185EAE3" w14:textId="0228A901" w:rsidR="000C721F" w:rsidRDefault="000C721F" w:rsidP="000C721F">
      <w:pPr>
        <w:pStyle w:val="Heading4"/>
        <w:rPr>
          <w:rFonts w:cs="Calibri"/>
        </w:rPr>
      </w:pPr>
      <w:r w:rsidRPr="00A919CC">
        <w:t xml:space="preserve">Plan: The member nations of the World Trade Organization </w:t>
      </w:r>
      <w:r w:rsidR="009D7071">
        <w:t>should</w:t>
      </w:r>
      <w:r w:rsidRPr="00A919CC">
        <w:t xml:space="preserve"> reduce intellectual property protections for medicines</w:t>
      </w:r>
      <w:r w:rsidR="009D7071">
        <w:t xml:space="preserve"> through a one-and-done approach</w:t>
      </w:r>
      <w:r>
        <w:t>.</w:t>
      </w:r>
    </w:p>
    <w:p w14:paraId="1990D478" w14:textId="77777777" w:rsidR="000C721F" w:rsidRDefault="000C721F" w:rsidP="000C721F">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5" w:history="1">
        <w:r w:rsidRPr="00E149A5">
          <w:rPr>
            <w:rStyle w:val="Hyperlink"/>
          </w:rPr>
          <w:t>https://www.statnews.com/2019/02/11/drug-patent-protection-one-done/)WWPP</w:t>
        </w:r>
      </w:hyperlink>
    </w:p>
    <w:p w14:paraId="6433B670" w14:textId="77777777" w:rsidR="000C721F" w:rsidRPr="00A919CC" w:rsidRDefault="000C721F" w:rsidP="000C721F">
      <w:r>
        <w:t>-bans method such as evergreening, patent thickets, fake orphan patents, and pay for delay</w:t>
      </w:r>
    </w:p>
    <w:p w14:paraId="3542DC45" w14:textId="77777777" w:rsidR="005565A6" w:rsidRDefault="000C721F" w:rsidP="000C721F">
      <w:pPr>
        <w:rPr>
          <w:highlight w:val="cyan"/>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w:t>
      </w:r>
      <w:r w:rsidRPr="001B4FB6">
        <w:rPr>
          <w:sz w:val="16"/>
        </w:rPr>
        <w:lastRenderedPageBreak/>
        <w:t xml:space="preserve">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p>
    <w:p w14:paraId="3630BBBF" w14:textId="77777777" w:rsidR="005565A6" w:rsidRDefault="005565A6" w:rsidP="000C721F">
      <w:pPr>
        <w:rPr>
          <w:highlight w:val="cyan"/>
          <w:u w:val="single"/>
        </w:rPr>
      </w:pPr>
    </w:p>
    <w:p w14:paraId="2B7715DE" w14:textId="77777777" w:rsidR="005565A6" w:rsidRDefault="005565A6" w:rsidP="000C721F">
      <w:pPr>
        <w:rPr>
          <w:highlight w:val="cyan"/>
          <w:u w:val="single"/>
        </w:rPr>
      </w:pPr>
    </w:p>
    <w:p w14:paraId="2EEAE565" w14:textId="069F61C9" w:rsidR="000C721F" w:rsidRPr="005565A6" w:rsidRDefault="000C721F" w:rsidP="000C721F">
      <w:pPr>
        <w:rPr>
          <w:highlight w:val="cyan"/>
          <w:u w:val="single"/>
        </w:rPr>
      </w:pPr>
      <w:r w:rsidRPr="00945E80">
        <w:rPr>
          <w:highlight w:val="cyan"/>
          <w:u w:val="single"/>
        </w:rPr>
        <w:t xml:space="preserve">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00E893F1" w14:textId="77777777" w:rsidR="00EC4429" w:rsidRPr="00EC4429" w:rsidRDefault="00EC4429" w:rsidP="00EC4429"/>
    <w:sectPr w:rsidR="00EC4429" w:rsidRPr="00EC44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507"/>
    <w:rsid w:val="000029E3"/>
    <w:rsid w:val="000029E8"/>
    <w:rsid w:val="00004225"/>
    <w:rsid w:val="000066CA"/>
    <w:rsid w:val="00007264"/>
    <w:rsid w:val="000076A9"/>
    <w:rsid w:val="000108DB"/>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721F"/>
    <w:rsid w:val="000D26A6"/>
    <w:rsid w:val="000D2B90"/>
    <w:rsid w:val="000D6ED8"/>
    <w:rsid w:val="000D717B"/>
    <w:rsid w:val="000E3D8A"/>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4F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5E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5A6"/>
    <w:rsid w:val="0055699B"/>
    <w:rsid w:val="0056020A"/>
    <w:rsid w:val="00563D3D"/>
    <w:rsid w:val="005659AA"/>
    <w:rsid w:val="005676E8"/>
    <w:rsid w:val="0057478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3F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1BA"/>
    <w:rsid w:val="00990634"/>
    <w:rsid w:val="00991733"/>
    <w:rsid w:val="00992078"/>
    <w:rsid w:val="00992BE3"/>
    <w:rsid w:val="009A1467"/>
    <w:rsid w:val="009A6464"/>
    <w:rsid w:val="009B69F5"/>
    <w:rsid w:val="009C5FF7"/>
    <w:rsid w:val="009C6292"/>
    <w:rsid w:val="009D15DB"/>
    <w:rsid w:val="009D3133"/>
    <w:rsid w:val="009D7071"/>
    <w:rsid w:val="009E160D"/>
    <w:rsid w:val="009F1CBB"/>
    <w:rsid w:val="009F3305"/>
    <w:rsid w:val="009F4E8A"/>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F32"/>
    <w:rsid w:val="00A96E24"/>
    <w:rsid w:val="00AA6F6E"/>
    <w:rsid w:val="00AB122B"/>
    <w:rsid w:val="00AB21B0"/>
    <w:rsid w:val="00AB48D3"/>
    <w:rsid w:val="00AC5B2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8F7"/>
    <w:rsid w:val="00BC0ABE"/>
    <w:rsid w:val="00BC30DB"/>
    <w:rsid w:val="00BC64FF"/>
    <w:rsid w:val="00BC7C37"/>
    <w:rsid w:val="00BD2244"/>
    <w:rsid w:val="00BE6472"/>
    <w:rsid w:val="00BF29B8"/>
    <w:rsid w:val="00BF46EA"/>
    <w:rsid w:val="00C07769"/>
    <w:rsid w:val="00C07D05"/>
    <w:rsid w:val="00C10856"/>
    <w:rsid w:val="00C110D4"/>
    <w:rsid w:val="00C203FA"/>
    <w:rsid w:val="00C244F5"/>
    <w:rsid w:val="00C3164F"/>
    <w:rsid w:val="00C31B5E"/>
    <w:rsid w:val="00C34D3E"/>
    <w:rsid w:val="00C35B37"/>
    <w:rsid w:val="00C3747A"/>
    <w:rsid w:val="00C37F29"/>
    <w:rsid w:val="00C51507"/>
    <w:rsid w:val="00C56DCC"/>
    <w:rsid w:val="00C57075"/>
    <w:rsid w:val="00C72AFE"/>
    <w:rsid w:val="00C81619"/>
    <w:rsid w:val="00C87003"/>
    <w:rsid w:val="00CA013C"/>
    <w:rsid w:val="00CA693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429"/>
    <w:rsid w:val="00EC7106"/>
    <w:rsid w:val="00ED0120"/>
    <w:rsid w:val="00ED3BBA"/>
    <w:rsid w:val="00ED4E12"/>
    <w:rsid w:val="00EE051B"/>
    <w:rsid w:val="00EE54B4"/>
    <w:rsid w:val="00EF129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E55"/>
    <w:rsid w:val="00F34C06"/>
    <w:rsid w:val="00F43EA3"/>
    <w:rsid w:val="00F50C55"/>
    <w:rsid w:val="00F57FFB"/>
    <w:rsid w:val="00F601E6"/>
    <w:rsid w:val="00F66D8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AF4BC5"/>
  <w14:defaultImageDpi w14:val="300"/>
  <w15:docId w15:val="{13E28542-D1BC-0647-8FD1-A936719E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150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515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15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15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
    <w:basedOn w:val="Normal"/>
    <w:next w:val="Normal"/>
    <w:link w:val="Heading4Char"/>
    <w:uiPriority w:val="9"/>
    <w:unhideWhenUsed/>
    <w:qFormat/>
    <w:rsid w:val="00C515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1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507"/>
  </w:style>
  <w:style w:type="character" w:customStyle="1" w:styleId="Heading1Char">
    <w:name w:val="Heading 1 Char"/>
    <w:aliases w:val="Pocket Char"/>
    <w:basedOn w:val="DefaultParagraphFont"/>
    <w:link w:val="Heading1"/>
    <w:uiPriority w:val="9"/>
    <w:rsid w:val="00C5150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5150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C5150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5150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150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C5150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5150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5150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51507"/>
    <w:rPr>
      <w:color w:val="auto"/>
      <w:u w:val="none"/>
    </w:rPr>
  </w:style>
  <w:style w:type="paragraph" w:styleId="DocumentMap">
    <w:name w:val="Document Map"/>
    <w:basedOn w:val="Normal"/>
    <w:link w:val="DocumentMapChar"/>
    <w:uiPriority w:val="99"/>
    <w:semiHidden/>
    <w:unhideWhenUsed/>
    <w:rsid w:val="00C515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507"/>
    <w:rPr>
      <w:rFonts w:ascii="Lucida Grande" w:hAnsi="Lucida Grande" w:cs="Lucida Grande"/>
    </w:rPr>
  </w:style>
  <w:style w:type="paragraph" w:customStyle="1" w:styleId="Emphasis1">
    <w:name w:val="Emphasis1"/>
    <w:basedOn w:val="Normal"/>
    <w:link w:val="Emphasis"/>
    <w:uiPriority w:val="20"/>
    <w:qFormat/>
    <w:rsid w:val="00BB58F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BB58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C721F"/>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C721F"/>
    <w:rPr>
      <w:rFonts w:ascii="Times New Roman" w:eastAsia="Times New Roman" w:hAnsi="Times New Roman" w:cs="Times New Roman"/>
    </w:rPr>
  </w:style>
  <w:style w:type="paragraph" w:customStyle="1" w:styleId="textbold">
    <w:name w:val="text bold"/>
    <w:basedOn w:val="Normal"/>
    <w:uiPriority w:val="20"/>
    <w:qFormat/>
    <w:rsid w:val="00F31E5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1758-5899.12730)//w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15initiative.org/wp-content/uploads/2015/09/E15-Innovation-Mercurio-FINAL.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sgp/crs/misc/R46221.pdf%202/11/2020"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WWPP" TargetMode="External"/><Relationship Id="rId10" Type="http://schemas.openxmlformats.org/officeDocument/2006/relationships/hyperlink" Target="https://journals.sagepub.com/doi/abs/10.1177/2319714518789762?journalCode=fiba"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library.wur.nl/WebQuery/file/cogem/cogem_t4505194e_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31</Pages>
  <Words>27300</Words>
  <Characters>155610</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2021-09-18T19:29:00Z</dcterms:created>
  <dcterms:modified xsi:type="dcterms:W3CDTF">2021-09-18T20:24:00Z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