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B420" w14:textId="77777777" w:rsidR="00E11B2E" w:rsidRPr="00E11B2E" w:rsidRDefault="00E11B2E" w:rsidP="00E11B2E"/>
    <w:p w14:paraId="4A3633DB" w14:textId="38AD6E20" w:rsidR="00DA7831" w:rsidRPr="00B4163D" w:rsidRDefault="00DA7831" w:rsidP="00767A3B">
      <w:pPr>
        <w:pStyle w:val="Heading1"/>
      </w:pPr>
      <w:r>
        <w:lastRenderedPageBreak/>
        <w:t>AC</w:t>
      </w:r>
    </w:p>
    <w:p w14:paraId="1C703EB0" w14:textId="77777777" w:rsidR="00DA7831" w:rsidRDefault="00DA7831" w:rsidP="00DA7831">
      <w:pPr>
        <w:pStyle w:val="Heading3"/>
      </w:pPr>
      <w:r>
        <w:lastRenderedPageBreak/>
        <w:t>1AC – Plan</w:t>
      </w:r>
    </w:p>
    <w:p w14:paraId="1921AF85" w14:textId="77777777" w:rsidR="00DA7831" w:rsidRPr="00B4163D" w:rsidRDefault="00DA7831" w:rsidP="00DA7831">
      <w:pPr>
        <w:pStyle w:val="Heading4"/>
      </w:pPr>
      <w:r>
        <w:t xml:space="preserve">Plan: The appropriation of outer space by private entities in the People’s Republic of China is unjust.  </w:t>
      </w:r>
    </w:p>
    <w:p w14:paraId="3C574307" w14:textId="77777777" w:rsidR="00DA7831" w:rsidRPr="004F708A" w:rsidRDefault="00DA7831" w:rsidP="00DA7831">
      <w:pPr>
        <w:pStyle w:val="Heading4"/>
      </w:pPr>
      <w:r>
        <w:t xml:space="preserve">Chinese space industrial base is set to </w:t>
      </w:r>
      <w:r>
        <w:rPr>
          <w:u w:val="single"/>
        </w:rPr>
        <w:t>surpass</w:t>
      </w:r>
      <w:r>
        <w:t xml:space="preserve"> the US </w:t>
      </w:r>
    </w:p>
    <w:p w14:paraId="7AB348D8" w14:textId="77777777" w:rsidR="00DA7831" w:rsidRPr="00E60D8F" w:rsidRDefault="00DA7831" w:rsidP="00DA7831">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AFE767C" w14:textId="77777777" w:rsidR="00DA7831" w:rsidRPr="00EE6EBB" w:rsidRDefault="00DA7831" w:rsidP="00DA7831">
      <w:pPr>
        <w:rPr>
          <w:rStyle w:val="StyleUnderline"/>
        </w:rPr>
      </w:pPr>
      <w:r w:rsidRPr="00EE6EBB">
        <w:rPr>
          <w:rStyle w:val="StyleUnderline"/>
        </w:rPr>
        <w:t>How did China get here—and why?</w:t>
      </w:r>
    </w:p>
    <w:p w14:paraId="1F14622B" w14:textId="77777777" w:rsidR="00DA7831" w:rsidRPr="00C0159B" w:rsidRDefault="00DA7831" w:rsidP="00DA7831">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6C06CD68" w14:textId="77777777" w:rsidR="00DA7831" w:rsidRPr="00B427D5" w:rsidRDefault="00DA7831" w:rsidP="00DA7831">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C02FB0D" w14:textId="77777777" w:rsidR="00DA7831" w:rsidRPr="00C0159B" w:rsidRDefault="00DA7831" w:rsidP="00DA7831">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9660DB1" w14:textId="77777777" w:rsidR="00DA7831" w:rsidRPr="00A77938" w:rsidRDefault="00DA7831" w:rsidP="00DA7831">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2835B0" w14:textId="77777777" w:rsidR="00DA7831" w:rsidRPr="00A77938" w:rsidRDefault="00DA7831" w:rsidP="00DA7831">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 xml:space="preserve">It wants to pursue reusable first-stage boosters that can land vertically, like those </w:t>
      </w:r>
      <w:r w:rsidRPr="00A77938">
        <w:rPr>
          <w:rStyle w:val="Emphasis"/>
        </w:rPr>
        <w:lastRenderedPageBreak/>
        <w:t>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0A07A7A" w14:textId="77777777" w:rsidR="00DA7831" w:rsidRPr="00A77938" w:rsidRDefault="00DA7831" w:rsidP="00DA7831">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1787767C" w14:textId="77777777" w:rsidR="00DA7831" w:rsidRPr="00A77938" w:rsidRDefault="00DA7831" w:rsidP="00DA7831">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2D9368F" w14:textId="77777777" w:rsidR="00DA7831" w:rsidRPr="00A77938" w:rsidRDefault="00DA7831" w:rsidP="00DA7831">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220ED8AE" w14:textId="77777777" w:rsidR="00DA7831" w:rsidRPr="00A77938" w:rsidRDefault="00DA7831" w:rsidP="00DA7831">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E9B3EB0" w14:textId="77777777" w:rsidR="00DA7831" w:rsidRPr="00680538" w:rsidRDefault="00DA7831" w:rsidP="00DA7831">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4C0B79D" w14:textId="77777777" w:rsidR="00DA7831" w:rsidRPr="006436FC" w:rsidRDefault="00DA7831" w:rsidP="00DA7831">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050B510" w14:textId="77777777" w:rsidR="00DA7831" w:rsidRPr="00230A00" w:rsidRDefault="00DA7831" w:rsidP="00DA7831">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33EF509" w14:textId="77777777" w:rsidR="00DA7831" w:rsidRPr="00EE6EBB" w:rsidRDefault="00DA7831" w:rsidP="00DA7831">
      <w:pPr>
        <w:rPr>
          <w:rStyle w:val="StyleUnderline"/>
        </w:rPr>
      </w:pPr>
      <w:r w:rsidRPr="00C0159B">
        <w:rPr>
          <w:sz w:val="12"/>
        </w:rPr>
        <w:lastRenderedPageBreak/>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514B4C62" w14:textId="77777777" w:rsidR="00DA7831" w:rsidRPr="00EE6EBB" w:rsidRDefault="00DA7831" w:rsidP="00DA7831">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50BE3E04" w14:textId="77777777" w:rsidR="00DA7831" w:rsidRPr="00EE6EBB" w:rsidRDefault="00DA7831" w:rsidP="00DA7831">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2D5E074E" w14:textId="77777777" w:rsidR="00DA7831" w:rsidRPr="00C0159B" w:rsidRDefault="00DA7831" w:rsidP="00DA7831">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0B4B0BBD" w14:textId="77777777" w:rsidR="00DA7831" w:rsidRPr="00EE6EBB" w:rsidRDefault="00DA7831" w:rsidP="00DA7831">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590E0150" w14:textId="77777777" w:rsidR="00DA7831" w:rsidRPr="00EE6EBB" w:rsidRDefault="00DA7831" w:rsidP="00DA7831">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095547FC" w14:textId="77777777" w:rsidR="00DA7831" w:rsidRPr="00C0159B" w:rsidRDefault="00DA7831" w:rsidP="00DA7831">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27B753EF" w14:textId="77777777" w:rsidR="00DA7831" w:rsidRDefault="00DA7831" w:rsidP="00DA7831">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F1BB2F1" w14:textId="77777777" w:rsidR="00DA7831" w:rsidRPr="00E9083B" w:rsidRDefault="00DA7831" w:rsidP="00DA7831">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4ACAD75" w14:textId="77777777" w:rsidR="00DA7831" w:rsidRPr="008000DC" w:rsidRDefault="00DA7831" w:rsidP="00DA7831">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w:t>
      </w:r>
      <w:r w:rsidRPr="008000DC">
        <w:lastRenderedPageBreak/>
        <w:t>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F87162F" w14:textId="77777777" w:rsidR="00DA7831" w:rsidRPr="00680538" w:rsidRDefault="00DA7831" w:rsidP="00DA7831">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C6AB0C9" w14:textId="77777777" w:rsidR="00DA7831" w:rsidRPr="00680538" w:rsidRDefault="00DA7831" w:rsidP="00DA7831">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40CF333" w14:textId="77777777" w:rsidR="00DA7831" w:rsidRPr="00C0159B" w:rsidRDefault="00DA7831" w:rsidP="00DA7831">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FDABFBF" w14:textId="77777777" w:rsidR="00DA7831" w:rsidRPr="00680538" w:rsidRDefault="00DA7831" w:rsidP="00DA7831">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35FAE285" w14:textId="77777777" w:rsidR="00DA7831" w:rsidRPr="00680538" w:rsidRDefault="00DA7831" w:rsidP="00DA7831">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74D0E3F3" w14:textId="77777777" w:rsidR="00DA7831" w:rsidRDefault="00DA7831" w:rsidP="00DA7831">
      <w:r>
        <w:t>What is the relationship between China’s space industry development and its Military-Civil Fusion strategy, and how is this affecting the commercial space sector?</w:t>
      </w:r>
    </w:p>
    <w:p w14:paraId="0CC5E71A" w14:textId="77777777" w:rsidR="00DA7831" w:rsidRPr="00680538" w:rsidRDefault="00DA7831" w:rsidP="00DA7831">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F3F93CF" w14:textId="77777777" w:rsidR="00DA7831" w:rsidRPr="00680538" w:rsidRDefault="00DA7831" w:rsidP="00DA7831">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5162AFD" w14:textId="77777777" w:rsidR="00DA7831" w:rsidRDefault="00DA7831" w:rsidP="00DA7831">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E7C0DFE" w14:textId="77777777" w:rsidR="00DA7831" w:rsidRPr="0034418B" w:rsidRDefault="00DA7831" w:rsidP="00DA7831">
      <w:pPr>
        <w:pStyle w:val="Heading4"/>
      </w:pPr>
      <w:r>
        <w:t>Scenario one is space militarization:</w:t>
      </w:r>
    </w:p>
    <w:p w14:paraId="18319A33" w14:textId="77777777" w:rsidR="00DA7831" w:rsidRDefault="00DA7831" w:rsidP="00DA7831">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1F55099" w14:textId="77777777" w:rsidR="00DA7831" w:rsidRPr="00C64542" w:rsidRDefault="00DA7831" w:rsidP="00DA7831">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B21CEA7" w14:textId="77777777" w:rsidR="00DA7831" w:rsidRPr="00C64542" w:rsidRDefault="00DA7831" w:rsidP="00DA7831">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B01CB09" w14:textId="77777777" w:rsidR="00DA7831" w:rsidRPr="00C64542" w:rsidRDefault="00DA7831" w:rsidP="00DA7831">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ED70789" w14:textId="77777777" w:rsidR="00DA7831" w:rsidRPr="00C0159B" w:rsidRDefault="00DA7831" w:rsidP="00DA7831">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A4908DB" w14:textId="77777777" w:rsidR="00DA7831" w:rsidRPr="00C64542" w:rsidRDefault="00DA7831" w:rsidP="00DA7831">
      <w:pPr>
        <w:rPr>
          <w:rStyle w:val="Emphasis"/>
        </w:rPr>
      </w:pPr>
      <w:r w:rsidRPr="00C64542">
        <w:rPr>
          <w:rStyle w:val="Emphasis"/>
        </w:rPr>
        <w:t>On the surface, that sounds innocuous. Who, after all, wants an arms race in space?</w:t>
      </w:r>
    </w:p>
    <w:p w14:paraId="6EE59D96" w14:textId="77777777" w:rsidR="00DA7831" w:rsidRPr="00C64542" w:rsidRDefault="00DA7831" w:rsidP="00DA7831">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79DB7023" w14:textId="77777777" w:rsidR="00DA7831" w:rsidRPr="00C0159B" w:rsidRDefault="00DA7831" w:rsidP="00DA7831">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7269D73D" w14:textId="77777777" w:rsidR="00DA7831" w:rsidRPr="00C64542" w:rsidRDefault="00DA7831" w:rsidP="00DA7831">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17327FC" w14:textId="77777777" w:rsidR="00DA7831" w:rsidRPr="00C0159B" w:rsidRDefault="00DA7831" w:rsidP="00DA7831">
      <w:pPr>
        <w:rPr>
          <w:sz w:val="12"/>
          <w:szCs w:val="12"/>
        </w:rPr>
      </w:pPr>
      <w:r w:rsidRPr="00C0159B">
        <w:rPr>
          <w:sz w:val="12"/>
          <w:szCs w:val="12"/>
        </w:rPr>
        <w:lastRenderedPageBreak/>
        <w:t>To make matters worse, both countries are also working to deploy space-based—or so-called “on-orbit”—capabilities to attack satellites.</w:t>
      </w:r>
    </w:p>
    <w:p w14:paraId="19D1CCE2" w14:textId="77777777" w:rsidR="00DA7831" w:rsidRPr="006F58F5" w:rsidRDefault="00DA7831" w:rsidP="00DA7831">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0ADC7E1" w14:textId="77777777" w:rsidR="00DA7831" w:rsidRPr="00C0159B" w:rsidRDefault="00DA7831" w:rsidP="00DA7831">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5D9CB0B" w14:textId="77777777" w:rsidR="00DA7831" w:rsidRPr="006F58F5" w:rsidRDefault="00DA7831" w:rsidP="00DA7831">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F4F49B3" w14:textId="77777777" w:rsidR="00DA7831" w:rsidRPr="00C0159B" w:rsidRDefault="00DA7831" w:rsidP="00DA7831">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FCB36AA" w14:textId="77777777" w:rsidR="00DA7831" w:rsidRPr="006F58F5" w:rsidRDefault="00DA7831" w:rsidP="00DA7831">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1FCDB0C" w14:textId="77777777" w:rsidR="00DA7831" w:rsidRPr="006F58F5" w:rsidRDefault="00DA7831" w:rsidP="00DA7831">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7C6C132D" w14:textId="77777777" w:rsidR="00DA7831" w:rsidRPr="006F58F5" w:rsidRDefault="00DA7831" w:rsidP="00DA7831">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5928B1E9" w14:textId="77777777" w:rsidR="00DA7831" w:rsidRPr="00AC0304" w:rsidRDefault="00DA7831" w:rsidP="00DA7831">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093E2E8F" w14:textId="77777777" w:rsidR="00DA7831" w:rsidRPr="006F58F5" w:rsidRDefault="00DA7831" w:rsidP="00DA7831">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18CE18B" w14:textId="77777777" w:rsidR="00DA7831" w:rsidRPr="00711B24" w:rsidRDefault="00DA7831" w:rsidP="00DA7831">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4B550D0" w14:textId="77777777" w:rsidR="00DA7831" w:rsidRPr="006F58F5" w:rsidRDefault="00DA7831" w:rsidP="00DA7831">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3AEA01B2" w14:textId="77777777" w:rsidR="00DA7831" w:rsidRPr="00711B24" w:rsidRDefault="00DA7831" w:rsidP="00DA7831">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 xml:space="preserve">Beijing, for its part, often exhibits an allergy to serious international arms </w:t>
      </w:r>
      <w:r w:rsidRPr="006F58F5">
        <w:rPr>
          <w:rStyle w:val="StyleUnderline"/>
        </w:rPr>
        <w:lastRenderedPageBreak/>
        <w:t>control treaties</w:t>
      </w:r>
      <w:r w:rsidRPr="00711B24">
        <w:rPr>
          <w:sz w:val="12"/>
        </w:rPr>
        <w:t>. The willingness of the Chinese Communist Party to support the PPWT is, therefore, cause for some additional reflection in Washington.</w:t>
      </w:r>
    </w:p>
    <w:p w14:paraId="3E4FE41A" w14:textId="77777777" w:rsidR="00DA7831" w:rsidRPr="006F58F5" w:rsidRDefault="00DA7831" w:rsidP="00DA7831">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9EE9C81" w14:textId="77777777" w:rsidR="00DA7831" w:rsidRPr="00711B24" w:rsidRDefault="00DA7831" w:rsidP="00DA7831">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1F6B948" w14:textId="77777777" w:rsidR="00DA7831" w:rsidRPr="006F58F5" w:rsidRDefault="00DA7831" w:rsidP="00DA7831">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212EF6BE" w14:textId="77777777" w:rsidR="00DA7831" w:rsidRPr="00711B24" w:rsidRDefault="00DA7831" w:rsidP="00DA7831">
      <w:pPr>
        <w:rPr>
          <w:sz w:val="12"/>
          <w:szCs w:val="12"/>
        </w:rPr>
      </w:pPr>
      <w:r w:rsidRPr="00711B24">
        <w:rPr>
          <w:sz w:val="12"/>
          <w:szCs w:val="12"/>
        </w:rPr>
        <w:t>The vote was 164 in favor, including the United States—and a mere 12 opposed.</w:t>
      </w:r>
    </w:p>
    <w:p w14:paraId="21BCACF8" w14:textId="77777777" w:rsidR="00DA7831" w:rsidRPr="00711B24" w:rsidRDefault="00DA7831" w:rsidP="00DA7831">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E4466AE" w14:textId="77777777" w:rsidR="00DA7831" w:rsidRDefault="00DA7831" w:rsidP="00DA7831">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1241115" w14:textId="77777777" w:rsidR="00DA7831" w:rsidRDefault="00DA7831" w:rsidP="00DA7831">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FB00D5F" w14:textId="77777777" w:rsidR="00DA7831" w:rsidRPr="00B80A34" w:rsidRDefault="00DA7831" w:rsidP="00DA7831">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7FFDDEEF" w14:textId="77777777" w:rsidR="00DA7831" w:rsidRPr="00B80A34" w:rsidRDefault="00DA7831" w:rsidP="00DA7831">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495E71EE" w14:textId="77777777" w:rsidR="00DA7831" w:rsidRPr="00B80A34" w:rsidRDefault="00DA7831" w:rsidP="00DA7831">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745A215" w14:textId="77777777" w:rsidR="00DA7831" w:rsidRPr="00B80A34" w:rsidRDefault="00DA7831" w:rsidP="00DA7831">
      <w:pPr>
        <w:rPr>
          <w:rStyle w:val="Emphasis"/>
        </w:rPr>
      </w:pPr>
      <w:r w:rsidRPr="00E14504">
        <w:rPr>
          <w:rStyle w:val="Emphasis"/>
          <w:highlight w:val="green"/>
        </w:rPr>
        <w:t>The destruction of satellites</w:t>
      </w:r>
    </w:p>
    <w:p w14:paraId="5567EBAD" w14:textId="77777777" w:rsidR="00DA7831" w:rsidRPr="00B80A34" w:rsidRDefault="00DA7831" w:rsidP="00DA7831">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0EC922D8" w14:textId="77777777" w:rsidR="00DA7831" w:rsidRPr="00B80A34" w:rsidRDefault="00DA7831" w:rsidP="00DA7831">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lastRenderedPageBreak/>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54A6786" w14:textId="77777777" w:rsidR="00DA7831" w:rsidRPr="00B80A34" w:rsidRDefault="00DA7831" w:rsidP="00DA7831">
      <w:pPr>
        <w:rPr>
          <w:rStyle w:val="Emphasis"/>
        </w:rPr>
      </w:pPr>
      <w:r w:rsidRPr="00E14504">
        <w:rPr>
          <w:rStyle w:val="Emphasis"/>
          <w:highlight w:val="green"/>
        </w:rPr>
        <w:t>Diminished future use of near space</w:t>
      </w:r>
    </w:p>
    <w:p w14:paraId="22725C38" w14:textId="77777777" w:rsidR="00DA7831" w:rsidRPr="00B80A34" w:rsidRDefault="00DA7831" w:rsidP="00DA7831">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18489056" w14:textId="77777777" w:rsidR="00DA7831" w:rsidRPr="00B80A34" w:rsidRDefault="00DA7831" w:rsidP="00DA7831">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32D5EB5D" w14:textId="77777777" w:rsidR="00DA7831" w:rsidRPr="00B80A34" w:rsidRDefault="00DA7831" w:rsidP="00DA7831">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53B32A7F" w14:textId="77777777" w:rsidR="00DA7831" w:rsidRPr="00B80A34" w:rsidRDefault="00DA7831" w:rsidP="00DA7831">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B723091" w14:textId="77777777" w:rsidR="00DA7831" w:rsidRPr="00B80A34" w:rsidRDefault="00DA7831" w:rsidP="00DA7831">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06BDE9C5" w14:textId="77777777" w:rsidR="00DA7831" w:rsidRPr="00E268B7" w:rsidRDefault="00DA7831" w:rsidP="00DA783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EBDDBCB" w14:textId="77777777" w:rsidR="00DA7831" w:rsidRPr="00711B24" w:rsidRDefault="00DA7831" w:rsidP="00DA7831">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14A5E18D" w14:textId="77777777" w:rsidR="00DA7831" w:rsidRPr="00711B24" w:rsidRDefault="00DA7831" w:rsidP="00DA7831">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ACA99CB" w14:textId="77777777" w:rsidR="00DA7831" w:rsidRPr="006232C5" w:rsidRDefault="00DA7831" w:rsidP="00DA7831">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097AC3BC" w14:textId="77777777" w:rsidR="00DA7831" w:rsidRPr="00711B24" w:rsidRDefault="00DA7831" w:rsidP="00DA7831">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45B3C59C" w14:textId="77777777" w:rsidR="00DA7831" w:rsidRPr="00711B24" w:rsidRDefault="00DA7831" w:rsidP="00DA7831">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CB0C1FF" w14:textId="77777777" w:rsidR="00DA7831" w:rsidRPr="00711B24" w:rsidRDefault="00DA7831" w:rsidP="00DA7831">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440F22B0" w14:textId="77777777" w:rsidR="00DA7831" w:rsidRPr="00711B24" w:rsidRDefault="00DA7831" w:rsidP="00DA783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13B2859E" w14:textId="7286D850" w:rsidR="00DA7831" w:rsidRDefault="00DA7831" w:rsidP="00DA7831">
      <w:pPr>
        <w:pStyle w:val="Heading4"/>
      </w:pPr>
      <w:r>
        <w:t xml:space="preserve">Scenario two is </w:t>
      </w:r>
      <w:proofErr w:type="spellStart"/>
      <w:r w:rsidR="00D33DB6">
        <w:t>Heg</w:t>
      </w:r>
      <w:proofErr w:type="spellEnd"/>
      <w:r>
        <w:t xml:space="preserve">: </w:t>
      </w:r>
    </w:p>
    <w:p w14:paraId="42BCC368" w14:textId="77777777" w:rsidR="00DA7831" w:rsidRDefault="00DA7831" w:rsidP="00DA7831">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EA151C8" w14:textId="77777777" w:rsidR="00DA7831" w:rsidRPr="00E9083B" w:rsidRDefault="00DA7831" w:rsidP="00DA7831">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xml:space="preserve">: A threat to space security” Observer Research Foundation, 5/12/2021. </w:t>
      </w:r>
      <w:r w:rsidRPr="00E9083B">
        <w:lastRenderedPageBreak/>
        <w:t>https://www.orfonline.org/expert-speak/chinas-irresponsible-behaviour-a-threat-to-space-security/] BC</w:t>
      </w:r>
    </w:p>
    <w:p w14:paraId="6DCB6029" w14:textId="77777777" w:rsidR="00DA7831" w:rsidRPr="00E9083B" w:rsidRDefault="00DA7831" w:rsidP="00DA7831">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2E35046D" w14:textId="77777777" w:rsidR="00DA7831" w:rsidRPr="00711B24" w:rsidRDefault="00DA7831" w:rsidP="00DA7831">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2F78311" w14:textId="77777777" w:rsidR="00DA7831" w:rsidRPr="00711B24" w:rsidRDefault="00DA7831" w:rsidP="00DA7831">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C6C093B" w14:textId="77777777" w:rsidR="00DA7831" w:rsidRPr="00E9083B" w:rsidRDefault="00DA7831" w:rsidP="00DA7831">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7AADF0B" w14:textId="77777777" w:rsidR="00DA7831" w:rsidRPr="00711B24" w:rsidRDefault="00DA7831" w:rsidP="00DA7831">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013B9532" w14:textId="77777777" w:rsidR="00DA7831" w:rsidRPr="00E9083B" w:rsidRDefault="00DA7831" w:rsidP="00DA7831">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5D75DBA" w14:textId="77777777" w:rsidR="00DA7831" w:rsidRPr="00E9083B" w:rsidRDefault="00DA7831" w:rsidP="00DA7831">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12339C1D" w14:textId="77777777" w:rsidR="00DA7831" w:rsidRPr="00711B24" w:rsidRDefault="00DA7831" w:rsidP="00DA7831">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0F8C6EC" w14:textId="77777777" w:rsidR="00DA7831" w:rsidRDefault="00DA7831" w:rsidP="00DA7831">
      <w:pPr>
        <w:pStyle w:val="Heading4"/>
      </w:pPr>
      <w:r>
        <w:t>Chinese ASAT development emboldens Taiwan invasion – either US doesn’t follow through on its defense commitments, which kills alliances, or it defends Taiwan, which goes nuclear</w:t>
      </w:r>
    </w:p>
    <w:p w14:paraId="42F42307" w14:textId="77777777" w:rsidR="00DA7831" w:rsidRPr="002F7CCC" w:rsidRDefault="00DA7831" w:rsidP="00DA7831">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2AF08E79" w14:textId="77777777" w:rsidR="00DA7831" w:rsidRPr="00CD6535" w:rsidRDefault="00DA7831" w:rsidP="00DA7831">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9968402" w14:textId="77777777" w:rsidR="00DA7831" w:rsidRPr="00CD6535" w:rsidRDefault="00DA7831" w:rsidP="00DA7831">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4E532894" w14:textId="77777777" w:rsidR="00DA7831" w:rsidRPr="00CD6535" w:rsidRDefault="00DA7831" w:rsidP="00DA7831">
      <w:pPr>
        <w:rPr>
          <w:sz w:val="12"/>
        </w:rPr>
      </w:pPr>
      <w:r w:rsidRPr="00CD6535">
        <w:rPr>
          <w:sz w:val="12"/>
        </w:rPr>
        <w:lastRenderedPageBreak/>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7488629" w14:textId="77777777" w:rsidR="00DA7831" w:rsidRPr="00CD6535" w:rsidRDefault="00DA7831" w:rsidP="00DA7831">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44FCF46" w14:textId="77777777" w:rsidR="00DA7831" w:rsidRPr="00CD6535" w:rsidRDefault="00DA7831" w:rsidP="00DA7831">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CF9E59" w14:textId="77777777" w:rsidR="00DA7831" w:rsidRPr="00CD6535" w:rsidRDefault="00DA7831" w:rsidP="00DA7831">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0BFAA815" w14:textId="77777777" w:rsidR="00DA7831" w:rsidRPr="00CD6535" w:rsidRDefault="00DA7831" w:rsidP="00DA7831">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2A0EE8C0" w14:textId="77777777" w:rsidR="00DA7831" w:rsidRPr="00CD6535" w:rsidRDefault="00DA7831" w:rsidP="00DA7831">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903CD4B" w14:textId="77777777" w:rsidR="00DA7831" w:rsidRPr="00CD6535" w:rsidRDefault="00DA7831" w:rsidP="00DA783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1E76AEC" w14:textId="7FC72CD3" w:rsidR="00DA7831" w:rsidRDefault="00DA7831" w:rsidP="00DA7831">
      <w:pPr>
        <w:rPr>
          <w:sz w:val="12"/>
        </w:rPr>
      </w:pPr>
      <w:r w:rsidRPr="00CD6535">
        <w:rPr>
          <w:rStyle w:val="StyleUnderline"/>
        </w:rPr>
        <w:lastRenderedPageBreak/>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5D357814" w14:textId="77777777" w:rsidR="0099242C" w:rsidRDefault="0099242C" w:rsidP="0099242C">
      <w:pPr>
        <w:pStyle w:val="Heading4"/>
      </w:pPr>
      <w:r>
        <w:t xml:space="preserve">Space dominance is key to US hegemony </w:t>
      </w:r>
    </w:p>
    <w:p w14:paraId="674C791F" w14:textId="77777777" w:rsidR="0099242C" w:rsidRPr="00336433" w:rsidRDefault="0099242C" w:rsidP="0099242C">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7BCF7CA4" w14:textId="77777777" w:rsidR="0099242C" w:rsidRPr="00A50AAF" w:rsidRDefault="0099242C" w:rsidP="0099242C">
      <w:pPr>
        <w:rPr>
          <w:rStyle w:val="StyleUnderline"/>
        </w:rPr>
      </w:pPr>
      <w:r w:rsidRPr="00A808A7">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61ED8C5F" w14:textId="77777777" w:rsidR="0099242C" w:rsidRPr="00A50AAF" w:rsidRDefault="0099242C" w:rsidP="0099242C">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12F0ED2" w14:textId="77777777" w:rsidR="0099242C" w:rsidRPr="00336433" w:rsidRDefault="0099242C" w:rsidP="0099242C">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35588739" w14:textId="77777777" w:rsidR="0099242C" w:rsidRPr="00711B24" w:rsidRDefault="0099242C" w:rsidP="0099242C">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55E1FB9" w14:textId="77777777" w:rsidR="00B6315B" w:rsidRPr="001A42E6" w:rsidRDefault="00B6315B" w:rsidP="00B6315B">
      <w:pPr>
        <w:pStyle w:val="Heading4"/>
        <w:rPr>
          <w:rStyle w:val="Emphasis"/>
          <w:b/>
          <w:iCs w:val="0"/>
          <w:sz w:val="14"/>
          <w:u w:val="none"/>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46F3DFC9" w14:textId="77777777" w:rsidR="00B6315B" w:rsidRPr="001A42E6" w:rsidRDefault="00B6315B" w:rsidP="00B6315B">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14DD0B39"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F043E14"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0CE8431" w14:textId="77777777" w:rsidR="00B6315B" w:rsidRPr="001A42E6" w:rsidRDefault="00B6315B" w:rsidP="00B6315B">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DB2409D" w14:textId="77777777" w:rsidR="00B6315B" w:rsidRPr="001A42E6" w:rsidRDefault="00B6315B" w:rsidP="00B6315B">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A65A7B1" w14:textId="77777777" w:rsidR="00B6315B" w:rsidRPr="001A42E6" w:rsidRDefault="00B6315B" w:rsidP="00B6315B">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 xml:space="preserve">headwinds constraining Chinese </w:t>
      </w:r>
      <w:r w:rsidRPr="001A42E6">
        <w:rPr>
          <w:rStyle w:val="StyleUnderline"/>
        </w:rPr>
        <w:lastRenderedPageBreak/>
        <w:t>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8DF176D" w14:textId="77777777" w:rsidR="00B6315B" w:rsidRPr="00711B24" w:rsidRDefault="00B6315B" w:rsidP="00B6315B">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192A08B"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125B635"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ECBF48F"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171E726" w14:textId="77777777" w:rsidR="00B6315B" w:rsidRPr="001A42E6" w:rsidRDefault="00B6315B" w:rsidP="00B6315B">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09BD3E14" w14:textId="77777777" w:rsidR="00B6315B" w:rsidRPr="00711B24" w:rsidRDefault="00B6315B" w:rsidP="00B6315B">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C032B42" w14:textId="77777777" w:rsidR="00B6315B" w:rsidRPr="00711B24" w:rsidRDefault="00B6315B" w:rsidP="00B6315B">
      <w:pPr>
        <w:spacing w:before="100" w:beforeAutospacing="1" w:after="100" w:afterAutospacing="1"/>
        <w:rPr>
          <w:rFonts w:eastAsia="Times New Roman"/>
          <w:color w:val="000000"/>
          <w:sz w:val="12"/>
          <w:szCs w:val="22"/>
        </w:rPr>
      </w:pPr>
      <w:r w:rsidRPr="00711B24">
        <w:rPr>
          <w:rFonts w:eastAsia="Times New Roman"/>
          <w:color w:val="000000"/>
          <w:sz w:val="12"/>
          <w:szCs w:val="14"/>
        </w:rPr>
        <w:lastRenderedPageBreak/>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609F4579"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93927D8" w14:textId="77777777" w:rsidR="00B6315B" w:rsidRPr="001A42E6" w:rsidRDefault="00B6315B" w:rsidP="00B6315B">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0BA7119" w14:textId="77777777" w:rsidR="00B6315B" w:rsidRPr="00711B24" w:rsidRDefault="00B6315B" w:rsidP="00B6315B">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B918794"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90AF4C8" w14:textId="77777777" w:rsidR="00B6315B" w:rsidRPr="00711B24" w:rsidRDefault="00B6315B" w:rsidP="00B6315B">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645D94F4" w14:textId="77777777" w:rsidR="00B6315B" w:rsidRPr="00711B24" w:rsidRDefault="00B6315B" w:rsidP="00B6315B">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5283332" w14:textId="77777777" w:rsidR="00B6315B" w:rsidRPr="00711B24" w:rsidRDefault="00B6315B" w:rsidP="00B6315B">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2410E36" w14:textId="77777777" w:rsidR="00B6315B" w:rsidRPr="00711B24" w:rsidRDefault="00B6315B" w:rsidP="00B6315B">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4CAE9A3" w14:textId="77777777" w:rsidR="00B6315B" w:rsidRPr="00711B24" w:rsidRDefault="00B6315B" w:rsidP="00B6315B">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xml:space="preserve">. But these assets alone cannot invade the island. To capture and garrison, Beijing would need not only air, missile, naval, and special </w:t>
      </w:r>
      <w:r w:rsidRPr="00711B24">
        <w:rPr>
          <w:rFonts w:eastAsia="Times New Roman"/>
          <w:color w:val="000000"/>
          <w:sz w:val="12"/>
          <w:szCs w:val="12"/>
        </w:rPr>
        <w:lastRenderedPageBreak/>
        <w:t>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771D8A5" w14:textId="77777777" w:rsidR="00B6315B" w:rsidRPr="00711B24" w:rsidRDefault="00B6315B" w:rsidP="00B6315B">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5912842" w14:textId="77777777" w:rsidR="00B6315B" w:rsidRPr="00711B24" w:rsidRDefault="00B6315B" w:rsidP="00B6315B">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CC2182E" w14:textId="77777777" w:rsidR="00B6315B" w:rsidRPr="001A42E6" w:rsidRDefault="00B6315B" w:rsidP="00B6315B">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D26A35C" w14:textId="77777777" w:rsidR="00B6315B" w:rsidRPr="001A42E6" w:rsidRDefault="00B6315B" w:rsidP="00B6315B">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0E55C3A3" w14:textId="77777777" w:rsidR="00B6315B" w:rsidRPr="00711B24" w:rsidRDefault="00B6315B" w:rsidP="00B6315B">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B3EF512" w14:textId="77777777" w:rsidR="00B6315B" w:rsidRPr="001A42E6" w:rsidRDefault="00B6315B" w:rsidP="00B6315B">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94C7781" w14:textId="77777777" w:rsidR="00B6315B" w:rsidRPr="00711B24" w:rsidRDefault="00B6315B" w:rsidP="00B6315B">
      <w:pPr>
        <w:spacing w:before="100" w:beforeAutospacing="1" w:after="100" w:afterAutospacing="1"/>
        <w:rPr>
          <w:rFonts w:eastAsia="Times New Roman"/>
          <w:color w:val="000000"/>
          <w:sz w:val="12"/>
          <w:szCs w:val="22"/>
        </w:rPr>
      </w:pPr>
      <w:r w:rsidRPr="000769DF">
        <w:rPr>
          <w:rStyle w:val="StyleUnderline"/>
        </w:rPr>
        <w:t>Nothing we might theoretically achieve in 2035 and beyond is worth pursuing at the expense of China</w:t>
      </w:r>
      <w:r w:rsidRPr="000769DF">
        <w:rPr>
          <w:rFonts w:eastAsia="Times New Roman"/>
          <w:color w:val="000000"/>
          <w:sz w:val="12"/>
          <w:szCs w:val="22"/>
        </w:rPr>
        <w:t>-credible capabilities we can realistically achieve no later than the mid-to-late 2020s.</w:t>
      </w:r>
    </w:p>
    <w:p w14:paraId="170F8C9F" w14:textId="77777777" w:rsidR="004E170D" w:rsidRPr="0034418B" w:rsidRDefault="004E170D" w:rsidP="00DA7831">
      <w:pPr>
        <w:rPr>
          <w:sz w:val="12"/>
        </w:rPr>
      </w:pPr>
    </w:p>
    <w:p w14:paraId="57AACC2B" w14:textId="77777777" w:rsidR="00DA7831" w:rsidRDefault="00DA7831" w:rsidP="00DA7831">
      <w:pPr>
        <w:pStyle w:val="Heading3"/>
      </w:pPr>
      <w:r>
        <w:lastRenderedPageBreak/>
        <w:t>1AC – Framing</w:t>
      </w:r>
    </w:p>
    <w:p w14:paraId="4E67710D" w14:textId="7F79AB22" w:rsidR="00DA7831" w:rsidRDefault="00DA7831" w:rsidP="00DA783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sidR="001005BB">
        <w:rPr>
          <w:rFonts w:eastAsiaTheme="majorEastAsia"/>
          <w:b/>
          <w:bCs/>
          <w:color w:val="000000" w:themeColor="text1"/>
          <w:sz w:val="26"/>
          <w:szCs w:val="26"/>
        </w:rPr>
        <w:t>.</w:t>
      </w:r>
    </w:p>
    <w:p w14:paraId="2D8BEC4F" w14:textId="77777777" w:rsidR="006B3886" w:rsidRPr="005D2FC6" w:rsidRDefault="006B3886" w:rsidP="006B3886">
      <w:pPr>
        <w:pStyle w:val="Heading4"/>
        <w:rPr>
          <w:rFonts w:cs="Calibri"/>
        </w:rPr>
      </w:pPr>
      <w:r w:rsidRPr="005D2FC6">
        <w:rPr>
          <w:rFonts w:cs="Calibri"/>
        </w:rPr>
        <w:t>[1] Actor Spec— States must use util. Any other standard dooms the moral theory</w:t>
      </w:r>
    </w:p>
    <w:p w14:paraId="6BF56DF6" w14:textId="77777777" w:rsidR="006B3886" w:rsidRPr="005D2FC6" w:rsidRDefault="006B3886" w:rsidP="006B3886">
      <w:pPr>
        <w:rPr>
          <w:sz w:val="16"/>
          <w:szCs w:val="16"/>
        </w:rPr>
      </w:pPr>
      <w:proofErr w:type="spellStart"/>
      <w:r w:rsidRPr="005D2FC6">
        <w:rPr>
          <w:b/>
          <w:sz w:val="26"/>
          <w:szCs w:val="26"/>
        </w:rPr>
        <w:t>Goodin</w:t>
      </w:r>
      <w:proofErr w:type="spellEnd"/>
      <w:r w:rsidRPr="005D2FC6">
        <w:rPr>
          <w:b/>
          <w:sz w:val="26"/>
          <w:szCs w:val="26"/>
        </w:rPr>
        <w:t xml:space="preserve"> 90.</w:t>
      </w:r>
      <w:r w:rsidRPr="005D2FC6">
        <w:rPr>
          <w:sz w:val="16"/>
          <w:szCs w:val="16"/>
        </w:rPr>
        <w:t xml:space="preserve"> Robert </w:t>
      </w:r>
      <w:proofErr w:type="spellStart"/>
      <w:r w:rsidRPr="005D2FC6">
        <w:rPr>
          <w:sz w:val="16"/>
          <w:szCs w:val="16"/>
        </w:rPr>
        <w:t>Goodin</w:t>
      </w:r>
      <w:proofErr w:type="spellEnd"/>
      <w:r w:rsidRPr="005D2FC6">
        <w:rPr>
          <w:sz w:val="16"/>
          <w:szCs w:val="16"/>
        </w:rPr>
        <w:t xml:space="preserve"> 90, [professor of philosophy at the Australian National University college of arts and social sciences], “The Utilitarian Response,” </w:t>
      </w:r>
      <w:proofErr w:type="spellStart"/>
      <w:r w:rsidRPr="005D2FC6">
        <w:rPr>
          <w:sz w:val="16"/>
          <w:szCs w:val="16"/>
        </w:rPr>
        <w:t>pgs</w:t>
      </w:r>
      <w:proofErr w:type="spellEnd"/>
      <w:r w:rsidRPr="005D2FC6">
        <w:rPr>
          <w:sz w:val="16"/>
          <w:szCs w:val="16"/>
        </w:rPr>
        <w:t xml:space="preserve"> 141-142 //RS</w:t>
      </w:r>
    </w:p>
    <w:p w14:paraId="41885959" w14:textId="77777777" w:rsidR="006B3886" w:rsidRPr="005D2FC6" w:rsidRDefault="006B3886" w:rsidP="006B3886">
      <w:pPr>
        <w:rPr>
          <w:sz w:val="16"/>
          <w:szCs w:val="16"/>
        </w:rPr>
      </w:pPr>
      <w:r w:rsidRPr="005D2FC6">
        <w:rPr>
          <w:sz w:val="16"/>
          <w:szCs w:val="16"/>
        </w:rPr>
        <w:t xml:space="preserve">My larger argument turns on the proposition that </w:t>
      </w:r>
      <w:r w:rsidRPr="005D2FC6">
        <w:rPr>
          <w:u w:val="single"/>
        </w:rPr>
        <w:t>there is something special about the situation of public officials that makes utilitarianism more probable for them than private individuals.</w:t>
      </w:r>
      <w:r w:rsidRPr="005D2FC6">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5D2FC6">
        <w:rPr>
          <w:highlight w:val="cyan"/>
          <w:u w:val="single"/>
        </w:rPr>
        <w:t>Public officials</w:t>
      </w:r>
      <w:r w:rsidRPr="005D2FC6">
        <w:rPr>
          <w:u w:val="single"/>
        </w:rPr>
        <w:t xml:space="preserve"> are obliged to </w:t>
      </w:r>
      <w:r w:rsidRPr="005D2FC6">
        <w:rPr>
          <w:highlight w:val="cyan"/>
          <w:u w:val="single"/>
        </w:rPr>
        <w:t>make</w:t>
      </w:r>
      <w:r w:rsidRPr="005D2FC6">
        <w:rPr>
          <w:u w:val="single"/>
        </w:rPr>
        <w:t xml:space="preserve"> their </w:t>
      </w:r>
      <w:r w:rsidRPr="005D2FC6">
        <w:rPr>
          <w:highlight w:val="cyan"/>
          <w:u w:val="single"/>
        </w:rPr>
        <w:t>choices under uncertainty</w:t>
      </w:r>
      <w:r w:rsidRPr="005D2FC6">
        <w:rPr>
          <w:u w:val="single"/>
        </w:rPr>
        <w:t xml:space="preserve">, and uncertainty of a very special sort at that. </w:t>
      </w:r>
      <w:r w:rsidRPr="005D2FC6">
        <w:rPr>
          <w:sz w:val="16"/>
          <w:szCs w:val="16"/>
        </w:rPr>
        <w:t xml:space="preserve">All choices – public and private alike – are made under some degree of uncertainty, of course. But </w:t>
      </w:r>
      <w:proofErr w:type="gramStart"/>
      <w:r w:rsidRPr="005D2FC6">
        <w:rPr>
          <w:sz w:val="16"/>
          <w:szCs w:val="16"/>
        </w:rPr>
        <w:t>in the nature of things</w:t>
      </w:r>
      <w:proofErr w:type="gramEnd"/>
      <w:r w:rsidRPr="005D2FC6">
        <w:rPr>
          <w:sz w:val="16"/>
          <w:szCs w:val="16"/>
        </w:rPr>
        <w:t xml:space="preserve">, </w:t>
      </w:r>
      <w:r w:rsidRPr="005D2FC6">
        <w:rPr>
          <w:highlight w:val="cyan"/>
          <w:u w:val="single"/>
        </w:rPr>
        <w:t>private individuals</w:t>
      </w:r>
      <w:r w:rsidRPr="005D2FC6">
        <w:rPr>
          <w:u w:val="single"/>
        </w:rPr>
        <w:t xml:space="preserve"> will usually </w:t>
      </w:r>
      <w:r w:rsidRPr="005D2FC6">
        <w:rPr>
          <w:highlight w:val="cyan"/>
          <w:u w:val="single"/>
        </w:rPr>
        <w:t>have</w:t>
      </w:r>
      <w:r w:rsidRPr="005D2FC6">
        <w:rPr>
          <w:u w:val="single"/>
        </w:rPr>
        <w:t xml:space="preserve"> more complete </w:t>
      </w:r>
      <w:r w:rsidRPr="005D2FC6">
        <w:rPr>
          <w:highlight w:val="cyan"/>
          <w:u w:val="single"/>
        </w:rPr>
        <w:t>information on</w:t>
      </w:r>
      <w:r w:rsidRPr="005D2FC6">
        <w:rPr>
          <w:u w:val="single"/>
        </w:rPr>
        <w:t xml:space="preserve"> the peculiarities of </w:t>
      </w:r>
      <w:r w:rsidRPr="005D2FC6">
        <w:rPr>
          <w:highlight w:val="cyan"/>
          <w:u w:val="single"/>
        </w:rPr>
        <w:t>their own circumstances</w:t>
      </w:r>
      <w:r w:rsidRPr="005D2FC6">
        <w:rPr>
          <w:u w:val="single"/>
        </w:rPr>
        <w:t xml:space="preserve"> and on the ramifications that alternative possible choices might have for them. </w:t>
      </w:r>
      <w:r w:rsidRPr="005D2FC6">
        <w:rPr>
          <w:highlight w:val="cyan"/>
          <w:u w:val="single"/>
        </w:rPr>
        <w:t>Public officials</w:t>
      </w:r>
      <w:r w:rsidRPr="005D2FC6">
        <w:rPr>
          <w:sz w:val="16"/>
          <w:szCs w:val="16"/>
        </w:rPr>
        <w:t xml:space="preserve">, in contrast, </w:t>
      </w:r>
      <w:r w:rsidRPr="005D2FC6">
        <w:rPr>
          <w:highlight w:val="cyan"/>
          <w:u w:val="single"/>
        </w:rPr>
        <w:t>are</w:t>
      </w:r>
      <w:r w:rsidRPr="005D2FC6">
        <w:rPr>
          <w:u w:val="single"/>
        </w:rPr>
        <w:t xml:space="preserve"> relatively </w:t>
      </w:r>
      <w:r w:rsidRPr="005D2FC6">
        <w:rPr>
          <w:highlight w:val="cyan"/>
          <w:u w:val="single"/>
        </w:rPr>
        <w:t>poorly informed as to the effects</w:t>
      </w:r>
      <w:r w:rsidRPr="005D2FC6">
        <w:rPr>
          <w:u w:val="single"/>
        </w:rPr>
        <w:t xml:space="preserve"> that </w:t>
      </w:r>
      <w:r w:rsidRPr="005D2FC6">
        <w:rPr>
          <w:highlight w:val="cyan"/>
          <w:u w:val="single"/>
        </w:rPr>
        <w:t>their choices will have on individuals</w:t>
      </w:r>
      <w:r w:rsidRPr="005D2FC6">
        <w:rPr>
          <w:u w:val="single"/>
        </w:rPr>
        <w:t xml:space="preserve">, one by one. What </w:t>
      </w:r>
      <w:r w:rsidRPr="005D2FC6">
        <w:rPr>
          <w:highlight w:val="cyan"/>
          <w:u w:val="single"/>
        </w:rPr>
        <w:t>they typically</w:t>
      </w:r>
      <w:r w:rsidRPr="005D2FC6">
        <w:rPr>
          <w:u w:val="single"/>
        </w:rPr>
        <w:t xml:space="preserve"> do </w:t>
      </w:r>
      <w:r w:rsidRPr="005D2FC6">
        <w:rPr>
          <w:highlight w:val="cyan"/>
          <w:u w:val="single"/>
        </w:rPr>
        <w:t>know</w:t>
      </w:r>
      <w:r w:rsidRPr="005D2FC6">
        <w:rPr>
          <w:u w:val="single"/>
        </w:rPr>
        <w:t xml:space="preserve"> are generalities: </w:t>
      </w:r>
      <w:r w:rsidRPr="005D2FC6">
        <w:rPr>
          <w:highlight w:val="cyan"/>
          <w:u w:val="single"/>
        </w:rPr>
        <w:t>averages and aggregates</w:t>
      </w:r>
      <w:r w:rsidRPr="005D2FC6">
        <w:rPr>
          <w:u w:val="single"/>
        </w:rPr>
        <w:t>.</w:t>
      </w:r>
      <w:r w:rsidRPr="005D2FC6">
        <w:rPr>
          <w:sz w:val="16"/>
          <w:szCs w:val="16"/>
        </w:rPr>
        <w:t xml:space="preserve"> They know what will happen most often to most people </w:t>
      </w:r>
      <w:proofErr w:type="gramStart"/>
      <w:r w:rsidRPr="005D2FC6">
        <w:rPr>
          <w:sz w:val="16"/>
          <w:szCs w:val="16"/>
        </w:rPr>
        <w:t>as a result of</w:t>
      </w:r>
      <w:proofErr w:type="gramEnd"/>
      <w:r w:rsidRPr="005D2FC6">
        <w:rPr>
          <w:sz w:val="16"/>
          <w:szCs w:val="16"/>
        </w:rPr>
        <w:t xml:space="preserve"> their various possible choices, but that is all. </w:t>
      </w:r>
      <w:r w:rsidRPr="005D2FC6">
        <w:rPr>
          <w:highlight w:val="cyan"/>
          <w:u w:val="single"/>
        </w:rPr>
        <w:t>That is enough to</w:t>
      </w:r>
      <w:r w:rsidRPr="005D2FC6">
        <w:rPr>
          <w:u w:val="single"/>
        </w:rPr>
        <w:t xml:space="preserve"> allow public </w:t>
      </w:r>
      <w:proofErr w:type="gramStart"/>
      <w:r w:rsidRPr="005D2FC6">
        <w:rPr>
          <w:u w:val="single"/>
        </w:rPr>
        <w:t>policy-makers</w:t>
      </w:r>
      <w:proofErr w:type="gramEnd"/>
      <w:r w:rsidRPr="005D2FC6">
        <w:rPr>
          <w:u w:val="single"/>
        </w:rPr>
        <w:t xml:space="preserve"> to </w:t>
      </w:r>
      <w:r w:rsidRPr="005D2FC6">
        <w:rPr>
          <w:highlight w:val="cyan"/>
          <w:u w:val="single"/>
        </w:rPr>
        <w:t>use</w:t>
      </w:r>
      <w:r w:rsidRPr="005D2FC6">
        <w:rPr>
          <w:u w:val="single"/>
        </w:rPr>
        <w:t xml:space="preserve"> the </w:t>
      </w:r>
      <w:r w:rsidRPr="005D2FC6">
        <w:rPr>
          <w:highlight w:val="cyan"/>
          <w:u w:val="single"/>
        </w:rPr>
        <w:t>utilitarian calculus</w:t>
      </w:r>
      <w:r w:rsidRPr="005D2FC6">
        <w:rPr>
          <w:sz w:val="16"/>
          <w:szCs w:val="16"/>
        </w:rPr>
        <w:t xml:space="preserve"> – assuming they want to use it at all – to choose general rules or conduct.</w:t>
      </w:r>
    </w:p>
    <w:p w14:paraId="26D8833A" w14:textId="77777777" w:rsidR="006B3886" w:rsidRPr="005D2FC6" w:rsidRDefault="006B3886" w:rsidP="006B3886">
      <w:pPr>
        <w:pStyle w:val="Heading4"/>
        <w:rPr>
          <w:rFonts w:cs="Calibri"/>
        </w:rPr>
      </w:pPr>
      <w:r w:rsidRPr="005D2FC6">
        <w:rPr>
          <w:rFonts w:cs="Calibri"/>
        </w:rPr>
        <w:t>[2] Pleasure and pain are the starting point for moral reasoning—they’re our most baseline desires and the only things that explain the intrinsic value of objects or actions</w:t>
      </w:r>
    </w:p>
    <w:p w14:paraId="5B2EFE04" w14:textId="77777777" w:rsidR="006B3886" w:rsidRPr="005D2FC6" w:rsidRDefault="006B3886" w:rsidP="006B3886">
      <w:r w:rsidRPr="005D2FC6">
        <w:rPr>
          <w:b/>
          <w:sz w:val="26"/>
          <w:szCs w:val="26"/>
        </w:rPr>
        <w:t>Moen 16</w:t>
      </w:r>
      <w:r w:rsidRPr="005D2FC6">
        <w:t xml:space="preserve">, Ole Martin (PhD, Research Fellow in Philosophy at University of Oslo). "An Argument for Hedonism." Journal of Value Inquiry 50.2 (2016): 267. </w:t>
      </w:r>
    </w:p>
    <w:p w14:paraId="34D3D744" w14:textId="77777777" w:rsidR="006B3886" w:rsidRPr="005D2FC6" w:rsidRDefault="006B3886" w:rsidP="006B3886">
      <w:pPr>
        <w:rPr>
          <w:sz w:val="10"/>
          <w:szCs w:val="12"/>
        </w:rPr>
      </w:pPr>
      <w:r w:rsidRPr="005D2FC6">
        <w:rPr>
          <w:sz w:val="10"/>
          <w:szCs w:val="12"/>
        </w:rPr>
        <w:t xml:space="preserve">Let us start by observing, empirically, that </w:t>
      </w:r>
      <w:r w:rsidRPr="005D2FC6">
        <w:rPr>
          <w:b/>
          <w:u w:val="single"/>
        </w:rPr>
        <w:t>a widely shared judgment about intrinsic value</w:t>
      </w:r>
      <w:r w:rsidRPr="005D2FC6">
        <w:rPr>
          <w:sz w:val="10"/>
          <w:szCs w:val="12"/>
        </w:rPr>
        <w:t xml:space="preserve"> and disvalue </w:t>
      </w:r>
      <w:r w:rsidRPr="005D2FC6">
        <w:rPr>
          <w:b/>
          <w:u w:val="single"/>
        </w:rPr>
        <w:t xml:space="preserve">is that </w:t>
      </w:r>
      <w:r w:rsidRPr="005D2FC6">
        <w:rPr>
          <w:b/>
          <w:highlight w:val="cyan"/>
          <w:u w:val="single"/>
        </w:rPr>
        <w:t xml:space="preserve">pleasure is intrinsically </w:t>
      </w:r>
      <w:proofErr w:type="gramStart"/>
      <w:r w:rsidRPr="005D2FC6">
        <w:rPr>
          <w:b/>
          <w:highlight w:val="cyan"/>
          <w:u w:val="single"/>
        </w:rPr>
        <w:t>valuable</w:t>
      </w:r>
      <w:proofErr w:type="gramEnd"/>
      <w:r w:rsidRPr="005D2FC6">
        <w:rPr>
          <w:b/>
          <w:highlight w:val="cyan"/>
          <w:u w:val="single"/>
        </w:rPr>
        <w:t xml:space="preserve"> and pain is intrinsically </w:t>
      </w:r>
      <w:proofErr w:type="spellStart"/>
      <w:r w:rsidRPr="005D2FC6">
        <w:rPr>
          <w:b/>
          <w:highlight w:val="cyan"/>
          <w:u w:val="single"/>
        </w:rPr>
        <w:t>disvaluable</w:t>
      </w:r>
      <w:proofErr w:type="spellEnd"/>
      <w:r w:rsidRPr="005D2FC6">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2FC6">
        <w:rPr>
          <w:b/>
          <w:highlight w:val="cyan"/>
          <w:u w:val="single"/>
        </w:rPr>
        <w:t xml:space="preserve">there is something undeniably good about </w:t>
      </w:r>
      <w:r w:rsidRPr="005D2FC6">
        <w:rPr>
          <w:b/>
          <w:u w:val="single"/>
        </w:rPr>
        <w:t xml:space="preserve">the way </w:t>
      </w:r>
      <w:r w:rsidRPr="005D2FC6">
        <w:rPr>
          <w:b/>
          <w:highlight w:val="cyan"/>
          <w:u w:val="single"/>
        </w:rPr>
        <w:t xml:space="preserve">pleasure </w:t>
      </w:r>
      <w:r w:rsidRPr="005D2FC6">
        <w:rPr>
          <w:b/>
          <w:u w:val="single"/>
        </w:rPr>
        <w:t xml:space="preserve">feels and something </w:t>
      </w:r>
      <w:r w:rsidRPr="005D2FC6">
        <w:rPr>
          <w:b/>
          <w:highlight w:val="cyan"/>
          <w:u w:val="single"/>
        </w:rPr>
        <w:t xml:space="preserve">undeniably bad about </w:t>
      </w:r>
      <w:r w:rsidRPr="005D2FC6">
        <w:rPr>
          <w:b/>
          <w:u w:val="single"/>
        </w:rPr>
        <w:t xml:space="preserve">the way </w:t>
      </w:r>
      <w:r w:rsidRPr="005D2FC6">
        <w:rPr>
          <w:b/>
          <w:highlight w:val="cyan"/>
          <w:u w:val="single"/>
        </w:rPr>
        <w:t xml:space="preserve">pain </w:t>
      </w:r>
      <w:r w:rsidRPr="005D2FC6">
        <w:rPr>
          <w:b/>
          <w:u w:val="single"/>
        </w:rPr>
        <w:t>feels</w:t>
      </w:r>
      <w:r w:rsidRPr="005D2FC6">
        <w:rPr>
          <w:sz w:val="10"/>
          <w:szCs w:val="12"/>
        </w:rPr>
        <w:t xml:space="preserve">, and neither the goodness of pleasure nor the badness of pain seems to be exhausted by the further effects that these experiences might have. “Pleasure” and “pain” </w:t>
      </w:r>
      <w:r w:rsidRPr="005D2FC6">
        <w:rPr>
          <w:b/>
          <w:u w:val="single"/>
        </w:rPr>
        <w:t>are</w:t>
      </w:r>
      <w:r w:rsidRPr="005D2FC6">
        <w:rPr>
          <w:sz w:val="10"/>
          <w:szCs w:val="12"/>
        </w:rPr>
        <w:t xml:space="preserve"> here </w:t>
      </w:r>
      <w:r w:rsidRPr="005D2FC6">
        <w:rPr>
          <w:b/>
          <w:u w:val="single"/>
        </w:rPr>
        <w:t>understood inclusively</w:t>
      </w:r>
      <w:r w:rsidRPr="005D2FC6">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5D2FC6">
        <w:rPr>
          <w:sz w:val="10"/>
        </w:rPr>
        <w:t>store,</w:t>
      </w:r>
      <w:r w:rsidRPr="005D2FC6">
        <w:rPr>
          <w:sz w:val="10"/>
          <w:szCs w:val="72"/>
        </w:rPr>
        <w:t xml:space="preserve"> </w:t>
      </w:r>
      <w:r w:rsidRPr="005D2FC6">
        <w:rPr>
          <w:b/>
          <w:u w:val="single"/>
        </w:rPr>
        <w:t>I might ask: “What for</w:t>
      </w:r>
      <w:r w:rsidRPr="005D2FC6">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D2FC6">
        <w:rPr>
          <w:sz w:val="10"/>
          <w:szCs w:val="12"/>
        </w:rPr>
        <w:t>I</w:t>
      </w:r>
      <w:proofErr w:type="gramEnd"/>
      <w:r w:rsidRPr="005D2FC6">
        <w:rPr>
          <w:sz w:val="10"/>
          <w:szCs w:val="12"/>
        </w:rPr>
        <w:t xml:space="preserve"> then proceed by asking “But what is the pleasure of drinking the soda good for?” the discussion is likely to reach an awkward end. </w:t>
      </w:r>
      <w:r w:rsidRPr="005D2FC6">
        <w:rPr>
          <w:b/>
          <w:u w:val="single"/>
        </w:rPr>
        <w:t>The reason is that the</w:t>
      </w:r>
      <w:r w:rsidRPr="005D2FC6">
        <w:rPr>
          <w:b/>
          <w:highlight w:val="cyan"/>
          <w:u w:val="single"/>
        </w:rPr>
        <w:t xml:space="preserve"> pleasure is not good for anything further</w:t>
      </w:r>
      <w:r w:rsidRPr="005D2FC6">
        <w:rPr>
          <w:b/>
          <w:u w:val="single"/>
        </w:rPr>
        <w:t>; it is simply that for which going to the convenience store and buying the soda is good</w:t>
      </w:r>
      <w:r w:rsidRPr="005D2FC6">
        <w:rPr>
          <w:sz w:val="10"/>
          <w:szCs w:val="12"/>
        </w:rPr>
        <w:t>. 3 As Aristotle observes: “</w:t>
      </w:r>
      <w:r w:rsidRPr="005D2FC6">
        <w:rPr>
          <w:b/>
          <w:highlight w:val="cyan"/>
          <w:u w:val="single"/>
        </w:rPr>
        <w:t>We never ask</w:t>
      </w:r>
      <w:r w:rsidRPr="005D2FC6">
        <w:rPr>
          <w:sz w:val="10"/>
          <w:szCs w:val="12"/>
        </w:rPr>
        <w:t xml:space="preserve"> [a man] </w:t>
      </w:r>
      <w:r w:rsidRPr="005D2FC6">
        <w:rPr>
          <w:b/>
          <w:highlight w:val="cyan"/>
          <w:u w:val="single"/>
        </w:rPr>
        <w:t>what</w:t>
      </w:r>
      <w:r w:rsidRPr="005D2FC6">
        <w:rPr>
          <w:sz w:val="10"/>
          <w:szCs w:val="12"/>
        </w:rPr>
        <w:t xml:space="preserve"> his </w:t>
      </w:r>
      <w:r w:rsidRPr="005D2FC6">
        <w:rPr>
          <w:b/>
          <w:highlight w:val="cyan"/>
          <w:u w:val="single"/>
        </w:rPr>
        <w:t xml:space="preserve">end is in being pleased, </w:t>
      </w:r>
      <w:r w:rsidRPr="005D2FC6">
        <w:rPr>
          <w:b/>
          <w:u w:val="single"/>
        </w:rPr>
        <w:t xml:space="preserve">because </w:t>
      </w:r>
      <w:r w:rsidRPr="005D2FC6">
        <w:rPr>
          <w:b/>
          <w:highlight w:val="cyan"/>
          <w:u w:val="single"/>
        </w:rPr>
        <w:t>we assume that pleasure is choice worthy in itself</w:t>
      </w:r>
      <w:r w:rsidRPr="005D2FC6">
        <w:rPr>
          <w:sz w:val="10"/>
          <w:szCs w:val="12"/>
        </w:rPr>
        <w:t xml:space="preserve">.”4 Presumably, a similar story can be told in the case of pains, for if someone </w:t>
      </w:r>
      <w:proofErr w:type="gramStart"/>
      <w:r w:rsidRPr="005D2FC6">
        <w:rPr>
          <w:sz w:val="10"/>
          <w:szCs w:val="12"/>
        </w:rPr>
        <w:t>says</w:t>
      </w:r>
      <w:proofErr w:type="gramEnd"/>
      <w:r w:rsidRPr="005D2FC6">
        <w:rPr>
          <w:sz w:val="10"/>
          <w:szCs w:val="12"/>
        </w:rPr>
        <w:t xml:space="preserve"> “This is painful!” we never respond by asking: “And why is that a problem?” We take for granted that </w:t>
      </w:r>
      <w:r w:rsidRPr="005D2FC6">
        <w:rPr>
          <w:b/>
          <w:highlight w:val="cyan"/>
          <w:u w:val="single"/>
        </w:rPr>
        <w:t>if something is painful, we have a sufficient explanation of why it is bad</w:t>
      </w:r>
      <w:r w:rsidRPr="005D2FC6">
        <w:rPr>
          <w:sz w:val="10"/>
          <w:szCs w:val="12"/>
        </w:rPr>
        <w:t xml:space="preserve">. If we are onto something in our everyday reasoning about values, it seems that </w:t>
      </w:r>
      <w:r w:rsidRPr="005D2FC6">
        <w:rPr>
          <w:b/>
          <w:highlight w:val="cyan"/>
          <w:u w:val="single"/>
        </w:rPr>
        <w:t>pleasure and pain are both places where we reach the end of the line in matters of value</w:t>
      </w:r>
      <w:r w:rsidRPr="005D2FC6">
        <w:rPr>
          <w:b/>
          <w:u w:val="single"/>
        </w:rPr>
        <w:t>. Although pleasure and pain thus seem to be good candidates for intrinsic value and disvalue</w:t>
      </w:r>
      <w:r w:rsidRPr="005D2FC6">
        <w:rPr>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5D2FC6">
        <w:rPr>
          <w:sz w:val="10"/>
          <w:szCs w:val="12"/>
        </w:rPr>
        <w:t>disvaluable</w:t>
      </w:r>
      <w:proofErr w:type="spellEnd"/>
      <w:r w:rsidRPr="005D2FC6">
        <w:rPr>
          <w:sz w:val="10"/>
          <w:szCs w:val="12"/>
        </w:rPr>
        <w:t xml:space="preserve"> (so-called “noble pains”), and (4) that pain asymbolia, masochism, and practices such as wiggling a loose tooth render it implausible that pain is intrinsically </w:t>
      </w:r>
      <w:proofErr w:type="spellStart"/>
      <w:r w:rsidRPr="005D2FC6">
        <w:rPr>
          <w:sz w:val="10"/>
          <w:szCs w:val="12"/>
        </w:rPr>
        <w:t>disvaluable</w:t>
      </w:r>
      <w:proofErr w:type="spellEnd"/>
      <w:r w:rsidRPr="005D2FC6">
        <w:rPr>
          <w:sz w:val="10"/>
          <w:szCs w:val="12"/>
        </w:rPr>
        <w:t>. I shall argue that these objections fail. Though it is, of course, an open question whether other objections to P1 might be more successful, I shall assume that if (1)</w:t>
      </w:r>
      <w:proofErr w:type="gramStart"/>
      <w:r w:rsidRPr="005D2FC6">
        <w:rPr>
          <w:sz w:val="10"/>
          <w:szCs w:val="12"/>
        </w:rPr>
        <w:t>–(</w:t>
      </w:r>
      <w:proofErr w:type="gramEnd"/>
      <w:r w:rsidRPr="005D2FC6">
        <w:rPr>
          <w:sz w:val="10"/>
          <w:szCs w:val="12"/>
        </w:rPr>
        <w:t xml:space="preserve">4) fail, we are justified in believing that P1 is true itself a paragon of freedom—there will always be some agents able to interfere substantially with one’s </w:t>
      </w:r>
      <w:r w:rsidRPr="005D2FC6">
        <w:rPr>
          <w:sz w:val="10"/>
          <w:szCs w:val="12"/>
        </w:rPr>
        <w:lastRenderedPageBreak/>
        <w:t xml:space="preserve">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5D2FC6">
        <w:rPr>
          <w:sz w:val="10"/>
          <w:szCs w:val="12"/>
        </w:rPr>
        <w:t>in light of</w:t>
      </w:r>
      <w:proofErr w:type="gramEnd"/>
      <w:r w:rsidRPr="005D2FC6">
        <w:rPr>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5D2FC6">
        <w:rPr>
          <w:sz w:val="10"/>
          <w:szCs w:val="12"/>
        </w:rPr>
        <w:t>taken into account</w:t>
      </w:r>
      <w:proofErr w:type="gramEnd"/>
      <w:r w:rsidRPr="005D2FC6">
        <w:rPr>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5D2FC6">
        <w:rPr>
          <w:sz w:val="10"/>
          <w:szCs w:val="12"/>
        </w:rPr>
        <w:t>that rights</w:t>
      </w:r>
      <w:proofErr w:type="gramEnd"/>
      <w:r w:rsidRPr="005D2FC6">
        <w:rPr>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5D2FC6">
        <w:rPr>
          <w:sz w:val="10"/>
          <w:szCs w:val="12"/>
        </w:rPr>
        <w:t>standing—a</w:t>
      </w:r>
      <w:proofErr w:type="gramEnd"/>
      <w:r w:rsidRPr="005D2FC6">
        <w:rPr>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5D2FC6">
        <w:rPr>
          <w:sz w:val="10"/>
          <w:szCs w:val="12"/>
        </w:rPr>
        <w:t>similar to</w:t>
      </w:r>
      <w:proofErr w:type="gramEnd"/>
      <w:r w:rsidRPr="005D2FC6">
        <w:rPr>
          <w:sz w:val="10"/>
          <w:szCs w:val="12"/>
        </w:rPr>
        <w:t xml:space="preserve"> Pettit’s. On any other view—and certainly that includes most views recently defended by philosophers—the notion of legal standing will outstrip the power relations that ground Pettit’s theory.</w:t>
      </w:r>
    </w:p>
    <w:p w14:paraId="60D0619C" w14:textId="73C66A38" w:rsidR="00DA7831" w:rsidRPr="00A355C6" w:rsidRDefault="006B3886" w:rsidP="00DA7831">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[3] </w:t>
      </w:r>
      <w:r w:rsidR="00DA7831" w:rsidRPr="00A355C6">
        <w:rPr>
          <w:rFonts w:eastAsia="Yu Gothic Light"/>
          <w:b/>
          <w:bCs/>
          <w:color w:val="000000" w:themeColor="text1"/>
          <w:sz w:val="26"/>
          <w:szCs w:val="26"/>
        </w:rPr>
        <w:t>Moral uncertainty means preventing extinction should be our highest priority.</w:t>
      </w:r>
      <w:r w:rsidR="00DA7831" w:rsidRPr="00A355C6">
        <w:rPr>
          <w:rFonts w:eastAsia="Yu Gothic Light"/>
          <w:b/>
          <w:bCs/>
          <w:color w:val="000000" w:themeColor="text1"/>
          <w:szCs w:val="26"/>
        </w:rPr>
        <w:br/>
      </w:r>
      <w:r w:rsidR="00DA7831" w:rsidRPr="00A355C6">
        <w:rPr>
          <w:rFonts w:eastAsia="Yu Mincho"/>
          <w:b/>
          <w:color w:val="000000" w:themeColor="text1"/>
          <w:sz w:val="26"/>
        </w:rPr>
        <w:t>Bostrom 12</w:t>
      </w:r>
      <w:r w:rsidR="00DA7831"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00DA7831" w:rsidRPr="00A355C6">
        <w:rPr>
          <w:rFonts w:eastAsia="Yu Mincho"/>
          <w:color w:val="000000" w:themeColor="text1"/>
          <w:szCs w:val="22"/>
        </w:rPr>
        <w:br/>
      </w:r>
      <w:r w:rsidR="00DA7831" w:rsidRPr="00A355C6">
        <w:rPr>
          <w:rFonts w:eastAsia="Yu Mincho"/>
          <w:color w:val="000000" w:themeColor="text1"/>
        </w:rPr>
        <w:t>These reflections on</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moral uncertainty suggest </w:t>
      </w:r>
      <w:r w:rsidR="00DA7831"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00DA7831" w:rsidRPr="00A355C6">
        <w:rPr>
          <w:rFonts w:eastAsia="Yu Mincho"/>
          <w:color w:val="000000" w:themeColor="text1"/>
        </w:rPr>
        <w:t>elaborate.¶</w:t>
      </w:r>
      <w:proofErr w:type="gramEnd"/>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Our present</w:t>
      </w:r>
      <w:r w:rsidR="00DA7831" w:rsidRPr="00A355C6">
        <w:rPr>
          <w:rFonts w:eastAsia="Yu Mincho"/>
          <w:b/>
          <w:color w:val="000000" w:themeColor="text1"/>
          <w:sz w:val="24"/>
          <w:u w:val="single"/>
        </w:rPr>
        <w:t xml:space="preserve"> understanding of </w:t>
      </w:r>
      <w:r w:rsidR="00DA7831" w:rsidRPr="001E0601">
        <w:rPr>
          <w:rFonts w:eastAsia="Yu Mincho"/>
          <w:b/>
          <w:color w:val="000000" w:themeColor="text1"/>
          <w:sz w:val="24"/>
          <w:highlight w:val="green"/>
          <w:u w:val="single"/>
        </w:rPr>
        <w:t xml:space="preserve">axiology might </w:t>
      </w:r>
      <w:r w:rsidR="00DA7831" w:rsidRPr="00A355C6">
        <w:rPr>
          <w:rFonts w:eastAsia="Yu Mincho"/>
          <w:color w:val="000000" w:themeColor="text1"/>
        </w:rPr>
        <w:t>well</w:t>
      </w:r>
      <w:r w:rsidR="00DA7831" w:rsidRPr="001E0601">
        <w:rPr>
          <w:rFonts w:eastAsia="Yu Mincho"/>
          <w:b/>
          <w:color w:val="000000" w:themeColor="text1"/>
          <w:sz w:val="24"/>
          <w:highlight w:val="green"/>
          <w:u w:val="single"/>
        </w:rPr>
        <w:t xml:space="preserve"> be confused. </w:t>
      </w:r>
      <w:r w:rsidR="00DA7831" w:rsidRPr="00A355C6">
        <w:rPr>
          <w:rFonts w:eastAsia="Yu Mincho"/>
          <w:b/>
          <w:color w:val="000000" w:themeColor="text1"/>
          <w:sz w:val="24"/>
          <w:u w:val="single"/>
        </w:rPr>
        <w:t xml:space="preserve">We may not </w:t>
      </w:r>
      <w:r w:rsidR="00DA7831" w:rsidRPr="00A355C6">
        <w:rPr>
          <w:rFonts w:eastAsia="Yu Mincho"/>
          <w:color w:val="000000" w:themeColor="text1"/>
        </w:rPr>
        <w:t>now</w:t>
      </w:r>
      <w:r w:rsidR="00DA7831" w:rsidRPr="00A355C6">
        <w:rPr>
          <w:rFonts w:eastAsia="Yu Mincho"/>
          <w:b/>
          <w:color w:val="000000" w:themeColor="text1"/>
          <w:sz w:val="24"/>
          <w:u w:val="single"/>
        </w:rPr>
        <w:t xml:space="preserve"> </w:t>
      </w:r>
      <w:r w:rsidR="00DA7831" w:rsidRPr="00A355C6">
        <w:rPr>
          <w:rFonts w:eastAsia="Yu Mincho"/>
          <w:color w:val="000000" w:themeColor="text1"/>
        </w:rPr>
        <w:t>know — at least not in concrete detail — what outcomes would count as a big win for humanity; we might not even yet</w:t>
      </w:r>
      <w:r w:rsidR="00DA7831" w:rsidRPr="00A355C6">
        <w:rPr>
          <w:rFonts w:eastAsia="Yu Mincho"/>
          <w:b/>
          <w:color w:val="000000" w:themeColor="text1"/>
          <w:sz w:val="24"/>
          <w:u w:val="single"/>
        </w:rPr>
        <w:t xml:space="preserve"> be able to imagine the best ends </w:t>
      </w:r>
      <w:r w:rsidR="00DA7831" w:rsidRPr="00A355C6">
        <w:rPr>
          <w:rFonts w:eastAsia="Yu Mincho"/>
          <w:color w:val="000000" w:themeColor="text1"/>
        </w:rPr>
        <w:t>of our journey.</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If we are </w:t>
      </w:r>
      <w:r w:rsidR="00DA7831" w:rsidRPr="00A355C6">
        <w:rPr>
          <w:rFonts w:eastAsia="Yu Mincho"/>
          <w:color w:val="000000" w:themeColor="text1"/>
        </w:rPr>
        <w:t>indeed</w:t>
      </w:r>
      <w:r w:rsidR="00DA7831" w:rsidRPr="00A355C6">
        <w:rPr>
          <w:rFonts w:eastAsia="Yu Mincho"/>
          <w:b/>
          <w:color w:val="000000" w:themeColor="text1"/>
          <w:sz w:val="24"/>
          <w:u w:val="single"/>
        </w:rPr>
        <w:t xml:space="preserve"> </w:t>
      </w:r>
      <w:r w:rsidR="00DA7831" w:rsidRPr="00A355C6">
        <w:rPr>
          <w:rFonts w:eastAsia="Yu Mincho"/>
          <w:color w:val="000000" w:themeColor="text1"/>
        </w:rPr>
        <w:t>profoundly</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uncertain </w:t>
      </w:r>
      <w:r w:rsidR="00DA7831" w:rsidRPr="00A355C6">
        <w:rPr>
          <w:rFonts w:eastAsia="Yu Mincho"/>
          <w:color w:val="000000" w:themeColor="text1"/>
        </w:rPr>
        <w:t>about our ultimate aims,</w:t>
      </w:r>
      <w:r w:rsidR="00DA7831" w:rsidRPr="00A355C6">
        <w:rPr>
          <w:rFonts w:eastAsia="Yu Mincho"/>
          <w:b/>
          <w:color w:val="000000" w:themeColor="text1"/>
          <w:sz w:val="24"/>
          <w:u w:val="single"/>
        </w:rPr>
        <w:t xml:space="preserve"> </w:t>
      </w:r>
      <w:r w:rsidR="00DA7831" w:rsidRPr="00A355C6">
        <w:rPr>
          <w:rFonts w:eastAsia="Yu Mincho"/>
          <w:color w:val="000000" w:themeColor="text1"/>
        </w:rPr>
        <w:t>then we should recognize that</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there is a great</w:t>
      </w:r>
      <w:r w:rsidR="00DA7831" w:rsidRPr="00A355C6">
        <w:rPr>
          <w:rFonts w:eastAsia="Yu Mincho"/>
          <w:b/>
          <w:color w:val="000000" w:themeColor="text1"/>
          <w:sz w:val="24"/>
          <w:u w:val="single"/>
        </w:rPr>
        <w:t xml:space="preserve"> </w:t>
      </w:r>
      <w:r w:rsidR="00DA7831" w:rsidRPr="00A355C6">
        <w:rPr>
          <w:rFonts w:eastAsia="Yu Mincho"/>
          <w:color w:val="000000" w:themeColor="text1"/>
        </w:rPr>
        <w:t>option</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value in preserving </w:t>
      </w:r>
      <w:r w:rsidR="00DA7831" w:rsidRPr="00A355C6">
        <w:rPr>
          <w:rFonts w:eastAsia="Yu Mincho"/>
          <w:color w:val="000000" w:themeColor="text1"/>
        </w:rPr>
        <w:t>— and ideally improving —</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our ability to recognize value and</w:t>
      </w:r>
      <w:r w:rsidR="00DA7831" w:rsidRPr="001E0601">
        <w:rPr>
          <w:rFonts w:eastAsia="Yu Mincho"/>
          <w:color w:val="000000" w:themeColor="text1"/>
          <w:highlight w:val="green"/>
        </w:rPr>
        <w:t xml:space="preserve"> </w:t>
      </w:r>
      <w:r w:rsidR="00DA7831" w:rsidRPr="00A355C6">
        <w:rPr>
          <w:rFonts w:eastAsia="Yu Mincho"/>
          <w:color w:val="000000" w:themeColor="text1"/>
        </w:rPr>
        <w:t xml:space="preserve">to </w:t>
      </w:r>
      <w:r w:rsidR="00DA7831" w:rsidRPr="001E0601">
        <w:rPr>
          <w:rFonts w:eastAsia="Yu Mincho"/>
          <w:b/>
          <w:color w:val="000000" w:themeColor="text1"/>
          <w:sz w:val="24"/>
          <w:highlight w:val="green"/>
          <w:u w:val="single"/>
        </w:rPr>
        <w:t xml:space="preserve">steer the future accordingly. Ensuring </w:t>
      </w:r>
      <w:r w:rsidR="00DA7831" w:rsidRPr="00A355C6">
        <w:rPr>
          <w:rFonts w:eastAsia="Yu Mincho"/>
          <w:color w:val="000000" w:themeColor="text1"/>
        </w:rPr>
        <w:t>that</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there will be a future </w:t>
      </w:r>
      <w:r w:rsidR="00DA7831" w:rsidRPr="00A355C6">
        <w:rPr>
          <w:rFonts w:eastAsia="Yu Mincho"/>
          <w:color w:val="000000" w:themeColor="text1"/>
        </w:rPr>
        <w:t>version of</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humanity </w:t>
      </w:r>
      <w:r w:rsidR="00DA7831" w:rsidRPr="00A355C6">
        <w:rPr>
          <w:rFonts w:eastAsia="Yu Mincho"/>
          <w:color w:val="000000" w:themeColor="text1"/>
        </w:rPr>
        <w:t>with great powers and a propensity to use them wisely</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is </w:t>
      </w:r>
      <w:r w:rsidR="00DA7831" w:rsidRPr="00A355C6">
        <w:rPr>
          <w:rFonts w:eastAsia="Yu Mincho"/>
          <w:color w:val="000000" w:themeColor="text1"/>
        </w:rPr>
        <w:t>plausibly</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the best way </w:t>
      </w:r>
      <w:r w:rsidR="00DA7831" w:rsidRPr="00A355C6">
        <w:rPr>
          <w:rFonts w:eastAsia="Yu Mincho"/>
          <w:color w:val="000000" w:themeColor="text1"/>
        </w:rPr>
        <w:t>available to us</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to increase </w:t>
      </w:r>
      <w:r w:rsidR="00DA7831" w:rsidRPr="00A355C6">
        <w:rPr>
          <w:rFonts w:eastAsia="Yu Mincho"/>
          <w:b/>
          <w:color w:val="000000" w:themeColor="text1"/>
          <w:sz w:val="24"/>
          <w:u w:val="single"/>
        </w:rPr>
        <w:t xml:space="preserve">the probability that the </w:t>
      </w:r>
      <w:r w:rsidR="00DA7831" w:rsidRPr="001E0601">
        <w:rPr>
          <w:rFonts w:eastAsia="Yu Mincho"/>
          <w:b/>
          <w:color w:val="000000" w:themeColor="text1"/>
          <w:sz w:val="24"/>
          <w:highlight w:val="green"/>
          <w:u w:val="single"/>
        </w:rPr>
        <w:t xml:space="preserve">future </w:t>
      </w:r>
      <w:r w:rsidR="00DA7831" w:rsidRPr="00A355C6">
        <w:rPr>
          <w:rFonts w:eastAsia="Yu Mincho"/>
          <w:b/>
          <w:color w:val="000000" w:themeColor="text1"/>
          <w:sz w:val="24"/>
          <w:u w:val="single"/>
        </w:rPr>
        <w:t xml:space="preserve">will contain </w:t>
      </w:r>
      <w:r w:rsidR="00DA7831" w:rsidRPr="00A355C6">
        <w:rPr>
          <w:rFonts w:eastAsia="Yu Mincho"/>
          <w:color w:val="000000" w:themeColor="text1"/>
        </w:rPr>
        <w:t>a lot of</w:t>
      </w:r>
      <w:r w:rsidR="00DA7831" w:rsidRPr="00A355C6">
        <w:rPr>
          <w:rFonts w:eastAsia="Yu Mincho"/>
          <w:b/>
          <w:color w:val="000000" w:themeColor="text1"/>
          <w:sz w:val="24"/>
          <w:u w:val="single"/>
        </w:rPr>
        <w:t xml:space="preserve"> </w:t>
      </w:r>
      <w:r w:rsidR="00DA7831" w:rsidRPr="001E0601">
        <w:rPr>
          <w:rFonts w:eastAsia="Yu Mincho"/>
          <w:b/>
          <w:color w:val="000000" w:themeColor="text1"/>
          <w:sz w:val="24"/>
          <w:highlight w:val="green"/>
          <w:u w:val="single"/>
        </w:rPr>
        <w:t xml:space="preserve">value. </w:t>
      </w:r>
      <w:r w:rsidR="00DA7831" w:rsidRPr="00A355C6">
        <w:rPr>
          <w:rFonts w:eastAsia="Yu Mincho"/>
          <w:color w:val="000000" w:themeColor="text1"/>
        </w:rPr>
        <w:t>To do this, we must prevent any existential catastrophe</w:t>
      </w:r>
      <w:r w:rsidR="00DA7831" w:rsidRPr="00A355C6">
        <w:rPr>
          <w:rFonts w:eastAsia="Yu Mincho"/>
          <w:color w:val="000000" w:themeColor="text1"/>
          <w:sz w:val="24"/>
        </w:rPr>
        <w:t>.</w:t>
      </w:r>
    </w:p>
    <w:p w14:paraId="590DE9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905194"/>
    <w:multiLevelType w:val="hybridMultilevel"/>
    <w:tmpl w:val="47C6FC46"/>
    <w:lvl w:ilvl="0" w:tplc="0A3CEC2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E77F94"/>
    <w:multiLevelType w:val="hybridMultilevel"/>
    <w:tmpl w:val="E99EF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7"/>
  </w:num>
  <w:num w:numId="14">
    <w:abstractNumId w:val="25"/>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2"/>
  </w:num>
  <w:num w:numId="22">
    <w:abstractNumId w:val="29"/>
  </w:num>
  <w:num w:numId="23">
    <w:abstractNumId w:val="17"/>
  </w:num>
  <w:num w:numId="24">
    <w:abstractNumId w:val="44"/>
  </w:num>
  <w:num w:numId="25">
    <w:abstractNumId w:val="19"/>
  </w:num>
  <w:num w:numId="26">
    <w:abstractNumId w:val="35"/>
  </w:num>
  <w:num w:numId="27">
    <w:abstractNumId w:val="24"/>
  </w:num>
  <w:num w:numId="28">
    <w:abstractNumId w:val="16"/>
  </w:num>
  <w:num w:numId="29">
    <w:abstractNumId w:val="39"/>
  </w:num>
  <w:num w:numId="30">
    <w:abstractNumId w:val="31"/>
  </w:num>
  <w:num w:numId="31">
    <w:abstractNumId w:val="42"/>
  </w:num>
  <w:num w:numId="32">
    <w:abstractNumId w:val="20"/>
  </w:num>
  <w:num w:numId="33">
    <w:abstractNumId w:val="36"/>
  </w:num>
  <w:num w:numId="34">
    <w:abstractNumId w:val="26"/>
  </w:num>
  <w:num w:numId="35">
    <w:abstractNumId w:val="33"/>
  </w:num>
  <w:num w:numId="36">
    <w:abstractNumId w:val="12"/>
  </w:num>
  <w:num w:numId="37">
    <w:abstractNumId w:val="15"/>
  </w:num>
  <w:num w:numId="38">
    <w:abstractNumId w:val="41"/>
  </w:num>
  <w:num w:numId="39">
    <w:abstractNumId w:val="38"/>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40"/>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1D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769DF"/>
    <w:rsid w:val="0008785F"/>
    <w:rsid w:val="00090CBE"/>
    <w:rsid w:val="00094DEC"/>
    <w:rsid w:val="000A2D8A"/>
    <w:rsid w:val="000B167C"/>
    <w:rsid w:val="000D26A6"/>
    <w:rsid w:val="000D2B90"/>
    <w:rsid w:val="000D6ED8"/>
    <w:rsid w:val="000D717B"/>
    <w:rsid w:val="000E0B87"/>
    <w:rsid w:val="000E3E7E"/>
    <w:rsid w:val="001005BB"/>
    <w:rsid w:val="00100B28"/>
    <w:rsid w:val="00117316"/>
    <w:rsid w:val="001209B4"/>
    <w:rsid w:val="00151D3B"/>
    <w:rsid w:val="0016111B"/>
    <w:rsid w:val="00175B7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3F4"/>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A0F"/>
    <w:rsid w:val="00341C61"/>
    <w:rsid w:val="00351841"/>
    <w:rsid w:val="003624A6"/>
    <w:rsid w:val="00364ADF"/>
    <w:rsid w:val="00365C8D"/>
    <w:rsid w:val="003670D9"/>
    <w:rsid w:val="00370B41"/>
    <w:rsid w:val="00371B27"/>
    <w:rsid w:val="003726C3"/>
    <w:rsid w:val="00375D2E"/>
    <w:rsid w:val="00383071"/>
    <w:rsid w:val="00383B19"/>
    <w:rsid w:val="00384CBC"/>
    <w:rsid w:val="003866D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42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11B"/>
    <w:rsid w:val="00496BB2"/>
    <w:rsid w:val="004974D6"/>
    <w:rsid w:val="004B37B4"/>
    <w:rsid w:val="004B72B4"/>
    <w:rsid w:val="004C0314"/>
    <w:rsid w:val="004C0D3D"/>
    <w:rsid w:val="004C213E"/>
    <w:rsid w:val="004C376C"/>
    <w:rsid w:val="004C657F"/>
    <w:rsid w:val="004D17D8"/>
    <w:rsid w:val="004D52D8"/>
    <w:rsid w:val="004E170D"/>
    <w:rsid w:val="004E355B"/>
    <w:rsid w:val="004F04DB"/>
    <w:rsid w:val="005028E5"/>
    <w:rsid w:val="00503735"/>
    <w:rsid w:val="00516A88"/>
    <w:rsid w:val="00522065"/>
    <w:rsid w:val="005224F2"/>
    <w:rsid w:val="00533F1C"/>
    <w:rsid w:val="00536D8B"/>
    <w:rsid w:val="005379C3"/>
    <w:rsid w:val="005519C2"/>
    <w:rsid w:val="005523E0"/>
    <w:rsid w:val="0055320F"/>
    <w:rsid w:val="00554EBD"/>
    <w:rsid w:val="005556A0"/>
    <w:rsid w:val="0055699B"/>
    <w:rsid w:val="0056020A"/>
    <w:rsid w:val="00563D3D"/>
    <w:rsid w:val="005659AA"/>
    <w:rsid w:val="005676E8"/>
    <w:rsid w:val="00577C12"/>
    <w:rsid w:val="00580BFC"/>
    <w:rsid w:val="00581048"/>
    <w:rsid w:val="00581203"/>
    <w:rsid w:val="0058349C"/>
    <w:rsid w:val="00585FBE"/>
    <w:rsid w:val="005870E8"/>
    <w:rsid w:val="0058789C"/>
    <w:rsid w:val="005913EB"/>
    <w:rsid w:val="005A4D4E"/>
    <w:rsid w:val="005A5F21"/>
    <w:rsid w:val="005A7237"/>
    <w:rsid w:val="005B21FA"/>
    <w:rsid w:val="005B3244"/>
    <w:rsid w:val="005B6EE8"/>
    <w:rsid w:val="005B7731"/>
    <w:rsid w:val="005C4515"/>
    <w:rsid w:val="005C5602"/>
    <w:rsid w:val="005C74A6"/>
    <w:rsid w:val="005D3B4D"/>
    <w:rsid w:val="005D615C"/>
    <w:rsid w:val="005E1860"/>
    <w:rsid w:val="005E5CEA"/>
    <w:rsid w:val="005F063B"/>
    <w:rsid w:val="005F192D"/>
    <w:rsid w:val="005F24C8"/>
    <w:rsid w:val="005F26AF"/>
    <w:rsid w:val="00607D6C"/>
    <w:rsid w:val="0061383D"/>
    <w:rsid w:val="00614D69"/>
    <w:rsid w:val="00617030"/>
    <w:rsid w:val="00621301"/>
    <w:rsid w:val="0062173F"/>
    <w:rsid w:val="006235FB"/>
    <w:rsid w:val="00626A15"/>
    <w:rsid w:val="0062734C"/>
    <w:rsid w:val="006379E9"/>
    <w:rsid w:val="006438CB"/>
    <w:rsid w:val="006478A9"/>
    <w:rsid w:val="006529B9"/>
    <w:rsid w:val="00654695"/>
    <w:rsid w:val="0065500A"/>
    <w:rsid w:val="00655217"/>
    <w:rsid w:val="0065727C"/>
    <w:rsid w:val="00674A78"/>
    <w:rsid w:val="006969C8"/>
    <w:rsid w:val="00696A16"/>
    <w:rsid w:val="006A4840"/>
    <w:rsid w:val="006A52A0"/>
    <w:rsid w:val="006A7E1D"/>
    <w:rsid w:val="006B388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3B"/>
    <w:rsid w:val="00775694"/>
    <w:rsid w:val="0079240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81"/>
    <w:rsid w:val="00803A12"/>
    <w:rsid w:val="00805417"/>
    <w:rsid w:val="008266F9"/>
    <w:rsid w:val="008267E2"/>
    <w:rsid w:val="00826A9B"/>
    <w:rsid w:val="00831979"/>
    <w:rsid w:val="00834842"/>
    <w:rsid w:val="00840E7B"/>
    <w:rsid w:val="008536AF"/>
    <w:rsid w:val="00853721"/>
    <w:rsid w:val="00853D40"/>
    <w:rsid w:val="008564FC"/>
    <w:rsid w:val="00864E76"/>
    <w:rsid w:val="00867A2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42C"/>
    <w:rsid w:val="00992BE3"/>
    <w:rsid w:val="009A1467"/>
    <w:rsid w:val="009A6464"/>
    <w:rsid w:val="009B69F5"/>
    <w:rsid w:val="009C5FF7"/>
    <w:rsid w:val="009C6292"/>
    <w:rsid w:val="009D15DB"/>
    <w:rsid w:val="009D3133"/>
    <w:rsid w:val="009E160D"/>
    <w:rsid w:val="009F0D5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5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AD4"/>
    <w:rsid w:val="00BF29B8"/>
    <w:rsid w:val="00BF46EA"/>
    <w:rsid w:val="00C058D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DB6"/>
    <w:rsid w:val="00D354F2"/>
    <w:rsid w:val="00D36C30"/>
    <w:rsid w:val="00D37C90"/>
    <w:rsid w:val="00D43A8C"/>
    <w:rsid w:val="00D53072"/>
    <w:rsid w:val="00D61A4E"/>
    <w:rsid w:val="00D634EA"/>
    <w:rsid w:val="00D713A1"/>
    <w:rsid w:val="00D77956"/>
    <w:rsid w:val="00D80F0C"/>
    <w:rsid w:val="00D92077"/>
    <w:rsid w:val="00D951E2"/>
    <w:rsid w:val="00D9565A"/>
    <w:rsid w:val="00DA0F6A"/>
    <w:rsid w:val="00DA7831"/>
    <w:rsid w:val="00DB2337"/>
    <w:rsid w:val="00DB5F87"/>
    <w:rsid w:val="00DB699B"/>
    <w:rsid w:val="00DC0376"/>
    <w:rsid w:val="00DC099B"/>
    <w:rsid w:val="00DC2BE5"/>
    <w:rsid w:val="00DD1027"/>
    <w:rsid w:val="00DD4CD4"/>
    <w:rsid w:val="00DD65A2"/>
    <w:rsid w:val="00DD6770"/>
    <w:rsid w:val="00DE0749"/>
    <w:rsid w:val="00DE1CE2"/>
    <w:rsid w:val="00DF1210"/>
    <w:rsid w:val="00DF31E9"/>
    <w:rsid w:val="00DF400D"/>
    <w:rsid w:val="00DF5C23"/>
    <w:rsid w:val="00E01DAD"/>
    <w:rsid w:val="00E021DC"/>
    <w:rsid w:val="00E024AE"/>
    <w:rsid w:val="00E03F91"/>
    <w:rsid w:val="00E064EF"/>
    <w:rsid w:val="00E064F2"/>
    <w:rsid w:val="00E0717B"/>
    <w:rsid w:val="00E11B2E"/>
    <w:rsid w:val="00E15059"/>
    <w:rsid w:val="00E15598"/>
    <w:rsid w:val="00E20D65"/>
    <w:rsid w:val="00E22C48"/>
    <w:rsid w:val="00E353A2"/>
    <w:rsid w:val="00E36881"/>
    <w:rsid w:val="00E42E4C"/>
    <w:rsid w:val="00E47013"/>
    <w:rsid w:val="00E5040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797"/>
    <w:rsid w:val="00F94060"/>
    <w:rsid w:val="00FA56F6"/>
    <w:rsid w:val="00FB329D"/>
    <w:rsid w:val="00FC27E3"/>
    <w:rsid w:val="00FC74C7"/>
    <w:rsid w:val="00FD451D"/>
    <w:rsid w:val="00FD5B22"/>
    <w:rsid w:val="00FE1B01"/>
    <w:rsid w:val="00FF0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E7F2C"/>
  <w14:defaultImageDpi w14:val="300"/>
  <w15:docId w15:val="{C29DE0A3-365B-7144-A800-FE372E23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04D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F04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F04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F04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04D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A783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04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4DB"/>
  </w:style>
  <w:style w:type="character" w:customStyle="1" w:styleId="Heading1Char">
    <w:name w:val="Heading 1 Char"/>
    <w:aliases w:val="Pocket Char"/>
    <w:basedOn w:val="DefaultParagraphFont"/>
    <w:link w:val="Heading1"/>
    <w:uiPriority w:val="9"/>
    <w:rsid w:val="004F04DB"/>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F04DB"/>
    <w:rPr>
      <w:rFonts w:ascii="Arial" w:eastAsiaTheme="majorEastAsia" w:hAnsi="Arial"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F04DB"/>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04D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04D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4F04D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F04D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F04D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F04DB"/>
    <w:rPr>
      <w:color w:val="auto"/>
      <w:u w:val="none"/>
    </w:rPr>
  </w:style>
  <w:style w:type="paragraph" w:styleId="DocumentMap">
    <w:name w:val="Document Map"/>
    <w:basedOn w:val="Normal"/>
    <w:link w:val="DocumentMapChar"/>
    <w:uiPriority w:val="99"/>
    <w:semiHidden/>
    <w:unhideWhenUsed/>
    <w:rsid w:val="004F04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04DB"/>
    <w:rPr>
      <w:rFonts w:ascii="Lucida Grande" w:hAnsi="Lucida Grande" w:cs="Lucida Grande"/>
    </w:rPr>
  </w:style>
  <w:style w:type="character" w:customStyle="1" w:styleId="Heading5Char">
    <w:name w:val="Heading 5 Char"/>
    <w:basedOn w:val="DefaultParagraphFont"/>
    <w:link w:val="Heading5"/>
    <w:uiPriority w:val="9"/>
    <w:semiHidden/>
    <w:rsid w:val="00DA7831"/>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DA7831"/>
    <w:rPr>
      <w:b/>
      <w:bCs/>
      <w:color w:val="404040" w:themeColor="text1" w:themeTint="BF"/>
      <w:sz w:val="26"/>
      <w:szCs w:val="26"/>
    </w:rPr>
  </w:style>
  <w:style w:type="character" w:styleId="UnresolvedMention">
    <w:name w:val="Unresolved Mention"/>
    <w:basedOn w:val="DefaultParagraphFont"/>
    <w:uiPriority w:val="99"/>
    <w:semiHidden/>
    <w:unhideWhenUsed/>
    <w:rsid w:val="00DA7831"/>
    <w:rPr>
      <w:color w:val="605E5C"/>
      <w:shd w:val="clear" w:color="auto" w:fill="E1DFDD"/>
    </w:rPr>
  </w:style>
  <w:style w:type="paragraph" w:customStyle="1" w:styleId="Emphasis1">
    <w:name w:val="Emphasis1"/>
    <w:basedOn w:val="Normal"/>
    <w:link w:val="Emphasis"/>
    <w:autoRedefine/>
    <w:uiPriority w:val="20"/>
    <w:qFormat/>
    <w:rsid w:val="00DA78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A783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DA7831"/>
    <w:rPr>
      <w:b/>
      <w:bCs/>
    </w:rPr>
  </w:style>
  <w:style w:type="character" w:customStyle="1" w:styleId="hbold">
    <w:name w:val="hbold"/>
    <w:basedOn w:val="DefaultParagraphFont"/>
    <w:rsid w:val="00DA7831"/>
  </w:style>
  <w:style w:type="paragraph" w:styleId="ListParagraph">
    <w:name w:val="List Paragraph"/>
    <w:aliases w:val="6 font"/>
    <w:basedOn w:val="Normal"/>
    <w:uiPriority w:val="34"/>
    <w:qFormat/>
    <w:rsid w:val="00DA783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A78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A783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A7831"/>
    <w:rPr>
      <w:b/>
      <w:bCs/>
      <w:strike w:val="0"/>
      <w:dstrike w:val="0"/>
      <w:sz w:val="24"/>
      <w:u w:val="none"/>
      <w:effect w:val="none"/>
    </w:rPr>
  </w:style>
  <w:style w:type="character" w:customStyle="1" w:styleId="m489902567989944824gmail-style13ptbold">
    <w:name w:val="m_489902567989944824gmail-style13ptbold"/>
    <w:basedOn w:val="DefaultParagraphFont"/>
    <w:rsid w:val="00DA7831"/>
  </w:style>
  <w:style w:type="character" w:customStyle="1" w:styleId="m489902567989944824gmail-styleunderline">
    <w:name w:val="m_489902567989944824gmail-styleunderline"/>
    <w:basedOn w:val="DefaultParagraphFont"/>
    <w:rsid w:val="00DA7831"/>
  </w:style>
  <w:style w:type="character" w:customStyle="1" w:styleId="TitleChar">
    <w:name w:val="Title Char"/>
    <w:aliases w:val="Cites and Cards Char,UNDERLINE Char,Bold Underlined Char,Block Heading Char,title Char,Read This Char"/>
    <w:link w:val="Title"/>
    <w:uiPriority w:val="1"/>
    <w:qFormat/>
    <w:rsid w:val="00DA7831"/>
    <w:rPr>
      <w:bCs/>
      <w:sz w:val="20"/>
      <w:u w:val="single"/>
    </w:rPr>
  </w:style>
  <w:style w:type="paragraph" w:styleId="Title">
    <w:name w:val="Title"/>
    <w:aliases w:val="Cites and Cards,UNDERLINE,Bold Underlined,Block Heading,title,Read This"/>
    <w:basedOn w:val="Normal"/>
    <w:next w:val="Normal"/>
    <w:link w:val="TitleChar"/>
    <w:uiPriority w:val="1"/>
    <w:qFormat/>
    <w:rsid w:val="00DA783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DA783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A783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30</Pages>
  <Words>12041</Words>
  <Characters>68639</Characters>
  <Application>Microsoft Office Word</Application>
  <DocSecurity>0</DocSecurity>
  <Lines>571</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46</cp:revision>
  <dcterms:created xsi:type="dcterms:W3CDTF">2021-12-18T17:27:00Z</dcterms:created>
  <dcterms:modified xsi:type="dcterms:W3CDTF">2021-12-18T18:54:00Z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