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4AF88" w14:textId="554CFFAC" w:rsidR="00EA59B3" w:rsidRDefault="00EA59B3" w:rsidP="00EA59B3">
      <w:pPr>
        <w:pStyle w:val="Heading3"/>
      </w:pPr>
      <w:r>
        <w:t>1</w:t>
      </w:r>
    </w:p>
    <w:p w14:paraId="6340C979" w14:textId="77777777" w:rsidR="00EA59B3" w:rsidRPr="00EA59B3" w:rsidRDefault="00EA59B3" w:rsidP="00EA59B3">
      <w:pPr>
        <w:pStyle w:val="Heading4"/>
        <w:rPr>
          <w:rFonts w:eastAsia="Cambria"/>
        </w:rPr>
      </w:pPr>
      <w:proofErr w:type="spellStart"/>
      <w:r w:rsidRPr="00EA59B3">
        <w:rPr>
          <w:rFonts w:eastAsia="Cambria"/>
        </w:rPr>
        <w:t>Interp</w:t>
      </w:r>
      <w:proofErr w:type="spellEnd"/>
      <w:r w:rsidRPr="00EA59B3">
        <w:rPr>
          <w:rFonts w:eastAsia="Cambria"/>
        </w:rPr>
        <w:t xml:space="preserve">: All debaters must disclose all broken positions on the NDCA LD wiki.  The disclosure must include tags, analytics, complete citations, including page numbers, and the full text from each piece of evidence. The disclosure must occur within 30 minutes of the start of the round. </w:t>
      </w:r>
    </w:p>
    <w:p w14:paraId="477E13E7" w14:textId="6B56A95D" w:rsidR="00EA59B3" w:rsidRDefault="00EA59B3" w:rsidP="00EA59B3">
      <w:pPr>
        <w:rPr>
          <w:rFonts w:eastAsia="Cambria"/>
        </w:rPr>
      </w:pPr>
      <w:r w:rsidRPr="00EA59B3">
        <w:rPr>
          <w:rFonts w:eastAsia="Cambria"/>
        </w:rPr>
        <w:t xml:space="preserve">Violation: </w:t>
      </w:r>
      <w:r>
        <w:rPr>
          <w:rFonts w:eastAsia="Cambria"/>
        </w:rPr>
        <w:t xml:space="preserve">screenshots in the doc – they went to UK a bid tournament but haven’t disclose </w:t>
      </w:r>
      <w:proofErr w:type="spellStart"/>
      <w:r>
        <w:rPr>
          <w:rFonts w:eastAsia="Cambria"/>
        </w:rPr>
        <w:t>affs</w:t>
      </w:r>
      <w:proofErr w:type="spellEnd"/>
    </w:p>
    <w:p w14:paraId="76AC4480" w14:textId="0DF2569A" w:rsidR="00EA59B3" w:rsidRPr="00EA59B3" w:rsidRDefault="00E17B4D" w:rsidP="00EA59B3">
      <w:pPr>
        <w:rPr>
          <w:rFonts w:eastAsia="Cambria"/>
        </w:rPr>
      </w:pPr>
      <w:r>
        <w:rPr>
          <w:noProof/>
        </w:rPr>
        <w:drawing>
          <wp:inline distT="0" distB="0" distL="0" distR="0" wp14:anchorId="24F1189B" wp14:editId="5049B0CC">
            <wp:extent cx="14439900" cy="8124825"/>
            <wp:effectExtent l="0" t="0" r="0" b="952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14439900" cy="8124825"/>
                    </a:xfrm>
                    <a:prstGeom prst="rect">
                      <a:avLst/>
                    </a:prstGeom>
                  </pic:spPr>
                </pic:pic>
              </a:graphicData>
            </a:graphic>
          </wp:inline>
        </w:drawing>
      </w:r>
    </w:p>
    <w:p w14:paraId="4ACE62CE" w14:textId="77777777" w:rsidR="00EA59B3" w:rsidRPr="00EA59B3" w:rsidRDefault="00EA59B3" w:rsidP="00EA59B3">
      <w:pPr>
        <w:rPr>
          <w:rFonts w:eastAsia="Cambria"/>
        </w:rPr>
      </w:pPr>
      <w:r w:rsidRPr="00EA59B3">
        <w:rPr>
          <w:rFonts w:eastAsia="Cambria"/>
        </w:rPr>
        <w:t>Standards</w:t>
      </w:r>
    </w:p>
    <w:p w14:paraId="402CC171" w14:textId="77777777" w:rsidR="00E17B4D" w:rsidRDefault="00E17B4D" w:rsidP="00E17B4D">
      <w:pPr>
        <w:pStyle w:val="Heading4"/>
        <w:rPr>
          <w:rFonts w:eastAsia="Cambria"/>
        </w:rPr>
      </w:pPr>
      <w:r>
        <w:rPr>
          <w:noProof/>
        </w:rPr>
        <w:drawing>
          <wp:inline distT="0" distB="0" distL="0" distR="0" wp14:anchorId="1005D3AF" wp14:editId="4A96ACED">
            <wp:extent cx="6219825" cy="6486525"/>
            <wp:effectExtent l="0" t="0" r="9525" b="952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7"/>
                    <a:stretch>
                      <a:fillRect/>
                    </a:stretch>
                  </pic:blipFill>
                  <pic:spPr>
                    <a:xfrm>
                      <a:off x="0" y="0"/>
                      <a:ext cx="6219825" cy="6486525"/>
                    </a:xfrm>
                    <a:prstGeom prst="rect">
                      <a:avLst/>
                    </a:prstGeom>
                  </pic:spPr>
                </pic:pic>
              </a:graphicData>
            </a:graphic>
          </wp:inline>
        </w:drawing>
      </w:r>
    </w:p>
    <w:p w14:paraId="6AB1432A" w14:textId="77777777" w:rsidR="00EA59B3" w:rsidRPr="00EA59B3" w:rsidRDefault="00EA59B3" w:rsidP="00EA59B3">
      <w:pPr>
        <w:keepNext/>
        <w:keepLines/>
        <w:spacing w:before="40" w:after="0"/>
        <w:outlineLvl w:val="3"/>
        <w:rPr>
          <w:rFonts w:ascii="Cambria" w:eastAsia="MS Gothic" w:hAnsi="Cambria" w:cs="Times New Roman"/>
          <w:b/>
          <w:iCs/>
          <w:sz w:val="26"/>
        </w:rPr>
      </w:pPr>
      <w:r w:rsidRPr="00EA59B3">
        <w:rPr>
          <w:rFonts w:ascii="Cambria" w:eastAsia="MS Gothic" w:hAnsi="Cambria" w:cs="Times New Roman"/>
          <w:b/>
          <w:iCs/>
          <w:sz w:val="26"/>
        </w:rPr>
        <w:t>Quality research: disclosure promotes quality research and in-depth engagement.</w:t>
      </w:r>
    </w:p>
    <w:p w14:paraId="2D6A834B" w14:textId="77777777" w:rsidR="00EA59B3" w:rsidRPr="00EA59B3" w:rsidRDefault="00EA59B3" w:rsidP="00EA59B3">
      <w:pPr>
        <w:rPr>
          <w:rFonts w:eastAsia="Cambria"/>
          <w:sz w:val="16"/>
          <w:szCs w:val="16"/>
        </w:rPr>
      </w:pPr>
      <w:r w:rsidRPr="00EA59B3">
        <w:rPr>
          <w:rFonts w:eastAsia="Cambria"/>
          <w:b/>
          <w:bCs/>
          <w:sz w:val="26"/>
        </w:rPr>
        <w:t>Nails 13.</w:t>
      </w:r>
      <w:r w:rsidRPr="00EA59B3">
        <w:rPr>
          <w:rFonts w:eastAsia="Cambria"/>
          <w:sz w:val="16"/>
          <w:szCs w:val="16"/>
        </w:rPr>
        <w:t xml:space="preserve"> Jacob Nails debated on the high school LD national circuit and now debates for Georgia State University, 10-10-2013, "A Defense of Disclosure (Including Third-Party Disclosure) by Jacob Nails," NSD Update, </w:t>
      </w:r>
      <w:hyperlink r:id="rId8">
        <w:r w:rsidRPr="00EA59B3">
          <w:rPr>
            <w:rFonts w:eastAsia="Cambria"/>
            <w:sz w:val="16"/>
            <w:szCs w:val="16"/>
          </w:rPr>
          <w:t>http://nsdupdate.com/2013/10/10/a-defense-of-disclosure-including-third-party-disclosure-by-jacob-nails/</w:t>
        </w:r>
      </w:hyperlink>
      <w:r w:rsidRPr="00EA59B3">
        <w:rPr>
          <w:rFonts w:eastAsia="Cambria"/>
          <w:sz w:val="16"/>
          <w:szCs w:val="16"/>
        </w:rPr>
        <w:t xml:space="preserve"> //RS</w:t>
      </w:r>
    </w:p>
    <w:p w14:paraId="6A3B9056" w14:textId="77777777" w:rsidR="00EA59B3" w:rsidRPr="00EA59B3" w:rsidRDefault="00EA59B3" w:rsidP="00EA59B3">
      <w:pPr>
        <w:rPr>
          <w:rFonts w:eastAsia="Cambria"/>
          <w:u w:val="single"/>
        </w:rPr>
      </w:pPr>
      <w:r w:rsidRPr="00EA59B3">
        <w:rPr>
          <w:rFonts w:eastAsia="Cambria"/>
          <w:sz w:val="16"/>
          <w:szCs w:val="16"/>
        </w:rPr>
        <w:t xml:space="preserve">I fall squarely on the side of disclosure. I find that </w:t>
      </w:r>
      <w:r w:rsidRPr="00EA59B3">
        <w:rPr>
          <w:rFonts w:eastAsia="Cambria"/>
          <w:u w:val="single"/>
        </w:rPr>
        <w:t>the largest advantage of widespread disclosure is the educational value it provides.</w:t>
      </w:r>
      <w:r w:rsidRPr="00EA59B3">
        <w:rPr>
          <w:rFonts w:eastAsia="Cambria"/>
          <w:sz w:val="16"/>
          <w:szCs w:val="16"/>
        </w:rPr>
        <w:t xml:space="preserve"> First, </w:t>
      </w:r>
      <w:r w:rsidRPr="00EA59B3">
        <w:rPr>
          <w:rFonts w:eastAsia="Cambria"/>
          <w:highlight w:val="green"/>
          <w:u w:val="single"/>
        </w:rPr>
        <w:t>disclosure streamlines research.</w:t>
      </w:r>
      <w:r w:rsidRPr="00EA59B3">
        <w:rPr>
          <w:rFonts w:eastAsia="Cambria"/>
          <w:sz w:val="16"/>
          <w:szCs w:val="16"/>
        </w:rPr>
        <w:t xml:space="preserve"> Rather than every team and every lone wolf researching completely in the dark, </w:t>
      </w:r>
      <w:r w:rsidRPr="00EA59B3">
        <w:rPr>
          <w:rFonts w:eastAsia="Cambria"/>
          <w:highlight w:val="green"/>
          <w:u w:val="single"/>
        </w:rPr>
        <w:t>the wiki provides a</w:t>
      </w:r>
      <w:r w:rsidRPr="00EA59B3">
        <w:rPr>
          <w:rFonts w:eastAsia="Cambria"/>
          <w:u w:val="single"/>
        </w:rPr>
        <w:t xml:space="preserve"> public </w:t>
      </w:r>
      <w:r w:rsidRPr="00EA59B3">
        <w:rPr>
          <w:rFonts w:eastAsia="Cambria"/>
          <w:highlight w:val="green"/>
          <w:u w:val="single"/>
        </w:rPr>
        <w:t>body of knowledge that everyone can contribute to</w:t>
      </w:r>
      <w:r w:rsidRPr="00EA59B3">
        <w:rPr>
          <w:rFonts w:eastAsia="Cambria"/>
          <w:u w:val="single"/>
        </w:rPr>
        <w:t xml:space="preserve"> and build </w:t>
      </w:r>
      <w:proofErr w:type="gramStart"/>
      <w:r w:rsidRPr="00EA59B3">
        <w:rPr>
          <w:rFonts w:eastAsia="Cambria"/>
          <w:u w:val="single"/>
        </w:rPr>
        <w:t>off of</w:t>
      </w:r>
      <w:proofErr w:type="gramEnd"/>
      <w:r w:rsidRPr="00EA59B3">
        <w:rPr>
          <w:rFonts w:eastAsia="Cambria"/>
          <w:u w:val="single"/>
        </w:rPr>
        <w:t xml:space="preserve">. </w:t>
      </w:r>
      <w:r w:rsidRPr="00EA59B3">
        <w:rPr>
          <w:rFonts w:eastAsia="Cambria"/>
          <w:highlight w:val="green"/>
          <w:u w:val="single"/>
        </w:rPr>
        <w:t>Students can</w:t>
      </w:r>
      <w:r w:rsidRPr="00EA59B3">
        <w:rPr>
          <w:rFonts w:eastAsia="Cambria"/>
          <w:u w:val="single"/>
        </w:rPr>
        <w:t xml:space="preserve"> </w:t>
      </w:r>
      <w:r w:rsidRPr="00EA59B3">
        <w:rPr>
          <w:rFonts w:eastAsia="Cambria"/>
          <w:highlight w:val="green"/>
          <w:u w:val="single"/>
        </w:rPr>
        <w:t xml:space="preserve">look through </w:t>
      </w:r>
      <w:r w:rsidRPr="00EA59B3">
        <w:rPr>
          <w:rFonts w:eastAsia="Cambria"/>
          <w:u w:val="single"/>
        </w:rPr>
        <w:t xml:space="preserve">the </w:t>
      </w:r>
      <w:r w:rsidRPr="00EA59B3">
        <w:rPr>
          <w:rFonts w:eastAsia="Cambria"/>
          <w:highlight w:val="green"/>
          <w:u w:val="single"/>
        </w:rPr>
        <w:t>different studies on the topic and choose the best ones</w:t>
      </w:r>
      <w:r w:rsidRPr="00EA59B3">
        <w:rPr>
          <w:rFonts w:eastAsia="Cambria"/>
          <w:u w:val="single"/>
        </w:rPr>
        <w:t xml:space="preserve"> on an informed basis </w:t>
      </w:r>
      <w:r w:rsidRPr="00EA59B3">
        <w:rPr>
          <w:rFonts w:eastAsia="Cambria"/>
          <w:highlight w:val="green"/>
          <w:u w:val="single"/>
        </w:rPr>
        <w:t>without</w:t>
      </w:r>
      <w:r w:rsidRPr="00EA59B3">
        <w:rPr>
          <w:rFonts w:eastAsia="Cambria"/>
          <w:u w:val="single"/>
        </w:rPr>
        <w:t xml:space="preserve"> the prohibitively </w:t>
      </w:r>
      <w:r w:rsidRPr="00EA59B3">
        <w:rPr>
          <w:rFonts w:eastAsia="Cambria"/>
          <w:highlight w:val="green"/>
          <w:u w:val="single"/>
        </w:rPr>
        <w:t>large burden of personally surveying</w:t>
      </w:r>
      <w:r w:rsidRPr="00EA59B3">
        <w:rPr>
          <w:rFonts w:eastAsia="Cambria"/>
          <w:u w:val="single"/>
        </w:rPr>
        <w:t xml:space="preserve"> </w:t>
      </w:r>
      <w:proofErr w:type="gramStart"/>
      <w:r w:rsidRPr="00EA59B3">
        <w:rPr>
          <w:rFonts w:eastAsia="Cambria"/>
          <w:u w:val="single"/>
        </w:rPr>
        <w:t>all of</w:t>
      </w:r>
      <w:proofErr w:type="gramEnd"/>
      <w:r w:rsidRPr="00EA59B3">
        <w:rPr>
          <w:rFonts w:eastAsia="Cambria"/>
          <w:u w:val="single"/>
        </w:rPr>
        <w:t xml:space="preserve"> the literature.</w:t>
      </w:r>
      <w:r w:rsidRPr="00EA59B3">
        <w:rPr>
          <w:rFonts w:eastAsia="Cambria"/>
          <w:sz w:val="16"/>
          <w:szCs w:val="16"/>
        </w:rPr>
        <w:t xml:space="preserve"> The </w:t>
      </w:r>
      <w:r w:rsidRPr="00EA59B3">
        <w:rPr>
          <w:rFonts w:eastAsia="Cambria"/>
          <w:u w:val="single"/>
        </w:rPr>
        <w:t>best arguments are identified and replicated</w:t>
      </w:r>
      <w:r w:rsidRPr="00EA59B3">
        <w:rPr>
          <w:rFonts w:eastAsia="Cambria"/>
          <w:sz w:val="16"/>
          <w:szCs w:val="16"/>
        </w:rPr>
        <w:t xml:space="preserve">, which is a natural result of an open marketplace of ideas. </w:t>
      </w:r>
      <w:r w:rsidRPr="00EA59B3">
        <w:rPr>
          <w:rFonts w:eastAsia="Cambria"/>
          <w:highlight w:val="green"/>
          <w:u w:val="single"/>
        </w:rPr>
        <w:t>Quality of evidence increases across the board.</w:t>
      </w:r>
      <w:r w:rsidRPr="00EA59B3">
        <w:rPr>
          <w:rFonts w:eastAsia="Cambria"/>
          <w:sz w:val="16"/>
          <w:szCs w:val="16"/>
        </w:rPr>
        <w:t xml:space="preserve"> In theory, the increased quality of information could trade off with quantity. </w:t>
      </w:r>
      <w:r w:rsidRPr="00EA59B3">
        <w:rPr>
          <w:rFonts w:eastAsia="Cambria"/>
          <w:u w:val="single"/>
        </w:rPr>
        <w:t xml:space="preserve">If debaters could just look to the </w:t>
      </w:r>
      <w:r w:rsidRPr="00EA59B3">
        <w:rPr>
          <w:rFonts w:eastAsia="Cambria"/>
          <w:highlight w:val="green"/>
          <w:u w:val="single"/>
        </w:rPr>
        <w:t>wiki</w:t>
      </w:r>
      <w:r w:rsidRPr="00EA59B3">
        <w:rPr>
          <w:rFonts w:eastAsia="Cambria"/>
          <w:u w:val="single"/>
        </w:rPr>
        <w:t xml:space="preserve"> for evidence, it might remove the competitive incentive to do one’s own research. Empirically, however, the opposite has been true.</w:t>
      </w:r>
      <w:r w:rsidRPr="00EA59B3">
        <w:rPr>
          <w:rFonts w:eastAsia="Cambria"/>
          <w:sz w:val="16"/>
          <w:szCs w:val="16"/>
        </w:rPr>
        <w:t xml:space="preserve"> In fact, a second advantage of disclosure is that </w:t>
      </w:r>
      <w:r w:rsidRPr="00EA59B3">
        <w:rPr>
          <w:rFonts w:eastAsia="Cambria"/>
          <w:u w:val="single"/>
        </w:rPr>
        <w:t xml:space="preserve">it </w:t>
      </w:r>
      <w:r w:rsidRPr="00EA59B3">
        <w:rPr>
          <w:rFonts w:eastAsia="Cambria"/>
          <w:highlight w:val="green"/>
          <w:u w:val="single"/>
        </w:rPr>
        <w:t>motivates research. Debaters cannot</w:t>
      </w:r>
      <w:r w:rsidRPr="00EA59B3">
        <w:rPr>
          <w:rFonts w:eastAsia="Cambria"/>
          <w:u w:val="single"/>
        </w:rPr>
        <w:t xml:space="preserve"> expect to </w:t>
      </w:r>
      <w:r w:rsidRPr="00EA59B3">
        <w:rPr>
          <w:rFonts w:eastAsia="Cambria"/>
          <w:highlight w:val="green"/>
          <w:u w:val="single"/>
        </w:rPr>
        <w:t>make it a whole topic with the same stock AC</w:t>
      </w:r>
      <w:r w:rsidRPr="00EA59B3">
        <w:rPr>
          <w:rFonts w:eastAsia="Cambria"/>
          <w:sz w:val="16"/>
          <w:szCs w:val="16"/>
        </w:rPr>
        <w:t xml:space="preserve"> – that is, </w:t>
      </w:r>
      <w:r w:rsidRPr="00EA59B3">
        <w:rPr>
          <w:rFonts w:eastAsia="Cambria"/>
          <w:highlight w:val="green"/>
          <w:u w:val="single"/>
        </w:rPr>
        <w:t xml:space="preserve">unless they are continually </w:t>
      </w:r>
      <w:r w:rsidRPr="00EA59B3">
        <w:rPr>
          <w:rFonts w:eastAsia="Cambria"/>
          <w:u w:val="single"/>
        </w:rPr>
        <w:t xml:space="preserve">updating and </w:t>
      </w:r>
      <w:proofErr w:type="spellStart"/>
      <w:r w:rsidRPr="00EA59B3">
        <w:rPr>
          <w:rFonts w:eastAsia="Cambria"/>
          <w:highlight w:val="green"/>
          <w:u w:val="single"/>
        </w:rPr>
        <w:t>frontlining</w:t>
      </w:r>
      <w:proofErr w:type="spellEnd"/>
      <w:r w:rsidRPr="00EA59B3">
        <w:rPr>
          <w:rFonts w:eastAsia="Cambria"/>
          <w:highlight w:val="green"/>
          <w:u w:val="single"/>
        </w:rPr>
        <w:t xml:space="preserve"> it.</w:t>
      </w:r>
      <w:r w:rsidRPr="00EA59B3">
        <w:rPr>
          <w:rFonts w:eastAsia="Cambria"/>
          <w:sz w:val="16"/>
          <w:szCs w:val="16"/>
        </w:rPr>
        <w:t xml:space="preserve"> Likewise, </w:t>
      </w:r>
      <w:r w:rsidRPr="00EA59B3">
        <w:rPr>
          <w:rFonts w:eastAsia="Cambria"/>
          <w:highlight w:val="green"/>
          <w:u w:val="single"/>
        </w:rPr>
        <w:t>debaters</w:t>
      </w:r>
      <w:r w:rsidRPr="00EA59B3">
        <w:rPr>
          <w:rFonts w:eastAsia="Cambria"/>
          <w:u w:val="single"/>
        </w:rPr>
        <w:t xml:space="preserve"> with access to their opponents’ cases </w:t>
      </w:r>
      <w:r w:rsidRPr="00EA59B3">
        <w:rPr>
          <w:rFonts w:eastAsia="Cambria"/>
          <w:highlight w:val="green"/>
          <w:u w:val="single"/>
        </w:rPr>
        <w:t>can do more targeted and specific research. Students can go to a new level of depth</w:t>
      </w:r>
      <w:r w:rsidRPr="00EA59B3">
        <w:rPr>
          <w:rFonts w:eastAsia="Cambria"/>
          <w:u w:val="single"/>
        </w:rPr>
        <w:t>, researching not just the pros and cons of the topic but the specific authors, arguments, and advocacies employed by other debaters.</w:t>
      </w:r>
      <w:r w:rsidRPr="00EA59B3">
        <w:rPr>
          <w:rFonts w:eastAsia="Cambria"/>
          <w:sz w:val="16"/>
          <w:szCs w:val="16"/>
        </w:rPr>
        <w:t xml:space="preserve"> The incentive to cut author-specific indicts is low if there’s little guarantee that the author will ever be cited in a round but high if one knows that specific schools are using that author in rounds. </w:t>
      </w:r>
      <w:r w:rsidRPr="00EA59B3">
        <w:rPr>
          <w:rFonts w:eastAsia="Cambria"/>
          <w:u w:val="single"/>
        </w:rPr>
        <w:t xml:space="preserve">In this way, </w:t>
      </w:r>
      <w:r w:rsidRPr="00EA59B3">
        <w:rPr>
          <w:rFonts w:eastAsia="Cambria"/>
          <w:highlight w:val="green"/>
          <w:u w:val="single"/>
        </w:rPr>
        <w:t>disclosure increases incentive to research</w:t>
      </w:r>
      <w:r w:rsidRPr="00EA59B3">
        <w:rPr>
          <w:rFonts w:eastAsia="Cambria"/>
          <w:u w:val="single"/>
        </w:rPr>
        <w:t xml:space="preserve"> by altering a student’s cost-benefit analysis </w:t>
      </w:r>
      <w:r w:rsidRPr="00EA59B3">
        <w:rPr>
          <w:rFonts w:eastAsia="Cambria"/>
          <w:highlight w:val="green"/>
          <w:u w:val="single"/>
        </w:rPr>
        <w:t>so that</w:t>
      </w:r>
      <w:r w:rsidRPr="00EA59B3">
        <w:rPr>
          <w:rFonts w:eastAsia="Cambria"/>
          <w:u w:val="single"/>
        </w:rPr>
        <w:t xml:space="preserve"> the </w:t>
      </w:r>
      <w:r w:rsidRPr="00EA59B3">
        <w:rPr>
          <w:rFonts w:eastAsia="Cambria"/>
          <w:highlight w:val="green"/>
          <w:u w:val="single"/>
        </w:rPr>
        <w:t>time spent researching is more valuable</w:t>
      </w:r>
      <w:r w:rsidRPr="00EA59B3">
        <w:rPr>
          <w:rFonts w:eastAsia="Cambria"/>
          <w:sz w:val="16"/>
          <w:szCs w:val="16"/>
        </w:rPr>
        <w:t xml:space="preserve">, </w:t>
      </w:r>
      <w:proofErr w:type="gramStart"/>
      <w:r w:rsidRPr="00EA59B3">
        <w:rPr>
          <w:rFonts w:eastAsia="Cambria"/>
          <w:sz w:val="16"/>
          <w:szCs w:val="16"/>
        </w:rPr>
        <w:t>i.e.</w:t>
      </w:r>
      <w:proofErr w:type="gramEnd"/>
      <w:r w:rsidRPr="00EA59B3">
        <w:rPr>
          <w:rFonts w:eastAsia="Cambria"/>
          <w:sz w:val="16"/>
          <w:szCs w:val="16"/>
        </w:rPr>
        <w:t xml:space="preserve"> more likely to produce useful evidence because it is more directed. </w:t>
      </w:r>
      <w:r w:rsidRPr="00EA59B3">
        <w:rPr>
          <w:rFonts w:eastAsia="Cambria"/>
          <w:u w:val="single"/>
        </w:rPr>
        <w:t>In any case, if publicly accessible evidence jeopardized research, backfiles and briefs would have done LD in a long time ago.</w:t>
      </w:r>
    </w:p>
    <w:p w14:paraId="1224320A" w14:textId="77777777" w:rsidR="00E17B4D" w:rsidRDefault="00E17B4D" w:rsidP="00EA59B3">
      <w:pPr>
        <w:pStyle w:val="Heading4"/>
        <w:rPr>
          <w:rFonts w:eastAsia="Cambria"/>
        </w:rPr>
      </w:pPr>
    </w:p>
    <w:p w14:paraId="1B6E438E" w14:textId="23BD8C3C" w:rsidR="00EA59B3" w:rsidRPr="00EA59B3" w:rsidRDefault="00EA59B3" w:rsidP="00EA59B3">
      <w:pPr>
        <w:pStyle w:val="Heading4"/>
        <w:rPr>
          <w:rFonts w:eastAsia="Cambria"/>
        </w:rPr>
      </w:pPr>
      <w:r w:rsidRPr="00EA59B3">
        <w:rPr>
          <w:rFonts w:eastAsia="Cambria"/>
        </w:rPr>
        <w:t>Clash – disclosing solves predictability and allows debaters to prep for arguments before tournaments. Means, 1NC and 1AR blocks will become better because debaters can more easily form a coherent strategy. Strategy outweighs because it allows for in-depth argumentation and coherent rebuttals.</w:t>
      </w:r>
      <w:r>
        <w:rPr>
          <w:rFonts w:eastAsia="Cambria"/>
        </w:rPr>
        <w:t xml:space="preserve"> Even if it’s a new </w:t>
      </w:r>
      <w:proofErr w:type="spellStart"/>
      <w:r>
        <w:rPr>
          <w:rFonts w:eastAsia="Cambria"/>
        </w:rPr>
        <w:t>aff</w:t>
      </w:r>
      <w:proofErr w:type="spellEnd"/>
      <w:r>
        <w:rPr>
          <w:rFonts w:eastAsia="Cambria"/>
        </w:rPr>
        <w:t xml:space="preserve"> disclosure ensures a) you are </w:t>
      </w:r>
      <w:proofErr w:type="gramStart"/>
      <w:r>
        <w:rPr>
          <w:rFonts w:eastAsia="Cambria"/>
        </w:rPr>
        <w:t>actually reading</w:t>
      </w:r>
      <w:proofErr w:type="gramEnd"/>
      <w:r>
        <w:rPr>
          <w:rFonts w:eastAsia="Cambria"/>
        </w:rPr>
        <w:t xml:space="preserve"> a new </w:t>
      </w:r>
      <w:proofErr w:type="spellStart"/>
      <w:r>
        <w:rPr>
          <w:rFonts w:eastAsia="Cambria"/>
        </w:rPr>
        <w:t>aff</w:t>
      </w:r>
      <w:proofErr w:type="spellEnd"/>
      <w:r>
        <w:rPr>
          <w:rFonts w:eastAsia="Cambria"/>
        </w:rPr>
        <w:t xml:space="preserve"> b) helps use see what kind of debater you are</w:t>
      </w:r>
      <w:r w:rsidRPr="00EA59B3">
        <w:rPr>
          <w:rFonts w:eastAsia="Cambria"/>
        </w:rPr>
        <w:t xml:space="preserve">. Key to education because it creates better argumentation. </w:t>
      </w:r>
    </w:p>
    <w:p w14:paraId="70227187" w14:textId="77777777" w:rsidR="00EA59B3" w:rsidRPr="00EA59B3" w:rsidRDefault="00EA59B3" w:rsidP="00EA59B3">
      <w:pPr>
        <w:rPr>
          <w:rFonts w:eastAsia="Cambria"/>
        </w:rPr>
      </w:pPr>
    </w:p>
    <w:p w14:paraId="746A4B2A" w14:textId="77777777" w:rsidR="00EA59B3" w:rsidRPr="00EA59B3" w:rsidRDefault="00EA59B3" w:rsidP="00EA59B3">
      <w:pPr>
        <w:pStyle w:val="Heading4"/>
        <w:rPr>
          <w:rFonts w:eastAsia="Cambria"/>
        </w:rPr>
      </w:pPr>
      <w:r w:rsidRPr="00EA59B3">
        <w:rPr>
          <w:rFonts w:eastAsia="Cambria"/>
        </w:rPr>
        <w:t>Voter:</w:t>
      </w:r>
    </w:p>
    <w:p w14:paraId="2CD285AB" w14:textId="105A330F" w:rsidR="00EA59B3" w:rsidRPr="00EA59B3" w:rsidRDefault="00EA59B3" w:rsidP="00EA59B3">
      <w:pPr>
        <w:pStyle w:val="Heading4"/>
        <w:rPr>
          <w:rFonts w:eastAsia="Cambria"/>
        </w:rPr>
      </w:pPr>
      <w:r w:rsidRPr="00EA59B3">
        <w:rPr>
          <w:rFonts w:eastAsia="Cambria"/>
        </w:rPr>
        <w:t>Education</w:t>
      </w:r>
      <w:r w:rsidR="005E3F16">
        <w:rPr>
          <w:rFonts w:eastAsia="Cambria"/>
        </w:rPr>
        <w:t xml:space="preserve"> – only portable impact we can from debate and reason why schools fund</w:t>
      </w:r>
    </w:p>
    <w:p w14:paraId="235EAAE5" w14:textId="39B9AB05" w:rsidR="00EA59B3" w:rsidRPr="00EA59B3" w:rsidRDefault="00EA59B3" w:rsidP="00EA59B3">
      <w:pPr>
        <w:pStyle w:val="Heading4"/>
        <w:rPr>
          <w:rFonts w:eastAsia="Cambria"/>
        </w:rPr>
      </w:pPr>
      <w:r w:rsidRPr="00EA59B3">
        <w:rPr>
          <w:rFonts w:eastAsia="Cambria"/>
        </w:rPr>
        <w:t>.</w:t>
      </w:r>
    </w:p>
    <w:p w14:paraId="01A7C067" w14:textId="77777777" w:rsidR="00EA59B3" w:rsidRPr="00EA59B3" w:rsidRDefault="00EA59B3" w:rsidP="00EA59B3">
      <w:pPr>
        <w:rPr>
          <w:rFonts w:eastAsia="Cambria"/>
        </w:rPr>
      </w:pPr>
      <w:r w:rsidRPr="00EA59B3">
        <w:rPr>
          <w:rFonts w:eastAsia="Cambria"/>
        </w:rPr>
        <w:t>Drop the debater</w:t>
      </w:r>
    </w:p>
    <w:p w14:paraId="1B8CEB5D" w14:textId="77777777" w:rsidR="00EA59B3" w:rsidRPr="00EA59B3" w:rsidRDefault="00EA59B3" w:rsidP="00EA59B3">
      <w:pPr>
        <w:numPr>
          <w:ilvl w:val="0"/>
          <w:numId w:val="14"/>
        </w:numPr>
        <w:contextualSpacing/>
        <w:rPr>
          <w:rFonts w:eastAsia="Cambria"/>
        </w:rPr>
      </w:pPr>
      <w:r w:rsidRPr="00EA59B3">
        <w:rPr>
          <w:rFonts w:eastAsia="Cambria"/>
        </w:rPr>
        <w:t xml:space="preserve">Doesn’t make sense because you were abusive out of round. </w:t>
      </w:r>
    </w:p>
    <w:p w14:paraId="082E0E41" w14:textId="6F658B15" w:rsidR="00EA59B3" w:rsidRPr="00EA59B3" w:rsidRDefault="00EA59B3" w:rsidP="00EA59B3">
      <w:pPr>
        <w:numPr>
          <w:ilvl w:val="0"/>
          <w:numId w:val="14"/>
        </w:numPr>
        <w:contextualSpacing/>
        <w:rPr>
          <w:rFonts w:eastAsia="Cambria"/>
        </w:rPr>
      </w:pPr>
      <w:r w:rsidRPr="00EA59B3">
        <w:rPr>
          <w:rFonts w:eastAsia="Cambria"/>
        </w:rPr>
        <w:t xml:space="preserve">Sets a precedent </w:t>
      </w:r>
    </w:p>
    <w:p w14:paraId="69E58CD2" w14:textId="77777777" w:rsidR="00EA59B3" w:rsidRPr="00EA59B3" w:rsidRDefault="00EA59B3" w:rsidP="00EA59B3">
      <w:pPr>
        <w:rPr>
          <w:rFonts w:eastAsia="Cambria"/>
        </w:rPr>
      </w:pPr>
      <w:r w:rsidRPr="00EA59B3">
        <w:rPr>
          <w:rFonts w:eastAsia="Cambria"/>
        </w:rPr>
        <w:t xml:space="preserve">Competing </w:t>
      </w:r>
      <w:proofErr w:type="spellStart"/>
      <w:r w:rsidRPr="00EA59B3">
        <w:rPr>
          <w:rFonts w:eastAsia="Cambria"/>
        </w:rPr>
        <w:t>interps</w:t>
      </w:r>
      <w:proofErr w:type="spellEnd"/>
    </w:p>
    <w:p w14:paraId="26583523" w14:textId="77777777" w:rsidR="00EA59B3" w:rsidRPr="00EA59B3" w:rsidRDefault="00EA59B3" w:rsidP="00EA59B3">
      <w:pPr>
        <w:numPr>
          <w:ilvl w:val="0"/>
          <w:numId w:val="15"/>
        </w:numPr>
        <w:contextualSpacing/>
        <w:rPr>
          <w:rFonts w:eastAsia="Cambria"/>
        </w:rPr>
      </w:pPr>
      <w:r w:rsidRPr="00EA59B3">
        <w:rPr>
          <w:rFonts w:eastAsia="Cambria"/>
        </w:rPr>
        <w:t>Reasonability causes a race to the bottom because debaters keep being barely reasonable, magnifying abuse.</w:t>
      </w:r>
    </w:p>
    <w:p w14:paraId="20FB3D9C" w14:textId="1C5CD8D3" w:rsidR="00EA59B3" w:rsidRPr="00EA59B3" w:rsidRDefault="00EA59B3" w:rsidP="005E3F16">
      <w:pPr>
        <w:ind w:left="360"/>
        <w:contextualSpacing/>
        <w:rPr>
          <w:rFonts w:eastAsia="Cambria"/>
        </w:rPr>
      </w:pPr>
    </w:p>
    <w:p w14:paraId="02E60FBF" w14:textId="77777777" w:rsidR="00EA59B3" w:rsidRDefault="00EA59B3" w:rsidP="00EA59B3">
      <w:r>
        <w:t>No RVIs</w:t>
      </w:r>
    </w:p>
    <w:p w14:paraId="4EF6C0FE" w14:textId="30F6E28E" w:rsidR="00EA59B3" w:rsidRDefault="00EA59B3" w:rsidP="00EA59B3">
      <w:pPr>
        <w:pStyle w:val="ListParagraph"/>
        <w:numPr>
          <w:ilvl w:val="0"/>
          <w:numId w:val="16"/>
        </w:numPr>
      </w:pPr>
      <w:r>
        <w:t xml:space="preserve">RVIs center the debate on theory instead of substance because it’s the only place the round can be decided. </w:t>
      </w:r>
    </w:p>
    <w:p w14:paraId="01C9C7B4" w14:textId="77777777" w:rsidR="00EA59B3" w:rsidRPr="00EA59B3" w:rsidRDefault="00EA59B3" w:rsidP="00EA59B3"/>
    <w:p w14:paraId="05F93F5B" w14:textId="77777777" w:rsidR="00EA59B3" w:rsidRPr="00EA59B3" w:rsidRDefault="00EA59B3" w:rsidP="00EA59B3"/>
    <w:p w14:paraId="6A939016" w14:textId="344A1946" w:rsidR="00F546E4" w:rsidRDefault="00F546E4" w:rsidP="00EA59B3">
      <w:pPr>
        <w:pStyle w:val="Heading3"/>
      </w:pPr>
      <w:r w:rsidRPr="00F546E4">
        <w:t xml:space="preserve"> </w:t>
      </w:r>
      <w:r w:rsidR="00EA59B3">
        <w:t>2</w:t>
      </w:r>
      <w:r w:rsidR="00E17B4D">
        <w:t xml:space="preserve"> (</w:t>
      </w:r>
      <w:r w:rsidR="005E3F16">
        <w:t>3</w:t>
      </w:r>
      <w:r w:rsidR="00E17B4D">
        <w:t xml:space="preserve">:30 – </w:t>
      </w:r>
      <w:r w:rsidR="005E3F16">
        <w:t>4:00</w:t>
      </w:r>
      <w:r w:rsidR="00E17B4D">
        <w:t>)</w:t>
      </w:r>
    </w:p>
    <w:p w14:paraId="6525703C" w14:textId="77777777" w:rsidR="00EA59B3" w:rsidRDefault="00EA59B3" w:rsidP="00EA59B3">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684F9918" w14:textId="77777777" w:rsidR="00EA59B3" w:rsidRPr="00B82D2B" w:rsidRDefault="00EA59B3" w:rsidP="00EA59B3">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50B10BC1" w14:textId="77777777" w:rsidR="00EA59B3" w:rsidRPr="00B82D2B" w:rsidRDefault="00EA59B3" w:rsidP="00EA59B3">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 </w:t>
      </w:r>
      <w:r w:rsidRPr="00BC0949">
        <w:rPr>
          <w:rStyle w:val="Emphasis"/>
          <w:highlight w:val="cyan"/>
        </w:rPr>
        <w:t xml:space="preserve">semantic 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savagery, barbarism, and lawlessness</w:t>
      </w:r>
      <w:r w:rsidRPr="00B82D2B">
        <w:rPr>
          <w:u w:val="single"/>
        </w:rPr>
        <w:t xml:space="preserve">, concreting </w:t>
      </w:r>
      <w:r w:rsidRPr="00BC0949">
        <w:rPr>
          <w:highlight w:val="cyan"/>
          <w:u w:val="single"/>
        </w:rPr>
        <w:t xml:space="preserve">into </w:t>
      </w:r>
      <w:r w:rsidRPr="00BC0949">
        <w:rPr>
          <w:u w:val="single"/>
        </w:rPr>
        <w:t xml:space="preserve">one </w:t>
      </w:r>
      <w:r w:rsidRPr="00BC0949">
        <w:rPr>
          <w:rStyle w:val="Emphasis"/>
        </w:rPr>
        <w:t xml:space="preserve">history of </w:t>
      </w:r>
      <w:r w:rsidRPr="00BC0949">
        <w:rPr>
          <w:rStyle w:val="Emphasis"/>
          <w:highlight w:val="cyan"/>
        </w:rPr>
        <w:t>elimination</w:t>
      </w:r>
      <w:r w:rsidRPr="00BC0949">
        <w:rPr>
          <w:u w:val="single"/>
        </w:rPr>
        <w:t>:</w:t>
      </w:r>
      <w:r w:rsidRPr="00BC0949">
        <w:rPr>
          <w:sz w:val="12"/>
        </w:rPr>
        <w:t xml:space="preserve"> that is, a history of </w:t>
      </w:r>
      <w:r w:rsidRPr="00BC0949">
        <w:rPr>
          <w:highlight w:val="cyan"/>
          <w:u w:val="single"/>
        </w:rPr>
        <w:t xml:space="preserve">eliminating recalcitrant </w:t>
      </w:r>
      <w:proofErr w:type="spellStart"/>
      <w:r w:rsidRPr="00BC0949">
        <w:rPr>
          <w:highlight w:val="cyan"/>
          <w:u w:val="single"/>
        </w:rPr>
        <w:t>indigeneities</w:t>
      </w:r>
      <w:proofErr w:type="spellEnd"/>
      <w:r w:rsidRPr="00BC0949">
        <w:rPr>
          <w:highlight w:val="cyan"/>
          <w:u w:val="single"/>
        </w:rPr>
        <w:t xml:space="preserve"> incompatible within</w:t>
      </w:r>
      <w:r w:rsidRPr="00B82D2B">
        <w:rPr>
          <w:u w:val="single"/>
        </w:rPr>
        <w:t xml:space="preserve"> a supposedly </w:t>
      </w:r>
      <w:r w:rsidRPr="00BC0949">
        <w:rPr>
          <w:highlight w:val="cyan"/>
          <w:u w:val="single"/>
        </w:rPr>
        <w:t>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(“Savage”). In the 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jettisoned from or assimilated 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6340F">
        <w:rPr>
          <w:highlight w:val="cyan"/>
          <w:u w:val="single"/>
        </w:rPr>
        <w:t>a fear of lawlessness” continues to haunt</w:t>
      </w:r>
      <w:r w:rsidRPr="0036340F">
        <w:rPr>
          <w:u w:val="single"/>
        </w:rPr>
        <w:t xml:space="preserve"> the </w:t>
      </w:r>
      <w:r w:rsidRPr="0036340F">
        <w:rPr>
          <w:highlight w:val="cyan"/>
          <w:u w:val="single"/>
        </w:rPr>
        <w:t>colonial imaginary,</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Indian becomes the 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 converting</w:t>
      </w:r>
      <w:r w:rsidRPr="00B82D2B">
        <w:rPr>
          <w:u w:val="single"/>
        </w:rPr>
        <w:t xml:space="preserve"> their casualties </w:t>
      </w:r>
      <w:r w:rsidRPr="00EA4754">
        <w:rPr>
          <w:highlight w:val="cyan"/>
          <w:u w:val="single"/>
        </w:rPr>
        <w:t>into morally compatible subjects deserving of rights and life in a</w:t>
      </w:r>
      <w:r w:rsidRPr="00B82D2B">
        <w:rPr>
          <w:u w:val="single"/>
        </w:rPr>
        <w:t xml:space="preserve"> multicultural state that stokes the </w:t>
      </w:r>
      <w:r w:rsidRPr="00EA4754">
        <w:rPr>
          <w:highlight w:val="cyan"/>
          <w:u w:val="single"/>
        </w:rPr>
        <w:t>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EA4754">
        <w:rPr>
          <w:highlight w:val="cyan"/>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it is prior to and therefore disruptive of ontology.</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EA4754">
        <w:rPr>
          <w:highlight w:val="cyan"/>
          <w:u w:val="single"/>
        </w:rPr>
        <w:t>queer indigeneity cannot</w:t>
      </w:r>
      <w:r w:rsidRPr="00B82D2B">
        <w:rPr>
          <w:u w:val="single"/>
        </w:rPr>
        <w:t xml:space="preserve"> be held captive because it cannot </w:t>
      </w:r>
      <w:r w:rsidRPr="00EA4754">
        <w:rPr>
          <w:highlight w:val="cyan"/>
          <w:u w:val="single"/>
        </w:rPr>
        <w:t>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331CC361" w14:textId="77777777" w:rsidR="00EA59B3" w:rsidRDefault="00EA59B3" w:rsidP="00EA59B3">
      <w:pPr>
        <w:rPr>
          <w:sz w:val="12"/>
        </w:rPr>
      </w:pPr>
    </w:p>
    <w:p w14:paraId="71803907" w14:textId="77777777" w:rsidR="00EA59B3" w:rsidRPr="00B82D2B" w:rsidRDefault="00EA59B3" w:rsidP="00EA59B3">
      <w:pPr>
        <w:rPr>
          <w:sz w:val="12"/>
        </w:rPr>
      </w:pPr>
    </w:p>
    <w:p w14:paraId="5F18A4BF" w14:textId="77777777" w:rsidR="00EA59B3" w:rsidRPr="00B82D2B" w:rsidRDefault="00EA59B3" w:rsidP="00EA59B3">
      <w:pPr>
        <w:rPr>
          <w:sz w:val="12"/>
        </w:rPr>
      </w:pPr>
    </w:p>
    <w:p w14:paraId="4F75201B" w14:textId="77777777" w:rsidR="00EA59B3" w:rsidRPr="00B82D2B" w:rsidRDefault="00EA59B3" w:rsidP="00EA59B3">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5B5D9B27" w14:textId="77777777" w:rsidR="00EA59B3" w:rsidRPr="00B82D2B" w:rsidRDefault="00EA59B3" w:rsidP="00EA59B3">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3115FDDC" w14:textId="77777777" w:rsidR="00EA59B3" w:rsidRPr="00B82D2B" w:rsidRDefault="00EA59B3" w:rsidP="00EA59B3">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EA4754">
        <w:rPr>
          <w:rStyle w:val="Emphasis"/>
          <w:highlight w:val="cyan"/>
        </w:rPr>
        <w:t>replicate</w:t>
      </w:r>
      <w:r w:rsidRPr="00B82D2B">
        <w:rPr>
          <w:sz w:val="16"/>
        </w:rPr>
        <w:t xml:space="preserve"> our </w:t>
      </w:r>
      <w:r w:rsidRPr="00EA4754">
        <w:rPr>
          <w:rStyle w:val="Emphasis"/>
          <w:highlight w:val="cyan"/>
        </w:rPr>
        <w:t>genres</w:t>
      </w:r>
      <w:r w:rsidRPr="00EA4754">
        <w:rPr>
          <w:b/>
          <w:highlight w:val="cyan"/>
          <w:u w:val="single"/>
        </w:rPr>
        <w:t xml:space="preserve"> of being </w:t>
      </w:r>
      <w:proofErr w:type="spellStart"/>
      <w:r w:rsidRPr="00EA4754">
        <w:rPr>
          <w:b/>
          <w:highlight w:val="cyan"/>
          <w:u w:val="single"/>
        </w:rPr>
        <w:t>hybridly</w:t>
      </w:r>
      <w:proofErr w:type="spellEnd"/>
      <w:r w:rsidRPr="00EA4754">
        <w:rPr>
          <w:b/>
          <w:highlight w:val="cyan"/>
          <w:u w:val="single"/>
        </w:rPr>
        <w:t xml:space="preserve"> 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must be 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 alway</w:t>
      </w:r>
      <w:r w:rsidRPr="00EA4754">
        <w:rPr>
          <w:rStyle w:val="Emphasis"/>
        </w:rPr>
        <w:t xml:space="preserve">s already </w:t>
      </w:r>
      <w:r w:rsidRPr="00EA4754">
        <w:rPr>
          <w:rStyle w:val="Emphasis"/>
          <w:highlight w:val="cyan"/>
        </w:rPr>
        <w:t>prespecified by</w:t>
      </w:r>
      <w:r w:rsidRPr="00EA4754">
        <w:rPr>
          <w:b/>
          <w:highlight w:val="cyan"/>
          <w:u w:val="single"/>
        </w:rPr>
        <w:t xml:space="preserve"> our </w:t>
      </w:r>
      <w:proofErr w:type="spellStart"/>
      <w:r w:rsidRPr="00EA4754">
        <w:rPr>
          <w:rStyle w:val="Emphasis"/>
          <w:highlight w:val="cyan"/>
        </w:rPr>
        <w:t>storytellingly</w:t>
      </w:r>
      <w:proofErr w:type="spellEnd"/>
      <w:r w:rsidRPr="00EA4754">
        <w:rPr>
          <w:rStyle w:val="Emphasis"/>
          <w:highlight w:val="cyan"/>
        </w:rPr>
        <w:t xml:space="preserve"> chartered sociogenic replicator 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fictively induced and subjectively 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EA4754">
        <w:rPr>
          <w:b/>
          <w:szCs w:val="6"/>
          <w:highlight w:val="cyan"/>
          <w:u w:val="single"/>
        </w:rPr>
        <w:t>is</w:t>
      </w:r>
      <w:proofErr w:type="gramEnd"/>
      <w:r w:rsidRPr="00EA4754">
        <w:rPr>
          <w:b/>
          <w:szCs w:val="6"/>
          <w:highlight w:val="cyan"/>
          <w:u w:val="single"/>
        </w:rPr>
        <w:t>,</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EA4754">
        <w:rPr>
          <w:b/>
          <w:szCs w:val="6"/>
          <w:highlight w:val="cyan"/>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EA4754">
        <w:rPr>
          <w:b/>
          <w:szCs w:val="6"/>
          <w:highlight w:val="cyan"/>
          <w:u w:val="single"/>
        </w:rPr>
        <w:t>by which we prescribe</w:t>
      </w:r>
      <w:r w:rsidRPr="00B82D2B">
        <w:rPr>
          <w:b/>
          <w:szCs w:val="6"/>
          <w:u w:val="single"/>
        </w:rPr>
        <w:t xml:space="preserve"> our own </w:t>
      </w:r>
      <w:r w:rsidRPr="00EA4754">
        <w:rPr>
          <w:b/>
          <w:szCs w:val="6"/>
          <w:highlight w:val="cyan"/>
          <w:u w:val="single"/>
        </w:rPr>
        <w:t>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EA4754">
        <w:rPr>
          <w:b/>
          <w:szCs w:val="6"/>
          <w:highlight w:val="cyan"/>
          <w:u w:val="single"/>
        </w:rPr>
        <w:t>The centrality of the ritually initiated and enacted 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EA4754">
        <w:rPr>
          <w:rStyle w:val="Emphasis"/>
          <w:highlight w:val="cyan"/>
        </w:rPr>
        <w:t>positive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EA4754">
        <w:rPr>
          <w:b/>
          <w:highlight w:val="cyan"/>
          <w:u w:val="single"/>
        </w:rPr>
        <w:t>we are 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Cre-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EA4754">
        <w:rPr>
          <w:b/>
          <w:highlight w:val="cyan"/>
          <w:u w:val="single"/>
        </w:rPr>
        <w:t>The 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EA4754">
        <w:rPr>
          <w:b/>
          <w:highlight w:val="cyan"/>
          <w:u w:val="single"/>
        </w:rPr>
        <w:t>disciplinary truths 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EA4754">
        <w:rPr>
          <w:b/>
          <w:highlight w:val="cyan"/>
          <w:u w:val="single"/>
        </w:rPr>
        <w:t>sociogenic code</w:t>
      </w:r>
      <w:r w:rsidRPr="00B82D2B">
        <w:rPr>
          <w:sz w:val="16"/>
        </w:rPr>
        <w:t xml:space="preserve"> of symbolic life / death, also </w:t>
      </w:r>
      <w:r w:rsidRPr="00EA4754">
        <w:rPr>
          <w:b/>
          <w:highlight w:val="cyan"/>
          <w:u w:val="single"/>
        </w:rPr>
        <w:t>imperatively calling to be discursively elaborated in cognitively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EA4754">
        <w:rPr>
          <w:b/>
          <w:highlight w:val="cyan"/>
          <w:u w:val="single"/>
        </w:rPr>
        <w:t>closed terms.</w:t>
      </w:r>
    </w:p>
    <w:p w14:paraId="33B8C0D5" w14:textId="77777777" w:rsidR="00EA59B3" w:rsidRPr="00B82D2B" w:rsidRDefault="00EA59B3" w:rsidP="00EA59B3">
      <w:pPr>
        <w:rPr>
          <w:b/>
          <w:u w:val="single"/>
        </w:rPr>
      </w:pPr>
    </w:p>
    <w:p w14:paraId="51CA7209" w14:textId="77777777" w:rsidR="00EA59B3" w:rsidRPr="00B82D2B" w:rsidRDefault="00EA59B3" w:rsidP="00EA59B3">
      <w:pPr>
        <w:pStyle w:val="Heading4"/>
        <w:rPr>
          <w:rFonts w:cs="Arial"/>
        </w:rPr>
      </w:pPr>
      <w:r w:rsidRPr="00B82D2B">
        <w:rPr>
          <w:rFonts w:cs="Arial"/>
        </w:rPr>
        <w:t xml:space="preserve">Western colonial frameworks render </w:t>
      </w:r>
      <w:proofErr w:type="spellStart"/>
      <w:r w:rsidRPr="00B82D2B">
        <w:rPr>
          <w:rFonts w:cs="Arial"/>
        </w:rPr>
        <w:t>Nativeness</w:t>
      </w:r>
      <w:proofErr w:type="spellEnd"/>
      <w:r w:rsidRPr="00B82D2B">
        <w:rPr>
          <w:rFonts w:cs="Arial"/>
        </w:rPr>
        <w:t xml:space="preserve"> as the </w:t>
      </w:r>
      <w:r w:rsidRPr="00B82D2B">
        <w:rPr>
          <w:rFonts w:cs="Arial"/>
          <w:u w:val="single"/>
        </w:rPr>
        <w:t>raw material</w:t>
      </w:r>
      <w:r w:rsidRPr="00B82D2B">
        <w:rPr>
          <w:rFonts w:cs="Arial"/>
        </w:rPr>
        <w:t xml:space="preserve"> for settler vitality — refuse the </w:t>
      </w:r>
      <w:r w:rsidRPr="00B82D2B">
        <w:rPr>
          <w:rFonts w:cs="Arial"/>
          <w:u w:val="single"/>
        </w:rPr>
        <w:t>re-scripting</w:t>
      </w:r>
      <w:r w:rsidRPr="00B82D2B">
        <w:rPr>
          <w:rFonts w:cs="Arial"/>
        </w:rPr>
        <w:t xml:space="preserve"> of Native life and death onto settler landscapes and colonial cartographies</w:t>
      </w:r>
    </w:p>
    <w:p w14:paraId="5E85A81F" w14:textId="77777777" w:rsidR="00EA59B3" w:rsidRPr="00B82D2B" w:rsidRDefault="00EA59B3" w:rsidP="00EA59B3">
      <w:r w:rsidRPr="00B82D2B">
        <w:rPr>
          <w:rStyle w:val="Style13ptBold"/>
        </w:rPr>
        <w:t>Urbanski 16</w:t>
      </w:r>
      <w:r w:rsidRPr="00B82D2B">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B82D2B">
        <w:rPr>
          <w:i/>
        </w:rPr>
        <w:t>American Studies Association</w:t>
      </w:r>
      <w:r w:rsidRPr="00B82D2B">
        <w:t>)</w:t>
      </w:r>
      <w:r>
        <w:t xml:space="preserve"> </w:t>
      </w:r>
      <w:proofErr w:type="spellStart"/>
      <w:r w:rsidRPr="00B82D2B">
        <w:t>vikas</w:t>
      </w:r>
      <w:proofErr w:type="spellEnd"/>
    </w:p>
    <w:p w14:paraId="488F99D5" w14:textId="77777777" w:rsidR="00EA59B3" w:rsidRPr="00B82D2B" w:rsidRDefault="00EA59B3" w:rsidP="00EA59B3">
      <w:pPr>
        <w:rPr>
          <w:rStyle w:val="Emphasis"/>
        </w:rPr>
      </w:pPr>
      <w:r w:rsidRPr="00B82D2B">
        <w:rPr>
          <w:b/>
          <w:u w:val="single"/>
        </w:rPr>
        <w:t xml:space="preserve">Connecting Kim </w:t>
      </w:r>
      <w:proofErr w:type="spellStart"/>
      <w:r w:rsidRPr="00B82D2B">
        <w:rPr>
          <w:b/>
          <w:u w:val="single"/>
        </w:rPr>
        <w:t>TallBear</w:t>
      </w:r>
      <w:proofErr w:type="spellEnd"/>
      <w:r w:rsidRPr="00B82D2B">
        <w:rPr>
          <w:b/>
          <w:u w:val="single"/>
        </w:rPr>
        <w:t xml:space="preserve"> and Philip Deloria’s work</w:t>
      </w:r>
      <w:r w:rsidRPr="00B82D2B">
        <w:rPr>
          <w:sz w:val="16"/>
        </w:rPr>
        <w:t xml:space="preserve">, </w:t>
      </w:r>
      <w:r w:rsidRPr="00B82D2B">
        <w:rPr>
          <w:b/>
          <w:u w:val="single"/>
        </w:rPr>
        <w:t xml:space="preserve">we can understand how </w:t>
      </w:r>
      <w:r w:rsidRPr="001318BE">
        <w:rPr>
          <w:rStyle w:val="Emphasis"/>
          <w:highlight w:val="cyan"/>
        </w:rPr>
        <w:t>Western colonial</w:t>
      </w:r>
      <w:r w:rsidRPr="00B82D2B">
        <w:rPr>
          <w:sz w:val="16"/>
        </w:rPr>
        <w:t xml:space="preserve"> scientific </w:t>
      </w:r>
      <w:r w:rsidRPr="001318BE">
        <w:rPr>
          <w:rStyle w:val="Emphasis"/>
          <w:highlight w:val="cyan"/>
        </w:rPr>
        <w:t>frameworks render ‘</w:t>
      </w:r>
      <w:proofErr w:type="spellStart"/>
      <w:r w:rsidRPr="001318BE">
        <w:rPr>
          <w:rStyle w:val="Emphasis"/>
          <w:highlight w:val="cyan"/>
        </w:rPr>
        <w:t>Nativeness</w:t>
      </w:r>
      <w:proofErr w:type="spellEnd"/>
      <w:r w:rsidRPr="001318BE">
        <w:rPr>
          <w:rStyle w:val="Emphasis"/>
          <w:highlight w:val="cyan"/>
        </w:rPr>
        <w:t>’ into a material resource</w:t>
      </w:r>
      <w:r w:rsidRPr="00B82D2B">
        <w:rPr>
          <w:sz w:val="16"/>
        </w:rPr>
        <w:t xml:space="preserve">, already </w:t>
      </w:r>
      <w:r w:rsidRPr="001318BE">
        <w:rPr>
          <w:rStyle w:val="Emphasis"/>
          <w:highlight w:val="cyan"/>
        </w:rPr>
        <w:t>belonging to settler society</w:t>
      </w:r>
      <w:r w:rsidRPr="00B82D2B">
        <w:rPr>
          <w:sz w:val="16"/>
        </w:rPr>
        <w:t xml:space="preserve">, </w:t>
      </w:r>
      <w:r w:rsidRPr="00B82D2B">
        <w:rPr>
          <w:rStyle w:val="Emphasis"/>
        </w:rPr>
        <w:t xml:space="preserve">which can be </w:t>
      </w:r>
      <w:r w:rsidRPr="001318BE">
        <w:rPr>
          <w:rStyle w:val="Emphasis"/>
          <w:highlight w:val="cyan"/>
        </w:rPr>
        <w:t>mined for value</w:t>
      </w:r>
      <w:r w:rsidRPr="00B82D2B">
        <w:rPr>
          <w:sz w:val="16"/>
        </w:rPr>
        <w:t xml:space="preserve">; </w:t>
      </w:r>
      <w:r w:rsidRPr="00B82D2B">
        <w:rPr>
          <w:rStyle w:val="Emphasis"/>
        </w:rPr>
        <w:t>its</w:t>
      </w:r>
      <w:r w:rsidRPr="00B82D2B">
        <w:rPr>
          <w:sz w:val="16"/>
          <w:szCs w:val="16"/>
        </w:rPr>
        <w:t xml:space="preserve"> imaginary, </w:t>
      </w:r>
      <w:r w:rsidRPr="001318BE">
        <w:rPr>
          <w:rStyle w:val="Emphasis"/>
          <w:highlight w:val="cyan"/>
        </w:rPr>
        <w:t>raw, authentic qualities</w:t>
      </w:r>
      <w:r w:rsidRPr="00B82D2B">
        <w:rPr>
          <w:sz w:val="16"/>
        </w:rPr>
        <w:t xml:space="preserve"> are desired </w:t>
      </w:r>
      <w:r w:rsidRPr="00B82D2B">
        <w:rPr>
          <w:rStyle w:val="Emphasis"/>
        </w:rPr>
        <w:t xml:space="preserve">to </w:t>
      </w:r>
      <w:r w:rsidRPr="001318BE">
        <w:rPr>
          <w:rStyle w:val="Emphasis"/>
          <w:highlight w:val="cyan"/>
        </w:rPr>
        <w:t>make settler identity meaningful</w:t>
      </w:r>
      <w:r w:rsidRPr="001318BE">
        <w:rPr>
          <w:b/>
          <w:highlight w:val="cyan"/>
          <w:u w:val="single"/>
        </w:rPr>
        <w:t xml:space="preserve"> and</w:t>
      </w:r>
      <w:r w:rsidRPr="00B82D2B">
        <w:rPr>
          <w:b/>
          <w:u w:val="single"/>
        </w:rPr>
        <w:t xml:space="preserve"> to </w:t>
      </w:r>
      <w:r w:rsidRPr="001318BE">
        <w:rPr>
          <w:b/>
          <w:highlight w:val="cyan"/>
          <w:u w:val="single"/>
        </w:rPr>
        <w:t>construct</w:t>
      </w:r>
      <w:r w:rsidRPr="00B82D2B">
        <w:rPr>
          <w:b/>
          <w:u w:val="single"/>
        </w:rPr>
        <w:t xml:space="preserve"> intimate </w:t>
      </w:r>
      <w:r w:rsidRPr="001318BE">
        <w:rPr>
          <w:b/>
          <w:highlight w:val="cyan"/>
          <w:u w:val="single"/>
        </w:rPr>
        <w:t>belonging</w:t>
      </w:r>
      <w:r w:rsidRPr="00B82D2B">
        <w:rPr>
          <w:b/>
          <w:highlight w:val="yellow"/>
          <w:u w:val="single"/>
        </w:rPr>
        <w:t>s</w:t>
      </w:r>
      <w:r w:rsidRPr="00B82D2B">
        <w:rPr>
          <w:sz w:val="16"/>
          <w:szCs w:val="16"/>
        </w:rPr>
        <w:t xml:space="preserve"> with landscape. </w:t>
      </w:r>
      <w:r w:rsidRPr="00B82D2B">
        <w:rPr>
          <w:sz w:val="16"/>
        </w:rPr>
        <w:t xml:space="preserve">Thinking about </w:t>
      </w:r>
      <w:r w:rsidRPr="00D24566">
        <w:rPr>
          <w:b/>
          <w:highlight w:val="cyan"/>
          <w:u w:val="single"/>
        </w:rPr>
        <w:t>desires to consume and own flesh</w:t>
      </w:r>
      <w:r w:rsidRPr="00B82D2B">
        <w:rPr>
          <w:sz w:val="16"/>
        </w:rPr>
        <w:t xml:space="preserve"> (or bone), </w:t>
      </w:r>
      <w:r w:rsidRPr="00B82D2B">
        <w:rPr>
          <w:b/>
          <w:u w:val="single"/>
        </w:rPr>
        <w:t xml:space="preserve">and </w:t>
      </w:r>
      <w:r w:rsidRPr="00D24566">
        <w:rPr>
          <w:b/>
          <w:highlight w:val="cyan"/>
          <w:u w:val="single"/>
        </w:rPr>
        <w:t>rendering</w:t>
      </w:r>
      <w:r w:rsidRPr="00B82D2B">
        <w:rPr>
          <w:sz w:val="16"/>
        </w:rPr>
        <w:t xml:space="preserve"> bone </w:t>
      </w:r>
      <w:r w:rsidRPr="00D24566">
        <w:rPr>
          <w:b/>
          <w:highlight w:val="cyan"/>
          <w:u w:val="single"/>
        </w:rPr>
        <w:t>into personal property</w:t>
      </w:r>
      <w:r w:rsidRPr="00D24566">
        <w:rPr>
          <w:sz w:val="16"/>
          <w:highlight w:val="cyan"/>
        </w:rPr>
        <w:t>,</w:t>
      </w:r>
      <w:r w:rsidRPr="00B82D2B">
        <w:rPr>
          <w:sz w:val="16"/>
        </w:rPr>
        <w:t xml:space="preserve"> Alexander </w:t>
      </w:r>
      <w:proofErr w:type="spellStart"/>
      <w:r w:rsidRPr="00D24566">
        <w:rPr>
          <w:rStyle w:val="Emphasis"/>
          <w:highlight w:val="cyan"/>
        </w:rPr>
        <w:t>Weheliye’s</w:t>
      </w:r>
      <w:proofErr w:type="spellEnd"/>
      <w:r w:rsidRPr="00B82D2B">
        <w:rPr>
          <w:rStyle w:val="Emphasis"/>
        </w:rPr>
        <w:t xml:space="preserve"> concept </w:t>
      </w:r>
      <w:r w:rsidRPr="001318BE">
        <w:rPr>
          <w:rStyle w:val="Emphasis"/>
        </w:rPr>
        <w:t>of ‘</w:t>
      </w:r>
      <w:proofErr w:type="spellStart"/>
      <w:r w:rsidRPr="001318BE">
        <w:rPr>
          <w:rStyle w:val="Emphasis"/>
          <w:highlight w:val="cyan"/>
        </w:rPr>
        <w:t>pornotroping</w:t>
      </w:r>
      <w:proofErr w:type="spellEnd"/>
      <w:r w:rsidRPr="001318BE">
        <w:rPr>
          <w:rStyle w:val="Emphasis"/>
          <w:highlight w:val="cyan"/>
        </w:rPr>
        <w:t>’ gets at the ways</w:t>
      </w:r>
      <w:r w:rsidRPr="00B82D2B">
        <w:rPr>
          <w:rStyle w:val="Emphasis"/>
        </w:rPr>
        <w:t xml:space="preserve"> that </w:t>
      </w:r>
      <w:r w:rsidRPr="001318BE">
        <w:rPr>
          <w:rStyle w:val="Emphasis"/>
          <w:highlight w:val="cyan"/>
        </w:rPr>
        <w:t>the captive body is a</w:t>
      </w:r>
      <w:r w:rsidRPr="001318BE">
        <w:rPr>
          <w:sz w:val="16"/>
          <w:highlight w:val="cyan"/>
        </w:rPr>
        <w:t xml:space="preserve"> “</w:t>
      </w:r>
      <w:r w:rsidRPr="001318BE">
        <w:rPr>
          <w:rStyle w:val="Emphasis"/>
          <w:highlight w:val="cyan"/>
        </w:rPr>
        <w:t>source of an irresistible, destructive sensuality</w:t>
      </w:r>
      <w:r w:rsidRPr="001318BE">
        <w:rPr>
          <w:sz w:val="16"/>
          <w:highlight w:val="cyan"/>
        </w:rPr>
        <w:t>”</w:t>
      </w:r>
      <w:r w:rsidRPr="00B82D2B">
        <w:rPr>
          <w:sz w:val="16"/>
        </w:rPr>
        <w:t xml:space="preserve"> </w:t>
      </w:r>
      <w:r w:rsidRPr="00B82D2B">
        <w:rPr>
          <w:b/>
          <w:u w:val="single"/>
        </w:rPr>
        <w:t>and at the same time is</w:t>
      </w:r>
      <w:r w:rsidRPr="00B82D2B">
        <w:rPr>
          <w:sz w:val="16"/>
        </w:rPr>
        <w:t xml:space="preserve"> “</w:t>
      </w:r>
      <w:r w:rsidRPr="001318BE">
        <w:rPr>
          <w:rStyle w:val="Emphasis"/>
          <w:highlight w:val="cyan"/>
        </w:rPr>
        <w:t>reduced to a thing</w:t>
      </w:r>
      <w:r w:rsidRPr="00B82D2B">
        <w:rPr>
          <w:sz w:val="16"/>
          <w:szCs w:val="16"/>
        </w:rPr>
        <w:t xml:space="preserve">, to being </w:t>
      </w:r>
      <w:r w:rsidRPr="00D24566">
        <w:rPr>
          <w:rStyle w:val="Emphasis"/>
          <w:highlight w:val="cyan"/>
        </w:rPr>
        <w:t>for the captor</w:t>
      </w:r>
      <w:r w:rsidRPr="00B82D2B">
        <w:rPr>
          <w:sz w:val="16"/>
        </w:rPr>
        <w:t xml:space="preserve">” (90). Orlando Patterson also discusses the </w:t>
      </w:r>
      <w:r w:rsidRPr="00D24566">
        <w:rPr>
          <w:rStyle w:val="Emphasis"/>
          <w:highlight w:val="cyan"/>
        </w:rPr>
        <w:t>imagined intimacy</w:t>
      </w:r>
      <w:r w:rsidRPr="00B82D2B">
        <w:rPr>
          <w:rStyle w:val="Emphasis"/>
        </w:rPr>
        <w:t xml:space="preserve"> between enslavers and captive bodies</w:t>
      </w:r>
      <w:r w:rsidRPr="00B82D2B">
        <w:rPr>
          <w:sz w:val="16"/>
        </w:rPr>
        <w:t xml:space="preserve">, </w:t>
      </w:r>
      <w:r w:rsidRPr="00B82D2B">
        <w:rPr>
          <w:b/>
          <w:u w:val="single"/>
        </w:rPr>
        <w:t xml:space="preserve">as well as a fear of danger waiting in the spiritual realm for the enslaver </w:t>
      </w:r>
      <w:r w:rsidRPr="00D24566">
        <w:rPr>
          <w:b/>
          <w:highlight w:val="cyan"/>
          <w:u w:val="single"/>
        </w:rPr>
        <w:t>because of</w:t>
      </w:r>
      <w:r w:rsidRPr="00B82D2B">
        <w:rPr>
          <w:b/>
          <w:u w:val="single"/>
        </w:rPr>
        <w:t xml:space="preserve"> his </w:t>
      </w:r>
      <w:proofErr w:type="gramStart"/>
      <w:r w:rsidRPr="00B82D2B">
        <w:rPr>
          <w:b/>
          <w:u w:val="single"/>
        </w:rPr>
        <w:t>actions</w:t>
      </w:r>
      <w:r w:rsidRPr="00B82D2B">
        <w:rPr>
          <w:sz w:val="16"/>
        </w:rPr>
        <w:t>;</w:t>
      </w:r>
      <w:proofErr w:type="gramEnd"/>
      <w:r w:rsidRPr="00B82D2B">
        <w:rPr>
          <w:sz w:val="16"/>
        </w:rPr>
        <w:t xml:space="preserve"> which is assuaged through </w:t>
      </w:r>
      <w:r w:rsidRPr="00B82D2B">
        <w:rPr>
          <w:b/>
          <w:u w:val="single"/>
        </w:rPr>
        <w:t xml:space="preserve">imagining </w:t>
      </w:r>
      <w:r w:rsidRPr="00D24566">
        <w:rPr>
          <w:b/>
          <w:highlight w:val="cyan"/>
          <w:u w:val="single"/>
        </w:rPr>
        <w:t>a ‘benevolent enslavement</w:t>
      </w:r>
      <w:r w:rsidRPr="00D24566">
        <w:rPr>
          <w:b/>
          <w:u w:val="single"/>
        </w:rPr>
        <w:t>,’ thus</w:t>
      </w:r>
      <w:r w:rsidRPr="00B82D2B">
        <w:rPr>
          <w:b/>
          <w:u w:val="single"/>
        </w:rPr>
        <w:t xml:space="preserve"> </w:t>
      </w:r>
      <w:r w:rsidRPr="00D24566">
        <w:rPr>
          <w:rStyle w:val="Emphasis"/>
          <w:highlight w:val="cyan"/>
        </w:rPr>
        <w:t>assuring a salvation for the enslaver.</w:t>
      </w:r>
      <w:r w:rsidRPr="00B82D2B">
        <w:rPr>
          <w:sz w:val="16"/>
        </w:rPr>
        <w:t xml:space="preserve"> I do not mean to collapse the very differing racializing projects of </w:t>
      </w:r>
      <w:proofErr w:type="spellStart"/>
      <w:r w:rsidRPr="00B82D2B">
        <w:rPr>
          <w:sz w:val="16"/>
        </w:rPr>
        <w:t>antiBlackness</w:t>
      </w:r>
      <w:proofErr w:type="spellEnd"/>
      <w:r w:rsidRPr="00B82D2B">
        <w:rPr>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w:t>
      </w:r>
      <w:proofErr w:type="gramStart"/>
      <w:r w:rsidRPr="00B82D2B">
        <w:rPr>
          <w:sz w:val="16"/>
        </w:rPr>
        <w:t>bodies, and</w:t>
      </w:r>
      <w:proofErr w:type="gramEnd"/>
      <w:r w:rsidRPr="00B82D2B">
        <w:rPr>
          <w:sz w:val="16"/>
        </w:rPr>
        <w:t xml:space="preserve"> connect it to a sexualized and intimate desire for captured dead bodies. How do </w:t>
      </w:r>
      <w:r w:rsidRPr="00D24566">
        <w:rPr>
          <w:rStyle w:val="Emphasis"/>
          <w:highlight w:val="cyan"/>
        </w:rPr>
        <w:t>settlers form</w:t>
      </w:r>
      <w:r w:rsidRPr="00B82D2B">
        <w:rPr>
          <w:sz w:val="16"/>
        </w:rPr>
        <w:t xml:space="preserve"> (imagined) </w:t>
      </w:r>
      <w:r w:rsidRPr="00D24566">
        <w:rPr>
          <w:rStyle w:val="Emphasis"/>
          <w:highlight w:val="cyan"/>
        </w:rPr>
        <w:t>belongings through imagined intimacies</w:t>
      </w:r>
      <w:r w:rsidRPr="00B82D2B">
        <w:rPr>
          <w:rStyle w:val="Emphasis"/>
        </w:rPr>
        <w:t xml:space="preserve"> with Indigenous</w:t>
      </w:r>
      <w:r w:rsidRPr="00B82D2B">
        <w:t xml:space="preserve"> </w:t>
      </w:r>
      <w:r w:rsidRPr="00B82D2B">
        <w:rPr>
          <w:sz w:val="16"/>
          <w:szCs w:val="16"/>
        </w:rPr>
        <w:t>dead?</w:t>
      </w:r>
      <w:r w:rsidRPr="00B82D2B">
        <w:rPr>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D24566">
        <w:rPr>
          <w:b/>
          <w:highlight w:val="cyan"/>
          <w:u w:val="single"/>
        </w:rPr>
        <w:t>reflecting on</w:t>
      </w:r>
      <w:r w:rsidRPr="00B82D2B">
        <w:rPr>
          <w:b/>
          <w:u w:val="single"/>
        </w:rPr>
        <w:t xml:space="preserve"> Audra Simpson’s comments</w:t>
      </w:r>
      <w:r w:rsidRPr="00B82D2B">
        <w:rPr>
          <w:sz w:val="16"/>
        </w:rPr>
        <w:t xml:space="preserve"> on yesterday’s panel “Colonial Unknowing and Biopolitics,” which speaking on </w:t>
      </w:r>
      <w:r w:rsidRPr="00D24566">
        <w:rPr>
          <w:rStyle w:val="Emphasis"/>
          <w:highlight w:val="cyan"/>
        </w:rPr>
        <w:t>the ruse of consent</w:t>
      </w:r>
      <w:r w:rsidRPr="00B82D2B">
        <w:rPr>
          <w:b/>
          <w:u w:val="single"/>
        </w:rPr>
        <w:t xml:space="preserve"> that </w:t>
      </w:r>
      <w:r w:rsidRPr="00D24566">
        <w:rPr>
          <w:rStyle w:val="Emphasis"/>
          <w:highlight w:val="cyan"/>
        </w:rPr>
        <w:t>settler society depicts in its relations with Indigenous peoples</w:t>
      </w:r>
      <w:r w:rsidRPr="00B82D2B">
        <w:rPr>
          <w:sz w:val="16"/>
        </w:rPr>
        <w:t xml:space="preserve">, I </w:t>
      </w:r>
      <w:r w:rsidRPr="00B82D2B">
        <w:rPr>
          <w:b/>
          <w:u w:val="single"/>
        </w:rPr>
        <w:t>call attention to the coercive intimacy researchers</w:t>
      </w:r>
      <w:r w:rsidRPr="00B82D2B">
        <w:rPr>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B82D2B">
        <w:rPr>
          <w:b/>
          <w:u w:val="single"/>
        </w:rPr>
        <w:t>I have begun to consider the historical and ongoing extractive projects that seek to render Indigenous bones into material resources</w:t>
      </w:r>
      <w:r w:rsidRPr="00B82D2B">
        <w:rPr>
          <w:sz w:val="16"/>
        </w:rPr>
        <w:t xml:space="preserve"> - </w:t>
      </w:r>
      <w:r w:rsidRPr="00B82D2B">
        <w:rPr>
          <w:b/>
          <w:u w:val="single"/>
        </w:rPr>
        <w:t>to be excavated, consumed, dismembered, and</w:t>
      </w:r>
      <w:r w:rsidRPr="00B82D2B">
        <w:rPr>
          <w:sz w:val="16"/>
        </w:rPr>
        <w:t xml:space="preserve"> the </w:t>
      </w:r>
      <w:proofErr w:type="gramStart"/>
      <w:r w:rsidRPr="00B82D2B">
        <w:rPr>
          <w:sz w:val="16"/>
        </w:rPr>
        <w:t xml:space="preserve">particular </w:t>
      </w:r>
      <w:r w:rsidRPr="00B82D2B">
        <w:rPr>
          <w:b/>
          <w:u w:val="single"/>
        </w:rPr>
        <w:t>logics</w:t>
      </w:r>
      <w:proofErr w:type="gramEnd"/>
      <w:r w:rsidRPr="00B82D2B">
        <w:rPr>
          <w:b/>
          <w:u w:val="single"/>
        </w:rPr>
        <w:t xml:space="preserve"> of containment projected onto the dead through settler imaginaries.</w:t>
      </w:r>
      <w:r w:rsidRPr="00B82D2B">
        <w:rPr>
          <w:sz w:val="16"/>
        </w:rPr>
        <w:t xml:space="preserve"> I ask how are the bones of the dead consumed </w:t>
      </w:r>
      <w:proofErr w:type="gramStart"/>
      <w:r w:rsidRPr="00B82D2B">
        <w:rPr>
          <w:sz w:val="16"/>
        </w:rPr>
        <w:t>in order to</w:t>
      </w:r>
      <w:proofErr w:type="gramEnd"/>
      <w:r w:rsidRPr="00B82D2B">
        <w:rPr>
          <w:sz w:val="16"/>
        </w:rPr>
        <w:t xml:space="preserve"> enact queer settler belongings imagined to be subversive to the state, yet ultimately naturalizing of, and thus reinforcing to, a settler colonial project? Thinking with the work of Sylvia Wynter and Jodi Byrd, </w:t>
      </w:r>
      <w:r w:rsidRPr="00D24566">
        <w:rPr>
          <w:b/>
          <w:highlight w:val="cyan"/>
          <w:u w:val="single"/>
        </w:rPr>
        <w:t>projects of</w:t>
      </w:r>
      <w:r w:rsidRPr="00B82D2B">
        <w:rPr>
          <w:b/>
          <w:u w:val="single"/>
        </w:rPr>
        <w:t xml:space="preserve"> settler colonial grave </w:t>
      </w:r>
      <w:r w:rsidRPr="00D24566">
        <w:rPr>
          <w:b/>
          <w:highlight w:val="cyan"/>
          <w:u w:val="single"/>
        </w:rPr>
        <w:t xml:space="preserve">excavation </w:t>
      </w:r>
      <w:r w:rsidRPr="00D24566">
        <w:rPr>
          <w:rStyle w:val="Emphasis"/>
          <w:highlight w:val="cyan"/>
        </w:rPr>
        <w:t>reveal an important process in how</w:t>
      </w:r>
      <w:r w:rsidRPr="00B82D2B">
        <w:rPr>
          <w:rStyle w:val="Emphasis"/>
        </w:rPr>
        <w:t xml:space="preserve"> meanings of </w:t>
      </w:r>
      <w:r w:rsidRPr="00D24566">
        <w:rPr>
          <w:rStyle w:val="Emphasis"/>
          <w:highlight w:val="cyan"/>
        </w:rPr>
        <w:t>‘</w:t>
      </w:r>
      <w:r w:rsidRPr="00D24566">
        <w:rPr>
          <w:rStyle w:val="Emphasis"/>
        </w:rPr>
        <w:t xml:space="preserve">symbolic </w:t>
      </w:r>
      <w:r w:rsidRPr="00D24566">
        <w:rPr>
          <w:rStyle w:val="Emphasis"/>
          <w:highlight w:val="cyan"/>
        </w:rPr>
        <w:t>life and death’ are mapped onto landscape</w:t>
      </w:r>
      <w:r w:rsidRPr="00D24566">
        <w:rPr>
          <w:b/>
          <w:highlight w:val="cyan"/>
          <w:u w:val="single"/>
        </w:rPr>
        <w:t xml:space="preserve"> through</w:t>
      </w:r>
      <w:r w:rsidRPr="00B82D2B">
        <w:rPr>
          <w:b/>
          <w:u w:val="single"/>
        </w:rPr>
        <w:t xml:space="preserve"> their centrality in establishing the </w:t>
      </w:r>
      <w:r w:rsidRPr="00D24566">
        <w:rPr>
          <w:b/>
          <w:highlight w:val="cyan"/>
          <w:u w:val="single"/>
        </w:rPr>
        <w:t>normative standards of ‘Western Man’ as ‘human’</w:t>
      </w:r>
      <w:r w:rsidRPr="00B82D2B">
        <w:rPr>
          <w:b/>
          <w:u w:val="single"/>
        </w:rPr>
        <w:t xml:space="preserve"> and as </w:t>
      </w:r>
      <w:r w:rsidRPr="00D24566">
        <w:rPr>
          <w:b/>
          <w:highlight w:val="cyan"/>
          <w:u w:val="single"/>
        </w:rPr>
        <w:t>foundational to</w:t>
      </w:r>
      <w:r w:rsidRPr="00B82D2B">
        <w:rPr>
          <w:b/>
          <w:u w:val="single"/>
        </w:rPr>
        <w:t xml:space="preserve"> the parameters of </w:t>
      </w:r>
      <w:r w:rsidRPr="00D24566">
        <w:rPr>
          <w:b/>
          <w:highlight w:val="cyan"/>
          <w:u w:val="single"/>
        </w:rPr>
        <w:t>US legal personhood</w:t>
      </w:r>
      <w:r w:rsidRPr="00B82D2B">
        <w:rPr>
          <w:sz w:val="16"/>
        </w:rPr>
        <w:t xml:space="preserve">, furthermore, </w:t>
      </w:r>
      <w:r w:rsidRPr="00D24566">
        <w:rPr>
          <w:rStyle w:val="Emphasis"/>
          <w:highlight w:val="cyan"/>
        </w:rPr>
        <w:t xml:space="preserve">genocidal intimacies </w:t>
      </w:r>
      <w:proofErr w:type="gramStart"/>
      <w:r w:rsidRPr="00D24566">
        <w:rPr>
          <w:rStyle w:val="Emphasis"/>
          <w:highlight w:val="cyan"/>
        </w:rPr>
        <w:t>draws</w:t>
      </w:r>
      <w:proofErr w:type="gramEnd"/>
      <w:r w:rsidRPr="00D24566">
        <w:rPr>
          <w:rStyle w:val="Emphasis"/>
          <w:highlight w:val="cyan"/>
        </w:rPr>
        <w:t xml:space="preserve"> attention to</w:t>
      </w:r>
      <w:r w:rsidRPr="00B82D2B">
        <w:rPr>
          <w:rStyle w:val="Emphasis"/>
        </w:rPr>
        <w:t xml:space="preserve"> the </w:t>
      </w:r>
      <w:r w:rsidRPr="00D24566">
        <w:rPr>
          <w:rStyle w:val="Emphasis"/>
          <w:highlight w:val="cyan"/>
        </w:rPr>
        <w:t>sexualized productions of colonial carceral geographies.</w:t>
      </w:r>
      <w:r w:rsidRPr="00B82D2B">
        <w:rPr>
          <w:sz w:val="16"/>
        </w:rPr>
        <w:t xml:space="preserve"> Settler </w:t>
      </w:r>
      <w:r w:rsidRPr="00B82D2B">
        <w:rPr>
          <w:b/>
          <w:u w:val="single"/>
        </w:rPr>
        <w:t xml:space="preserve">belonging is </w:t>
      </w:r>
      <w:r w:rsidRPr="00B82D2B">
        <w:rPr>
          <w:rStyle w:val="Emphasis"/>
        </w:rPr>
        <w:t xml:space="preserve">accessed </w:t>
      </w:r>
      <w:r w:rsidRPr="00D24566">
        <w:rPr>
          <w:rStyle w:val="Emphasis"/>
          <w:highlight w:val="cyan"/>
        </w:rPr>
        <w:t>through</w:t>
      </w:r>
      <w:r w:rsidRPr="00B82D2B">
        <w:rPr>
          <w:rStyle w:val="Emphasis"/>
        </w:rPr>
        <w:t xml:space="preserve"> genocidal </w:t>
      </w:r>
      <w:r w:rsidRPr="00D24566">
        <w:rPr>
          <w:rStyle w:val="Emphasis"/>
          <w:highlight w:val="cyan"/>
        </w:rPr>
        <w:t>intimacies</w:t>
      </w:r>
      <w:r w:rsidRPr="00D24566">
        <w:rPr>
          <w:sz w:val="16"/>
          <w:highlight w:val="cyan"/>
        </w:rPr>
        <w:t>,</w:t>
      </w:r>
      <w:r w:rsidRPr="00B82D2B">
        <w:rPr>
          <w:sz w:val="16"/>
        </w:rPr>
        <w:t xml:space="preserve"> which are both </w:t>
      </w:r>
      <w:r w:rsidRPr="00B82D2B">
        <w:rPr>
          <w:b/>
          <w:u w:val="single"/>
        </w:rPr>
        <w:t xml:space="preserve">informed by and reproductive of the carceral grounds from which </w:t>
      </w:r>
      <w:r w:rsidRPr="00B82D2B">
        <w:rPr>
          <w:rStyle w:val="Emphasis"/>
        </w:rPr>
        <w:t>militarized settler space</w:t>
      </w:r>
      <w:r w:rsidRPr="00B82D2B">
        <w:rPr>
          <w:sz w:val="16"/>
        </w:rPr>
        <w:t xml:space="preserve"> and racializing technologies of social death </w:t>
      </w:r>
      <w:r w:rsidRPr="00B82D2B">
        <w:rPr>
          <w:rStyle w:val="Emphasis"/>
        </w:rPr>
        <w:t>can be erected and enacted.</w:t>
      </w:r>
    </w:p>
    <w:p w14:paraId="30655A3C" w14:textId="77777777" w:rsidR="00E17B4D" w:rsidRDefault="00E17B4D" w:rsidP="00E17B4D">
      <w:pPr>
        <w:pStyle w:val="Heading4"/>
      </w:pPr>
      <w:r>
        <w:t xml:space="preserve">The </w:t>
      </w:r>
      <w:proofErr w:type="spellStart"/>
      <w:r>
        <w:t>aff’s</w:t>
      </w:r>
      <w:proofErr w:type="spellEnd"/>
      <w:r>
        <w:t xml:space="preserve"> analysis of health overlooks</w:t>
      </w:r>
      <w:r w:rsidRPr="000A488E">
        <w:rPr>
          <w:u w:val="single"/>
        </w:rPr>
        <w:t xml:space="preserve"> structures</w:t>
      </w:r>
      <w:r>
        <w:t xml:space="preserve"> of white supremacy and settler colonialism </w:t>
      </w:r>
      <w:r w:rsidRPr="000A488E">
        <w:rPr>
          <w:u w:val="single"/>
        </w:rPr>
        <w:t>dict</w:t>
      </w:r>
      <w:r>
        <w:rPr>
          <w:u w:val="single"/>
        </w:rPr>
        <w:t>ating</w:t>
      </w:r>
      <w:r>
        <w:t xml:space="preserve"> </w:t>
      </w:r>
      <w:proofErr w:type="spellStart"/>
      <w:r>
        <w:t>healtb</w:t>
      </w:r>
      <w:proofErr w:type="spellEnd"/>
      <w:r>
        <w:t xml:space="preserve"> conditions for indigenous people which turns the case.</w:t>
      </w:r>
    </w:p>
    <w:p w14:paraId="3B4377CE" w14:textId="77777777" w:rsidR="00E17B4D" w:rsidRDefault="00E17B4D" w:rsidP="00E17B4D">
      <w:r w:rsidRPr="006556AF">
        <w:rPr>
          <w:rStyle w:val="Style13ptBold"/>
        </w:rPr>
        <w:t>Kashyap 20</w:t>
      </w:r>
      <w:r>
        <w:t xml:space="preserve"> [Monika Batra Kashyap is a Visiting Assistant Professor at Seattle University School of Law, Ronald A. Peterson Law Clinic. J.D., University of California Berkeley School of Law. November 2020 California Law Review “U.S. Settler Colonialism, White Supremacy, and the Racially Disparate Impacts of COVID-19” </w:t>
      </w:r>
      <w:hyperlink r:id="rId9" w:history="1">
        <w:r w:rsidRPr="0071680F">
          <w:rPr>
            <w:rStyle w:val="Hyperlink"/>
          </w:rPr>
          <w:t>https://www.californialawreview.org/settler-colonialism-white-supremacy-covid-19/</w:t>
        </w:r>
      </w:hyperlink>
      <w:r>
        <w:t>] //</w:t>
      </w:r>
      <w:proofErr w:type="spellStart"/>
      <w:r>
        <w:t>aaditg</w:t>
      </w:r>
      <w:proofErr w:type="spellEnd"/>
    </w:p>
    <w:p w14:paraId="2657E2AB" w14:textId="77777777" w:rsidR="00E17B4D" w:rsidRDefault="00E17B4D" w:rsidP="00E17B4D"/>
    <w:p w14:paraId="149F82E1" w14:textId="77777777" w:rsidR="00E17B4D" w:rsidRDefault="00E17B4D" w:rsidP="00E17B4D">
      <w:r w:rsidRPr="00F52DCD">
        <w:rPr>
          <w:rStyle w:val="Emphasis"/>
        </w:rPr>
        <w:t>A settler colonialism framework recognizes that the United States is a present-day settler colonial society whose laws, institutions, and systems of governance continue to enact an ongoing “structure of invasion” that persists to this day.[5][5]</w:t>
      </w:r>
      <w:r>
        <w:rPr>
          <w:rStyle w:val="Emphasis"/>
        </w:rPr>
        <w:t xml:space="preserve"> </w:t>
      </w:r>
      <w:r>
        <w:t xml:space="preserve">... Scholars across multiple disciplines have turned towards using a settler colonialism framework in their analyses to broaden understandings of how systems of subordination are structured in the United States.[6][6] ... A framework of settler colonialism understands that the three foundational processes upon which the United States was built—Indigenous elimination, anti-Black racism, and immigrant exploitation—are ongoing processes that continue to shape present-day systemic inequities.[7][7] In other words, a </w:t>
      </w:r>
      <w:r w:rsidRPr="009F0486">
        <w:rPr>
          <w:rStyle w:val="Emphasis"/>
          <w:highlight w:val="cyan"/>
        </w:rPr>
        <w:t>settler colonialism</w:t>
      </w:r>
      <w:r w:rsidRPr="00F52DCD">
        <w:rPr>
          <w:rStyle w:val="Emphasis"/>
        </w:rPr>
        <w:t xml:space="preserve"> </w:t>
      </w:r>
      <w:r w:rsidRPr="009F0486">
        <w:rPr>
          <w:rStyle w:val="Emphasis"/>
          <w:highlight w:val="cyan"/>
        </w:rPr>
        <w:t>framework acknowledges the endurance of</w:t>
      </w:r>
      <w:r w:rsidRPr="00F52DCD">
        <w:rPr>
          <w:rStyle w:val="Emphasis"/>
        </w:rPr>
        <w:t xml:space="preserve"> three ongoing “</w:t>
      </w:r>
      <w:r w:rsidRPr="009F0486">
        <w:rPr>
          <w:rStyle w:val="Emphasis"/>
          <w:highlight w:val="cyan"/>
        </w:rPr>
        <w:t>strategies</w:t>
      </w:r>
      <w:r w:rsidRPr="00F52DCD">
        <w:rPr>
          <w:rStyle w:val="Emphasis"/>
        </w:rPr>
        <w:t xml:space="preserve"> of colonization” </w:t>
      </w:r>
      <w:r w:rsidRPr="009F0486">
        <w:rPr>
          <w:rStyle w:val="Emphasis"/>
          <w:highlight w:val="cyan"/>
        </w:rPr>
        <w:t>that</w:t>
      </w:r>
      <w:r w:rsidRPr="00F52DCD">
        <w:rPr>
          <w:rStyle w:val="Emphasis"/>
        </w:rPr>
        <w:t xml:space="preserve"> continue to </w:t>
      </w:r>
      <w:r w:rsidRPr="009F0486">
        <w:rPr>
          <w:rStyle w:val="Emphasis"/>
          <w:highlight w:val="cyan"/>
        </w:rPr>
        <w:t>maintain</w:t>
      </w:r>
      <w:r w:rsidRPr="00F52DCD">
        <w:rPr>
          <w:rStyle w:val="Emphasis"/>
        </w:rPr>
        <w:t xml:space="preserve"> settler colonialism’s structure of i</w:t>
      </w:r>
      <w:r w:rsidRPr="009F0486">
        <w:rPr>
          <w:rStyle w:val="Emphasis"/>
          <w:highlight w:val="cyan"/>
        </w:rPr>
        <w:t>nvasion</w:t>
      </w:r>
      <w:r w:rsidRPr="00F52DCD">
        <w:rPr>
          <w:rStyle w:val="Emphasis"/>
        </w:rPr>
        <w:t xml:space="preserve">: 1) strategies of elimination </w:t>
      </w:r>
      <w:r w:rsidRPr="009F0486">
        <w:rPr>
          <w:rStyle w:val="Emphasis"/>
          <w:highlight w:val="cyan"/>
        </w:rPr>
        <w:t>targeting Indigenous peoples</w:t>
      </w:r>
      <w:r w:rsidRPr="00F52DCD">
        <w:rPr>
          <w:rStyle w:val="Emphasis"/>
        </w:rPr>
        <w:t xml:space="preserve">; 2) strategies of subjugation targeting </w:t>
      </w:r>
      <w:r w:rsidRPr="009F0486">
        <w:rPr>
          <w:rStyle w:val="Emphasis"/>
        </w:rPr>
        <w:t>Black people</w:t>
      </w:r>
      <w:r w:rsidRPr="00F52DCD">
        <w:rPr>
          <w:rStyle w:val="Emphasis"/>
        </w:rPr>
        <w:t xml:space="preserve"> (anti-Black racism); and 3) strategies of exploitation and exclusion targeting immigrants of color.[</w:t>
      </w:r>
      <w:r>
        <w:t xml:space="preserve">8][8] ... Moreover, a settler colonialism framework acknowledges that the ongoing strategies of colonization continue to be fueled, enabled and bolstered by an elaborate set of racial logics that Andrea Smith describes as the “logics of White supremacy.”[9][9] ... Smith argues that </w:t>
      </w:r>
      <w:r w:rsidRPr="009F0486">
        <w:rPr>
          <w:rStyle w:val="StyleUnderline"/>
          <w:highlight w:val="cyan"/>
        </w:rPr>
        <w:t>White supremacy</w:t>
      </w:r>
      <w:r w:rsidRPr="00F52DCD">
        <w:rPr>
          <w:rStyle w:val="StyleUnderline"/>
        </w:rPr>
        <w:t xml:space="preserve"> in the U.S. context is </w:t>
      </w:r>
      <w:r w:rsidRPr="009F0486">
        <w:rPr>
          <w:rStyle w:val="StyleUnderline"/>
          <w:highlight w:val="cyan"/>
        </w:rPr>
        <w:t>enacted through</w:t>
      </w:r>
      <w:r>
        <w:t xml:space="preserve"> three primary interrelated logics: 1) </w:t>
      </w:r>
      <w:r w:rsidRPr="009F0486">
        <w:rPr>
          <w:rStyle w:val="StyleUnderline"/>
          <w:highlight w:val="cyan"/>
        </w:rPr>
        <w:t>the view of Indigenous people as</w:t>
      </w:r>
      <w:r w:rsidRPr="00F52DCD">
        <w:rPr>
          <w:rStyle w:val="StyleUnderline"/>
        </w:rPr>
        <w:t xml:space="preserve"> necessarily </w:t>
      </w:r>
      <w:r w:rsidRPr="009F0486">
        <w:rPr>
          <w:rStyle w:val="StyleUnderline"/>
          <w:highlight w:val="cyan"/>
        </w:rPr>
        <w:t>disappearing</w:t>
      </w:r>
      <w:r>
        <w:t>;[10][10] ... 2</w:t>
      </w:r>
      <w:r w:rsidRPr="00F52DCD">
        <w:rPr>
          <w:rStyle w:val="StyleUnderline"/>
        </w:rPr>
        <w:t xml:space="preserve">) the view of Black people as </w:t>
      </w:r>
      <w:proofErr w:type="spellStart"/>
      <w:r w:rsidRPr="00F52DCD">
        <w:rPr>
          <w:rStyle w:val="StyleUnderline"/>
        </w:rPr>
        <w:t>enslavable</w:t>
      </w:r>
      <w:proofErr w:type="spellEnd"/>
      <w:r>
        <w:t>;[11][11] ... and 3) the view of immigrants of color as inferior and permanent “threats to the empire” who must either be exploited or excluded.[12][12] ... While the manifestations of these White supremacist logics may change over time, “they remain as persistently present today as they were five hundred years ago</w:t>
      </w:r>
      <w:proofErr w:type="gramStart"/>
      <w:r>
        <w:t>.”[</w:t>
      </w:r>
      <w:proofErr w:type="gramEnd"/>
      <w:r>
        <w:t xml:space="preserve">13][13] This Essay will connect the persistent strategies, logics, and identities created by settler colonialism to the disparate health impacts of COVID-19 in Indigenous, Black, and immigrant of color communities in the United States. By offering a framework that uncovers the root causes of ongoing patterns of systemic oppression, this Essay hopes to inspire reform efforts that seek to alter such patterns by advancing reform efforts that are grounded in truth, justice, and reconciliation. I. Strategies of Indigenous Elimination: The Impacts of COVID-19 on Indigenous Communities </w:t>
      </w:r>
      <w:r w:rsidRPr="00F52DCD">
        <w:rPr>
          <w:rStyle w:val="Emphasis"/>
        </w:rPr>
        <w:t>Settler colonialism has eliminated Indigenous peoples in the United States through a host of strategies meant to obtain and maintain territorial control of the settler state.[14][14]</w:t>
      </w:r>
      <w:r>
        <w:rPr>
          <w:rStyle w:val="Emphasis"/>
        </w:rPr>
        <w:t xml:space="preserve"> </w:t>
      </w:r>
      <w:r>
        <w:t xml:space="preserve">As historian Patrick Wolfe explains, settler colonialism “requires the elimination of the owners of that territory, but not in any particular way.”[15][15] </w:t>
      </w:r>
      <w:r w:rsidRPr="00F52DCD">
        <w:rPr>
          <w:rStyle w:val="Emphasis"/>
        </w:rPr>
        <w:t>Elimination strategies employed by settler colonialism include genocidal violence, biological warfare through the introduction of infectious diseases, forced removal and relocation, confinement to reservations, child abduction, religious conversion, forced resocialization in residential boarding schools, and intricate biological and cultural assimilation programs that strip Indigenous people of their culture and replace it with settler culture.[16][16]</w:t>
      </w:r>
      <w:r>
        <w:rPr>
          <w:rStyle w:val="Emphasis"/>
        </w:rPr>
        <w:t xml:space="preserve"> </w:t>
      </w:r>
      <w:r w:rsidRPr="000A488E">
        <w:rPr>
          <w:rStyle w:val="StyleUnderline"/>
          <w:highlight w:val="cyan"/>
        </w:rPr>
        <w:t>White supremacist logics support</w:t>
      </w:r>
      <w:r w:rsidRPr="00F52DCD">
        <w:rPr>
          <w:rStyle w:val="StyleUnderline"/>
        </w:rPr>
        <w:t xml:space="preserve"> the idea that </w:t>
      </w:r>
      <w:r w:rsidRPr="000A488E">
        <w:rPr>
          <w:rStyle w:val="StyleUnderline"/>
          <w:highlight w:val="cyan"/>
        </w:rPr>
        <w:t>Indigenous people are “nonhuman</w:t>
      </w:r>
      <w:r w:rsidRPr="00F52DCD">
        <w:rPr>
          <w:rStyle w:val="StyleUnderline"/>
        </w:rPr>
        <w:t xml:space="preserve"> wild savages unsuited for civilization” </w:t>
      </w:r>
      <w:r w:rsidRPr="000A488E">
        <w:rPr>
          <w:rStyle w:val="StyleUnderline"/>
          <w:highlight w:val="cyan"/>
        </w:rPr>
        <w:t>who must</w:t>
      </w:r>
      <w:r w:rsidRPr="00F52DCD">
        <w:rPr>
          <w:rStyle w:val="StyleUnderline"/>
        </w:rPr>
        <w:t xml:space="preserve"> therefore </w:t>
      </w:r>
      <w:r w:rsidRPr="000A488E">
        <w:rPr>
          <w:rStyle w:val="StyleUnderline"/>
          <w:highlight w:val="cyan"/>
        </w:rPr>
        <w:t>be eliminated</w:t>
      </w:r>
      <w:r w:rsidRPr="00F52DCD">
        <w:rPr>
          <w:rStyle w:val="StyleUnderline"/>
        </w:rPr>
        <w:t>, rendered expendable, or made invisible in order to justify dispossessing them of their lands.[17][17]</w:t>
      </w:r>
      <w:r>
        <w:rPr>
          <w:rStyle w:val="StyleUnderline"/>
        </w:rPr>
        <w:t xml:space="preserve"> </w:t>
      </w:r>
      <w:r>
        <w:t xml:space="preserve">... These logics continue to underpin the removal of Indigenous people from settler spaces in both literal and conceptual ways.[18][18] ... For example, </w:t>
      </w:r>
      <w:proofErr w:type="gramStart"/>
      <w:r w:rsidRPr="00F52DCD">
        <w:rPr>
          <w:rStyle w:val="StyleUnderline"/>
        </w:rPr>
        <w:t>despite the fact that</w:t>
      </w:r>
      <w:proofErr w:type="gramEnd"/>
      <w:r w:rsidRPr="00F52DCD">
        <w:rPr>
          <w:rStyle w:val="StyleUnderline"/>
        </w:rPr>
        <w:t xml:space="preserve"> Indigenous peoples are killed in police encounters at a higher rate than any other racial or ethnic group, these deaths rarely gain the national spotlight, and are instead rendered invisible.[</w:t>
      </w:r>
      <w:r>
        <w:t xml:space="preserve">19][19] ... </w:t>
      </w:r>
      <w:r w:rsidRPr="00F52DCD">
        <w:rPr>
          <w:rStyle w:val="Emphasis"/>
        </w:rPr>
        <w:t>Moreover, contemporary popular narratives that designate European settlers as the “founding fathers” and refer to the United States as a “nation of immigrants” erase the existence of Indigenous peoples and render them invisible</w:t>
      </w:r>
      <w:r>
        <w:t xml:space="preserve">.[20][20] ... </w:t>
      </w:r>
      <w:r w:rsidRPr="009F0486">
        <w:rPr>
          <w:rStyle w:val="Emphasis"/>
          <w:highlight w:val="cyan"/>
        </w:rPr>
        <w:t>Another</w:t>
      </w:r>
      <w:r w:rsidRPr="0090685A">
        <w:rPr>
          <w:rStyle w:val="Emphasis"/>
        </w:rPr>
        <w:t xml:space="preserve"> significant </w:t>
      </w:r>
      <w:r w:rsidRPr="009F0486">
        <w:rPr>
          <w:rStyle w:val="Emphasis"/>
          <w:highlight w:val="cyan"/>
        </w:rPr>
        <w:t>way in which settler colonialism’s</w:t>
      </w:r>
      <w:r w:rsidRPr="0090685A">
        <w:rPr>
          <w:rStyle w:val="Emphasis"/>
        </w:rPr>
        <w:t xml:space="preserve"> ongoing </w:t>
      </w:r>
      <w:r w:rsidRPr="009F0486">
        <w:rPr>
          <w:rStyle w:val="Emphasis"/>
          <w:highlight w:val="cyan"/>
        </w:rPr>
        <w:t>strategy</w:t>
      </w:r>
      <w:r w:rsidRPr="0090685A">
        <w:rPr>
          <w:rStyle w:val="Emphasis"/>
        </w:rPr>
        <w:t xml:space="preserve"> of Indigenous elimination </w:t>
      </w:r>
      <w:r w:rsidRPr="009F0486">
        <w:rPr>
          <w:rStyle w:val="Emphasis"/>
          <w:highlight w:val="cyan"/>
        </w:rPr>
        <w:t>manifests today is through</w:t>
      </w:r>
      <w:r w:rsidRPr="0090685A">
        <w:rPr>
          <w:rStyle w:val="Emphasis"/>
        </w:rPr>
        <w:t xml:space="preserve"> devastating </w:t>
      </w:r>
      <w:r w:rsidRPr="009F0486">
        <w:rPr>
          <w:rStyle w:val="Emphasis"/>
          <w:highlight w:val="cyan"/>
        </w:rPr>
        <w:t xml:space="preserve">health disparities in Indigenous communities, which result in higher death rates </w:t>
      </w:r>
      <w:r w:rsidRPr="009F0486">
        <w:rPr>
          <w:rStyle w:val="Emphasis"/>
        </w:rPr>
        <w:t>for</w:t>
      </w:r>
      <w:r w:rsidRPr="0090685A">
        <w:rPr>
          <w:rStyle w:val="Emphasis"/>
        </w:rPr>
        <w:t xml:space="preserve"> Indigenous peoples.[</w:t>
      </w:r>
      <w:r>
        <w:t xml:space="preserve">21][21] ... </w:t>
      </w:r>
      <w:r w:rsidRPr="0090685A">
        <w:rPr>
          <w:rStyle w:val="StyleUnderline"/>
        </w:rPr>
        <w:t>I</w:t>
      </w:r>
      <w:r w:rsidRPr="009F0486">
        <w:rPr>
          <w:rStyle w:val="StyleUnderline"/>
          <w:highlight w:val="cyan"/>
        </w:rPr>
        <w:t>mportant</w:t>
      </w:r>
      <w:r w:rsidRPr="0090685A">
        <w:rPr>
          <w:rStyle w:val="StyleUnderline"/>
        </w:rPr>
        <w:t xml:space="preserve"> medical </w:t>
      </w:r>
      <w:r w:rsidRPr="009F0486">
        <w:rPr>
          <w:rStyle w:val="StyleUnderline"/>
          <w:highlight w:val="cyan"/>
        </w:rPr>
        <w:t>research implicates settler colonialism in contributing to poor</w:t>
      </w:r>
      <w:r w:rsidRPr="0090685A">
        <w:rPr>
          <w:rStyle w:val="StyleUnderline"/>
        </w:rPr>
        <w:t xml:space="preserve"> </w:t>
      </w:r>
      <w:r w:rsidRPr="009F0486">
        <w:rPr>
          <w:rStyle w:val="StyleUnderline"/>
        </w:rPr>
        <w:t>health</w:t>
      </w:r>
      <w:r w:rsidRPr="009F0486">
        <w:rPr>
          <w:rStyle w:val="StyleUnderline"/>
          <w:highlight w:val="cyan"/>
        </w:rPr>
        <w:t xml:space="preserve"> outcomes and high mortality rates</w:t>
      </w:r>
      <w:r w:rsidRPr="0090685A">
        <w:rPr>
          <w:rStyle w:val="StyleUnderline"/>
        </w:rPr>
        <w:t xml:space="preserve"> in Indigenous communities in the United States.</w:t>
      </w:r>
      <w:r>
        <w:t xml:space="preserve">[22][22] ... </w:t>
      </w:r>
      <w:r w:rsidRPr="0090685A">
        <w:rPr>
          <w:rStyle w:val="StyleUnderline"/>
        </w:rPr>
        <w:t>This research highlights the devastating health impacts resulting from the brutal dispossession of traditional lands, the forced relocation to unproductive and polluted lands contaminated by heavy metals and industrial waste, the introduction of infectious settler diseases, and the introduction of harmful substances such as tobacco and alcohol</w:t>
      </w:r>
      <w:r>
        <w:t xml:space="preserve">.[23][23] </w:t>
      </w:r>
      <w:r w:rsidRPr="0090685A">
        <w:rPr>
          <w:rStyle w:val="StyleUnderline"/>
        </w:rPr>
        <w:t xml:space="preserve">... This research also affirms a report previously published by the World Health Organization finding that </w:t>
      </w:r>
      <w:r w:rsidRPr="009F0486">
        <w:rPr>
          <w:rStyle w:val="StyleUnderline"/>
          <w:highlight w:val="cyan"/>
        </w:rPr>
        <w:t xml:space="preserve">Indigenous health is </w:t>
      </w:r>
      <w:r w:rsidRPr="009F0486">
        <w:rPr>
          <w:rStyle w:val="StyleUnderline"/>
        </w:rPr>
        <w:t>significantly</w:t>
      </w:r>
      <w:r w:rsidRPr="009F0486">
        <w:rPr>
          <w:rStyle w:val="StyleUnderline"/>
          <w:highlight w:val="cyan"/>
        </w:rPr>
        <w:t xml:space="preserve"> affected by</w:t>
      </w:r>
      <w:r w:rsidRPr="0090685A">
        <w:rPr>
          <w:rStyle w:val="StyleUnderline"/>
        </w:rPr>
        <w:t xml:space="preserve"> factors related to </w:t>
      </w:r>
      <w:r w:rsidRPr="009F0486">
        <w:rPr>
          <w:rStyle w:val="StyleUnderline"/>
          <w:highlight w:val="cyan"/>
        </w:rPr>
        <w:t>loss of language</w:t>
      </w:r>
      <w:r w:rsidRPr="0090685A">
        <w:rPr>
          <w:rStyle w:val="StyleUnderline"/>
        </w:rPr>
        <w:t xml:space="preserve"> and connection to the land, </w:t>
      </w:r>
      <w:r w:rsidRPr="009F0486">
        <w:rPr>
          <w:rStyle w:val="StyleUnderline"/>
          <w:highlight w:val="cyan"/>
        </w:rPr>
        <w:t>environmental deprivation</w:t>
      </w:r>
      <w:r w:rsidRPr="0090685A">
        <w:rPr>
          <w:rStyle w:val="StyleUnderline"/>
        </w:rPr>
        <w:t xml:space="preserve">, and spiritual, emotional, and </w:t>
      </w:r>
      <w:r w:rsidRPr="009F0486">
        <w:rPr>
          <w:rStyle w:val="StyleUnderline"/>
          <w:highlight w:val="cyan"/>
        </w:rPr>
        <w:t>mental disconnectedness</w:t>
      </w:r>
      <w:r w:rsidRPr="0090685A">
        <w:rPr>
          <w:rStyle w:val="StyleUnderline"/>
        </w:rPr>
        <w:t xml:space="preserve"> resulting from the loss of Indigenous traditions, culture, and identity</w:t>
      </w:r>
      <w:r>
        <w:t xml:space="preserve">.[24][24] ... </w:t>
      </w:r>
      <w:r w:rsidRPr="0090685A">
        <w:rPr>
          <w:rStyle w:val="StyleUnderline"/>
        </w:rPr>
        <w:t>The research concludes that these “</w:t>
      </w:r>
      <w:r w:rsidRPr="009F0486">
        <w:rPr>
          <w:rStyle w:val="StyleUnderline"/>
          <w:highlight w:val="cyan"/>
        </w:rPr>
        <w:t>oppressive factors</w:t>
      </w:r>
      <w:r w:rsidRPr="0090685A">
        <w:rPr>
          <w:rStyle w:val="StyleUnderline"/>
        </w:rPr>
        <w:t xml:space="preserve">” caused by colonialism </w:t>
      </w:r>
      <w:r w:rsidRPr="009F0486">
        <w:rPr>
          <w:rStyle w:val="StyleUnderline"/>
          <w:highlight w:val="cyan"/>
        </w:rPr>
        <w:t>perpetuate “severe inequalities in Indigenous health status,</w:t>
      </w:r>
      <w:r w:rsidRPr="0090685A">
        <w:rPr>
          <w:rStyle w:val="StyleUnderline"/>
        </w:rPr>
        <w:t xml:space="preserve"> unsatisfactory disease and vital statistics, impaired emotional and social wellbeing, and poor prospects for future generations</w:t>
      </w:r>
      <w:proofErr w:type="gramStart"/>
      <w:r w:rsidRPr="0090685A">
        <w:rPr>
          <w:rStyle w:val="StyleUnderline"/>
        </w:rPr>
        <w:t>.”[</w:t>
      </w:r>
      <w:proofErr w:type="gramEnd"/>
      <w:r>
        <w:t xml:space="preserve">25][25] Indigenous Health Part 1, supra note 22, at 66. </w:t>
      </w:r>
      <w:r w:rsidRPr="0090685A">
        <w:rPr>
          <w:rStyle w:val="Emphasis"/>
        </w:rPr>
        <w:t xml:space="preserve">The </w:t>
      </w:r>
      <w:r w:rsidRPr="009F0486">
        <w:rPr>
          <w:rStyle w:val="Emphasis"/>
          <w:highlight w:val="cyan"/>
        </w:rPr>
        <w:t>devastating health impacts</w:t>
      </w:r>
      <w:r w:rsidRPr="0090685A">
        <w:rPr>
          <w:rStyle w:val="Emphasis"/>
        </w:rPr>
        <w:t xml:space="preserve"> resulting from settler colonialism’s strategy of Indigenous elimination have </w:t>
      </w:r>
      <w:r w:rsidRPr="009F0486">
        <w:rPr>
          <w:rStyle w:val="Emphasis"/>
          <w:highlight w:val="cyan"/>
        </w:rPr>
        <w:t>led to</w:t>
      </w:r>
      <w:r w:rsidRPr="0090685A">
        <w:rPr>
          <w:rStyle w:val="Emphasis"/>
        </w:rPr>
        <w:t xml:space="preserve"> disproportionately high rates of pre-existing health conditions such as </w:t>
      </w:r>
      <w:r w:rsidRPr="009F0486">
        <w:rPr>
          <w:rStyle w:val="Emphasis"/>
          <w:highlight w:val="cyan"/>
        </w:rPr>
        <w:t xml:space="preserve">asthma, diabetes, hypertension and heart </w:t>
      </w:r>
      <w:proofErr w:type="gramStart"/>
      <w:r w:rsidRPr="009F0486">
        <w:rPr>
          <w:rStyle w:val="Emphasis"/>
          <w:highlight w:val="cyan"/>
        </w:rPr>
        <w:t>disease</w:t>
      </w:r>
      <w:r w:rsidRPr="0090685A">
        <w:rPr>
          <w:rStyle w:val="Emphasis"/>
        </w:rPr>
        <w:t>[</w:t>
      </w:r>
      <w:proofErr w:type="gramEnd"/>
      <w:r>
        <w:t xml:space="preserve">26][26] ... that put Indigenous peoples at a higher risk of death by COVID-19.[27][27] ... And historical and structural inequities in federal funding—such as lack of support for municipal plumbing systems—have further exacerbated the health disparities that put Indigenous peoples at higher-risk in the COVID-19 crisis.[28][28] ... </w:t>
      </w:r>
      <w:r w:rsidRPr="0090685A">
        <w:rPr>
          <w:rStyle w:val="Emphasis"/>
        </w:rPr>
        <w:t xml:space="preserve">For example, </w:t>
      </w:r>
      <w:r w:rsidRPr="009F0486">
        <w:rPr>
          <w:rStyle w:val="Emphasis"/>
          <w:highlight w:val="cyan"/>
        </w:rPr>
        <w:t>40 percent of Navajo households do not have access to running water</w:t>
      </w:r>
      <w:r w:rsidRPr="0090685A">
        <w:rPr>
          <w:rStyle w:val="Emphasis"/>
        </w:rPr>
        <w:t>, making it difficult to comply with handwashing recommendations.[29][29]</w:t>
      </w:r>
      <w:r>
        <w:rPr>
          <w:rStyle w:val="Emphasis"/>
        </w:rPr>
        <w:t xml:space="preserve"> </w:t>
      </w:r>
      <w:r>
        <w:t xml:space="preserve">... As a result, </w:t>
      </w:r>
      <w:r w:rsidRPr="009F0486">
        <w:rPr>
          <w:rStyle w:val="Emphasis"/>
          <w:highlight w:val="cyan"/>
        </w:rPr>
        <w:t>Indigenous communities</w:t>
      </w:r>
      <w:r w:rsidRPr="0090685A">
        <w:rPr>
          <w:rStyle w:val="Emphasis"/>
        </w:rPr>
        <w:t xml:space="preserve"> who were </w:t>
      </w:r>
      <w:r w:rsidRPr="009F0486">
        <w:rPr>
          <w:rStyle w:val="Emphasis"/>
          <w:highlight w:val="cyan"/>
        </w:rPr>
        <w:t>previously decimated by</w:t>
      </w:r>
      <w:r w:rsidRPr="0090685A">
        <w:rPr>
          <w:rStyle w:val="Emphasis"/>
        </w:rPr>
        <w:t xml:space="preserve"> the imposition of settler diseases such as measles, whooping cough, </w:t>
      </w:r>
      <w:r w:rsidRPr="009F0486">
        <w:rPr>
          <w:rStyle w:val="Emphasis"/>
          <w:highlight w:val="cyan"/>
        </w:rPr>
        <w:t>small-pox</w:t>
      </w:r>
      <w:r w:rsidRPr="0090685A">
        <w:rPr>
          <w:rStyle w:val="Emphasis"/>
        </w:rPr>
        <w:t xml:space="preserve">, influenza, and tuberculosis </w:t>
      </w:r>
      <w:r w:rsidRPr="009F0486">
        <w:rPr>
          <w:rStyle w:val="Emphasis"/>
          <w:highlight w:val="cyan"/>
        </w:rPr>
        <w:t>continue to be eliminated by health disparities</w:t>
      </w:r>
      <w:r w:rsidRPr="0090685A">
        <w:rPr>
          <w:rStyle w:val="Emphasis"/>
        </w:rPr>
        <w:t xml:space="preserve"> that make them disproportionately vulnerable to a new disease: COVID-19</w:t>
      </w:r>
      <w:r>
        <w:t xml:space="preserve">.[30][30] ... Today, </w:t>
      </w:r>
      <w:r w:rsidRPr="009F0486">
        <w:rPr>
          <w:rStyle w:val="StyleUnderline"/>
          <w:highlight w:val="cyan"/>
        </w:rPr>
        <w:t>Indigenous peoples</w:t>
      </w:r>
      <w:r w:rsidRPr="0090685A">
        <w:rPr>
          <w:rStyle w:val="StyleUnderline"/>
        </w:rPr>
        <w:t xml:space="preserve"> in the United States </w:t>
      </w:r>
      <w:r w:rsidRPr="009F0486">
        <w:rPr>
          <w:rStyle w:val="StyleUnderline"/>
          <w:highlight w:val="cyan"/>
        </w:rPr>
        <w:t>are dying 3.2 times the rate of White people</w:t>
      </w:r>
      <w:r w:rsidRPr="0090685A">
        <w:rPr>
          <w:rStyle w:val="StyleUnderline"/>
        </w:rPr>
        <w:t xml:space="preserve"> </w:t>
      </w:r>
      <w:proofErr w:type="gramStart"/>
      <w:r w:rsidRPr="0090685A">
        <w:rPr>
          <w:rStyle w:val="StyleUnderline"/>
        </w:rPr>
        <w:t>as a result of</w:t>
      </w:r>
      <w:proofErr w:type="gramEnd"/>
      <w:r w:rsidRPr="0090685A">
        <w:rPr>
          <w:rStyle w:val="StyleUnderline"/>
        </w:rPr>
        <w:t xml:space="preserve"> COVID-19.[</w:t>
      </w:r>
      <w:r>
        <w:t xml:space="preserve">31][31] </w:t>
      </w:r>
    </w:p>
    <w:p w14:paraId="480D61C9" w14:textId="77777777" w:rsidR="00EA59B3" w:rsidRPr="009D0172" w:rsidRDefault="00EA59B3" w:rsidP="00EA59B3">
      <w:pPr>
        <w:rPr>
          <w:rFonts w:asciiTheme="minorHAnsi" w:hAnsiTheme="minorHAnsi" w:cstheme="minorHAnsi"/>
          <w:sz w:val="14"/>
          <w:szCs w:val="14"/>
        </w:rPr>
      </w:pPr>
    </w:p>
    <w:p w14:paraId="446D3AF4" w14:textId="77777777" w:rsidR="00EA59B3" w:rsidRPr="009449C2" w:rsidRDefault="00EA59B3" w:rsidP="00EA59B3">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2D7B81CD" w14:textId="77777777" w:rsidR="00EA59B3" w:rsidRPr="009449C2" w:rsidRDefault="00EA59B3" w:rsidP="00EA59B3">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10"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762F632C" w14:textId="77777777" w:rsidR="00EA59B3" w:rsidRDefault="00EA59B3" w:rsidP="00EA59B3">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Cvetkovich,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12FC76B0" w14:textId="77777777" w:rsidR="00EA59B3" w:rsidRDefault="00EA59B3" w:rsidP="00EA59B3">
      <w:pPr>
        <w:pStyle w:val="Heading4"/>
      </w:pPr>
      <w:r>
        <w:t xml:space="preserve">The counterinterpretation is that you should evaluate the 1AC as an object of study </w:t>
      </w:r>
    </w:p>
    <w:p w14:paraId="7A620065" w14:textId="77777777" w:rsidR="00EA59B3" w:rsidRDefault="00EA59B3" w:rsidP="00EA59B3">
      <w:pPr>
        <w:pStyle w:val="Heading4"/>
      </w:pPr>
      <w:r>
        <w:t xml:space="preserve">[a] </w:t>
      </w:r>
      <w:proofErr w:type="spellStart"/>
      <w:r>
        <w:t>Sociogeny</w:t>
      </w:r>
      <w:proofErr w:type="spellEnd"/>
      <w:r>
        <w:t xml:space="preserve"> – debate may not spill over to political </w:t>
      </w:r>
      <w:proofErr w:type="gramStart"/>
      <w:r>
        <w:t>change</w:t>
      </w:r>
      <w:proofErr w:type="gramEnd"/>
      <w:r>
        <w:t xml:space="preserve"> but it has the potential to reproduce affirmations and negations that trigger </w:t>
      </w:r>
      <w:proofErr w:type="spellStart"/>
      <w:r>
        <w:t>neurohcmeical</w:t>
      </w:r>
      <w:proofErr w:type="spellEnd"/>
      <w:r>
        <w:t xml:space="preserve"> responses via reward and punishment mechanisms privilege certain research methods as valuable in the way debaters view the world.</w:t>
      </w:r>
    </w:p>
    <w:p w14:paraId="1CB62751" w14:textId="77777777" w:rsidR="00EA59B3" w:rsidRDefault="00EA59B3" w:rsidP="00EA59B3">
      <w:pPr>
        <w:pStyle w:val="Heading4"/>
      </w:pPr>
      <w:r>
        <w:t xml:space="preserve">[b] </w:t>
      </w:r>
      <w:proofErr w:type="gramStart"/>
      <w:r>
        <w:t>Objectivity  –</w:t>
      </w:r>
      <w:proofErr w:type="gramEnd"/>
      <w:r>
        <w:t xml:space="preserve"> consequence based  plan focus shifts the focus of debate from our investments in settler colonialism to a  plan text, which is incoherent because debate is a communicative activity and their inter sidesteps discussions of genocide.</w:t>
      </w:r>
    </w:p>
    <w:p w14:paraId="130F1563" w14:textId="77777777" w:rsidR="00EA59B3" w:rsidRPr="00EA0D43" w:rsidRDefault="00EA59B3" w:rsidP="00EA59B3">
      <w:pPr>
        <w:pStyle w:val="Heading4"/>
      </w:pPr>
      <w:r>
        <w:t xml:space="preserve">[c] Temporality – the </w:t>
      </w:r>
      <w:proofErr w:type="spellStart"/>
      <w:r>
        <w:t>affs</w:t>
      </w:r>
      <w:proofErr w:type="spellEnd"/>
      <w:r>
        <w:t xml:space="preserve"> models teaches violence can be wished away through administrative tinkering </w:t>
      </w:r>
      <w:proofErr w:type="spellStart"/>
      <w:r>
        <w:t>propogating</w:t>
      </w:r>
      <w:proofErr w:type="spellEnd"/>
      <w:r>
        <w:t xml:space="preserve"> desires within debate to play as </w:t>
      </w:r>
      <w:proofErr w:type="spellStart"/>
      <w:r>
        <w:t>activits</w:t>
      </w:r>
      <w:proofErr w:type="spellEnd"/>
      <w:r>
        <w:t xml:space="preserve"> without </w:t>
      </w:r>
      <w:proofErr w:type="spellStart"/>
      <w:r>
        <w:t>reimagnign</w:t>
      </w:r>
      <w:proofErr w:type="spellEnd"/>
      <w:r>
        <w:t xml:space="preserve"> the social structures that cause violence in the first place. Viewing the ballot as </w:t>
      </w:r>
      <w:proofErr w:type="gramStart"/>
      <w:r>
        <w:t>an</w:t>
      </w:r>
      <w:proofErr w:type="gramEnd"/>
      <w:r>
        <w:t xml:space="preserve"> mechanism to restore ethicality fails – they still dogmatically adhere to these protocols even though they know debate doesn’t </w:t>
      </w:r>
      <w:proofErr w:type="spellStart"/>
      <w:r>
        <w:t>caus</w:t>
      </w:r>
      <w:proofErr w:type="spellEnd"/>
      <w:r>
        <w:t xml:space="preserve"> </w:t>
      </w:r>
      <w:proofErr w:type="spellStart"/>
      <w:r>
        <w:t>emateiral</w:t>
      </w:r>
      <w:proofErr w:type="spellEnd"/>
      <w:r>
        <w:t xml:space="preserve"> change. That creates an process where </w:t>
      </w:r>
      <w:proofErr w:type="spellStart"/>
      <w:r>
        <w:t>nativeness</w:t>
      </w:r>
      <w:proofErr w:type="spellEnd"/>
      <w:r>
        <w:t xml:space="preserve"> is confined to death as their promise of a </w:t>
      </w:r>
      <w:proofErr w:type="spellStart"/>
      <w:r>
        <w:t>fiated</w:t>
      </w:r>
      <w:proofErr w:type="spellEnd"/>
      <w:r>
        <w:t xml:space="preserve"> political horizon relies on </w:t>
      </w:r>
      <w:proofErr w:type="gramStart"/>
      <w:r>
        <w:t>a  politics</w:t>
      </w:r>
      <w:proofErr w:type="gramEnd"/>
      <w:r>
        <w:t xml:space="preserve"> of futurity.</w:t>
      </w:r>
    </w:p>
    <w:p w14:paraId="0B29FEED" w14:textId="01844F8A" w:rsidR="00EA59B3" w:rsidRDefault="00EA59B3" w:rsidP="00E17B4D">
      <w:pPr>
        <w:pStyle w:val="Heading2"/>
      </w:pPr>
      <w:r>
        <w:t>Case</w:t>
      </w:r>
    </w:p>
    <w:p w14:paraId="4BEC0FF6" w14:textId="59104FE9" w:rsidR="00EA59B3" w:rsidRDefault="00E17B4D" w:rsidP="00E17B4D">
      <w:pPr>
        <w:pStyle w:val="Heading3"/>
      </w:pPr>
      <w:r>
        <w:t>t/l</w:t>
      </w:r>
    </w:p>
    <w:p w14:paraId="1D033D96" w14:textId="77777777" w:rsidR="00E17B4D" w:rsidRPr="00D930D6" w:rsidRDefault="00E17B4D" w:rsidP="00E17B4D">
      <w:pPr>
        <w:pStyle w:val="Heading4"/>
        <w:rPr>
          <w:rFonts w:asciiTheme="majorHAnsi" w:hAnsiTheme="majorHAnsi" w:cstheme="majorHAnsi"/>
        </w:rPr>
      </w:pPr>
      <w:r w:rsidRPr="00D930D6">
        <w:rPr>
          <w:rFonts w:asciiTheme="majorHAnsi" w:hAnsiTheme="majorHAnsi" w:cstheme="majorHAnsi"/>
        </w:rPr>
        <w:t>IP developed COVID vaccines rapidly and produced collaboration – turns case</w:t>
      </w:r>
    </w:p>
    <w:p w14:paraId="205E6F66" w14:textId="77777777" w:rsidR="00E17B4D" w:rsidRPr="00D930D6" w:rsidRDefault="00E17B4D" w:rsidP="00E17B4D">
      <w:pPr>
        <w:tabs>
          <w:tab w:val="left" w:pos="3330"/>
        </w:tabs>
        <w:spacing w:after="0" w:line="240" w:lineRule="auto"/>
        <w:rPr>
          <w:rStyle w:val="Style13ptBold"/>
          <w:rFonts w:asciiTheme="majorHAnsi" w:hAnsiTheme="majorHAnsi" w:cstheme="majorHAnsi"/>
        </w:rPr>
      </w:pPr>
      <w:r w:rsidRPr="00D930D6">
        <w:rPr>
          <w:rStyle w:val="Style13ptBold"/>
          <w:rFonts w:asciiTheme="majorHAnsi" w:hAnsiTheme="majorHAnsi" w:cstheme="majorHAnsi"/>
        </w:rPr>
        <w:t xml:space="preserve">Stevens and Schultz 21 </w:t>
      </w:r>
      <w:r w:rsidRPr="00D930D6">
        <w:rPr>
          <w:rStyle w:val="Style13ptBold"/>
          <w:rFonts w:asciiTheme="majorHAnsi" w:hAnsiTheme="majorHAnsi" w:cstheme="majorHAnsi"/>
          <w:sz w:val="16"/>
          <w:szCs w:val="16"/>
        </w:rPr>
        <w:t xml:space="preserve">[Philip Stevens and Mark Schultz, “WHY INTELLECTUAL PROPERTY RIGHTS MATTER FOR COVID-19”. Geneva Network, </w:t>
      </w:r>
      <w:proofErr w:type="gramStart"/>
      <w:r w:rsidRPr="00D930D6">
        <w:rPr>
          <w:rStyle w:val="Style13ptBold"/>
          <w:rFonts w:asciiTheme="majorHAnsi" w:hAnsiTheme="majorHAnsi" w:cstheme="majorHAnsi"/>
          <w:sz w:val="16"/>
          <w:szCs w:val="16"/>
        </w:rPr>
        <w:t>January,</w:t>
      </w:r>
      <w:proofErr w:type="gramEnd"/>
      <w:r w:rsidRPr="00D930D6">
        <w:rPr>
          <w:rStyle w:val="Style13ptBold"/>
          <w:rFonts w:asciiTheme="majorHAnsi" w:hAnsiTheme="majorHAnsi" w:cstheme="majorHAnsi"/>
          <w:sz w:val="16"/>
          <w:szCs w:val="16"/>
        </w:rPr>
        <w:t xml:space="preserve"> 2021. https://geneva-network.com/wp-content/uploads/2021/01/Why-IP-matters-for-Covid-19.pdf]</w:t>
      </w:r>
    </w:p>
    <w:p w14:paraId="61E44F9B" w14:textId="77777777" w:rsidR="00E17B4D" w:rsidRPr="00D930D6" w:rsidRDefault="00E17B4D" w:rsidP="00E17B4D">
      <w:pPr>
        <w:tabs>
          <w:tab w:val="left" w:pos="3330"/>
        </w:tabs>
        <w:rPr>
          <w:rFonts w:asciiTheme="majorHAnsi" w:hAnsiTheme="majorHAnsi" w:cstheme="majorHAnsi"/>
          <w:sz w:val="16"/>
        </w:rPr>
      </w:pPr>
      <w:r w:rsidRPr="00D930D6">
        <w:rPr>
          <w:rFonts w:asciiTheme="majorHAnsi" w:hAnsiTheme="majorHAnsi" w:cstheme="majorHAnsi"/>
          <w:sz w:val="16"/>
        </w:rPr>
        <w:t xml:space="preserve">Some asserted that intellectual property would inevitably hold up urgent research. They </w:t>
      </w:r>
      <w:proofErr w:type="spellStart"/>
      <w:r w:rsidRPr="00D930D6">
        <w:rPr>
          <w:rFonts w:asciiTheme="majorHAnsi" w:hAnsiTheme="majorHAnsi" w:cstheme="majorHAnsi"/>
          <w:sz w:val="16"/>
        </w:rPr>
        <w:t>theorised</w:t>
      </w:r>
      <w:proofErr w:type="spellEnd"/>
      <w:r w:rsidRPr="00D930D6">
        <w:rPr>
          <w:rFonts w:asciiTheme="majorHAnsi" w:hAnsiTheme="majorHAnsi" w:cstheme="majorHAnsi"/>
          <w:sz w:val="16"/>
        </w:rPr>
        <w:t xml:space="preserve"> that the “winner-takes-all” nature of intellectual property rights, especially patents, would prevent scientists from rapidly disclosing research results, and discourage the sharing of unpatentable insights that may potentially lead to patentable treatments with further work. Members of Congress warned that IP would “put public health at risk”, while NGO Médecins Sans </w:t>
      </w:r>
      <w:proofErr w:type="spellStart"/>
      <w:r w:rsidRPr="00D930D6">
        <w:rPr>
          <w:rFonts w:asciiTheme="majorHAnsi" w:hAnsiTheme="majorHAnsi" w:cstheme="majorHAnsi"/>
          <w:sz w:val="16"/>
        </w:rPr>
        <w:t>Frontières</w:t>
      </w:r>
      <w:proofErr w:type="spellEnd"/>
      <w:r w:rsidRPr="00D930D6">
        <w:rPr>
          <w:rFonts w:asciiTheme="majorHAnsi" w:hAnsiTheme="majorHAnsi" w:cstheme="majorHAnsi"/>
          <w:sz w:val="16"/>
        </w:rPr>
        <w:t xml:space="preserve"> (MSF) called for “no patents or profiteering” on yet to be developed health technologies. A coalition of over 500 NGOs claimed that IP rights were a “hindrance” to efforts to tackle the pandemic, calling for all COVID-19-related IP to be rescinded</w:t>
      </w:r>
      <w:r w:rsidRPr="00D930D6">
        <w:rPr>
          <w:rFonts w:asciiTheme="majorHAnsi" w:hAnsiTheme="majorHAnsi" w:cstheme="majorHAnsi"/>
          <w:u w:val="single"/>
        </w:rPr>
        <w:t xml:space="preserve">. As events demonstrated, </w:t>
      </w:r>
      <w:r w:rsidRPr="00D930D6">
        <w:rPr>
          <w:rFonts w:asciiTheme="majorHAnsi" w:hAnsiTheme="majorHAnsi" w:cstheme="majorHAnsi"/>
          <w:highlight w:val="cyan"/>
          <w:u w:val="single"/>
        </w:rPr>
        <w:t>critics of IP were wrong</w:t>
      </w:r>
      <w:r w:rsidRPr="00D930D6">
        <w:rPr>
          <w:rFonts w:asciiTheme="majorHAnsi" w:hAnsiTheme="majorHAnsi" w:cstheme="majorHAnsi"/>
          <w:u w:val="single"/>
        </w:rPr>
        <w:t xml:space="preserve"> by a wide margin. </w:t>
      </w:r>
      <w:r w:rsidRPr="00D930D6">
        <w:rPr>
          <w:rFonts w:asciiTheme="majorHAnsi" w:hAnsiTheme="majorHAnsi" w:cstheme="majorHAnsi"/>
          <w:highlight w:val="cyan"/>
          <w:u w:val="single"/>
        </w:rPr>
        <w:t>In January 2020</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very little was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known about COVID</w:t>
      </w:r>
      <w:r w:rsidRPr="00D930D6">
        <w:rPr>
          <w:rFonts w:asciiTheme="majorHAnsi" w:hAnsiTheme="majorHAnsi" w:cstheme="majorHAnsi"/>
          <w:u w:val="single"/>
        </w:rPr>
        <w:t xml:space="preserve">-19. </w:t>
      </w:r>
      <w:r w:rsidRPr="00D930D6">
        <w:rPr>
          <w:rFonts w:asciiTheme="majorHAnsi" w:hAnsiTheme="majorHAnsi" w:cstheme="majorHAnsi"/>
          <w:highlight w:val="cyan"/>
          <w:u w:val="single"/>
        </w:rPr>
        <w:t>By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January 2021</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three</w:t>
      </w:r>
      <w:r w:rsidRPr="00D930D6">
        <w:rPr>
          <w:rFonts w:asciiTheme="majorHAnsi" w:hAnsiTheme="majorHAnsi" w:cstheme="majorHAnsi"/>
          <w:u w:val="single"/>
        </w:rPr>
        <w:t xml:space="preserve"> safe and highly efficacious </w:t>
      </w:r>
      <w:r w:rsidRPr="00D930D6">
        <w:rPr>
          <w:rFonts w:asciiTheme="majorHAnsi" w:hAnsiTheme="majorHAnsi" w:cstheme="majorHAnsi"/>
          <w:highlight w:val="cyan"/>
          <w:u w:val="single"/>
        </w:rPr>
        <w:t>vaccines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 xml:space="preserve">had been </w:t>
      </w:r>
      <w:proofErr w:type="spellStart"/>
      <w:r w:rsidRPr="00D930D6">
        <w:rPr>
          <w:rFonts w:asciiTheme="majorHAnsi" w:hAnsiTheme="majorHAnsi" w:cstheme="majorHAnsi"/>
          <w:highlight w:val="cyan"/>
          <w:u w:val="single"/>
        </w:rPr>
        <w:t>authorised</w:t>
      </w:r>
      <w:proofErr w:type="spellEnd"/>
      <w:r w:rsidRPr="00D930D6">
        <w:rPr>
          <w:rFonts w:asciiTheme="majorHAnsi" w:hAnsiTheme="majorHAnsi" w:cstheme="majorHAnsi"/>
          <w:highlight w:val="cyan"/>
          <w:u w:val="single"/>
        </w:rPr>
        <w:t xml:space="preserve"> for use</w:t>
      </w:r>
      <w:r w:rsidRPr="00D930D6">
        <w:rPr>
          <w:rFonts w:asciiTheme="majorHAnsi" w:hAnsiTheme="majorHAnsi" w:cstheme="majorHAnsi"/>
          <w:u w:val="single"/>
        </w:rPr>
        <w:t xml:space="preserve"> by stringent regulatory authorities, with several others poised to follow. As of 21st December 2o20, there were 1052 COVID-19-19 vaccines, therapeutics and diagnostic tools under development or approved globally, of which 219 are vaccines. </w:t>
      </w:r>
      <w:r w:rsidRPr="00D930D6">
        <w:rPr>
          <w:rFonts w:asciiTheme="majorHAnsi" w:hAnsiTheme="majorHAnsi" w:cstheme="majorHAnsi"/>
          <w:highlight w:val="cyan"/>
          <w:u w:val="single"/>
        </w:rPr>
        <w:t>This</w:t>
      </w:r>
      <w:r w:rsidRPr="00D930D6">
        <w:rPr>
          <w:rFonts w:asciiTheme="majorHAnsi" w:hAnsiTheme="majorHAnsi" w:cstheme="majorHAnsi"/>
          <w:u w:val="single"/>
        </w:rPr>
        <w:t xml:space="preserve"> major achievement </w:t>
      </w:r>
      <w:r w:rsidRPr="00D930D6">
        <w:rPr>
          <w:rFonts w:asciiTheme="majorHAnsi" w:hAnsiTheme="majorHAnsi" w:cstheme="majorHAnsi"/>
          <w:highlight w:val="cyan"/>
          <w:u w:val="single"/>
        </w:rPr>
        <w:t>is a testament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how well the IP system</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has worked</w:t>
      </w:r>
      <w:r w:rsidRPr="00D930D6">
        <w:rPr>
          <w:rFonts w:asciiTheme="majorHAnsi" w:hAnsiTheme="majorHAnsi" w:cstheme="majorHAnsi"/>
          <w:u w:val="single"/>
        </w:rPr>
        <w:t xml:space="preserve"> during the pandemic. </w:t>
      </w:r>
      <w:r w:rsidRPr="00D930D6">
        <w:rPr>
          <w:rFonts w:asciiTheme="majorHAnsi" w:hAnsiTheme="majorHAnsi" w:cstheme="majorHAnsi"/>
          <w:sz w:val="16"/>
        </w:rPr>
        <w:t xml:space="preserve">Calls to override intellectual property rights in the early stages of the pandemic were seductive and were backed by respected global humanitarian NGOs and prominent political figures. But it is to the credit of </w:t>
      </w:r>
      <w:proofErr w:type="gramStart"/>
      <w:r w:rsidRPr="00D930D6">
        <w:rPr>
          <w:rFonts w:asciiTheme="majorHAnsi" w:hAnsiTheme="majorHAnsi" w:cstheme="majorHAnsi"/>
          <w:sz w:val="16"/>
        </w:rPr>
        <w:t>the majority of</w:t>
      </w:r>
      <w:proofErr w:type="gramEnd"/>
      <w:r w:rsidRPr="00D930D6">
        <w:rPr>
          <w:rFonts w:asciiTheme="majorHAnsi" w:hAnsiTheme="majorHAnsi" w:cstheme="majorHAnsi"/>
          <w:sz w:val="16"/>
        </w:rPr>
        <w:t xml:space="preserve"> governments that they held their nerve and ignored such calls, despite the growing urgency of the situation over 2020. V BUILDING ON EXISTING IP </w:t>
      </w:r>
      <w:proofErr w:type="spellStart"/>
      <w:r w:rsidRPr="00D930D6">
        <w:rPr>
          <w:rFonts w:asciiTheme="majorHAnsi" w:hAnsiTheme="majorHAnsi" w:cstheme="majorHAnsi"/>
          <w:highlight w:val="cyan"/>
          <w:u w:val="single"/>
        </w:rPr>
        <w:t>IP</w:t>
      </w:r>
      <w:proofErr w:type="spellEnd"/>
      <w:r w:rsidRPr="00D930D6">
        <w:rPr>
          <w:rFonts w:asciiTheme="majorHAnsi" w:hAnsiTheme="majorHAnsi" w:cstheme="majorHAnsi"/>
          <w:highlight w:val="cyan"/>
          <w:u w:val="single"/>
        </w:rPr>
        <w:t xml:space="preserve"> is the bedrock upon which</w:t>
      </w:r>
      <w:r w:rsidRPr="00D930D6">
        <w:rPr>
          <w:rFonts w:asciiTheme="majorHAnsi" w:hAnsiTheme="majorHAnsi" w:cstheme="majorHAnsi"/>
          <w:u w:val="single"/>
        </w:rPr>
        <w:t xml:space="preserve"> today’s COVID-19 </w:t>
      </w:r>
      <w:r w:rsidRPr="00D930D6">
        <w:rPr>
          <w:rFonts w:asciiTheme="majorHAnsi" w:hAnsiTheme="majorHAnsi" w:cstheme="majorHAnsi"/>
          <w:highlight w:val="cyan"/>
          <w:u w:val="single"/>
        </w:rPr>
        <w:t>vaccines have been built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technologies</w:t>
      </w:r>
      <w:r w:rsidRPr="00D930D6">
        <w:rPr>
          <w:rFonts w:asciiTheme="majorHAnsi" w:hAnsiTheme="majorHAnsi" w:cstheme="majorHAnsi"/>
          <w:u w:val="single"/>
        </w:rPr>
        <w:t xml:space="preserve"> they are based on did not come out of thin air at the beginning of the pandemic, but </w:t>
      </w:r>
      <w:r w:rsidRPr="00D930D6">
        <w:rPr>
          <w:rFonts w:asciiTheme="majorHAnsi" w:hAnsiTheme="majorHAnsi" w:cstheme="majorHAnsi"/>
          <w:highlight w:val="cyan"/>
          <w:u w:val="single"/>
        </w:rPr>
        <w:t>had been under development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for decades</w:t>
      </w:r>
      <w:r w:rsidRPr="00D930D6">
        <w:rPr>
          <w:rFonts w:asciiTheme="majorHAnsi" w:hAnsiTheme="majorHAnsi" w:cstheme="majorHAnsi"/>
          <w:u w:val="single"/>
        </w:rPr>
        <w:t xml:space="preserve">, with substantial research in academic labs followed by years of risky investment by commercial start-ups. </w:t>
      </w:r>
      <w:r w:rsidRPr="00D930D6">
        <w:rPr>
          <w:rFonts w:asciiTheme="majorHAnsi" w:hAnsiTheme="majorHAnsi" w:cstheme="majorHAnsi"/>
          <w:sz w:val="16"/>
        </w:rPr>
        <w:t>Consider the messenger RNA (mRNA) technology that is the basis for two of the first vaccines approved in Western countries. Scientists discovered in 1961 that mRNA could be used to “reprogram” cells to battle disease</w:t>
      </w:r>
      <w:r w:rsidRPr="00D930D6">
        <w:rPr>
          <w:rFonts w:asciiTheme="majorHAnsi" w:hAnsiTheme="majorHAnsi" w:cstheme="majorHAnsi"/>
          <w:u w:val="single"/>
        </w:rPr>
        <w:t xml:space="preserve">. It took decades of lab research and private sector-funded development by startups BioNTech and Moderna to overcome major difficulties and turn the technology into an effective vaccine that can be safely given to patients. Both </w:t>
      </w:r>
      <w:r w:rsidRPr="00D930D6">
        <w:rPr>
          <w:rFonts w:asciiTheme="majorHAnsi" w:hAnsiTheme="majorHAnsi" w:cstheme="majorHAnsi"/>
          <w:highlight w:val="cyan"/>
          <w:u w:val="single"/>
        </w:rPr>
        <w:t>companies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their </w:t>
      </w:r>
      <w:r w:rsidRPr="00D930D6">
        <w:rPr>
          <w:rFonts w:asciiTheme="majorHAnsi" w:hAnsiTheme="majorHAnsi" w:cstheme="majorHAnsi"/>
          <w:highlight w:val="cyan"/>
          <w:u w:val="single"/>
        </w:rPr>
        <w:t>investors have spent billions of dollars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 mRNA research</w:t>
      </w:r>
      <w:r w:rsidRPr="00D930D6">
        <w:rPr>
          <w:rFonts w:asciiTheme="majorHAnsi" w:hAnsiTheme="majorHAnsi" w:cstheme="majorHAnsi"/>
          <w:u w:val="single"/>
        </w:rPr>
        <w:t xml:space="preserve"> prior to the pandemic.</w:t>
      </w:r>
      <w:r w:rsidRPr="00D930D6">
        <w:rPr>
          <w:rFonts w:asciiTheme="majorHAnsi" w:hAnsiTheme="majorHAnsi" w:cstheme="majorHAnsi"/>
          <w:sz w:val="16"/>
        </w:rPr>
        <w:t xml:space="preserve"> While academic research is fundamental, </w:t>
      </w:r>
      <w:proofErr w:type="gramStart"/>
      <w:r w:rsidRPr="00D930D6">
        <w:rPr>
          <w:rFonts w:asciiTheme="majorHAnsi" w:hAnsiTheme="majorHAnsi" w:cstheme="majorHAnsi"/>
          <w:sz w:val="16"/>
        </w:rPr>
        <w:t>the end result</w:t>
      </w:r>
      <w:proofErr w:type="gramEnd"/>
      <w:r w:rsidRPr="00D930D6">
        <w:rPr>
          <w:rFonts w:asciiTheme="majorHAnsi" w:hAnsiTheme="majorHAnsi" w:cstheme="majorHAnsi"/>
          <w:sz w:val="16"/>
        </w:rPr>
        <w:t xml:space="preserve"> would not have been possible without the private sector, which depends on intellectual property rights. Shortly before the pandemic started, we spoke to Dr. Derrick Rossi, the academic founder of Moderna. When asked whether the treatments could be brought from the academic lab to patients without the help of the private sector, Dr. Rossi’s reply was categorical: “Not a chance. </w:t>
      </w:r>
      <w:r w:rsidRPr="00D930D6">
        <w:rPr>
          <w:rFonts w:asciiTheme="majorHAnsi" w:hAnsiTheme="majorHAnsi" w:cstheme="majorHAnsi"/>
          <w:highlight w:val="cyan"/>
          <w:u w:val="single"/>
        </w:rPr>
        <w:t>Academics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are</w:t>
      </w:r>
      <w:r w:rsidRPr="00D930D6">
        <w:rPr>
          <w:rFonts w:asciiTheme="majorHAnsi" w:hAnsiTheme="majorHAnsi" w:cstheme="majorHAnsi"/>
          <w:u w:val="single"/>
        </w:rPr>
        <w:t xml:space="preserve"> good at academia and fundamental science. They are </w:t>
      </w:r>
      <w:r w:rsidRPr="00D930D6">
        <w:rPr>
          <w:rFonts w:asciiTheme="majorHAnsi" w:hAnsiTheme="majorHAnsi" w:cstheme="majorHAnsi"/>
          <w:highlight w:val="cyan"/>
          <w:u w:val="single"/>
        </w:rPr>
        <w:t>not good at developing drugs for patients</w:t>
      </w:r>
      <w:r w:rsidRPr="00D930D6">
        <w:rPr>
          <w:rFonts w:asciiTheme="majorHAnsi" w:hAnsiTheme="majorHAnsi" w:cstheme="majorHAnsi"/>
          <w:u w:val="single"/>
        </w:rPr>
        <w:t>.”</w:t>
      </w:r>
      <w:r w:rsidRPr="00D930D6">
        <w:rPr>
          <w:rFonts w:asciiTheme="majorHAnsi" w:hAnsiTheme="majorHAnsi" w:cstheme="majorHAnsi"/>
          <w:sz w:val="16"/>
        </w:rPr>
        <w:t xml:space="preserve"> Dr. Rossi explains that bringing a drug to market takes many professionals, sharing their </w:t>
      </w:r>
      <w:proofErr w:type="spellStart"/>
      <w:r w:rsidRPr="00D930D6">
        <w:rPr>
          <w:rFonts w:asciiTheme="majorHAnsi" w:hAnsiTheme="majorHAnsi" w:cstheme="majorHAnsi"/>
          <w:sz w:val="16"/>
        </w:rPr>
        <w:t>labour</w:t>
      </w:r>
      <w:proofErr w:type="spellEnd"/>
      <w:r w:rsidRPr="00D930D6">
        <w:rPr>
          <w:rFonts w:asciiTheme="majorHAnsi" w:hAnsiTheme="majorHAnsi" w:cstheme="majorHAnsi"/>
          <w:sz w:val="16"/>
        </w:rPr>
        <w:t xml:space="preserve">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V IP HELPS NOT HINDERS R&amp;D COLLABORATION The other claim frequently heard at the beginning of the pandemic was that IP poses a barrier to collaboration and knowledge sharing, so in a time of emergency any related IP should be open licensed or pooled. </w:t>
      </w:r>
      <w:proofErr w:type="gramStart"/>
      <w:r w:rsidRPr="00D930D6">
        <w:rPr>
          <w:rFonts w:asciiTheme="majorHAnsi" w:hAnsiTheme="majorHAnsi" w:cstheme="majorHAnsi"/>
          <w:u w:val="single"/>
        </w:rPr>
        <w:t xml:space="preserve">In reality, </w:t>
      </w:r>
      <w:r w:rsidRPr="00D930D6">
        <w:rPr>
          <w:rFonts w:asciiTheme="majorHAnsi" w:hAnsiTheme="majorHAnsi" w:cstheme="majorHAnsi"/>
          <w:highlight w:val="cyan"/>
          <w:u w:val="single"/>
        </w:rPr>
        <w:t>the</w:t>
      </w:r>
      <w:proofErr w:type="gramEnd"/>
      <w:r w:rsidRPr="00D930D6">
        <w:rPr>
          <w:rFonts w:asciiTheme="majorHAnsi" w:hAnsiTheme="majorHAnsi" w:cstheme="majorHAnsi"/>
          <w:highlight w:val="cyan"/>
          <w:u w:val="single"/>
        </w:rPr>
        <w:t xml:space="preserve"> IP system encouraged</w:t>
      </w:r>
      <w:r w:rsidRPr="00D930D6">
        <w:rPr>
          <w:rFonts w:asciiTheme="majorHAnsi" w:hAnsiTheme="majorHAnsi" w:cstheme="majorHAnsi"/>
          <w:u w:val="single"/>
        </w:rPr>
        <w:t xml:space="preserve"> the rapid </w:t>
      </w:r>
      <w:r w:rsidRPr="00D930D6">
        <w:rPr>
          <w:rFonts w:asciiTheme="majorHAnsi" w:hAnsiTheme="majorHAnsi" w:cstheme="majorHAnsi"/>
          <w:highlight w:val="cyan"/>
          <w:u w:val="single"/>
        </w:rPr>
        <w:t>establishment of dozens of partnerships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around COVID-19</w:t>
      </w:r>
      <w:r w:rsidRPr="00D930D6">
        <w:rPr>
          <w:rFonts w:asciiTheme="majorHAnsi" w:hAnsiTheme="majorHAnsi" w:cstheme="majorHAnsi"/>
          <w:u w:val="single"/>
        </w:rPr>
        <w:t xml:space="preserve">-19, with even commercial rivals prepared to cooperate and share capital and proprietary intellectual resources such as compound libraries. </w:t>
      </w:r>
      <w:r w:rsidRPr="00D930D6">
        <w:rPr>
          <w:rFonts w:asciiTheme="majorHAnsi" w:hAnsiTheme="majorHAnsi" w:cstheme="majorHAnsi"/>
          <w:highlight w:val="cyan"/>
          <w:u w:val="single"/>
        </w:rPr>
        <w:t>Examples of consortia</w:t>
      </w:r>
      <w:r w:rsidRPr="00D930D6">
        <w:rPr>
          <w:rFonts w:asciiTheme="majorHAnsi" w:hAnsiTheme="majorHAnsi" w:cstheme="majorHAnsi"/>
          <w:u w:val="single"/>
        </w:rPr>
        <w:t xml:space="preserve"> between the private sector and research </w:t>
      </w:r>
      <w:proofErr w:type="spellStart"/>
      <w:r w:rsidRPr="00D930D6">
        <w:rPr>
          <w:rFonts w:asciiTheme="majorHAnsi" w:hAnsiTheme="majorHAnsi" w:cstheme="majorHAnsi"/>
          <w:u w:val="single"/>
        </w:rPr>
        <w:t>centres</w:t>
      </w:r>
      <w:proofErr w:type="spellEnd"/>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include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COVID-19-</w:t>
      </w:r>
      <w:r w:rsidRPr="00D930D6">
        <w:rPr>
          <w:rFonts w:asciiTheme="majorHAnsi" w:hAnsiTheme="majorHAnsi" w:cstheme="majorHAnsi"/>
          <w:u w:val="single"/>
        </w:rPr>
        <w:t xml:space="preserve">19 </w:t>
      </w:r>
      <w:r w:rsidRPr="00D930D6">
        <w:rPr>
          <w:rFonts w:asciiTheme="majorHAnsi" w:hAnsiTheme="majorHAnsi" w:cstheme="majorHAnsi"/>
          <w:highlight w:val="cyan"/>
          <w:u w:val="single"/>
        </w:rPr>
        <w:t>Therapeutics Accelerator</w:t>
      </w:r>
      <w:r w:rsidRPr="00D930D6">
        <w:rPr>
          <w:rFonts w:asciiTheme="majorHAnsi" w:hAnsiTheme="majorHAnsi" w:cstheme="majorHAnsi"/>
          <w:u w:val="single"/>
        </w:rPr>
        <w:t xml:space="preserve"> to evaluate new and repurposed drugs and biologics, </w:t>
      </w:r>
      <w:r w:rsidRPr="00D930D6">
        <w:rPr>
          <w:rFonts w:asciiTheme="majorHAnsi" w:hAnsiTheme="majorHAnsi" w:cstheme="majorHAnsi"/>
          <w:highlight w:val="cyan"/>
          <w:u w:val="single"/>
        </w:rPr>
        <w:t xml:space="preserve">the EU-backed Swift </w:t>
      </w:r>
      <w:proofErr w:type="spellStart"/>
      <w:r w:rsidRPr="00D930D6">
        <w:rPr>
          <w:rFonts w:asciiTheme="majorHAnsi" w:hAnsiTheme="majorHAnsi" w:cstheme="majorHAnsi"/>
          <w:highlight w:val="cyan"/>
          <w:u w:val="single"/>
        </w:rPr>
        <w:t>COronavirus</w:t>
      </w:r>
      <w:proofErr w:type="spellEnd"/>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therapeutics</w:t>
      </w:r>
      <w:r w:rsidRPr="00D930D6">
        <w:rPr>
          <w:rFonts w:asciiTheme="majorHAnsi" w:hAnsiTheme="majorHAnsi" w:cstheme="majorHAnsi"/>
          <w:u w:val="single"/>
        </w:rPr>
        <w:t xml:space="preserve"> </w:t>
      </w:r>
      <w:proofErr w:type="spellStart"/>
      <w:r w:rsidRPr="00D930D6">
        <w:rPr>
          <w:rFonts w:asciiTheme="majorHAnsi" w:hAnsiTheme="majorHAnsi" w:cstheme="majorHAnsi"/>
          <w:highlight w:val="cyan"/>
          <w:u w:val="single"/>
        </w:rPr>
        <w:t>REsponse</w:t>
      </w:r>
      <w:proofErr w:type="spellEnd"/>
      <w:r w:rsidRPr="00D930D6">
        <w:rPr>
          <w:rFonts w:asciiTheme="majorHAnsi" w:hAnsiTheme="majorHAnsi" w:cstheme="majorHAnsi"/>
          <w:u w:val="single"/>
        </w:rPr>
        <w:t xml:space="preserve">, Corona Accelerated R&amp;D in Europe </w:t>
      </w:r>
      <w:r w:rsidRPr="00D930D6">
        <w:rPr>
          <w:rFonts w:asciiTheme="majorHAnsi" w:hAnsiTheme="majorHAnsi" w:cstheme="majorHAnsi"/>
          <w:highlight w:val="cyan"/>
          <w:u w:val="single"/>
        </w:rPr>
        <w:t>(CARE)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as well as dozens of bilateral agreements</w:t>
      </w:r>
      <w:r w:rsidRPr="00D930D6">
        <w:rPr>
          <w:rFonts w:asciiTheme="majorHAnsi" w:hAnsiTheme="majorHAnsi" w:cstheme="majorHAnsi"/>
          <w:u w:val="single"/>
        </w:rPr>
        <w:t xml:space="preserve"> between companies. </w:t>
      </w:r>
      <w:r w:rsidRPr="00D930D6">
        <w:rPr>
          <w:rFonts w:asciiTheme="majorHAnsi" w:hAnsiTheme="majorHAnsi" w:cstheme="majorHAnsi"/>
          <w:sz w:val="16"/>
        </w:rPr>
        <w:t xml:space="preserve">Indeed, the Pfizer vaccine is the result of its collaboration with </w:t>
      </w:r>
      <w:proofErr w:type="spellStart"/>
      <w:r w:rsidRPr="00D930D6">
        <w:rPr>
          <w:rFonts w:asciiTheme="majorHAnsi" w:hAnsiTheme="majorHAnsi" w:cstheme="majorHAnsi"/>
          <w:sz w:val="16"/>
        </w:rPr>
        <w:t>BioNtech</w:t>
      </w:r>
      <w:proofErr w:type="spellEnd"/>
      <w:r w:rsidRPr="00D930D6">
        <w:rPr>
          <w:rFonts w:asciiTheme="majorHAnsi" w:hAnsiTheme="majorHAnsi" w:cstheme="majorHAnsi"/>
          <w:sz w:val="16"/>
        </w:rPr>
        <w:t xml:space="preserve">, where partners shared and combined knowhow and proprietary knowledge to create the first vaccine authorized in the U.S. Far from being a barrier to such collaborations, IP is fundamental. </w:t>
      </w:r>
      <w:r w:rsidRPr="00D930D6">
        <w:rPr>
          <w:rFonts w:asciiTheme="majorHAnsi" w:hAnsiTheme="majorHAnsi" w:cstheme="majorHAnsi"/>
          <w:highlight w:val="cyan"/>
          <w:u w:val="single"/>
        </w:rPr>
        <w:t>Because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patent rights require public disclosure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they enable</w:t>
      </w:r>
      <w:r w:rsidRPr="00D930D6">
        <w:rPr>
          <w:rFonts w:asciiTheme="majorHAnsi" w:hAnsiTheme="majorHAnsi" w:cstheme="majorHAnsi"/>
          <w:u w:val="single"/>
        </w:rPr>
        <w:t xml:space="preserve"> drug </w:t>
      </w:r>
      <w:r w:rsidRPr="00D930D6">
        <w:rPr>
          <w:rFonts w:asciiTheme="majorHAnsi" w:hAnsiTheme="majorHAnsi" w:cstheme="majorHAnsi"/>
          <w:highlight w:val="cyan"/>
          <w:u w:val="single"/>
        </w:rPr>
        <w:t>developers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identify partners</w:t>
      </w:r>
      <w:r w:rsidRPr="00D930D6">
        <w:rPr>
          <w:rFonts w:asciiTheme="majorHAnsi" w:hAnsiTheme="majorHAnsi" w:cstheme="majorHAnsi"/>
          <w:u w:val="single"/>
        </w:rPr>
        <w:t xml:space="preserve"> with the right intellectual assets such as knowhow, platforms, </w:t>
      </w:r>
      <w:proofErr w:type="gramStart"/>
      <w:r w:rsidRPr="00D930D6">
        <w:rPr>
          <w:rFonts w:asciiTheme="majorHAnsi" w:hAnsiTheme="majorHAnsi" w:cstheme="majorHAnsi"/>
          <w:u w:val="single"/>
        </w:rPr>
        <w:t>compounds</w:t>
      </w:r>
      <w:proofErr w:type="gramEnd"/>
      <w:r w:rsidRPr="00D930D6">
        <w:rPr>
          <w:rFonts w:asciiTheme="majorHAnsi" w:hAnsiTheme="majorHAnsi" w:cstheme="majorHAnsi"/>
          <w:u w:val="single"/>
        </w:rPr>
        <w:t xml:space="preserve"> and technical expertise.</w:t>
      </w:r>
      <w:r w:rsidRPr="00D930D6">
        <w:rPr>
          <w:rFonts w:asciiTheme="majorHAnsi" w:hAnsiTheme="majorHAnsi" w:cstheme="majorHAnsi"/>
          <w:sz w:val="16"/>
        </w:rPr>
        <w:t xml:space="preserve"> Without patents most of this valuable proprietary knowledge would be kept hidden as trade secrets, making it impossible for researchers to know what is out there. Second, the existence of laws protecting intellectual property helps rights-holders make the decision to collaborate in the first place. </w:t>
      </w:r>
      <w:r w:rsidRPr="00D930D6">
        <w:rPr>
          <w:rFonts w:asciiTheme="majorHAnsi" w:hAnsiTheme="majorHAnsi" w:cstheme="majorHAnsi"/>
          <w:u w:val="single"/>
        </w:rPr>
        <w:t xml:space="preserve">By allaying concerns about confidentiality, </w:t>
      </w:r>
      <w:r w:rsidRPr="00D930D6">
        <w:rPr>
          <w:rFonts w:asciiTheme="majorHAnsi" w:hAnsiTheme="majorHAnsi" w:cstheme="majorHAnsi"/>
          <w:highlight w:val="cyan"/>
          <w:u w:val="single"/>
        </w:rPr>
        <w:t>IP enables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 xml:space="preserve">companies to </w:t>
      </w:r>
      <w:proofErr w:type="gramStart"/>
      <w:r w:rsidRPr="00D930D6">
        <w:rPr>
          <w:rFonts w:asciiTheme="majorHAnsi" w:hAnsiTheme="majorHAnsi" w:cstheme="majorHAnsi"/>
          <w:highlight w:val="cyan"/>
          <w:u w:val="single"/>
        </w:rPr>
        <w:t>open up</w:t>
      </w:r>
      <w:proofErr w:type="gramEnd"/>
      <w:r w:rsidRPr="00D930D6">
        <w:rPr>
          <w:rFonts w:asciiTheme="majorHAnsi" w:hAnsiTheme="majorHAnsi" w:cstheme="majorHAnsi"/>
          <w:highlight w:val="cyan"/>
          <w:u w:val="single"/>
        </w:rPr>
        <w:t xml:space="preserve"> their compound libraries</w:t>
      </w:r>
      <w:r w:rsidRPr="00D930D6">
        <w:rPr>
          <w:rFonts w:asciiTheme="majorHAnsi" w:hAnsiTheme="majorHAnsi" w:cstheme="majorHAnsi"/>
          <w:u w:val="single"/>
        </w:rPr>
        <w:t xml:space="preserve">, and to share platform technology and know-how without worrying they are going to sacrifice their wider business objectives or lose control of their valuable assets. For instance, rights holders might contribute </w:t>
      </w:r>
      <w:r w:rsidRPr="00D930D6">
        <w:rPr>
          <w:rFonts w:asciiTheme="majorHAnsi" w:hAnsiTheme="majorHAnsi" w:cstheme="majorHAnsi"/>
          <w:highlight w:val="cyan"/>
          <w:u w:val="single"/>
        </w:rPr>
        <w:t>IP that is useful for entirely different diseases to COVID-19 collaborations</w:t>
      </w:r>
      <w:r w:rsidRPr="00D930D6">
        <w:rPr>
          <w:rFonts w:asciiTheme="majorHAnsi" w:hAnsiTheme="majorHAnsi" w:cstheme="majorHAnsi"/>
          <w:u w:val="single"/>
        </w:rPr>
        <w:t>.</w:t>
      </w:r>
      <w:r w:rsidRPr="00D930D6">
        <w:rPr>
          <w:rFonts w:asciiTheme="majorHAnsi" w:hAnsiTheme="majorHAnsi" w:cstheme="majorHAnsi"/>
          <w:sz w:val="16"/>
        </w:rPr>
        <w:t xml:space="preserve"> IP rights and licensing ensure those rights can only be used for the agreed reason, preventing competitors freeriding to gain an unfair advantage in other areas. As the former Director General of WIPO noted in June 2020, </w:t>
      </w:r>
      <w:r w:rsidRPr="00D930D6">
        <w:rPr>
          <w:rFonts w:asciiTheme="majorHAnsi" w:hAnsiTheme="majorHAnsi" w:cstheme="majorHAnsi"/>
          <w:u w:val="single"/>
        </w:rPr>
        <w:t xml:space="preserve">the main challenge at the time was “not access to vaccines, </w:t>
      </w:r>
      <w:proofErr w:type="gramStart"/>
      <w:r w:rsidRPr="00D930D6">
        <w:rPr>
          <w:rFonts w:asciiTheme="majorHAnsi" w:hAnsiTheme="majorHAnsi" w:cstheme="majorHAnsi"/>
          <w:u w:val="single"/>
        </w:rPr>
        <w:t>treatments</w:t>
      </w:r>
      <w:proofErr w:type="gramEnd"/>
      <w:r w:rsidRPr="00D930D6">
        <w:rPr>
          <w:rFonts w:asciiTheme="majorHAnsi" w:hAnsiTheme="majorHAnsi" w:cstheme="majorHAnsi"/>
          <w:u w:val="single"/>
        </w:rPr>
        <w:t xml:space="preserve"> or cures for COVID-19-19, but the absence of any approved vaccines, treatments or cures to have access to. The policy focus of governments at this stage should therefore be on supporting science and innovation”. </w:t>
      </w:r>
      <w:r w:rsidRPr="00D930D6">
        <w:rPr>
          <w:rFonts w:asciiTheme="majorHAnsi" w:hAnsiTheme="majorHAnsi" w:cstheme="majorHAnsi"/>
          <w:sz w:val="16"/>
        </w:rPr>
        <w:t xml:space="preserve">During this initial phase of the pandemic, </w:t>
      </w:r>
      <w:proofErr w:type="gramStart"/>
      <w:r w:rsidRPr="00D930D6">
        <w:rPr>
          <w:rFonts w:asciiTheme="majorHAnsi" w:hAnsiTheme="majorHAnsi" w:cstheme="majorHAnsi"/>
          <w:sz w:val="16"/>
        </w:rPr>
        <w:t>the majority of</w:t>
      </w:r>
      <w:proofErr w:type="gramEnd"/>
      <w:r w:rsidRPr="00D930D6">
        <w:rPr>
          <w:rFonts w:asciiTheme="majorHAnsi" w:hAnsiTheme="majorHAnsi" w:cstheme="majorHAnsi"/>
          <w:sz w:val="16"/>
        </w:rPr>
        <w:t xml:space="preserve"> governments followed this advice, especially by not threatening to remove IP of products yet to be invented. No government from a country with a significant life-science R&amp;D industry, for instance, backed the WHO’s “Solidarity Call to Action” in which companies were asked to unilaterally cede IP and data related to COVID-19 to its new technology and IP pool, C-TAP. The WHO embarked on this initiative with no evidence that IP would stand in the way of R&amp;D and access efforts, distracting efforts away from more practical initiatives that stood greater chance of success. V WHAT ABOUT THE PRICE OF PATENTED VACCINES AND THERAPEUTICS? Nevertheless, the emergence of several competing vaccines has shifted the debate. There are increasingly loud calls to suspend IP rights in order to promote affordable prices for low and middle-income countries, and to mandate forced transfer of know-how and technology in order to scale up global </w:t>
      </w:r>
      <w:proofErr w:type="gramStart"/>
      <w:r w:rsidRPr="00D930D6">
        <w:rPr>
          <w:rFonts w:asciiTheme="majorHAnsi" w:hAnsiTheme="majorHAnsi" w:cstheme="majorHAnsi"/>
          <w:sz w:val="16"/>
        </w:rPr>
        <w:t>manufacturing .</w:t>
      </w:r>
      <w:proofErr w:type="gramEnd"/>
      <w:r w:rsidRPr="00D930D6">
        <w:rPr>
          <w:rFonts w:asciiTheme="majorHAnsi" w:hAnsiTheme="majorHAnsi" w:cstheme="majorHAnsi"/>
          <w:sz w:val="16"/>
        </w:rPr>
        <w:t xml:space="preserve"> These calls have culminated in proposals at the WTO to implement a temporary suspension of certain provisions of the Agreement on Trade-Related Aspects of Intellectual Property Rights (TRIPS), including obligations regarding patent rights and the protection of undisclosed information on all COVID-19-related technologies Such extreme proposals are based on muddled thinking. Specifically, the political campaigns that underpin them </w:t>
      </w:r>
      <w:proofErr w:type="spellStart"/>
      <w:r w:rsidRPr="00D930D6">
        <w:rPr>
          <w:rFonts w:asciiTheme="majorHAnsi" w:hAnsiTheme="majorHAnsi" w:cstheme="majorHAnsi"/>
          <w:sz w:val="16"/>
        </w:rPr>
        <w:t>mischaracterise</w:t>
      </w:r>
      <w:proofErr w:type="spellEnd"/>
      <w:r w:rsidRPr="00D930D6">
        <w:rPr>
          <w:rFonts w:asciiTheme="majorHAnsi" w:hAnsiTheme="majorHAnsi" w:cstheme="majorHAnsi"/>
          <w:sz w:val="16"/>
        </w:rPr>
        <w:t xml:space="preserve"> IP rights as “monopolies” that allow companies to charge unaffordable prices. One eminent scholar of patents, Prof. Edmund Kitch described the application of the term “monopoly” to patents as one of the “elementary and persistent errors in the economic analysis of Intellectual Property</w:t>
      </w:r>
      <w:r w:rsidRPr="00D930D6">
        <w:rPr>
          <w:rFonts w:asciiTheme="majorHAnsi" w:hAnsiTheme="majorHAnsi" w:cstheme="majorHAnsi"/>
          <w:u w:val="single"/>
        </w:rPr>
        <w:t xml:space="preserve">”. </w:t>
      </w:r>
      <w:proofErr w:type="gramStart"/>
      <w:r w:rsidRPr="00D930D6">
        <w:rPr>
          <w:rFonts w:asciiTheme="majorHAnsi" w:hAnsiTheme="majorHAnsi" w:cstheme="majorHAnsi"/>
          <w:u w:val="single"/>
        </w:rPr>
        <w:t xml:space="preserve">In reality, </w:t>
      </w:r>
      <w:r w:rsidRPr="00D930D6">
        <w:rPr>
          <w:rFonts w:asciiTheme="majorHAnsi" w:hAnsiTheme="majorHAnsi" w:cstheme="majorHAnsi"/>
          <w:highlight w:val="cyan"/>
          <w:u w:val="single"/>
        </w:rPr>
        <w:t>IP</w:t>
      </w:r>
      <w:proofErr w:type="gramEnd"/>
      <w:r w:rsidRPr="00D930D6">
        <w:rPr>
          <w:rFonts w:asciiTheme="majorHAnsi" w:hAnsiTheme="majorHAnsi" w:cstheme="majorHAnsi"/>
          <w:highlight w:val="cyan"/>
          <w:u w:val="single"/>
        </w:rPr>
        <w:t xml:space="preserve"> rights drive</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emergence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 competing products</w:t>
      </w:r>
      <w:r w:rsidRPr="00D930D6">
        <w:rPr>
          <w:rFonts w:asciiTheme="majorHAnsi" w:hAnsiTheme="majorHAnsi" w:cstheme="majorHAnsi"/>
          <w:u w:val="single"/>
        </w:rPr>
        <w:t xml:space="preserve"> in the same category, putting a lid on the ability of manufacturers to charge premium prices. </w:t>
      </w:r>
      <w:r w:rsidRPr="00D930D6">
        <w:rPr>
          <w:rFonts w:asciiTheme="majorHAnsi" w:hAnsiTheme="majorHAnsi" w:cstheme="majorHAnsi"/>
          <w:highlight w:val="cyan"/>
          <w:u w:val="single"/>
        </w:rPr>
        <w:t>Owning IP rarely gives control over a market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IP </w:t>
      </w:r>
      <w:r w:rsidRPr="00D930D6">
        <w:rPr>
          <w:rFonts w:asciiTheme="majorHAnsi" w:hAnsiTheme="majorHAnsi" w:cstheme="majorHAnsi"/>
          <w:highlight w:val="cyan"/>
          <w:u w:val="single"/>
        </w:rPr>
        <w:t>markets are often</w:t>
      </w:r>
      <w:r w:rsidRPr="00D930D6">
        <w:rPr>
          <w:rFonts w:asciiTheme="majorHAnsi" w:hAnsiTheme="majorHAnsi" w:cstheme="majorHAnsi"/>
          <w:u w:val="single"/>
        </w:rPr>
        <w:t xml:space="preserve"> intensely </w:t>
      </w:r>
      <w:r w:rsidRPr="00D930D6">
        <w:rPr>
          <w:rFonts w:asciiTheme="majorHAnsi" w:hAnsiTheme="majorHAnsi" w:cstheme="majorHAnsi"/>
          <w:highlight w:val="cyan"/>
          <w:u w:val="single"/>
        </w:rPr>
        <w:t>competitive</w:t>
      </w:r>
      <w:r w:rsidRPr="00D930D6">
        <w:rPr>
          <w:rFonts w:asciiTheme="majorHAnsi" w:hAnsiTheme="majorHAnsi" w:cstheme="majorHAnsi"/>
          <w:u w:val="single"/>
        </w:rPr>
        <w:t>. In medicines, for instance, there are usually many substitutes and alternatives</w:t>
      </w:r>
      <w:r w:rsidRPr="00D930D6">
        <w:rPr>
          <w:rFonts w:asciiTheme="majorHAnsi" w:hAnsiTheme="majorHAnsi" w:cstheme="majorHAnsi"/>
          <w:sz w:val="16"/>
        </w:rPr>
        <w:t>. For example, a patient needing a cholesterol drug has a host of statins from which to choose, both patented and generic. Similarly, patients with osteoporosis and their doctors can choose from Fosamax®, Actonel®, or Boniva®. Recent years have seen the emergence of competing shingle vaccines, increased competition in the lung cancer therapeutic space, and a slew of promising clinical trials and new drug launches in the under-served area of lung disease. Each of the owners of patents in these products has a temporary exclusive right to their product; none of them has a monopoly over the market for this type of treatment</w:t>
      </w:r>
      <w:r w:rsidRPr="00D930D6">
        <w:rPr>
          <w:rFonts w:asciiTheme="majorHAnsi" w:hAnsiTheme="majorHAnsi" w:cstheme="majorHAnsi"/>
          <w:u w:val="single"/>
        </w:rPr>
        <w:t xml:space="preserve">. The most spectacular demonstration of this point is the recent emergence of multiple competing hepatitis C cures, which have </w:t>
      </w:r>
      <w:proofErr w:type="gramStart"/>
      <w:r w:rsidRPr="00D930D6">
        <w:rPr>
          <w:rFonts w:asciiTheme="majorHAnsi" w:hAnsiTheme="majorHAnsi" w:cstheme="majorHAnsi"/>
          <w:u w:val="single"/>
        </w:rPr>
        <w:t>opened up</w:t>
      </w:r>
      <w:proofErr w:type="gramEnd"/>
      <w:r w:rsidRPr="00D930D6">
        <w:rPr>
          <w:rFonts w:asciiTheme="majorHAnsi" w:hAnsiTheme="majorHAnsi" w:cstheme="majorHAnsi"/>
          <w:u w:val="single"/>
        </w:rPr>
        <w:t xml:space="preserve"> a wide range of treatment options and placed downward pressure on prices. As Geoffrey </w:t>
      </w:r>
      <w:proofErr w:type="spellStart"/>
      <w:r w:rsidRPr="00D930D6">
        <w:rPr>
          <w:rFonts w:asciiTheme="majorHAnsi" w:hAnsiTheme="majorHAnsi" w:cstheme="majorHAnsi"/>
          <w:u w:val="single"/>
        </w:rPr>
        <w:t>Dusheiko</w:t>
      </w:r>
      <w:proofErr w:type="spellEnd"/>
      <w:r w:rsidRPr="00D930D6">
        <w:rPr>
          <w:rFonts w:asciiTheme="majorHAnsi" w:hAnsiTheme="majorHAnsi" w:cstheme="majorHAnsi"/>
          <w:u w:val="single"/>
        </w:rPr>
        <w:t xml:space="preserve"> and Charles Gore wrote in The Lancet, “The market has done its work for HCV treatments: after competing antiviral regimens entered the market, competition and innovative price negotiations have driven costs down from the initially high list prices in developed countries.”</w:t>
      </w:r>
      <w:r w:rsidRPr="00D930D6">
        <w:rPr>
          <w:rFonts w:asciiTheme="majorHAnsi" w:hAnsiTheme="majorHAnsi" w:cstheme="majorHAnsi"/>
          <w:sz w:val="16"/>
        </w:rPr>
        <w:t xml:space="preserve"> Every step of the development of this new market in hepatitis C cures was accompanied by calls to override their IP by civil society and certain intergovernmental organizations. Had those calls been heeded, it is doubtful such a competitive market would exist today. A similar story is unfolding in the COVID-19 vaccine space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Pharmaceutical market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analysts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predict competition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will hold</w:t>
      </w:r>
      <w:r w:rsidRPr="00D930D6">
        <w:rPr>
          <w:rFonts w:asciiTheme="majorHAnsi" w:hAnsiTheme="majorHAnsi" w:cstheme="majorHAnsi"/>
          <w:u w:val="single"/>
        </w:rPr>
        <w:t xml:space="preserve"> COVID-19 </w:t>
      </w:r>
      <w:r w:rsidRPr="00D930D6">
        <w:rPr>
          <w:rFonts w:asciiTheme="majorHAnsi" w:hAnsiTheme="majorHAnsi" w:cstheme="majorHAnsi"/>
          <w:highlight w:val="cyan"/>
          <w:u w:val="single"/>
        </w:rPr>
        <w:t>vaccine prices down</w:t>
      </w:r>
      <w:r w:rsidRPr="00D930D6">
        <w:rPr>
          <w:rFonts w:asciiTheme="majorHAnsi" w:hAnsiTheme="majorHAnsi" w:cstheme="majorHAnsi"/>
          <w:u w:val="single"/>
        </w:rPr>
        <w:t xml:space="preserve"> even in the unlikely scenario of rights holders declining to license their IP to other manufacturers.</w:t>
      </w:r>
      <w:r w:rsidRPr="00D930D6">
        <w:rPr>
          <w:rFonts w:asciiTheme="majorHAnsi" w:hAnsiTheme="majorHAnsi" w:cstheme="majorHAnsi"/>
          <w:sz w:val="16"/>
        </w:rPr>
        <w:t xml:space="preserve"> </w:t>
      </w:r>
      <w:r w:rsidRPr="00D930D6">
        <w:rPr>
          <w:rFonts w:asciiTheme="majorHAnsi" w:hAnsiTheme="majorHAnsi" w:cstheme="majorHAnsi"/>
          <w:u w:val="single"/>
        </w:rPr>
        <w:t xml:space="preserve">“In two </w:t>
      </w:r>
      <w:proofErr w:type="gramStart"/>
      <w:r w:rsidRPr="00D930D6">
        <w:rPr>
          <w:rFonts w:asciiTheme="majorHAnsi" w:hAnsiTheme="majorHAnsi" w:cstheme="majorHAnsi"/>
          <w:u w:val="single"/>
        </w:rPr>
        <w:t>years’</w:t>
      </w:r>
      <w:proofErr w:type="gramEnd"/>
      <w:r w:rsidRPr="00D930D6">
        <w:rPr>
          <w:rFonts w:asciiTheme="majorHAnsi" w:hAnsiTheme="majorHAnsi" w:cstheme="majorHAnsi"/>
          <w:u w:val="single"/>
        </w:rPr>
        <w:t xml:space="preserve"> time, there could be 20 vaccines on the market,” Emily Field, head of European pharmaceutical research at Barclays told the BBC. “It’s going to be difficult to charge a premium price.”</w:t>
      </w:r>
      <w:r w:rsidRPr="00D930D6">
        <w:rPr>
          <w:rFonts w:asciiTheme="majorHAnsi" w:hAnsiTheme="majorHAnsi" w:cstheme="majorHAnsi"/>
          <w:sz w:val="16"/>
        </w:rPr>
        <w:t xml:space="preserve"> V THE REAL CHALLENGES 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 There’s more to it than starting a global manufacturing free for all by overriding or ignoring patents. A spokesperson for Regeneron, a manufacturer of a novel COVID-19 antibody treatment explained to The Lancet: </w:t>
      </w:r>
      <w:r w:rsidRPr="00D930D6">
        <w:rPr>
          <w:rFonts w:asciiTheme="majorHAnsi" w:hAnsiTheme="majorHAnsi" w:cstheme="majorHAnsi"/>
          <w:u w:val="single"/>
        </w:rPr>
        <w:t>“Manufacturing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r w:rsidRPr="00D930D6">
        <w:rPr>
          <w:rFonts w:asciiTheme="majorHAnsi" w:hAnsiTheme="majorHAnsi" w:cstheme="majorHAnsi"/>
          <w:sz w:val="16"/>
        </w:rPr>
        <w:t xml:space="preserve">” John-Arne </w:t>
      </w:r>
      <w:proofErr w:type="spellStart"/>
      <w:r w:rsidRPr="00D930D6">
        <w:rPr>
          <w:rFonts w:asciiTheme="majorHAnsi" w:hAnsiTheme="majorHAnsi" w:cstheme="majorHAnsi"/>
          <w:sz w:val="16"/>
        </w:rPr>
        <w:t>Røttingen</w:t>
      </w:r>
      <w:proofErr w:type="spellEnd"/>
      <w:r w:rsidRPr="00D930D6">
        <w:rPr>
          <w:rFonts w:asciiTheme="majorHAnsi" w:hAnsiTheme="majorHAnsi" w:cstheme="majorHAnsi"/>
          <w:sz w:val="16"/>
        </w:rPr>
        <w:t xml:space="preserve">, chair of the WHO COVID-19 Solidarity trial, explains that technology transfer will be crucial to scaling up production, but voluntary mechanisms are better: “If you want to establish a biological production line, you need a lot of additional information, expertise, processes, and biological samples, cell lines, or bacteria” to be able to document to regulatory agencies that you have an identical product, he explains. </w:t>
      </w:r>
      <w:r w:rsidRPr="00D930D6">
        <w:rPr>
          <w:rFonts w:asciiTheme="majorHAnsi" w:hAnsiTheme="majorHAnsi" w:cstheme="majorHAnsi"/>
          <w:highlight w:val="cyan"/>
          <w:u w:val="single"/>
        </w:rPr>
        <w:t>The TRIPS waiver</w:t>
      </w:r>
      <w:r w:rsidRPr="00D930D6">
        <w:rPr>
          <w:rFonts w:asciiTheme="majorHAnsi" w:hAnsiTheme="majorHAnsi" w:cstheme="majorHAnsi"/>
          <w:u w:val="single"/>
        </w:rPr>
        <w:t xml:space="preserve">, he says, </w:t>
      </w:r>
      <w:r w:rsidRPr="00D930D6">
        <w:rPr>
          <w:rFonts w:asciiTheme="majorHAnsi" w:hAnsiTheme="majorHAnsi" w:cstheme="majorHAnsi"/>
          <w:highlight w:val="cyan"/>
          <w:u w:val="single"/>
        </w:rPr>
        <w:t>is the “wrong approach</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because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COVID-19 therapeutics</w:t>
      </w:r>
      <w:r w:rsidRPr="00D930D6">
        <w:rPr>
          <w:rFonts w:asciiTheme="majorHAnsi" w:hAnsiTheme="majorHAnsi" w:cstheme="majorHAnsi"/>
          <w:u w:val="single"/>
        </w:rPr>
        <w:t xml:space="preserve"> and vaccines </w:t>
      </w:r>
      <w:r w:rsidRPr="00D930D6">
        <w:rPr>
          <w:rFonts w:asciiTheme="majorHAnsi" w:hAnsiTheme="majorHAnsi" w:cstheme="majorHAnsi"/>
          <w:highlight w:val="cyan"/>
          <w:u w:val="single"/>
        </w:rPr>
        <w:t>are complex</w:t>
      </w:r>
      <w:r w:rsidRPr="00D930D6">
        <w:rPr>
          <w:rFonts w:asciiTheme="majorHAnsi" w:hAnsiTheme="majorHAnsi" w:cstheme="majorHAnsi"/>
          <w:u w:val="single"/>
        </w:rPr>
        <w:t xml:space="preserve"> biological </w:t>
      </w:r>
      <w:r w:rsidRPr="00D930D6">
        <w:rPr>
          <w:rFonts w:asciiTheme="majorHAnsi" w:hAnsiTheme="majorHAnsi" w:cstheme="majorHAnsi"/>
          <w:highlight w:val="cyan"/>
          <w:u w:val="single"/>
        </w:rPr>
        <w:t>products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 xml:space="preserve">in which </w:t>
      </w:r>
      <w:r w:rsidRPr="00D930D6">
        <w:rPr>
          <w:rFonts w:asciiTheme="majorHAnsi" w:hAnsiTheme="majorHAnsi" w:cstheme="majorHAnsi"/>
          <w:u w:val="single"/>
        </w:rPr>
        <w:t>the main barriers are production facilities, infrastructure, and know-how. “</w:t>
      </w:r>
      <w:r w:rsidRPr="00D930D6">
        <w:rPr>
          <w:rFonts w:asciiTheme="majorHAnsi" w:hAnsiTheme="majorHAnsi" w:cstheme="majorHAnsi"/>
          <w:highlight w:val="cyan"/>
          <w:u w:val="single"/>
        </w:rPr>
        <w:t>IP is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 least of the barriers</w:t>
      </w:r>
      <w:r w:rsidRPr="00D930D6">
        <w:rPr>
          <w:rFonts w:asciiTheme="majorHAnsi" w:hAnsiTheme="majorHAnsi" w:cstheme="majorHAnsi"/>
          <w:u w:val="single"/>
        </w:rPr>
        <w:t xml:space="preserve">”, he says. Then there is the problem of distributing the vaccines to billions of people in every country. Even with plentiful supplies, a range of issues need to be considered such as regulatory bottlenecks; supply chain, </w:t>
      </w:r>
      <w:proofErr w:type="gramStart"/>
      <w:r w:rsidRPr="00D930D6">
        <w:rPr>
          <w:rFonts w:asciiTheme="majorHAnsi" w:hAnsiTheme="majorHAnsi" w:cstheme="majorHAnsi"/>
          <w:u w:val="single"/>
        </w:rPr>
        <w:t>transport</w:t>
      </w:r>
      <w:proofErr w:type="gramEnd"/>
      <w:r w:rsidRPr="00D930D6">
        <w:rPr>
          <w:rFonts w:asciiTheme="majorHAnsi" w:hAnsiTheme="majorHAnsi" w:cstheme="majorHAnsi"/>
          <w:u w:val="single"/>
        </w:rPr>
        <w:t xml:space="preserve"> and storage; maintenance of the cold chain; adequately trained staff; data tracking; and vaccine hesitancy amongst the population. </w:t>
      </w:r>
      <w:r w:rsidRPr="00D930D6">
        <w:rPr>
          <w:rFonts w:asciiTheme="majorHAnsi" w:hAnsiTheme="majorHAnsi" w:cstheme="majorHAnsi"/>
          <w:sz w:val="16"/>
        </w:rPr>
        <w:t xml:space="preserve">The costs of the vaccine itself is only a small component of the total cost of delivering doses to millions of people. The UK, for example, has spent around £2.9bn on procuring vaccines, far less than the official estimate of £8.8bn to be spent on distributing and delivering them. Comparable costs will exist for all other countries, even if they are </w:t>
      </w:r>
      <w:proofErr w:type="spellStart"/>
      <w:r w:rsidRPr="00D930D6">
        <w:rPr>
          <w:rFonts w:asciiTheme="majorHAnsi" w:hAnsiTheme="majorHAnsi" w:cstheme="majorHAnsi"/>
          <w:sz w:val="16"/>
        </w:rPr>
        <w:t>subsidised</w:t>
      </w:r>
      <w:proofErr w:type="spellEnd"/>
      <w:r w:rsidRPr="00D930D6">
        <w:rPr>
          <w:rFonts w:asciiTheme="majorHAnsi" w:hAnsiTheme="majorHAnsi" w:cstheme="majorHAnsi"/>
          <w:sz w:val="16"/>
        </w:rPr>
        <w:t xml:space="preserve"> by Overseas Development Assistance. Even then, the combined costs of vaccination are </w:t>
      </w:r>
      <w:proofErr w:type="spellStart"/>
      <w:r w:rsidRPr="00D930D6">
        <w:rPr>
          <w:rFonts w:asciiTheme="majorHAnsi" w:hAnsiTheme="majorHAnsi" w:cstheme="majorHAnsi"/>
          <w:sz w:val="16"/>
        </w:rPr>
        <w:t>dwarved</w:t>
      </w:r>
      <w:proofErr w:type="spellEnd"/>
      <w:r w:rsidRPr="00D930D6">
        <w:rPr>
          <w:rFonts w:asciiTheme="majorHAnsi" w:hAnsiTheme="majorHAnsi" w:cstheme="majorHAnsi"/>
          <w:sz w:val="16"/>
        </w:rPr>
        <w:t xml:space="preserve"> by the other economic costs of the pandemic. V IP IS PART OF THE SOLUTION </w:t>
      </w:r>
      <w:r w:rsidRPr="00D930D6">
        <w:rPr>
          <w:rFonts w:asciiTheme="majorHAnsi" w:hAnsiTheme="majorHAnsi" w:cstheme="majorHAnsi"/>
          <w:u w:val="single"/>
        </w:rPr>
        <w:t xml:space="preserve">Far from being a problem, </w:t>
      </w:r>
      <w:r w:rsidRPr="00D930D6">
        <w:rPr>
          <w:rFonts w:asciiTheme="majorHAnsi" w:hAnsiTheme="majorHAnsi" w:cstheme="majorHAnsi"/>
          <w:highlight w:val="cyan"/>
          <w:u w:val="single"/>
        </w:rPr>
        <w:t>IP has repeatedly proven itself to be part of the solution in fighting disease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It allows innovators to manage production scale-up by selecting and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licensing technology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 partners</w:t>
      </w:r>
      <w:r w:rsidRPr="00D930D6">
        <w:rPr>
          <w:rFonts w:asciiTheme="majorHAnsi" w:hAnsiTheme="majorHAnsi" w:cstheme="majorHAnsi"/>
          <w:u w:val="single"/>
        </w:rPr>
        <w:t xml:space="preserve"> who have the skills and capacity to reliably manufacture large quantities of high-quality products, which they distribute at scale in low and middle-income countries.</w:t>
      </w:r>
      <w:r w:rsidRPr="00D930D6">
        <w:rPr>
          <w:rFonts w:asciiTheme="majorHAnsi" w:hAnsiTheme="majorHAnsi" w:cstheme="majorHAnsi"/>
          <w:sz w:val="16"/>
        </w:rPr>
        <w:t xml:space="preserve"> It would make no sense for IP owners to use it to withhold </w:t>
      </w:r>
      <w:proofErr w:type="gramStart"/>
      <w:r w:rsidRPr="00D930D6">
        <w:rPr>
          <w:rFonts w:asciiTheme="majorHAnsi" w:hAnsiTheme="majorHAnsi" w:cstheme="majorHAnsi"/>
          <w:sz w:val="16"/>
        </w:rPr>
        <w:t>access, when</w:t>
      </w:r>
      <w:proofErr w:type="gramEnd"/>
      <w:r w:rsidRPr="00D930D6">
        <w:rPr>
          <w:rFonts w:asciiTheme="majorHAnsi" w:hAnsiTheme="majorHAnsi" w:cstheme="majorHAnsi"/>
          <w:sz w:val="16"/>
        </w:rPr>
        <w:t xml:space="preserve"> they can profit from supplying all demand. IP licensing is the way this is done. </w:t>
      </w:r>
      <w:r w:rsidRPr="00D930D6">
        <w:rPr>
          <w:rFonts w:asciiTheme="majorHAnsi" w:hAnsiTheme="majorHAnsi" w:cstheme="majorHAnsi"/>
          <w:u w:val="single"/>
        </w:rPr>
        <w:t xml:space="preserve">This is the model unfolding for COVID-19, with new manufacturing licensing deals such as those between AstraZeneca and the Serum Institute in India (1bn doses), China’s </w:t>
      </w:r>
      <w:proofErr w:type="spellStart"/>
      <w:r w:rsidRPr="00D930D6">
        <w:rPr>
          <w:rFonts w:asciiTheme="majorHAnsi" w:hAnsiTheme="majorHAnsi" w:cstheme="majorHAnsi"/>
          <w:u w:val="single"/>
        </w:rPr>
        <w:t>BioKangtai</w:t>
      </w:r>
      <w:proofErr w:type="spellEnd"/>
      <w:r w:rsidRPr="00D930D6">
        <w:rPr>
          <w:rFonts w:asciiTheme="majorHAnsi" w:hAnsiTheme="majorHAnsi" w:cstheme="majorHAnsi"/>
          <w:u w:val="single"/>
        </w:rPr>
        <w:t xml:space="preserve"> (200m doses), Brazil’s </w:t>
      </w:r>
      <w:proofErr w:type="spellStart"/>
      <w:r w:rsidRPr="00D930D6">
        <w:rPr>
          <w:rFonts w:asciiTheme="majorHAnsi" w:hAnsiTheme="majorHAnsi" w:cstheme="majorHAnsi"/>
          <w:u w:val="single"/>
        </w:rPr>
        <w:t>FioCruz</w:t>
      </w:r>
      <w:proofErr w:type="spellEnd"/>
      <w:r w:rsidRPr="00D930D6">
        <w:rPr>
          <w:rFonts w:asciiTheme="majorHAnsi" w:hAnsiTheme="majorHAnsi" w:cstheme="majorHAnsi"/>
          <w:u w:val="single"/>
        </w:rPr>
        <w:t>, Russia’s R-Pharm and South Korea’s SK Bioscience. Collectively, such deals will see the manufacture of 2 billion doses by the end of 2021</w:t>
      </w:r>
      <w:r w:rsidRPr="00D930D6">
        <w:rPr>
          <w:rFonts w:asciiTheme="majorHAnsi" w:hAnsiTheme="majorHAnsi" w:cstheme="majorHAnsi"/>
          <w:sz w:val="16"/>
        </w:rPr>
        <w:t xml:space="preserve">. The Serum Institute has also </w:t>
      </w:r>
      <w:proofErr w:type="gramStart"/>
      <w:r w:rsidRPr="00D930D6">
        <w:rPr>
          <w:rFonts w:asciiTheme="majorHAnsi" w:hAnsiTheme="majorHAnsi" w:cstheme="majorHAnsi"/>
          <w:sz w:val="16"/>
        </w:rPr>
        <w:t>entered into</w:t>
      </w:r>
      <w:proofErr w:type="gramEnd"/>
      <w:r w:rsidRPr="00D930D6">
        <w:rPr>
          <w:rFonts w:asciiTheme="majorHAnsi" w:hAnsiTheme="majorHAnsi" w:cstheme="majorHAnsi"/>
          <w:sz w:val="16"/>
        </w:rPr>
        <w:t xml:space="preserve"> manufacturing licenses with a number of developers of yet to be approved COVID-19 vaccines, as have several other Indian vaccine manufacturers. Many of these doses will be procured on a non-profit basis by new collective procurement bodies such as COVAX, for distribution to low and </w:t>
      </w:r>
      <w:proofErr w:type="spellStart"/>
      <w:r w:rsidRPr="00D930D6">
        <w:rPr>
          <w:rFonts w:asciiTheme="majorHAnsi" w:hAnsiTheme="majorHAnsi" w:cstheme="majorHAnsi"/>
          <w:sz w:val="16"/>
        </w:rPr>
        <w:t>middleincome</w:t>
      </w:r>
      <w:proofErr w:type="spellEnd"/>
      <w:r w:rsidRPr="00D930D6">
        <w:rPr>
          <w:rFonts w:asciiTheme="majorHAnsi" w:hAnsiTheme="majorHAnsi" w:cstheme="majorHAnsi"/>
          <w:sz w:val="16"/>
        </w:rPr>
        <w:t xml:space="preserve"> countries. </w:t>
      </w:r>
      <w:r w:rsidRPr="00D930D6">
        <w:rPr>
          <w:rFonts w:asciiTheme="majorHAnsi" w:hAnsiTheme="majorHAnsi" w:cstheme="majorHAnsi"/>
          <w:u w:val="single"/>
        </w:rPr>
        <w:t xml:space="preserve">IP is important because it allows the innovator to control which partners manufacture the product, ensuring the quality of supplies, while </w:t>
      </w:r>
      <w:proofErr w:type="spellStart"/>
      <w:r w:rsidRPr="00D930D6">
        <w:rPr>
          <w:rFonts w:asciiTheme="majorHAnsi" w:hAnsiTheme="majorHAnsi" w:cstheme="majorHAnsi"/>
          <w:u w:val="single"/>
        </w:rPr>
        <w:t>maximising</w:t>
      </w:r>
      <w:proofErr w:type="spellEnd"/>
      <w:r w:rsidRPr="00D930D6">
        <w:rPr>
          <w:rFonts w:asciiTheme="majorHAnsi" w:hAnsiTheme="majorHAnsi" w:cstheme="majorHAnsi"/>
          <w:u w:val="single"/>
        </w:rPr>
        <w:t xml:space="preserve"> low-cost access for low and middle-income countries. It also allows the innovator to preserve its ability to recoup costs from richer markets, meaning the preservation of incentives for future R&amp;D investment. </w:t>
      </w:r>
      <w:r w:rsidRPr="00D930D6">
        <w:rPr>
          <w:rFonts w:asciiTheme="majorHAnsi" w:hAnsiTheme="majorHAnsi" w:cstheme="majorHAnsi"/>
          <w:highlight w:val="cyan"/>
          <w:u w:val="single"/>
        </w:rPr>
        <w:t>Voluntary licensing has worked well in the past, particularly for low and middle-income countries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 recent</w:t>
      </w:r>
      <w:r w:rsidRPr="00D930D6">
        <w:rPr>
          <w:rFonts w:asciiTheme="majorHAnsi" w:hAnsiTheme="majorHAnsi" w:cstheme="majorHAnsi"/>
          <w:u w:val="single"/>
        </w:rPr>
        <w:t xml:space="preserve"> academic </w:t>
      </w:r>
      <w:r w:rsidRPr="00D930D6">
        <w:rPr>
          <w:rFonts w:asciiTheme="majorHAnsi" w:hAnsiTheme="majorHAnsi" w:cstheme="majorHAnsi"/>
          <w:highlight w:val="cyan"/>
          <w:u w:val="single"/>
        </w:rPr>
        <w:t>analysis of hepatitis C</w:t>
      </w:r>
      <w:r w:rsidRPr="00D930D6">
        <w:rPr>
          <w:rFonts w:asciiTheme="majorHAnsi" w:hAnsiTheme="majorHAnsi" w:cstheme="majorHAnsi"/>
          <w:u w:val="single"/>
        </w:rPr>
        <w:t xml:space="preserve"> voluntary licenses published by The Lancet Global Health </w:t>
      </w:r>
      <w:r w:rsidRPr="00D930D6">
        <w:rPr>
          <w:rFonts w:asciiTheme="majorHAnsi" w:hAnsiTheme="majorHAnsi" w:cstheme="majorHAnsi"/>
          <w:highlight w:val="cyan"/>
          <w:u w:val="single"/>
        </w:rPr>
        <w:t>concluded</w:t>
      </w:r>
      <w:r w:rsidRPr="00D930D6">
        <w:rPr>
          <w:rFonts w:asciiTheme="majorHAnsi" w:hAnsiTheme="majorHAnsi" w:cstheme="majorHAnsi"/>
          <w:u w:val="single"/>
        </w:rPr>
        <w:t xml:space="preserve"> that </w:t>
      </w:r>
      <w:r w:rsidRPr="00D930D6">
        <w:rPr>
          <w:rFonts w:asciiTheme="majorHAnsi" w:hAnsiTheme="majorHAnsi" w:cstheme="majorHAnsi"/>
          <w:highlight w:val="cyan"/>
          <w:u w:val="single"/>
        </w:rPr>
        <w:t>they have increased access to medicines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 xml:space="preserve">at a </w:t>
      </w:r>
      <w:r w:rsidRPr="00D930D6">
        <w:rPr>
          <w:rFonts w:asciiTheme="majorHAnsi" w:hAnsiTheme="majorHAnsi" w:cstheme="majorHAnsi"/>
          <w:u w:val="single"/>
        </w:rPr>
        <w:t xml:space="preserve">considerably </w:t>
      </w:r>
      <w:r w:rsidRPr="00D930D6">
        <w:rPr>
          <w:rFonts w:asciiTheme="majorHAnsi" w:hAnsiTheme="majorHAnsi" w:cstheme="majorHAnsi"/>
          <w:highlight w:val="cyan"/>
          <w:u w:val="single"/>
        </w:rPr>
        <w:t>faster pace than alternative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access models,</w:t>
      </w:r>
      <w:r w:rsidRPr="00D930D6">
        <w:rPr>
          <w:rFonts w:asciiTheme="majorHAnsi" w:hAnsiTheme="majorHAnsi" w:cstheme="majorHAnsi"/>
          <w:u w:val="single"/>
        </w:rPr>
        <w:t xml:space="preserve"> by avoiding the need for lengthy patent disputes and bringing to bear intercompany competition and economies of scale.</w:t>
      </w:r>
      <w:r w:rsidRPr="00D930D6">
        <w:rPr>
          <w:rFonts w:asciiTheme="majorHAnsi" w:hAnsiTheme="majorHAnsi" w:cstheme="majorHAnsi"/>
          <w:sz w:val="16"/>
        </w:rPr>
        <w:t xml:space="preserve"> But again, these licenses model were </w:t>
      </w:r>
      <w:proofErr w:type="spellStart"/>
      <w:r w:rsidRPr="00D930D6">
        <w:rPr>
          <w:rFonts w:asciiTheme="majorHAnsi" w:hAnsiTheme="majorHAnsi" w:cstheme="majorHAnsi"/>
          <w:sz w:val="16"/>
        </w:rPr>
        <w:t>criticised</w:t>
      </w:r>
      <w:proofErr w:type="spellEnd"/>
      <w:r w:rsidRPr="00D930D6">
        <w:rPr>
          <w:rFonts w:asciiTheme="majorHAnsi" w:hAnsiTheme="majorHAnsi" w:cstheme="majorHAnsi"/>
          <w:sz w:val="16"/>
        </w:rPr>
        <w:t xml:space="preserve"> by public health NGOs and other stakeholders, who called for the confiscation of IP rights via compulsory licensing. Time has shown such calls to be mistaken. As of January 2021, there are three vaccines approved by stringent regulatory authorities with several more likely to follow in the coming months. Prices of COVID-19 vaccines vary between more expensive but complex to manufacture, and cheaper ones based on existing technologies. Companies are offering their vaccines at cost, with pooled procurement mechanisms such as COVAX ready to leverage their enormous purchasing power to drive economies of scale and bring prices down further for developing countries, many of which will have the cost of vaccination </w:t>
      </w:r>
      <w:proofErr w:type="spellStart"/>
      <w:r w:rsidRPr="00D930D6">
        <w:rPr>
          <w:rFonts w:asciiTheme="majorHAnsi" w:hAnsiTheme="majorHAnsi" w:cstheme="majorHAnsi"/>
          <w:sz w:val="16"/>
        </w:rPr>
        <w:t>subsidised</w:t>
      </w:r>
      <w:proofErr w:type="spellEnd"/>
      <w:r w:rsidRPr="00D930D6">
        <w:rPr>
          <w:rFonts w:asciiTheme="majorHAnsi" w:hAnsiTheme="majorHAnsi" w:cstheme="majorHAnsi"/>
          <w:sz w:val="16"/>
        </w:rPr>
        <w:t xml:space="preserve"> by Overseas Development Assistance. Meanwhile, the existence of multiple vaccines means there is no COVID-19 vaccine “monopoly”, and minimal risk of premium pricing</w:t>
      </w:r>
      <w:r w:rsidRPr="00D930D6">
        <w:rPr>
          <w:rFonts w:asciiTheme="majorHAnsi" w:hAnsiTheme="majorHAnsi" w:cstheme="majorHAnsi"/>
          <w:u w:val="single"/>
        </w:rPr>
        <w:t xml:space="preserve">. In fact, there is a competitive marketplace in which manufacturers are </w:t>
      </w:r>
      <w:proofErr w:type="spellStart"/>
      <w:r w:rsidRPr="00D930D6">
        <w:rPr>
          <w:rFonts w:asciiTheme="majorHAnsi" w:hAnsiTheme="majorHAnsi" w:cstheme="majorHAnsi"/>
          <w:u w:val="single"/>
        </w:rPr>
        <w:t>incentivised</w:t>
      </w:r>
      <w:proofErr w:type="spellEnd"/>
      <w:r w:rsidRPr="00D930D6">
        <w:rPr>
          <w:rFonts w:asciiTheme="majorHAnsi" w:hAnsiTheme="majorHAnsi" w:cstheme="majorHAnsi"/>
          <w:u w:val="single"/>
        </w:rPr>
        <w:t xml:space="preserve"> to refine and improve their vaccines – vital given the new strains of the virus which constantly emerge. Providing COVID-19 vaccines rapidly at scale is a pressing challenge for all countries but there is no evidence that overriding intellectual property rights will achieve more than the licensing agreements currently being forged between innovators and reputable vaccine manufacturers in countries like India and Brazil. Manufacturing of COVID-19 vaccines is continuing at speed, and mechanisms are gearing up to ensure a rapid global role out. </w:t>
      </w:r>
      <w:r w:rsidRPr="00D930D6">
        <w:rPr>
          <w:rFonts w:asciiTheme="majorHAnsi" w:hAnsiTheme="majorHAnsi" w:cstheme="majorHAnsi"/>
          <w:sz w:val="16"/>
        </w:rPr>
        <w:t xml:space="preserve">Forceable tech transfer and other forms of IP abrogation such as those proposed by India and South Africa at the WTO TRIPS Council would throw manufacturing supply chain planning, </w:t>
      </w:r>
      <w:proofErr w:type="gramStart"/>
      <w:r w:rsidRPr="00D930D6">
        <w:rPr>
          <w:rFonts w:asciiTheme="majorHAnsi" w:hAnsiTheme="majorHAnsi" w:cstheme="majorHAnsi"/>
          <w:sz w:val="16"/>
        </w:rPr>
        <w:t>financing</w:t>
      </w:r>
      <w:proofErr w:type="gramEnd"/>
      <w:r w:rsidRPr="00D930D6">
        <w:rPr>
          <w:rFonts w:asciiTheme="majorHAnsi" w:hAnsiTheme="majorHAnsi" w:cstheme="majorHAnsi"/>
          <w:sz w:val="16"/>
        </w:rPr>
        <w:t xml:space="preserve"> and distribution systems into chaos for little upside. Instead of sowing division and creating major distractions at venues such as the WTO, opponents of IP should stop the rhetoric. The IP system has put us in a position to end the pandemic. We should allow it to continue doing its job. </w:t>
      </w:r>
    </w:p>
    <w:p w14:paraId="61D67D54" w14:textId="77777777" w:rsidR="00E17B4D" w:rsidRPr="00E17B4D" w:rsidRDefault="00E17B4D" w:rsidP="00E17B4D"/>
    <w:p w14:paraId="27AF7FD3" w14:textId="77777777" w:rsidR="00E17B4D" w:rsidRPr="00E17B4D" w:rsidRDefault="00E17B4D" w:rsidP="00E17B4D">
      <w:pPr>
        <w:keepNext/>
        <w:keepLines/>
        <w:spacing w:before="40" w:after="0"/>
        <w:outlineLvl w:val="3"/>
        <w:rPr>
          <w:rFonts w:eastAsia="MS Gothic"/>
          <w:b/>
          <w:iCs/>
          <w:sz w:val="26"/>
        </w:rPr>
      </w:pPr>
      <w:r w:rsidRPr="00E17B4D">
        <w:rPr>
          <w:rFonts w:eastAsia="MS Gothic"/>
          <w:b/>
          <w:iCs/>
          <w:sz w:val="26"/>
        </w:rPr>
        <w:t xml:space="preserve">The </w:t>
      </w:r>
      <w:proofErr w:type="spellStart"/>
      <w:r w:rsidRPr="00E17B4D">
        <w:rPr>
          <w:rFonts w:eastAsia="MS Gothic"/>
          <w:b/>
          <w:iCs/>
          <w:sz w:val="26"/>
        </w:rPr>
        <w:t>aff</w:t>
      </w:r>
      <w:proofErr w:type="spellEnd"/>
      <w:r w:rsidRPr="00E17B4D">
        <w:rPr>
          <w:rFonts w:eastAsia="MS Gothic"/>
          <w:b/>
          <w:iCs/>
          <w:sz w:val="26"/>
        </w:rPr>
        <w:t xml:space="preserve"> doesn’t solve – access to medicine is not a one-way street and there are multiple other factors that they just can’t resolve</w:t>
      </w:r>
    </w:p>
    <w:p w14:paraId="12C7955A" w14:textId="77777777" w:rsidR="00E17B4D" w:rsidRPr="00E17B4D" w:rsidRDefault="00E17B4D" w:rsidP="00E17B4D">
      <w:pPr>
        <w:tabs>
          <w:tab w:val="left" w:pos="3330"/>
        </w:tabs>
        <w:spacing w:after="0" w:line="240" w:lineRule="auto"/>
        <w:rPr>
          <w:rFonts w:eastAsia="Times New Roman"/>
          <w:sz w:val="24"/>
        </w:rPr>
      </w:pPr>
      <w:proofErr w:type="spellStart"/>
      <w:r w:rsidRPr="00E17B4D">
        <w:rPr>
          <w:rFonts w:eastAsia="Times New Roman"/>
          <w:b/>
          <w:bCs/>
          <w:sz w:val="26"/>
          <w:szCs w:val="26"/>
        </w:rPr>
        <w:t>Motari</w:t>
      </w:r>
      <w:proofErr w:type="spellEnd"/>
      <w:r w:rsidRPr="00E17B4D">
        <w:rPr>
          <w:rFonts w:eastAsia="Times New Roman"/>
          <w:b/>
          <w:bCs/>
          <w:sz w:val="26"/>
          <w:szCs w:val="26"/>
        </w:rPr>
        <w:t xml:space="preserve"> 21</w:t>
      </w:r>
      <w:r w:rsidRPr="00E17B4D">
        <w:rPr>
          <w:rFonts w:eastAsia="Times New Roman"/>
          <w:sz w:val="24"/>
          <w:shd w:val="clear" w:color="auto" w:fill="FFFFFF"/>
        </w:rPr>
        <w:t xml:space="preserve">, Marion </w:t>
      </w:r>
      <w:proofErr w:type="spellStart"/>
      <w:r w:rsidRPr="00E17B4D">
        <w:rPr>
          <w:rFonts w:eastAsia="Times New Roman"/>
          <w:sz w:val="24"/>
          <w:shd w:val="clear" w:color="auto" w:fill="FFFFFF"/>
        </w:rPr>
        <w:t>Motari</w:t>
      </w:r>
      <w:proofErr w:type="spellEnd"/>
      <w:r w:rsidRPr="00E17B4D">
        <w:rPr>
          <w:rFonts w:eastAsia="Times New Roman"/>
          <w:sz w:val="24"/>
          <w:shd w:val="clear" w:color="auto" w:fill="FFFFFF"/>
        </w:rPr>
        <w:t xml:space="preserve">, </w:t>
      </w:r>
      <w:hyperlink r:id="rId11" w:history="1">
        <w:r w:rsidRPr="00E17B4D">
          <w:rPr>
            <w:rFonts w:eastAsia="MS Gothic"/>
            <w:sz w:val="24"/>
          </w:rPr>
          <w:t>Jean-Baptiste Nikiema</w:t>
        </w:r>
      </w:hyperlink>
      <w:r w:rsidRPr="00E17B4D">
        <w:rPr>
          <w:rFonts w:eastAsia="Times New Roman"/>
          <w:sz w:val="24"/>
        </w:rPr>
        <w:t xml:space="preserve">, </w:t>
      </w:r>
      <w:hyperlink r:id="rId12" w:anchor="auth-Ossy_M__J_-Kasilo" w:history="1">
        <w:r w:rsidRPr="00E17B4D">
          <w:rPr>
            <w:rFonts w:eastAsia="MS Gothic"/>
            <w:sz w:val="24"/>
          </w:rPr>
          <w:t>Ossy M. J. Kasilo</w:t>
        </w:r>
      </w:hyperlink>
      <w:r w:rsidRPr="00E17B4D">
        <w:rPr>
          <w:rFonts w:eastAsia="Times New Roman"/>
          <w:sz w:val="24"/>
        </w:rPr>
        <w:t xml:space="preserve">, </w:t>
      </w:r>
      <w:hyperlink r:id="rId13" w:anchor="auth-Stanislav-Kniazkov" w:history="1">
        <w:r w:rsidRPr="00E17B4D">
          <w:rPr>
            <w:rFonts w:eastAsia="MS Gothic"/>
            <w:sz w:val="24"/>
          </w:rPr>
          <w:t>Stanislav Kniazkov</w:t>
        </w:r>
      </w:hyperlink>
      <w:r w:rsidRPr="00E17B4D">
        <w:rPr>
          <w:rFonts w:eastAsia="Times New Roman"/>
          <w:sz w:val="24"/>
        </w:rPr>
        <w:t xml:space="preserve">, </w:t>
      </w:r>
      <w:hyperlink r:id="rId14" w:anchor="auth-Andre-Loua" w:history="1">
        <w:r w:rsidRPr="00E17B4D">
          <w:rPr>
            <w:rFonts w:eastAsia="MS Gothic"/>
            <w:sz w:val="24"/>
          </w:rPr>
          <w:t>Andre Loua</w:t>
        </w:r>
      </w:hyperlink>
      <w:r w:rsidRPr="00E17B4D">
        <w:rPr>
          <w:rFonts w:eastAsia="Times New Roman"/>
          <w:sz w:val="24"/>
        </w:rPr>
        <w:t xml:space="preserve">, </w:t>
      </w:r>
      <w:hyperlink r:id="rId15" w:anchor="auth-Aissatou-Sougou" w:history="1">
        <w:r w:rsidRPr="00E17B4D">
          <w:rPr>
            <w:rFonts w:eastAsia="MS Gothic"/>
            <w:sz w:val="24"/>
          </w:rPr>
          <w:t>Aissatou Sougou</w:t>
        </w:r>
      </w:hyperlink>
      <w:r w:rsidRPr="00E17B4D">
        <w:rPr>
          <w:rFonts w:eastAsia="Times New Roman"/>
          <w:sz w:val="24"/>
        </w:rPr>
        <w:t xml:space="preserve">, </w:t>
      </w:r>
      <w:hyperlink r:id="rId16" w:anchor="auth-Prosper-Tumusiime" w:history="1">
        <w:r w:rsidRPr="00E17B4D">
          <w:rPr>
            <w:rFonts w:eastAsia="MS Gothic"/>
            <w:sz w:val="24"/>
          </w:rPr>
          <w:t>Prosper Tumusiime</w:t>
        </w:r>
      </w:hyperlink>
      <w:r w:rsidRPr="00E17B4D">
        <w:rPr>
          <w:rFonts w:eastAsia="Times New Roman"/>
          <w:sz w:val="24"/>
        </w:rPr>
        <w:t xml:space="preserve"> are Adjunct Faculty, Daystar University School of Law, Nairobi, Kenya, “The role of intellectual property rights on access to medicines in the WHO African region: 25 years after the TRIPS agreement”, </w:t>
      </w:r>
      <w:hyperlink r:id="rId17" w:history="1">
        <w:r w:rsidRPr="00E17B4D">
          <w:rPr>
            <w:rFonts w:eastAsia="MS Gothic"/>
            <w:sz w:val="24"/>
          </w:rPr>
          <w:t>https://bmcpublichealth.biomedcentral.com/articles/10.1186/s12889-021-10374-y</w:t>
        </w:r>
      </w:hyperlink>
      <w:r w:rsidRPr="00E17B4D">
        <w:rPr>
          <w:rFonts w:eastAsia="Times New Roman"/>
          <w:sz w:val="24"/>
        </w:rPr>
        <w:t xml:space="preserve">, accessed </w:t>
      </w:r>
      <w:proofErr w:type="spellStart"/>
      <w:r w:rsidRPr="00E17B4D">
        <w:rPr>
          <w:rFonts w:eastAsia="Times New Roman"/>
          <w:sz w:val="24"/>
        </w:rPr>
        <w:t>apark</w:t>
      </w:r>
      <w:proofErr w:type="spellEnd"/>
      <w:r w:rsidRPr="00E17B4D">
        <w:rPr>
          <w:rFonts w:eastAsia="Times New Roman"/>
          <w:sz w:val="24"/>
        </w:rPr>
        <w:t xml:space="preserve"> 6/27/21</w:t>
      </w:r>
    </w:p>
    <w:p w14:paraId="0DB94D0E" w14:textId="4CA14066" w:rsidR="00E17B4D" w:rsidRDefault="00E17B4D" w:rsidP="00E17B4D">
      <w:pPr>
        <w:tabs>
          <w:tab w:val="left" w:pos="3330"/>
        </w:tabs>
        <w:rPr>
          <w:rFonts w:eastAsia="Cambria"/>
          <w:u w:val="single"/>
        </w:rPr>
      </w:pPr>
      <w:r w:rsidRPr="00E17B4D">
        <w:rPr>
          <w:rFonts w:eastAsia="Cambria"/>
          <w:u w:val="single"/>
        </w:rPr>
        <w:t xml:space="preserve">Although this paper focuses on the role of intellectual property rights on access to medicines, </w:t>
      </w:r>
      <w:r w:rsidRPr="00E17B4D">
        <w:rPr>
          <w:rFonts w:eastAsia="Cambria"/>
          <w:highlight w:val="cyan"/>
          <w:u w:val="single"/>
        </w:rPr>
        <w:t>it is recognized that limited access to medicines in countries</w:t>
      </w:r>
      <w:r w:rsidRPr="00E17B4D">
        <w:rPr>
          <w:rFonts w:eastAsia="Cambria"/>
          <w:u w:val="single"/>
        </w:rPr>
        <w:t xml:space="preserve"> of the World Health Organization (WHO) African Region</w:t>
      </w:r>
      <w:hyperlink r:id="rId18" w:anchor="Fn3" w:history="1">
        <w:r w:rsidRPr="00E17B4D">
          <w:rPr>
            <w:rFonts w:eastAsia="MS Gothic"/>
            <w:u w:val="single"/>
          </w:rPr>
          <w:t>Footnote3</w:t>
        </w:r>
      </w:hyperlink>
      <w:r w:rsidRPr="00E17B4D">
        <w:rPr>
          <w:rFonts w:eastAsia="Cambria"/>
          <w:u w:val="single"/>
        </w:rPr>
        <w:t> </w:t>
      </w:r>
      <w:r w:rsidRPr="00E17B4D">
        <w:rPr>
          <w:rFonts w:eastAsia="Cambria"/>
          <w:highlight w:val="cyan"/>
          <w:u w:val="single"/>
        </w:rPr>
        <w:t>is a multidimensional problem. It is affected by other factors such as lack of</w:t>
      </w:r>
      <w:r w:rsidRPr="00E17B4D">
        <w:rPr>
          <w:rFonts w:eastAsia="Cambria"/>
          <w:u w:val="single"/>
        </w:rPr>
        <w:t xml:space="preserve"> public </w:t>
      </w:r>
      <w:r w:rsidRPr="00E17B4D">
        <w:rPr>
          <w:rFonts w:eastAsia="Cambria"/>
          <w:highlight w:val="cyan"/>
          <w:u w:val="single"/>
        </w:rPr>
        <w:t>financing</w:t>
      </w:r>
      <w:r w:rsidRPr="00E17B4D">
        <w:rPr>
          <w:rFonts w:eastAsia="Cambria"/>
          <w:u w:val="single"/>
        </w:rPr>
        <w:t xml:space="preserve"> for health care and </w:t>
      </w:r>
      <w:r w:rsidRPr="00E17B4D">
        <w:rPr>
          <w:rFonts w:eastAsia="Cambria"/>
          <w:highlight w:val="cyan"/>
          <w:u w:val="single"/>
        </w:rPr>
        <w:t>over-reliance on out of pocket expenditure</w:t>
      </w:r>
      <w:r w:rsidRPr="00E17B4D">
        <w:rPr>
          <w:rFonts w:eastAsia="Cambria"/>
          <w:u w:val="single"/>
        </w:rPr>
        <w:t>[</w:t>
      </w:r>
      <w:hyperlink r:id="rId19" w:anchor="ref-CR7" w:tooltip="Musango L, Ota M. The Critical Role of Health Financing in Progressing Universal Health Coverage. Africa Health Monitor. 2015;20:3–9." w:history="1">
        <w:r w:rsidRPr="00E17B4D">
          <w:rPr>
            <w:rFonts w:eastAsia="MS Gothic"/>
            <w:u w:val="single"/>
          </w:rPr>
          <w:t>7</w:t>
        </w:r>
      </w:hyperlink>
      <w:r w:rsidRPr="00E17B4D">
        <w:rPr>
          <w:rFonts w:eastAsia="Cambria"/>
          <w:u w:val="single"/>
        </w:rPr>
        <w:t xml:space="preserve">], </w:t>
      </w:r>
      <w:r w:rsidRPr="00E17B4D">
        <w:rPr>
          <w:rFonts w:eastAsia="Cambria"/>
          <w:highlight w:val="cyan"/>
          <w:u w:val="single"/>
        </w:rPr>
        <w:t>fragile logistics, storage</w:t>
      </w:r>
      <w:r w:rsidRPr="00E17B4D">
        <w:rPr>
          <w:rFonts w:eastAsia="Cambria"/>
          <w:u w:val="single"/>
        </w:rPr>
        <w:t xml:space="preserve"> challenges and </w:t>
      </w:r>
      <w:r w:rsidRPr="00E17B4D">
        <w:rPr>
          <w:rFonts w:eastAsia="Cambria"/>
          <w:highlight w:val="cyan"/>
          <w:u w:val="single"/>
        </w:rPr>
        <w:t>high transport and distribution costs [</w:t>
      </w:r>
      <w:hyperlink r:id="rId20" w:anchor="ref-CR2" w:tooltip="Dong J, Mirzar Z. Supporting the production of Pharmaceuticals in Africa. Bull World Health Organ. 2016;94:71–2." w:history="1">
        <w:r w:rsidRPr="00E17B4D">
          <w:rPr>
            <w:rFonts w:eastAsia="MS Gothic"/>
            <w:highlight w:val="cyan"/>
            <w:u w:val="single"/>
          </w:rPr>
          <w:t>2</w:t>
        </w:r>
      </w:hyperlink>
      <w:r w:rsidRPr="00E17B4D">
        <w:rPr>
          <w:rFonts w:eastAsia="Cambria"/>
          <w:highlight w:val="cyan"/>
          <w:u w:val="single"/>
        </w:rPr>
        <w:t>] and inadequate</w:t>
      </w:r>
      <w:r w:rsidRPr="00E17B4D">
        <w:rPr>
          <w:rFonts w:eastAsia="Cambria"/>
          <w:u w:val="single"/>
        </w:rPr>
        <w:t xml:space="preserve"> or inappropriate medicines </w:t>
      </w:r>
      <w:r w:rsidRPr="00E17B4D">
        <w:rPr>
          <w:rFonts w:eastAsia="Cambria"/>
          <w:highlight w:val="cyan"/>
          <w:u w:val="single"/>
        </w:rPr>
        <w:t>regulatory frameworks</w:t>
      </w:r>
      <w:r w:rsidRPr="00E17B4D">
        <w:rPr>
          <w:rFonts w:eastAsia="Cambria"/>
          <w:u w:val="single"/>
        </w:rPr>
        <w:t xml:space="preserve"> [</w:t>
      </w:r>
      <w:hyperlink r:id="rId21" w:anchor="ref-CR8" w:tooltip="Ndomondo-Sigonda, M. et.al. Medicines regulation in Africa: current state and opportunities. Pharm Med (2017) 31: 383–387." w:history="1">
        <w:r w:rsidRPr="00E17B4D">
          <w:rPr>
            <w:rFonts w:eastAsia="MS Gothic"/>
            <w:u w:val="single"/>
          </w:rPr>
          <w:t>8</w:t>
        </w:r>
      </w:hyperlink>
      <w:r w:rsidRPr="00E17B4D">
        <w:rPr>
          <w:rFonts w:eastAsia="Cambria"/>
          <w:u w:val="single"/>
        </w:rPr>
        <w:t>]. These factors are further exacerbated by insufficient scientific, technological and local manufacturing capabilities in the Region [</w:t>
      </w:r>
      <w:hyperlink r:id="rId22" w:anchor="ref-CR9" w:tooltip="Bolo, M. et. al. Pharmaceutical Manufacturing in Africa: a research agenda towards competitiveness and social inclusion. IDRC. 2017. &#10;                  http://hdl.handle.net/10625/58729&#10;                  &#10;                ." w:history="1">
        <w:r w:rsidRPr="00E17B4D">
          <w:rPr>
            <w:rFonts w:eastAsia="MS Gothic"/>
            <w:u w:val="single"/>
          </w:rPr>
          <w:t>9</w:t>
        </w:r>
      </w:hyperlink>
      <w:r w:rsidRPr="00E17B4D">
        <w:rPr>
          <w:rFonts w:eastAsia="Cambria"/>
          <w:u w:val="single"/>
        </w:rPr>
        <w:t>].</w:t>
      </w:r>
    </w:p>
    <w:p w14:paraId="1A7F43A6" w14:textId="77777777" w:rsidR="00751F60" w:rsidRPr="00D930D6" w:rsidRDefault="00751F60" w:rsidP="00751F60">
      <w:pPr>
        <w:pStyle w:val="Heading4"/>
        <w:rPr>
          <w:rFonts w:asciiTheme="majorHAnsi" w:hAnsiTheme="majorHAnsi" w:cstheme="majorHAnsi"/>
        </w:rPr>
      </w:pPr>
      <w:r w:rsidRPr="00D930D6">
        <w:rPr>
          <w:rFonts w:asciiTheme="majorHAnsi" w:hAnsiTheme="majorHAnsi" w:cstheme="majorHAnsi"/>
        </w:rPr>
        <w:t>Waiving IPRs doesn’t shift the status quo – enough incentive exists</w:t>
      </w:r>
    </w:p>
    <w:p w14:paraId="1F52EC5B" w14:textId="77777777" w:rsidR="00751F60" w:rsidRPr="00D930D6" w:rsidRDefault="00751F60" w:rsidP="00751F60">
      <w:pPr>
        <w:tabs>
          <w:tab w:val="left" w:pos="3330"/>
        </w:tabs>
        <w:rPr>
          <w:rFonts w:asciiTheme="majorHAnsi" w:hAnsiTheme="majorHAnsi" w:cstheme="majorHAnsi"/>
          <w:sz w:val="16"/>
        </w:rPr>
      </w:pPr>
      <w:r w:rsidRPr="00D930D6">
        <w:rPr>
          <w:rFonts w:asciiTheme="majorHAnsi" w:hAnsiTheme="majorHAnsi" w:cstheme="majorHAnsi"/>
          <w:b/>
          <w:bCs/>
          <w:u w:val="single"/>
        </w:rPr>
        <w:t>Drezner 5/10</w:t>
      </w:r>
      <w:r w:rsidRPr="00D930D6">
        <w:rPr>
          <w:rFonts w:asciiTheme="majorHAnsi" w:hAnsiTheme="majorHAnsi" w:cstheme="majorHAnsi"/>
          <w:b/>
          <w:bCs/>
          <w:sz w:val="16"/>
        </w:rPr>
        <w:t>,</w:t>
      </w:r>
      <w:r w:rsidRPr="00D930D6">
        <w:rPr>
          <w:rFonts w:asciiTheme="majorHAnsi" w:hAnsiTheme="majorHAnsi" w:cstheme="majorHAnsi"/>
          <w:sz w:val="16"/>
        </w:rPr>
        <w:t xml:space="preserve"> Daniel. “Perspective | The End of Intellectual Property Protections?” The Washington Post, WP Company, 10 May 2021, www.washingtonpost.com/outlook/2021/05/10/end-intellectual-property-protections/. </w:t>
      </w:r>
    </w:p>
    <w:p w14:paraId="4B42299D" w14:textId="77777777" w:rsidR="00751F60" w:rsidRPr="00D930D6" w:rsidRDefault="00751F60" w:rsidP="00751F60">
      <w:pPr>
        <w:tabs>
          <w:tab w:val="left" w:pos="3330"/>
        </w:tabs>
        <w:rPr>
          <w:rFonts w:asciiTheme="majorHAnsi" w:hAnsiTheme="majorHAnsi" w:cstheme="majorHAnsi"/>
          <w:sz w:val="16"/>
        </w:rPr>
      </w:pPr>
      <w:r w:rsidRPr="00D930D6">
        <w:rPr>
          <w:rFonts w:asciiTheme="majorHAnsi" w:hAnsiTheme="majorHAnsi" w:cstheme="majorHAnsi"/>
          <w:u w:val="single"/>
        </w:rPr>
        <w:t xml:space="preserve">Last week, </w:t>
      </w:r>
      <w:r w:rsidRPr="00D930D6">
        <w:rPr>
          <w:rFonts w:asciiTheme="majorHAnsi" w:hAnsiTheme="majorHAnsi" w:cstheme="majorHAnsi"/>
          <w:highlight w:val="cyan"/>
          <w:u w:val="single"/>
        </w:rPr>
        <w:t>U.S. Trade Representative</w:t>
      </w:r>
      <w:r w:rsidRPr="00D930D6">
        <w:rPr>
          <w:rFonts w:asciiTheme="majorHAnsi" w:hAnsiTheme="majorHAnsi" w:cstheme="majorHAnsi"/>
          <w:u w:val="single"/>
        </w:rPr>
        <w:t xml:space="preserve"> Katherine Tai </w:t>
      </w:r>
      <w:hyperlink r:id="rId23" w:tgtFrame="_blank" w:history="1">
        <w:r w:rsidRPr="00D930D6">
          <w:rPr>
            <w:rStyle w:val="Hyperlink"/>
            <w:rFonts w:asciiTheme="majorHAnsi" w:hAnsiTheme="majorHAnsi" w:cstheme="majorHAnsi"/>
            <w:highlight w:val="cyan"/>
          </w:rPr>
          <w:t>announced</w:t>
        </w:r>
      </w:hyperlink>
      <w:r w:rsidRPr="00D930D6">
        <w:rPr>
          <w:rFonts w:asciiTheme="majorHAnsi" w:hAnsiTheme="majorHAnsi" w:cstheme="majorHAnsi"/>
          <w:highlight w:val="cyan"/>
          <w:u w:val="single"/>
        </w:rPr>
        <w:t xml:space="preserve"> a</w:t>
      </w:r>
      <w:r w:rsidRPr="00D930D6">
        <w:rPr>
          <w:rFonts w:asciiTheme="majorHAnsi" w:hAnsiTheme="majorHAnsi" w:cstheme="majorHAnsi"/>
          <w:u w:val="single"/>
        </w:rPr>
        <w:t xml:space="preserve"> pretty big </w:t>
      </w:r>
      <w:r w:rsidRPr="00D930D6">
        <w:rPr>
          <w:rFonts w:asciiTheme="majorHAnsi" w:hAnsiTheme="majorHAnsi" w:cstheme="majorHAnsi"/>
          <w:highlight w:val="cyan"/>
          <w:u w:val="single"/>
        </w:rPr>
        <w:t>shift in the U.S. position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on i</w:t>
      </w:r>
      <w:r w:rsidRPr="00D930D6">
        <w:rPr>
          <w:rFonts w:asciiTheme="majorHAnsi" w:hAnsiTheme="majorHAnsi" w:cstheme="majorHAnsi"/>
          <w:u w:val="single"/>
        </w:rPr>
        <w:t xml:space="preserve">ntellectual </w:t>
      </w:r>
      <w:r w:rsidRPr="00D930D6">
        <w:rPr>
          <w:rFonts w:asciiTheme="majorHAnsi" w:hAnsiTheme="majorHAnsi" w:cstheme="majorHAnsi"/>
          <w:highlight w:val="cyan"/>
          <w:u w:val="single"/>
        </w:rPr>
        <w:t>p</w:t>
      </w:r>
      <w:r w:rsidRPr="00D930D6">
        <w:rPr>
          <w:rFonts w:asciiTheme="majorHAnsi" w:hAnsiTheme="majorHAnsi" w:cstheme="majorHAnsi"/>
          <w:u w:val="single"/>
        </w:rPr>
        <w:t xml:space="preserve">roperty </w:t>
      </w:r>
      <w:r w:rsidRPr="00D930D6">
        <w:rPr>
          <w:rFonts w:asciiTheme="majorHAnsi" w:hAnsiTheme="majorHAnsi" w:cstheme="majorHAnsi"/>
          <w:highlight w:val="cyan"/>
          <w:u w:val="single"/>
        </w:rPr>
        <w:t>r</w:t>
      </w:r>
      <w:r w:rsidRPr="00D930D6">
        <w:rPr>
          <w:rFonts w:asciiTheme="majorHAnsi" w:hAnsiTheme="majorHAnsi" w:cstheme="majorHAnsi"/>
          <w:u w:val="single"/>
        </w:rPr>
        <w:t xml:space="preserve">ights </w:t>
      </w:r>
      <w:r w:rsidRPr="00D930D6">
        <w:rPr>
          <w:rFonts w:asciiTheme="majorHAnsi" w:hAnsiTheme="majorHAnsi" w:cstheme="majorHAnsi"/>
          <w:highlight w:val="cyan"/>
          <w:u w:val="single"/>
        </w:rPr>
        <w:t>for</w:t>
      </w:r>
      <w:r w:rsidRPr="00D930D6">
        <w:rPr>
          <w:rFonts w:asciiTheme="majorHAnsi" w:hAnsiTheme="majorHAnsi" w:cstheme="majorHAnsi"/>
          <w:u w:val="single"/>
        </w:rPr>
        <w:t xml:space="preserve"> </w:t>
      </w:r>
      <w:hyperlink r:id="rId24" w:tgtFrame="_blank" w:history="1">
        <w:r w:rsidRPr="00D930D6">
          <w:rPr>
            <w:rStyle w:val="Hyperlink"/>
            <w:rFonts w:asciiTheme="majorHAnsi" w:hAnsiTheme="majorHAnsi" w:cstheme="majorHAnsi"/>
          </w:rPr>
          <w:t>coronavirus</w:t>
        </w:r>
      </w:hyperlink>
      <w:r w:rsidRPr="00D930D6">
        <w:rPr>
          <w:rFonts w:asciiTheme="majorHAnsi" w:hAnsiTheme="majorHAnsi" w:cstheme="majorHAnsi"/>
          <w:u w:val="single"/>
        </w:rPr>
        <w:t xml:space="preserve"> </w:t>
      </w:r>
      <w:r w:rsidRPr="00D930D6">
        <w:rPr>
          <w:rFonts w:asciiTheme="majorHAnsi" w:hAnsiTheme="majorHAnsi" w:cstheme="majorHAnsi"/>
          <w:highlight w:val="cyan"/>
          <w:u w:val="single"/>
        </w:rPr>
        <w:t>vaccines</w:t>
      </w:r>
      <w:r w:rsidRPr="00D930D6">
        <w:rPr>
          <w:rFonts w:asciiTheme="majorHAnsi" w:hAnsiTheme="majorHAnsi" w:cstheme="majorHAnsi"/>
          <w:u w:val="single"/>
        </w:rPr>
        <w:t xml:space="preserve">: </w:t>
      </w:r>
      <w:r w:rsidRPr="00D930D6">
        <w:rPr>
          <w:rFonts w:asciiTheme="majorHAnsi" w:hAnsiTheme="majorHAnsi" w:cstheme="majorHAnsi"/>
          <w:sz w:val="16"/>
        </w:rPr>
        <w:t xml:space="preserve">“The Administration believes strongly in intellectual property protections, but in service of ending this pandemic, supports the waiver of those protections for COVID-19 vaccines. We will actively participate in text-based negotiations at the World Trade Organization (WTO) needed to make that happen.” The reactions to </w:t>
      </w:r>
      <w:hyperlink r:id="rId25" w:tgtFrame="_blank" w:history="1">
        <w:r w:rsidRPr="00D930D6">
          <w:rPr>
            <w:rStyle w:val="Hyperlink"/>
            <w:rFonts w:asciiTheme="majorHAnsi" w:hAnsiTheme="majorHAnsi" w:cstheme="majorHAnsi"/>
            <w:sz w:val="16"/>
          </w:rPr>
          <w:t>this news</w:t>
        </w:r>
      </w:hyperlink>
      <w:r w:rsidRPr="00D930D6">
        <w:rPr>
          <w:rFonts w:asciiTheme="majorHAnsi" w:hAnsiTheme="majorHAnsi" w:cstheme="majorHAnsi"/>
          <w:sz w:val="16"/>
        </w:rPr>
        <w:t xml:space="preserve"> ran the gamut from progressives shocked that the Biden administration sided with them to libertarians disdainful of the announcement as worse than meaningless. And as near as I can determine, these reactions are not mutually exclusive. </w:t>
      </w:r>
      <w:r w:rsidRPr="00D930D6">
        <w:rPr>
          <w:rFonts w:asciiTheme="majorHAnsi" w:hAnsiTheme="majorHAnsi" w:cstheme="majorHAnsi"/>
          <w:highlight w:val="cyan"/>
          <w:u w:val="single"/>
        </w:rPr>
        <w:t>The shift</w:t>
      </w:r>
      <w:r w:rsidRPr="00D930D6">
        <w:rPr>
          <w:rFonts w:asciiTheme="majorHAnsi" w:hAnsiTheme="majorHAnsi" w:cstheme="majorHAnsi"/>
          <w:u w:val="single"/>
        </w:rPr>
        <w:t xml:space="preserve"> is not insignificant, but it also </w:t>
      </w:r>
      <w:r w:rsidRPr="00D930D6">
        <w:rPr>
          <w:rFonts w:asciiTheme="majorHAnsi" w:hAnsiTheme="majorHAnsi" w:cstheme="majorHAnsi"/>
          <w:highlight w:val="cyan"/>
          <w:u w:val="single"/>
        </w:rPr>
        <w:t>does not presage all</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that much change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 xml:space="preserve">Compared with expectations, this policy shift means less good to come now and less bad to </w:t>
      </w:r>
      <w:proofErr w:type="gramStart"/>
      <w:r w:rsidRPr="00D930D6">
        <w:rPr>
          <w:rFonts w:asciiTheme="majorHAnsi" w:hAnsiTheme="majorHAnsi" w:cstheme="majorHAnsi"/>
          <w:highlight w:val="cyan"/>
          <w:u w:val="single"/>
        </w:rPr>
        <w:t>come in the future</w:t>
      </w:r>
      <w:proofErr w:type="gramEnd"/>
      <w:r w:rsidRPr="00D930D6">
        <w:rPr>
          <w:rFonts w:asciiTheme="majorHAnsi" w:hAnsiTheme="majorHAnsi" w:cstheme="majorHAnsi"/>
          <w:highlight w:val="cyan"/>
          <w:u w:val="single"/>
        </w:rPr>
        <w:t>.</w:t>
      </w:r>
      <w:r w:rsidRPr="00D930D6">
        <w:rPr>
          <w:rFonts w:asciiTheme="majorHAnsi" w:hAnsiTheme="majorHAnsi" w:cstheme="majorHAnsi"/>
          <w:sz w:val="16"/>
        </w:rPr>
        <w:t xml:space="preserve"> For progressives, this is the latest sign that Democrats are shifting away from the neoliberal position on trade-related intellectual property rights (TRIPS). The United States has been adamant about enforcing strong intellectual property rights protections ever since the beginning of the Uruguay round of GATT that led to the creation of the WTO in the first place. In 2001, it seemed that the United States had retreated from this position with the Doha declaration that allowed for countries to waive intellectual property rights to advance public health. After Doha, however, the United States and the European Union </w:t>
      </w:r>
      <w:hyperlink r:id="rId26" w:tgtFrame="_blank" w:history="1">
        <w:r w:rsidRPr="00D930D6">
          <w:rPr>
            <w:rStyle w:val="Hyperlink"/>
            <w:rFonts w:asciiTheme="majorHAnsi" w:hAnsiTheme="majorHAnsi" w:cstheme="majorHAnsi"/>
            <w:sz w:val="16"/>
          </w:rPr>
          <w:t>took steps</w:t>
        </w:r>
      </w:hyperlink>
      <w:r w:rsidRPr="00D930D6">
        <w:rPr>
          <w:rFonts w:asciiTheme="majorHAnsi" w:hAnsiTheme="majorHAnsi" w:cstheme="majorHAnsi"/>
          <w:sz w:val="16"/>
        </w:rPr>
        <w:t xml:space="preserve"> to limit that contingency by promoting “TRIPS-plus” standards in their bilateral free-trade agreements. Democrats have genuinely changed their tune on TRIPS in recent years. When the North American Free Trade Agreement was renegotiated into the United States-Mexico-Canada Agreement, House Democrats </w:t>
      </w:r>
      <w:hyperlink r:id="rId27" w:tgtFrame="_blank" w:history="1">
        <w:r w:rsidRPr="00D930D6">
          <w:rPr>
            <w:rStyle w:val="Hyperlink"/>
            <w:rFonts w:asciiTheme="majorHAnsi" w:hAnsiTheme="majorHAnsi" w:cstheme="majorHAnsi"/>
            <w:sz w:val="16"/>
          </w:rPr>
          <w:t>refused to ratify</w:t>
        </w:r>
      </w:hyperlink>
      <w:r w:rsidRPr="00D930D6">
        <w:rPr>
          <w:rFonts w:asciiTheme="majorHAnsi" w:hAnsiTheme="majorHAnsi" w:cstheme="majorHAnsi"/>
          <w:sz w:val="16"/>
        </w:rPr>
        <w:t xml:space="preserve"> it until the Trump administration agreed to remove a provision that would have offered decade-long patent protections for “</w:t>
      </w:r>
      <w:hyperlink r:id="rId28" w:tgtFrame="_blank" w:history="1">
        <w:r w:rsidRPr="00D930D6">
          <w:rPr>
            <w:rStyle w:val="Hyperlink"/>
            <w:rFonts w:asciiTheme="majorHAnsi" w:hAnsiTheme="majorHAnsi" w:cstheme="majorHAnsi"/>
            <w:sz w:val="16"/>
          </w:rPr>
          <w:t>biologics</w:t>
        </w:r>
      </w:hyperlink>
      <w:r w:rsidRPr="00D930D6">
        <w:rPr>
          <w:rFonts w:asciiTheme="majorHAnsi" w:hAnsiTheme="majorHAnsi" w:cstheme="majorHAnsi"/>
          <w:sz w:val="16"/>
        </w:rPr>
        <w:t xml:space="preserve">” drugs. </w:t>
      </w:r>
      <w:r w:rsidRPr="00D930D6">
        <w:rPr>
          <w:rFonts w:asciiTheme="majorHAnsi" w:hAnsiTheme="majorHAnsi" w:cstheme="majorHAnsi"/>
          <w:u w:val="single"/>
        </w:rPr>
        <w:t xml:space="preserve">This latest announcement could be seen as another example in which the pharmaceutical sector has not gotten what it wanted from Democrats. They were certainly </w:t>
      </w:r>
      <w:hyperlink r:id="rId29" w:tgtFrame="_blank" w:history="1">
        <w:r w:rsidRPr="00D930D6">
          <w:rPr>
            <w:rStyle w:val="Hyperlink"/>
            <w:rFonts w:asciiTheme="majorHAnsi" w:hAnsiTheme="majorHAnsi" w:cstheme="majorHAnsi"/>
          </w:rPr>
          <w:t>less than thrilled</w:t>
        </w:r>
      </w:hyperlink>
      <w:r w:rsidRPr="00D930D6">
        <w:rPr>
          <w:rFonts w:asciiTheme="majorHAnsi" w:hAnsiTheme="majorHAnsi" w:cstheme="majorHAnsi"/>
          <w:u w:val="single"/>
        </w:rPr>
        <w:t xml:space="preserve"> about the announcement. </w:t>
      </w:r>
      <w:hyperlink r:id="rId30" w:tgtFrame="_blank" w:history="1">
        <w:r w:rsidRPr="00D930D6">
          <w:rPr>
            <w:rStyle w:val="Hyperlink"/>
            <w:rFonts w:asciiTheme="majorHAnsi" w:hAnsiTheme="majorHAnsi" w:cstheme="majorHAnsi"/>
          </w:rPr>
          <w:t>That their stocks took a hit</w:t>
        </w:r>
      </w:hyperlink>
      <w:r w:rsidRPr="00D930D6">
        <w:rPr>
          <w:rFonts w:asciiTheme="majorHAnsi" w:hAnsiTheme="majorHAnsi" w:cstheme="majorHAnsi"/>
          <w:u w:val="single"/>
        </w:rPr>
        <w:t xml:space="preserve"> from it hints that maybe they are not just posturing. This leads us to the libertarian position — </w:t>
      </w:r>
      <w:r w:rsidRPr="00D930D6">
        <w:rPr>
          <w:rFonts w:asciiTheme="majorHAnsi" w:hAnsiTheme="majorHAnsi" w:cstheme="majorHAnsi"/>
          <w:highlight w:val="cyan"/>
          <w:u w:val="single"/>
        </w:rPr>
        <w:t>that this was a short-term exercise in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symbolic politics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at the expense of long-term innovation</w:t>
      </w:r>
      <w:r w:rsidRPr="00D930D6">
        <w:rPr>
          <w:rFonts w:asciiTheme="majorHAnsi" w:hAnsiTheme="majorHAnsi" w:cstheme="majorHAnsi"/>
          <w:u w:val="single"/>
        </w:rPr>
        <w:t xml:space="preserve">. Libertarians argue, correctly, that </w:t>
      </w:r>
      <w:r w:rsidRPr="00D930D6">
        <w:rPr>
          <w:rFonts w:asciiTheme="majorHAnsi" w:hAnsiTheme="majorHAnsi" w:cstheme="majorHAnsi"/>
          <w:highlight w:val="cyan"/>
          <w:u w:val="single"/>
        </w:rPr>
        <w:t>this will change very little in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terms of vaccine dissemination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because patents have not been the binding constraint</w:t>
      </w:r>
      <w:r w:rsidRPr="00D930D6">
        <w:rPr>
          <w:rFonts w:asciiTheme="majorHAnsi" w:hAnsiTheme="majorHAnsi" w:cstheme="majorHAnsi"/>
          <w:u w:val="single"/>
        </w:rPr>
        <w:t>.</w:t>
      </w:r>
      <w:r w:rsidRPr="00D930D6">
        <w:rPr>
          <w:rFonts w:asciiTheme="majorHAnsi" w:hAnsiTheme="majorHAnsi" w:cstheme="majorHAnsi"/>
          <w:sz w:val="16"/>
        </w:rPr>
        <w:t xml:space="preserve"> In October, Moderna </w:t>
      </w:r>
      <w:hyperlink r:id="rId31" w:tgtFrame="_blank" w:history="1">
        <w:r w:rsidRPr="00D930D6">
          <w:rPr>
            <w:rStyle w:val="Hyperlink"/>
            <w:rFonts w:asciiTheme="majorHAnsi" w:hAnsiTheme="majorHAnsi" w:cstheme="majorHAnsi"/>
            <w:sz w:val="16"/>
          </w:rPr>
          <w:t>announced</w:t>
        </w:r>
      </w:hyperlink>
      <w:r w:rsidRPr="00D930D6">
        <w:rPr>
          <w:rFonts w:asciiTheme="majorHAnsi" w:hAnsiTheme="majorHAnsi" w:cstheme="majorHAnsi"/>
          <w:sz w:val="16"/>
        </w:rPr>
        <w:t xml:space="preserve"> that it would not enforce its coronavirus-related patents during the pandemic. That did not trigger a tsunami of vaccine generics. As </w:t>
      </w:r>
      <w:hyperlink r:id="rId32" w:tgtFrame="_blank" w:history="1">
        <w:r w:rsidRPr="00D930D6">
          <w:rPr>
            <w:rStyle w:val="Hyperlink"/>
            <w:rFonts w:asciiTheme="majorHAnsi" w:hAnsiTheme="majorHAnsi" w:cstheme="majorHAnsi"/>
            <w:sz w:val="16"/>
          </w:rPr>
          <w:t>the Financial Times’s Alan Beattie notes</w:t>
        </w:r>
      </w:hyperlink>
      <w:r w:rsidRPr="00D930D6">
        <w:rPr>
          <w:rFonts w:asciiTheme="majorHAnsi" w:hAnsiTheme="majorHAnsi" w:cstheme="majorHAnsi"/>
          <w:sz w:val="16"/>
        </w:rPr>
        <w:t xml:space="preserve">, “India has all the IP and know-how it needs and yet still can’t produce enough for itself, let alone supply the world.” </w:t>
      </w:r>
      <w:r w:rsidRPr="00D930D6">
        <w:rPr>
          <w:rFonts w:asciiTheme="majorHAnsi" w:hAnsiTheme="majorHAnsi" w:cstheme="majorHAnsi"/>
          <w:u w:val="single"/>
        </w:rPr>
        <w:t xml:space="preserve">In addition to patents, a lot of tacit knowledge is required to manufacture mRNA vaccines. </w:t>
      </w:r>
      <w:r w:rsidRPr="00D930D6">
        <w:rPr>
          <w:rFonts w:asciiTheme="majorHAnsi" w:hAnsiTheme="majorHAnsi" w:cstheme="majorHAnsi"/>
          <w:sz w:val="16"/>
        </w:rPr>
        <w:t xml:space="preserve">Last month, </w:t>
      </w:r>
      <w:hyperlink r:id="rId33" w:tgtFrame="_blank" w:history="1">
        <w:r w:rsidRPr="00D930D6">
          <w:rPr>
            <w:rStyle w:val="Hyperlink"/>
            <w:rFonts w:asciiTheme="majorHAnsi" w:hAnsiTheme="majorHAnsi" w:cstheme="majorHAnsi"/>
            <w:sz w:val="16"/>
          </w:rPr>
          <w:t>the Economist</w:t>
        </w:r>
      </w:hyperlink>
      <w:r w:rsidRPr="00D930D6">
        <w:rPr>
          <w:rFonts w:asciiTheme="majorHAnsi" w:hAnsiTheme="majorHAnsi" w:cstheme="majorHAnsi"/>
          <w:sz w:val="16"/>
        </w:rPr>
        <w:t xml:space="preserve"> laid out the rationale behind granting patent protection for pharmaceuticals: </w:t>
      </w:r>
      <w:r w:rsidRPr="00D930D6">
        <w:rPr>
          <w:rFonts w:asciiTheme="majorHAnsi" w:hAnsiTheme="majorHAnsi" w:cstheme="majorHAnsi"/>
          <w:u w:val="single"/>
        </w:rPr>
        <w:t xml:space="preserve">The economic argument for IP protections seems compelling enough. </w:t>
      </w:r>
      <w:r w:rsidRPr="00D930D6">
        <w:rPr>
          <w:rFonts w:asciiTheme="majorHAnsi" w:hAnsiTheme="majorHAnsi" w:cstheme="majorHAnsi"/>
          <w:highlight w:val="cyan"/>
          <w:u w:val="single"/>
        </w:rPr>
        <w:t>Innovation is costly and risky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Pharmaceutical companies invest heavily in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drug development</w:t>
      </w:r>
      <w:r w:rsidRPr="00D930D6">
        <w:rPr>
          <w:rFonts w:asciiTheme="majorHAnsi" w:hAnsiTheme="majorHAnsi" w:cstheme="majorHAnsi"/>
          <w:u w:val="single"/>
        </w:rPr>
        <w:t xml:space="preserve"> with no guarantee of success. If other firms could freely copy a newly discovered treatment, then its price would quickly fall to the marginal cost of production, leaving the innovator unable to cover the costs of development.</w:t>
      </w:r>
      <w:r w:rsidRPr="00D930D6">
        <w:rPr>
          <w:rFonts w:asciiTheme="majorHAnsi" w:hAnsiTheme="majorHAnsi" w:cstheme="majorHAnsi"/>
          <w:sz w:val="16"/>
        </w:rPr>
        <w:t xml:space="preserve"> A short-term monopoly on production granted to innovating firms is needed to make the upfront investments economically worthwhile. Patents provide this protection. The Center for Global Development’s Amanda Glassman, </w:t>
      </w:r>
      <w:hyperlink r:id="rId34" w:tgtFrame="_blank" w:history="1">
        <w:r w:rsidRPr="00D930D6">
          <w:rPr>
            <w:rStyle w:val="Hyperlink"/>
            <w:rFonts w:asciiTheme="majorHAnsi" w:hAnsiTheme="majorHAnsi" w:cstheme="majorHAnsi"/>
            <w:sz w:val="16"/>
          </w:rPr>
          <w:t>writing in Barron’s</w:t>
        </w:r>
      </w:hyperlink>
      <w:r w:rsidRPr="00D930D6">
        <w:rPr>
          <w:rFonts w:asciiTheme="majorHAnsi" w:hAnsiTheme="majorHAnsi" w:cstheme="majorHAnsi"/>
          <w:sz w:val="16"/>
        </w:rPr>
        <w:t>, fears the long-term consequences of making this move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Vaccine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manufacturing is not just a recipe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if you</w:t>
      </w:r>
      <w:r w:rsidRPr="00D930D6">
        <w:rPr>
          <w:rFonts w:asciiTheme="majorHAnsi" w:hAnsiTheme="majorHAnsi" w:cstheme="majorHAnsi"/>
          <w:u w:val="single"/>
        </w:rPr>
        <w:t xml:space="preserve"> attack and </w:t>
      </w:r>
      <w:r w:rsidRPr="00D930D6">
        <w:rPr>
          <w:rFonts w:asciiTheme="majorHAnsi" w:hAnsiTheme="majorHAnsi" w:cstheme="majorHAnsi"/>
          <w:highlight w:val="cyan"/>
          <w:u w:val="single"/>
        </w:rPr>
        <w:t>undermine</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companies</w:t>
      </w:r>
      <w:r w:rsidRPr="00D930D6">
        <w:rPr>
          <w:rFonts w:asciiTheme="majorHAnsi" w:hAnsiTheme="majorHAnsi" w:cstheme="majorHAnsi"/>
          <w:u w:val="single"/>
        </w:rPr>
        <w:t xml:space="preserve"> that have the know-how, </w:t>
      </w:r>
      <w:r w:rsidRPr="00D930D6">
        <w:rPr>
          <w:rFonts w:asciiTheme="majorHAnsi" w:hAnsiTheme="majorHAnsi" w:cstheme="majorHAnsi"/>
          <w:highlight w:val="cyan"/>
          <w:u w:val="single"/>
        </w:rPr>
        <w:t>do you really expect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they’ll</w:t>
      </w:r>
      <w:r w:rsidRPr="00D930D6">
        <w:rPr>
          <w:rFonts w:asciiTheme="majorHAnsi" w:hAnsiTheme="majorHAnsi" w:cstheme="majorHAnsi"/>
          <w:u w:val="single"/>
        </w:rPr>
        <w:t xml:space="preserve"> be eager to </w:t>
      </w:r>
      <w:r w:rsidRPr="00D930D6">
        <w:rPr>
          <w:rFonts w:asciiTheme="majorHAnsi" w:hAnsiTheme="majorHAnsi" w:cstheme="majorHAnsi"/>
          <w:highlight w:val="cyan"/>
          <w:u w:val="single"/>
        </w:rPr>
        <w:t>help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you</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set up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manufacturing elsewhere?</w:t>
      </w:r>
      <w:r w:rsidRPr="00D930D6">
        <w:rPr>
          <w:rFonts w:asciiTheme="majorHAnsi" w:hAnsiTheme="majorHAnsi" w:cstheme="majorHAnsi"/>
          <w:u w:val="single"/>
        </w:rPr>
        <w:t xml:space="preserve"> Is</w:t>
      </w:r>
      <w:r w:rsidRPr="00D930D6">
        <w:rPr>
          <w:rFonts w:asciiTheme="majorHAnsi" w:hAnsiTheme="majorHAnsi" w:cstheme="majorHAnsi"/>
          <w:sz w:val="16"/>
        </w:rPr>
        <w:t xml:space="preserve">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This might be a concern, but the closer one looks at how this is likely to play out, the less disconcerting it seems. </w:t>
      </w:r>
      <w:r w:rsidRPr="00D930D6">
        <w:rPr>
          <w:rFonts w:asciiTheme="majorHAnsi" w:hAnsiTheme="majorHAnsi" w:cstheme="majorHAnsi"/>
          <w:u w:val="single"/>
        </w:rPr>
        <w:t xml:space="preserve">For one thing, the United States is not the only veto player on TRIPS, and Germany’s Angela Merkel seems willing to </w:t>
      </w:r>
      <w:hyperlink r:id="rId35" w:tgtFrame="_blank" w:history="1">
        <w:r w:rsidRPr="00D930D6">
          <w:rPr>
            <w:rStyle w:val="Hyperlink"/>
            <w:rFonts w:asciiTheme="majorHAnsi" w:hAnsiTheme="majorHAnsi" w:cstheme="majorHAnsi"/>
          </w:rPr>
          <w:t xml:space="preserve">play the heavy </w:t>
        </w:r>
      </w:hyperlink>
      <w:r w:rsidRPr="00D930D6">
        <w:rPr>
          <w:rFonts w:asciiTheme="majorHAnsi" w:hAnsiTheme="majorHAnsi" w:cstheme="majorHAnsi"/>
          <w:u w:val="single"/>
        </w:rPr>
        <w:t>if the United States chooses not to.</w:t>
      </w:r>
      <w:r w:rsidRPr="00D930D6">
        <w:rPr>
          <w:rFonts w:asciiTheme="majorHAnsi" w:hAnsiTheme="majorHAnsi" w:cstheme="majorHAnsi"/>
          <w:sz w:val="16"/>
        </w:rPr>
        <w:t xml:space="preserve"> This is also an excellent reminder that the United States is not the only trading power to push for stronger intellectual property rights protections. For another, as </w:t>
      </w:r>
      <w:hyperlink r:id="rId36" w:tgtFrame="_blank" w:history="1">
        <w:r w:rsidRPr="00D930D6">
          <w:rPr>
            <w:rStyle w:val="Hyperlink"/>
            <w:rFonts w:asciiTheme="majorHAnsi" w:hAnsiTheme="majorHAnsi" w:cstheme="majorHAnsi"/>
            <w:sz w:val="16"/>
          </w:rPr>
          <w:t>Brink Lindsey</w:t>
        </w:r>
      </w:hyperlink>
      <w:r w:rsidRPr="00D930D6">
        <w:rPr>
          <w:rFonts w:asciiTheme="majorHAnsi" w:hAnsiTheme="majorHAnsi" w:cstheme="majorHAnsi"/>
          <w:sz w:val="16"/>
        </w:rPr>
        <w:t xml:space="preserve"> pointed out, intellectual property rights matter as a driver for long-term innovation, but they’re a poor inducement for pandemic responses. </w:t>
      </w:r>
      <w:r w:rsidRPr="00D930D6">
        <w:rPr>
          <w:rFonts w:asciiTheme="majorHAnsi" w:hAnsiTheme="majorHAnsi" w:cstheme="majorHAnsi"/>
          <w:highlight w:val="cyan"/>
          <w:u w:val="single"/>
        </w:rPr>
        <w:t>During a global pandemic</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drug</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manufacturers are already going to feel incentivized to act as quickly as possible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because they are</w:t>
      </w:r>
      <w:r w:rsidRPr="00D930D6">
        <w:rPr>
          <w:rFonts w:asciiTheme="majorHAnsi" w:hAnsiTheme="majorHAnsi" w:cstheme="majorHAnsi"/>
          <w:u w:val="single"/>
        </w:rPr>
        <w:t xml:space="preserve"> just as </w:t>
      </w:r>
      <w:r w:rsidRPr="00D930D6">
        <w:rPr>
          <w:rFonts w:asciiTheme="majorHAnsi" w:hAnsiTheme="majorHAnsi" w:cstheme="majorHAnsi"/>
          <w:highlight w:val="cyan"/>
          <w:u w:val="single"/>
        </w:rPr>
        <w:t>affected</w:t>
      </w:r>
      <w:r w:rsidRPr="00D930D6">
        <w:rPr>
          <w:rFonts w:asciiTheme="majorHAnsi" w:hAnsiTheme="majorHAnsi" w:cstheme="majorHAnsi"/>
          <w:u w:val="single"/>
        </w:rPr>
        <w:t xml:space="preserve"> as everyone else. </w:t>
      </w:r>
      <w:r w:rsidRPr="00D930D6">
        <w:rPr>
          <w:rFonts w:asciiTheme="majorHAnsi" w:hAnsiTheme="majorHAnsi" w:cstheme="majorHAnsi"/>
          <w:highlight w:val="cyan"/>
          <w:u w:val="single"/>
        </w:rPr>
        <w:t>It is easy for governments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sweeten the pot</w:t>
      </w:r>
      <w:r w:rsidRPr="00D930D6">
        <w:rPr>
          <w:rFonts w:asciiTheme="majorHAnsi" w:hAnsiTheme="majorHAnsi" w:cstheme="majorHAnsi"/>
          <w:u w:val="single"/>
        </w:rPr>
        <w:t xml:space="preserve"> even more </w:t>
      </w:r>
      <w:r w:rsidRPr="00D930D6">
        <w:rPr>
          <w:rFonts w:asciiTheme="majorHAnsi" w:hAnsiTheme="majorHAnsi" w:cstheme="majorHAnsi"/>
          <w:highlight w:val="cyan"/>
          <w:u w:val="single"/>
        </w:rPr>
        <w:t>with</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purchasing agreements and prizes</w:t>
      </w:r>
      <w:r w:rsidRPr="00D930D6">
        <w:rPr>
          <w:rFonts w:asciiTheme="majorHAnsi" w:hAnsiTheme="majorHAnsi" w:cstheme="majorHAnsi"/>
          <w:u w:val="single"/>
        </w:rPr>
        <w:t xml:space="preserve"> for successful antidotes and vaccines </w:t>
      </w:r>
      <w:r w:rsidRPr="00D930D6">
        <w:rPr>
          <w:rFonts w:asciiTheme="majorHAnsi" w:hAnsiTheme="majorHAnsi" w:cstheme="majorHAnsi"/>
          <w:highlight w:val="cyan"/>
          <w:u w:val="single"/>
        </w:rPr>
        <w:t>— no patents required.</w:t>
      </w:r>
      <w:r w:rsidRPr="00D930D6">
        <w:rPr>
          <w:rFonts w:asciiTheme="majorHAnsi" w:hAnsiTheme="majorHAnsi" w:cstheme="majorHAnsi"/>
          <w:u w:val="single"/>
        </w:rPr>
        <w:t xml:space="preserve"> A close read of Tai’s statement makes it clear that </w:t>
      </w:r>
      <w:r w:rsidRPr="00D930D6">
        <w:rPr>
          <w:rFonts w:asciiTheme="majorHAnsi" w:hAnsiTheme="majorHAnsi" w:cstheme="majorHAnsi"/>
          <w:highlight w:val="cyan"/>
          <w:u w:val="single"/>
        </w:rPr>
        <w:t>this is an extraordinary situation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not</w:t>
      </w:r>
      <w:r w:rsidRPr="00D930D6">
        <w:rPr>
          <w:rFonts w:asciiTheme="majorHAnsi" w:hAnsiTheme="majorHAnsi" w:cstheme="majorHAnsi"/>
          <w:u w:val="single"/>
        </w:rPr>
        <w:t xml:space="preserve"> that this is </w:t>
      </w:r>
      <w:r w:rsidRPr="00D930D6">
        <w:rPr>
          <w:rFonts w:asciiTheme="majorHAnsi" w:hAnsiTheme="majorHAnsi" w:cstheme="majorHAnsi"/>
          <w:highlight w:val="cyan"/>
          <w:u w:val="single"/>
        </w:rPr>
        <w:t>the new normal</w:t>
      </w:r>
      <w:r w:rsidRPr="00D930D6">
        <w:rPr>
          <w:rFonts w:asciiTheme="majorHAnsi" w:hAnsiTheme="majorHAnsi" w:cstheme="majorHAnsi"/>
          <w:u w:val="single"/>
        </w:rPr>
        <w:t xml:space="preserve">. </w:t>
      </w:r>
      <w:r w:rsidRPr="00D930D6">
        <w:rPr>
          <w:rFonts w:asciiTheme="majorHAnsi" w:hAnsiTheme="majorHAnsi" w:cstheme="majorHAnsi"/>
          <w:sz w:val="16"/>
        </w:rPr>
        <w:t xml:space="preserve">Or, rather, that this is only the new normal when a pandemic the magnitude of the coronavirus hits the globe. So, in the end, this move is mostly symbolic as it applies to the current pandemic and mostly symbolic as it applies to future drug innovations. It matters for future pandemics. In that situation, I suspect that the libertarians will be wrong. </w:t>
      </w:r>
    </w:p>
    <w:p w14:paraId="44433B9C" w14:textId="77777777" w:rsidR="00751F60" w:rsidRPr="00D930D6" w:rsidRDefault="00751F60" w:rsidP="00751F60">
      <w:pPr>
        <w:tabs>
          <w:tab w:val="left" w:pos="3330"/>
        </w:tabs>
        <w:rPr>
          <w:rFonts w:asciiTheme="majorHAnsi" w:hAnsiTheme="majorHAnsi" w:cstheme="majorHAnsi"/>
          <w:sz w:val="16"/>
        </w:rPr>
      </w:pPr>
    </w:p>
    <w:p w14:paraId="6252A5C3" w14:textId="77777777" w:rsidR="00751F60" w:rsidRPr="00A467B1" w:rsidRDefault="00751F60" w:rsidP="00751F60"/>
    <w:p w14:paraId="17AE1EBB" w14:textId="77777777" w:rsidR="00751F60" w:rsidRPr="00A467B1" w:rsidRDefault="00751F60" w:rsidP="00751F60"/>
    <w:p w14:paraId="61307181" w14:textId="77777777" w:rsidR="00751F60" w:rsidRPr="00E17B4D" w:rsidRDefault="00751F60" w:rsidP="00E17B4D">
      <w:pPr>
        <w:tabs>
          <w:tab w:val="left" w:pos="3330"/>
        </w:tabs>
        <w:rPr>
          <w:rFonts w:eastAsia="Cambria"/>
          <w:u w:val="single"/>
        </w:rPr>
      </w:pPr>
    </w:p>
    <w:sectPr w:rsidR="00751F60" w:rsidRPr="00E17B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2787F"/>
    <w:multiLevelType w:val="hybridMultilevel"/>
    <w:tmpl w:val="1E98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65F95"/>
    <w:multiLevelType w:val="hybridMultilevel"/>
    <w:tmpl w:val="8FA89E06"/>
    <w:lvl w:ilvl="0" w:tplc="5C2699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D6C6B"/>
    <w:multiLevelType w:val="hybridMultilevel"/>
    <w:tmpl w:val="C0AAE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B9392B"/>
    <w:multiLevelType w:val="hybridMultilevel"/>
    <w:tmpl w:val="3C4CB8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CA46862"/>
    <w:multiLevelType w:val="hybridMultilevel"/>
    <w:tmpl w:val="E034B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3"/>
  </w:num>
  <w:num w:numId="14">
    <w:abstractNumId w:val="15"/>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F546E4"/>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537BD5"/>
    <w:rsid w:val="005517F5"/>
    <w:rsid w:val="0057268A"/>
    <w:rsid w:val="005D2912"/>
    <w:rsid w:val="005E3F16"/>
    <w:rsid w:val="006065BD"/>
    <w:rsid w:val="00641625"/>
    <w:rsid w:val="00645FA9"/>
    <w:rsid w:val="00647866"/>
    <w:rsid w:val="00665003"/>
    <w:rsid w:val="006A2AD0"/>
    <w:rsid w:val="006C2375"/>
    <w:rsid w:val="006D4ECC"/>
    <w:rsid w:val="00722258"/>
    <w:rsid w:val="007243E5"/>
    <w:rsid w:val="00751F60"/>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17B4D"/>
    <w:rsid w:val="00E5262C"/>
    <w:rsid w:val="00E65546"/>
    <w:rsid w:val="00E73C94"/>
    <w:rsid w:val="00EA59B3"/>
    <w:rsid w:val="00EB3A16"/>
    <w:rsid w:val="00EC7DC4"/>
    <w:rsid w:val="00ED30CF"/>
    <w:rsid w:val="00F176EF"/>
    <w:rsid w:val="00F45E10"/>
    <w:rsid w:val="00F546E4"/>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5AFE9"/>
  <w15:chartTrackingRefBased/>
  <w15:docId w15:val="{FB3D98B2-3DBB-42E1-9AE7-9DFD3F08D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46E4"/>
    <w:rPr>
      <w:rFonts w:ascii="Calibri" w:hAnsi="Calibri" w:cs="Calibri"/>
    </w:rPr>
  </w:style>
  <w:style w:type="paragraph" w:styleId="Heading1">
    <w:name w:val="heading 1"/>
    <w:aliases w:val="Pocket"/>
    <w:basedOn w:val="Normal"/>
    <w:next w:val="Normal"/>
    <w:link w:val="Heading1Char"/>
    <w:qFormat/>
    <w:rsid w:val="00F546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F546E4"/>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
    <w:basedOn w:val="Normal"/>
    <w:next w:val="Normal"/>
    <w:link w:val="Heading3Char"/>
    <w:uiPriority w:val="2"/>
    <w:unhideWhenUsed/>
    <w:qFormat/>
    <w:rsid w:val="00F546E4"/>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F546E4"/>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unhideWhenUsed/>
    <w:rsid w:val="00F546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46E4"/>
  </w:style>
  <w:style w:type="character" w:customStyle="1" w:styleId="Heading1Char">
    <w:name w:val="Heading 1 Char"/>
    <w:aliases w:val="Pocket Char"/>
    <w:basedOn w:val="DefaultParagraphFont"/>
    <w:link w:val="Heading1"/>
    <w:rsid w:val="00F546E4"/>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F546E4"/>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F546E4"/>
    <w:rPr>
      <w:rFonts w:ascii="Cambria" w:eastAsiaTheme="majorEastAsia" w:hAnsi="Cambria"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F546E4"/>
    <w:rPr>
      <w:rFonts w:ascii="Cambria" w:eastAsiaTheme="majorEastAsia" w:hAnsi="Cambria"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F546E4"/>
    <w:rPr>
      <w:rFonts w:ascii="Calibri" w:hAnsi="Calibri" w:cs="Calibri"/>
      <w:b/>
      <w:i/>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46E4"/>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F546E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F546E4"/>
    <w:rPr>
      <w:color w:val="auto"/>
      <w:u w:val="none"/>
    </w:rPr>
  </w:style>
  <w:style w:type="character" w:styleId="FollowedHyperlink">
    <w:name w:val="FollowedHyperlink"/>
    <w:basedOn w:val="DefaultParagraphFont"/>
    <w:uiPriority w:val="99"/>
    <w:semiHidden/>
    <w:unhideWhenUsed/>
    <w:rsid w:val="00F546E4"/>
    <w:rPr>
      <w:color w:val="auto"/>
      <w:u w:val="none"/>
    </w:rPr>
  </w:style>
  <w:style w:type="paragraph" w:customStyle="1" w:styleId="textbold">
    <w:name w:val="text bold"/>
    <w:basedOn w:val="Normal"/>
    <w:link w:val="Emphasis"/>
    <w:uiPriority w:val="7"/>
    <w:qFormat/>
    <w:rsid w:val="00EA59B3"/>
    <w:pPr>
      <w:ind w:left="720"/>
      <w:jc w:val="both"/>
    </w:pPr>
    <w:rPr>
      <w:b/>
      <w:i/>
      <w:iCs/>
      <w:u w:val="single"/>
      <w:bdr w:val="single" w:sz="8" w:space="0" w:color="auto"/>
    </w:rPr>
  </w:style>
  <w:style w:type="paragraph" w:styleId="ListParagraph">
    <w:name w:val="List Paragraph"/>
    <w:basedOn w:val="Normal"/>
    <w:uiPriority w:val="34"/>
    <w:unhideWhenUsed/>
    <w:qFormat/>
    <w:rsid w:val="00EA59B3"/>
    <w:pPr>
      <w:ind w:left="720"/>
      <w:contextualSpacing/>
    </w:p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751F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mcpublichealth.biomedcentral.com/articles/10.1186/s12889-021-10374-y" TargetMode="External"/><Relationship Id="rId18" Type="http://schemas.openxmlformats.org/officeDocument/2006/relationships/hyperlink" Target="https://bmcpublichealth.biomedcentral.com/articles/10.1186/s12889-021-10374-y" TargetMode="External"/><Relationship Id="rId26" Type="http://schemas.openxmlformats.org/officeDocument/2006/relationships/hyperlink" Target="https://www.amazon.com/All-Politics-Global-Explaining-International/dp/0691096422" TargetMode="External"/><Relationship Id="rId21" Type="http://schemas.openxmlformats.org/officeDocument/2006/relationships/hyperlink" Target="https://bmcpublichealth.biomedcentral.com/articles/10.1186/s12889-021-10374-y" TargetMode="External"/><Relationship Id="rId34" Type="http://schemas.openxmlformats.org/officeDocument/2006/relationships/hyperlink" Target="https://www.barrons.com/articles/big-pharma-is-not-the-tobacco-industry-51620315693" TargetMode="External"/><Relationship Id="rId7" Type="http://schemas.openxmlformats.org/officeDocument/2006/relationships/image" Target="media/image2.png"/><Relationship Id="rId12" Type="http://schemas.openxmlformats.org/officeDocument/2006/relationships/hyperlink" Target="https://bmcpublichealth.biomedcentral.com/articles/10.1186/s12889-021-10374-y" TargetMode="External"/><Relationship Id="rId17" Type="http://schemas.openxmlformats.org/officeDocument/2006/relationships/hyperlink" Target="https://bmcpublichealth.biomedcentral.com/articles/10.1186/s12889-021-10374-y" TargetMode="External"/><Relationship Id="rId25" Type="http://schemas.openxmlformats.org/officeDocument/2006/relationships/hyperlink" Target="https://www.washingtonpost.com/health/2021/05/05/biden-waives-vaccine-patents/?itid=lk_inline_manual_4" TargetMode="External"/><Relationship Id="rId33" Type="http://schemas.openxmlformats.org/officeDocument/2006/relationships/hyperlink" Target="https://www.economist.com/finance-and-economics/2021/04/22/how-to-think-about-vaccines-and-patents-in-a-pandemic"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mcpublichealth.biomedcentral.com/articles/10.1186/s12889-021-10374-y" TargetMode="External"/><Relationship Id="rId20" Type="http://schemas.openxmlformats.org/officeDocument/2006/relationships/hyperlink" Target="https://bmcpublichealth.biomedcentral.com/articles/10.1186/s12889-021-10374-y" TargetMode="External"/><Relationship Id="rId29" Type="http://schemas.openxmlformats.org/officeDocument/2006/relationships/hyperlink" Target="https://www.cnbc.com/2021/05/07/pfizer-ceo-biden-backed-covid-vaccine-patent-waiver-will-cause-problems.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javascript:;" TargetMode="External"/><Relationship Id="rId24" Type="http://schemas.openxmlformats.org/officeDocument/2006/relationships/hyperlink" Target="https://www.washingtonpost.com/coronavirus/?itid=lk_inline_manual_2" TargetMode="External"/><Relationship Id="rId32" Type="http://schemas.openxmlformats.org/officeDocument/2006/relationships/hyperlink" Target="https://www.ft.com/content/b3c2ae3c-4688-4ea9-a1ed-9e72bc01eedb"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mcpublichealth.biomedcentral.com/articles/10.1186/s12889-021-10374-y" TargetMode="External"/><Relationship Id="rId23" Type="http://schemas.openxmlformats.org/officeDocument/2006/relationships/hyperlink" Target="https://ustr.gov/about-us/policy-offices/press-office/press-releases/2021/may/statement-ambassador-katherine-tai-covid-19-trips-waiver" TargetMode="External"/><Relationship Id="rId28" Type="http://schemas.openxmlformats.org/officeDocument/2006/relationships/hyperlink" Target="https://www.cancer.gov/publications/dictionaries/cancer-terms/def/biological-drug" TargetMode="External"/><Relationship Id="rId36" Type="http://schemas.openxmlformats.org/officeDocument/2006/relationships/hyperlink" Target="https://twitter.com/lindsey_brink/status/1390721234372108289?s=20" TargetMode="External"/><Relationship Id="rId10" Type="http://schemas.openxmlformats.org/officeDocument/2006/relationships/hyperlink" Target="http://activehistory.ca/2016/01/political-depression-in-a-time-of-reconciliation/)//NotJacob//recut" TargetMode="External"/><Relationship Id="rId19" Type="http://schemas.openxmlformats.org/officeDocument/2006/relationships/hyperlink" Target="https://bmcpublichealth.biomedcentral.com/articles/10.1186/s12889-021-10374-y" TargetMode="External"/><Relationship Id="rId31" Type="http://schemas.openxmlformats.org/officeDocument/2006/relationships/hyperlink" Target="https://investors.modernatx.com/news-releases/news-release-details/statement-moderna-intellectual-property-matters-during-covid-19" TargetMode="External"/><Relationship Id="rId4" Type="http://schemas.openxmlformats.org/officeDocument/2006/relationships/settings" Target="settings.xml"/><Relationship Id="rId9" Type="http://schemas.openxmlformats.org/officeDocument/2006/relationships/hyperlink" Target="https://www.californialawreview.org/settler-colonialism-white-supremacy-covid-19/" TargetMode="External"/><Relationship Id="rId14" Type="http://schemas.openxmlformats.org/officeDocument/2006/relationships/hyperlink" Target="https://bmcpublichealth.biomedcentral.com/articles/10.1186/s12889-021-10374-y" TargetMode="External"/><Relationship Id="rId22" Type="http://schemas.openxmlformats.org/officeDocument/2006/relationships/hyperlink" Target="https://bmcpublichealth.biomedcentral.com/articles/10.1186/s12889-021-10374-y" TargetMode="External"/><Relationship Id="rId27" Type="http://schemas.openxmlformats.org/officeDocument/2006/relationships/hyperlink" Target="https://www.cnbc.com/2019/12/15/lighthizer-acknowledges-usmca-concessions-democrats-won-the-house.html" TargetMode="External"/><Relationship Id="rId30" Type="http://schemas.openxmlformats.org/officeDocument/2006/relationships/hyperlink" Target="https://www.theguardian.com/business/2021/may/06/pharmaceutical-firms-shares-tumble-after-us-plans-for-patent-waiver-on-covid-vaccines" TargetMode="External"/><Relationship Id="rId35" Type="http://schemas.openxmlformats.org/officeDocument/2006/relationships/hyperlink" Target="https://finance.yahoo.com/news/asian-vaccine-makers-shares-slammed-053253681.html" TargetMode="External"/><Relationship Id="rId8" Type="http://schemas.openxmlformats.org/officeDocument/2006/relationships/hyperlink" Target="http://nsdupdate.com/2013/10/10/a-defense-of-disclosure-including-third-party-disclosure-by-jacob-nail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13578</Words>
  <Characters>77397</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2021-09-18T16:10:00Z</dcterms:created>
  <dcterms:modified xsi:type="dcterms:W3CDTF">2021-09-18T17:46:00Z</dcterms:modified>
</cp:coreProperties>
</file>