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661C" w14:textId="7F8967EF" w:rsidR="00331164" w:rsidRDefault="00331164" w:rsidP="00331164">
      <w:pPr>
        <w:pStyle w:val="Heading1"/>
      </w:pPr>
      <w:r>
        <w:t>1AC Strake Round 3</w:t>
      </w:r>
    </w:p>
    <w:p w14:paraId="06590449" w14:textId="4DA664F1" w:rsidR="00331164" w:rsidRDefault="00331164" w:rsidP="00331164">
      <w:pPr>
        <w:pStyle w:val="Heading2"/>
      </w:pPr>
      <w:r>
        <w:t xml:space="preserve">1AC </w:t>
      </w:r>
    </w:p>
    <w:p w14:paraId="037B5C1A" w14:textId="685AB205" w:rsidR="00174445" w:rsidRPr="00174445" w:rsidRDefault="00174445" w:rsidP="00174445">
      <w:pPr>
        <w:pStyle w:val="Heading3"/>
      </w:pPr>
      <w:r>
        <w:t>1AC: Clarification</w:t>
      </w:r>
    </w:p>
    <w:p w14:paraId="5DCE2257" w14:textId="0FEE51A0" w:rsidR="000F0823" w:rsidRPr="000F0823" w:rsidRDefault="000F0823" w:rsidP="000F0823">
      <w:pPr>
        <w:pStyle w:val="Heading4"/>
      </w:pPr>
      <w:r>
        <w:t>Spikes are at the bottom of the doc after the advantage and framing</w:t>
      </w:r>
      <w:r w:rsidR="00100150">
        <w:t>.</w:t>
      </w:r>
    </w:p>
    <w:p w14:paraId="20061C45" w14:textId="77777777" w:rsidR="00331164" w:rsidRDefault="00331164" w:rsidP="00331164">
      <w:pPr>
        <w:pStyle w:val="Heading3"/>
      </w:pPr>
      <w:r>
        <w:t>1AC: Plan</w:t>
      </w:r>
    </w:p>
    <w:p w14:paraId="25773BF0" w14:textId="77777777" w:rsidR="00331164" w:rsidRDefault="00331164" w:rsidP="00331164">
      <w:pPr>
        <w:pStyle w:val="Heading4"/>
      </w:pPr>
      <w:r>
        <w:t>Plan – States ought to expand the Public Trust Doctrine to reduce private actor appropriation of Outer Space.</w:t>
      </w:r>
    </w:p>
    <w:p w14:paraId="6A433ADB" w14:textId="77777777" w:rsidR="00331164" w:rsidRPr="00072948" w:rsidRDefault="00331164" w:rsidP="00331164">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035C724" w14:textId="77777777" w:rsidR="00331164" w:rsidRDefault="00331164" w:rsidP="0033116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1A2572EB" w14:textId="77777777" w:rsidR="00331164" w:rsidRDefault="00331164" w:rsidP="00331164">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 xml:space="preserve">which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9B655BF" w14:textId="77777777" w:rsidR="00331164" w:rsidRPr="00F2365A" w:rsidRDefault="00331164" w:rsidP="00331164">
      <w:pPr>
        <w:pStyle w:val="Heading4"/>
      </w:pPr>
      <w:r>
        <w:t xml:space="preserve">Exemptions </w:t>
      </w:r>
      <w:r>
        <w:rPr>
          <w:u w:val="single"/>
        </w:rPr>
        <w:t>devastate</w:t>
      </w:r>
      <w:r>
        <w:t xml:space="preserve"> Regulation Credibility – OST </w:t>
      </w:r>
      <w:r>
        <w:rPr>
          <w:u w:val="single"/>
        </w:rPr>
        <w:t>proves</w:t>
      </w:r>
      <w:r>
        <w:t>.</w:t>
      </w:r>
    </w:p>
    <w:p w14:paraId="530458F3" w14:textId="77777777" w:rsidR="00331164" w:rsidRPr="00893DBD" w:rsidRDefault="00331164" w:rsidP="00331164">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68D556F0" w14:textId="77777777" w:rsidR="00331164" w:rsidRPr="00893DBD" w:rsidRDefault="00331164" w:rsidP="00331164">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the decision of an important state not to be bound by a regime–</w:t>
      </w:r>
      <w:r w:rsidRPr="00090F75">
        <w:rPr>
          <w:rStyle w:val="Emphasis"/>
          <w:highlight w:val="green"/>
        </w:rPr>
        <w:t>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proofErr w:type="gramStart"/>
      <w:r w:rsidRPr="00561440">
        <w:rPr>
          <w:rStyle w:val="StyleUnderline"/>
        </w:rPr>
        <w:t>the</w:t>
      </w:r>
      <w:proofErr w:type="gramEnd"/>
      <w:r w:rsidRPr="00561440">
        <w:rPr>
          <w:rStyle w:val="StyleUnderline"/>
        </w:rPr>
        <w:t xml:space="preserv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090F75">
        <w:rPr>
          <w:rStyle w:val="Emphasis"/>
          <w:highlight w:val="green"/>
        </w:rPr>
        <w:t xml:space="preserve">as </w:t>
      </w:r>
      <w:r w:rsidRPr="00835FB7">
        <w:rPr>
          <w:rStyle w:val="Emphasis"/>
        </w:rPr>
        <w:t xml:space="preserve">the remaining </w:t>
      </w:r>
      <w:r w:rsidRPr="00090F75">
        <w:rPr>
          <w:rStyle w:val="Emphasis"/>
          <w:highlight w:val="green"/>
        </w:rPr>
        <w:t>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5B752E45" w14:textId="77777777" w:rsidR="00331164" w:rsidRPr="00F103DB" w:rsidRDefault="00331164" w:rsidP="00331164"/>
    <w:p w14:paraId="397CFB49" w14:textId="77777777" w:rsidR="00331164" w:rsidRPr="00F103DB" w:rsidRDefault="00331164" w:rsidP="00331164">
      <w:pPr>
        <w:pStyle w:val="Heading3"/>
      </w:pPr>
      <w:r>
        <w:t>1AC: Sustainable Space Advantage</w:t>
      </w:r>
    </w:p>
    <w:p w14:paraId="0AC100C8" w14:textId="77777777" w:rsidR="00331164" w:rsidRDefault="00331164" w:rsidP="00331164">
      <w:pPr>
        <w:pStyle w:val="Heading4"/>
      </w:pPr>
      <w:r>
        <w:t xml:space="preserve">The Advantage is </w:t>
      </w:r>
      <w:r>
        <w:rPr>
          <w:u w:val="single"/>
        </w:rPr>
        <w:t>Sustainable Space Development</w:t>
      </w:r>
      <w:r>
        <w:t>:</w:t>
      </w:r>
    </w:p>
    <w:p w14:paraId="2947A34B" w14:textId="77777777" w:rsidR="00331164" w:rsidRPr="00CF6D80" w:rsidRDefault="00331164" w:rsidP="00331164">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C503549" w14:textId="77777777" w:rsidR="00331164" w:rsidRDefault="00331164" w:rsidP="0033116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6C18FE78" w14:textId="77777777" w:rsidR="00331164" w:rsidRPr="00A86525" w:rsidRDefault="00331164" w:rsidP="00331164">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F60F26">
        <w:rPr>
          <w:rStyle w:val="Emphasis"/>
        </w:rPr>
        <w:t>offers</w:t>
      </w:r>
      <w:r w:rsidRPr="00F60F26">
        <w:rPr>
          <w:sz w:val="14"/>
        </w:rPr>
        <w:t xml:space="preserve"> both an </w:t>
      </w:r>
      <w:r w:rsidRPr="00F60F26">
        <w:rPr>
          <w:rStyle w:val="Emphasis"/>
        </w:rPr>
        <w:t xml:space="preserve">approach for </w:t>
      </w:r>
      <w:r w:rsidRPr="00090F75">
        <w:rPr>
          <w:rStyle w:val="Emphasis"/>
          <w:highlight w:val="green"/>
        </w:rPr>
        <w:t>managing</w:t>
      </w:r>
      <w:r w:rsidRPr="00B57841">
        <w:rPr>
          <w:sz w:val="14"/>
        </w:rPr>
        <w:t xml:space="preserve"> </w:t>
      </w:r>
      <w:r w:rsidRPr="00F60F26">
        <w:rPr>
          <w:rStyle w:val="Emphasis"/>
          <w:bdr w:val="single" w:sz="18" w:space="0" w:color="auto"/>
        </w:rPr>
        <w:t xml:space="preserve">an </w:t>
      </w:r>
      <w:r w:rsidRPr="00090F75">
        <w:rPr>
          <w:rStyle w:val="Emphasis"/>
          <w:highlight w:val="green"/>
          <w:bdr w:val="single" w:sz="18" w:space="0" w:color="auto"/>
        </w:rPr>
        <w:t>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w:t>
      </w:r>
      <w:r w:rsidRPr="00F60F26">
        <w:rPr>
          <w:u w:val="single"/>
        </w:rPr>
        <w:t>the</w:t>
      </w:r>
      <w:r w:rsidRPr="00F60F26">
        <w:rPr>
          <w:sz w:val="14"/>
        </w:rPr>
        <w:t xml:space="preserve"> “</w:t>
      </w:r>
      <w:r w:rsidRPr="00F60F26">
        <w:rPr>
          <w:rStyle w:val="Emphasis"/>
          <w:bdr w:val="single" w:sz="18" w:space="0" w:color="auto"/>
        </w:rPr>
        <w:t>sovereign holds certain</w:t>
      </w:r>
      <w:r w:rsidRPr="00EF2372">
        <w:rPr>
          <w:rStyle w:val="Emphasis"/>
          <w:bdr w:val="single" w:sz="18" w:space="0" w:color="auto"/>
        </w:rPr>
        <w:t xml:space="preserve">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F60F26">
        <w:rPr>
          <w:rStyle w:val="Emphasis"/>
          <w:bdr w:val="single" w:sz="18" w:space="0" w:color="auto"/>
        </w:rPr>
        <w:t>of the general public</w:t>
      </w:r>
      <w:r w:rsidRPr="00F60F26">
        <w:rPr>
          <w:sz w:val="14"/>
        </w:rPr>
        <w:t>.”508</w:t>
      </w:r>
      <w:r w:rsidRPr="00B57841">
        <w:rPr>
          <w:sz w:val="14"/>
        </w:rPr>
        <w:t xml:space="preserve">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 xml:space="preserve">government nor </w:t>
      </w:r>
      <w:r w:rsidRPr="00F60F26">
        <w:rPr>
          <w:rStyle w:val="Emphasis"/>
        </w:rPr>
        <w:t xml:space="preserve">private </w:t>
      </w:r>
      <w:r w:rsidRPr="00090F75">
        <w:rPr>
          <w:rStyle w:val="Emphasis"/>
          <w:highlight w:val="green"/>
        </w:rPr>
        <w:t>individuals can alienate</w:t>
      </w:r>
      <w:r w:rsidRPr="00D9212A">
        <w:rPr>
          <w:u w:val="single"/>
        </w:rPr>
        <w:t xml:space="preserve"> or</w:t>
      </w:r>
      <w:r w:rsidRPr="00B57841">
        <w:rPr>
          <w:sz w:val="14"/>
        </w:rPr>
        <w:t xml:space="preserve"> otherwise adversely </w:t>
      </w:r>
      <w:r w:rsidRPr="00D9212A">
        <w:rPr>
          <w:u w:val="single"/>
        </w:rPr>
        <w:t xml:space="preserve">affect </w:t>
      </w:r>
      <w:r w:rsidRPr="00F60F26">
        <w:rPr>
          <w:rStyle w:val="Emphasis"/>
        </w:rPr>
        <w:t xml:space="preserve">those </w:t>
      </w:r>
      <w:r w:rsidRPr="00090F75">
        <w:rPr>
          <w:rStyle w:val="Emphasis"/>
          <w:highlight w:val="green"/>
        </w:rPr>
        <w:t>resources</w:t>
      </w:r>
      <w:r w:rsidRPr="00D9212A">
        <w:rPr>
          <w:u w:val="single"/>
        </w:rPr>
        <w:t xml:space="preserve"> </w:t>
      </w:r>
      <w:r w:rsidRPr="00F60F26">
        <w:rPr>
          <w:rStyle w:val="Emphasis"/>
          <w:bdr w:val="single" w:sz="18" w:space="0" w:color="auto"/>
        </w:rPr>
        <w:t>unless for a comparable public purpose</w:t>
      </w:r>
      <w:r w:rsidRPr="00F60F26">
        <w:rPr>
          <w:sz w:val="14"/>
        </w:rPr>
        <w:t>.509</w:t>
      </w:r>
      <w:r w:rsidRPr="00B57841">
        <w:rPr>
          <w:sz w:val="14"/>
        </w:rPr>
        <w:t xml:space="preserve">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F60F26">
        <w:rPr>
          <w:rStyle w:val="Emphasis"/>
          <w:bdr w:val="single" w:sz="18" w:space="0" w:color="auto"/>
        </w:rPr>
        <w:t xml:space="preserve">taxonomy of </w:t>
      </w:r>
      <w:r w:rsidRPr="00090F75">
        <w:rPr>
          <w:rStyle w:val="Emphasis"/>
          <w:highlight w:val="green"/>
          <w:bdr w:val="single" w:sz="18" w:space="0" w:color="auto"/>
        </w:rPr>
        <w:t>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F60F26">
        <w:rPr>
          <w:rStyle w:val="Emphasis"/>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F60F26">
        <w:rPr>
          <w:rStyle w:val="Emphasis"/>
          <w:bdr w:val="single" w:sz="18" w:space="0" w:color="auto"/>
        </w:rPr>
        <w:t xml:space="preserve">benefit of the general </w:t>
      </w:r>
      <w:r w:rsidRPr="00090F75">
        <w:rPr>
          <w:rStyle w:val="Emphasis"/>
          <w:highlight w:val="green"/>
          <w:bdr w:val="single" w:sz="18" w:space="0" w:color="auto"/>
        </w:rPr>
        <w:t>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 xml:space="preserve">people’s </w:t>
      </w:r>
      <w:r w:rsidRPr="00F60F26">
        <w:rPr>
          <w:rStyle w:val="Emphasis"/>
        </w:rPr>
        <w:t xml:space="preserve">common </w:t>
      </w:r>
      <w:r w:rsidRPr="00090F75">
        <w:rPr>
          <w:rStyle w:val="Emphasis"/>
          <w:highlight w:val="green"/>
        </w:rPr>
        <w:t>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 xml:space="preserve">useful as </w:t>
      </w:r>
      <w:r w:rsidRPr="00F60F26">
        <w:rPr>
          <w:rStyle w:val="Emphasis"/>
          <w:bdr w:val="single" w:sz="18" w:space="0" w:color="auto"/>
        </w:rPr>
        <w:t xml:space="preserve">a management </w:t>
      </w:r>
      <w:r w:rsidRPr="00090F75">
        <w:rPr>
          <w:rStyle w:val="Emphasis"/>
          <w:highlight w:val="green"/>
          <w:bdr w:val="single" w:sz="18" w:space="0" w:color="auto"/>
        </w:rPr>
        <w:t xml:space="preserve">tool in </w:t>
      </w:r>
      <w:r w:rsidRPr="00F60F26">
        <w:rPr>
          <w:rStyle w:val="Emphasis"/>
          <w:bdr w:val="single" w:sz="18" w:space="0" w:color="auto"/>
        </w:rPr>
        <w:t xml:space="preserve">outer </w:t>
      </w:r>
      <w:r w:rsidRPr="00090F75">
        <w:rPr>
          <w:rStyle w:val="Emphasis"/>
          <w:highlight w:val="green"/>
          <w:bdr w:val="single" w:sz="18" w:space="0" w:color="auto"/>
        </w:rPr>
        <w:t>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F60F26">
        <w:rPr>
          <w:u w:val="single"/>
        </w:rPr>
        <w:t xml:space="preserve">cost effective to the extent that </w:t>
      </w:r>
      <w:r w:rsidRPr="00F60F26">
        <w:rPr>
          <w:rStyle w:val="Emphasis"/>
        </w:rPr>
        <w:t>no separate apparatus is required to implement</w:t>
      </w:r>
      <w:r w:rsidRPr="00F60F26">
        <w:rPr>
          <w:u w:val="single"/>
        </w:rPr>
        <w:t xml:space="preserve"> it</w:t>
      </w:r>
      <w:r w:rsidRPr="00F60F26">
        <w:rPr>
          <w:sz w:val="14"/>
        </w:rPr>
        <w:t xml:space="preserve">, and the </w:t>
      </w:r>
      <w:r w:rsidRPr="00F60F26">
        <w:rPr>
          <w:u w:val="single"/>
        </w:rPr>
        <w:t>doctrine</w:t>
      </w:r>
      <w:r w:rsidRPr="00F60F26">
        <w:rPr>
          <w:sz w:val="14"/>
        </w:rPr>
        <w:t xml:space="preserve"> has shown i</w:t>
      </w:r>
      <w:r w:rsidRPr="00B57841">
        <w:rPr>
          <w:sz w:val="14"/>
        </w:rPr>
        <w:t xml:space="preserve">tself to be </w:t>
      </w:r>
      <w:r w:rsidRPr="00F60F26">
        <w:rPr>
          <w:rStyle w:val="Emphasis"/>
        </w:rPr>
        <w:t xml:space="preserve">highly </w:t>
      </w:r>
      <w:r w:rsidRPr="00090F75">
        <w:rPr>
          <w:rStyle w:val="Emphasis"/>
          <w:highlight w:val="green"/>
        </w:rPr>
        <w:t>adaptable</w:t>
      </w:r>
      <w:r w:rsidRPr="00B57841">
        <w:rPr>
          <w:sz w:val="14"/>
        </w:rPr>
        <w:t xml:space="preserve"> and </w:t>
      </w:r>
      <w:r w:rsidRPr="00090F75">
        <w:rPr>
          <w:rStyle w:val="Emphasis"/>
          <w:highlight w:val="green"/>
          <w:bdr w:val="single" w:sz="18" w:space="0" w:color="auto"/>
        </w:rPr>
        <w:t xml:space="preserve">innovative as </w:t>
      </w:r>
      <w:r w:rsidRPr="00F60F26">
        <w:rPr>
          <w:rStyle w:val="Emphasis"/>
          <w:bdr w:val="single" w:sz="18" w:space="0" w:color="auto"/>
        </w:rPr>
        <w:t xml:space="preserve">different </w:t>
      </w:r>
      <w:r w:rsidRPr="00090F75">
        <w:rPr>
          <w:rStyle w:val="Emphasis"/>
          <w:highlight w:val="green"/>
          <w:bdr w:val="single" w:sz="18" w:space="0" w:color="auto"/>
        </w:rPr>
        <w:t>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w:t>
      </w:r>
      <w:r w:rsidRPr="00F60F26">
        <w:rPr>
          <w:sz w:val="14"/>
        </w:rPr>
        <w:t xml:space="preserve">studied here, the </w:t>
      </w:r>
      <w:r w:rsidRPr="00F60F26">
        <w:rPr>
          <w:rStyle w:val="Emphasis"/>
        </w:rPr>
        <w:t>PTD</w:t>
      </w:r>
      <w:r w:rsidRPr="00F60F26">
        <w:rPr>
          <w:sz w:val="14"/>
        </w:rPr>
        <w:t xml:space="preserve"> seems the </w:t>
      </w:r>
      <w:r w:rsidRPr="00F60F26">
        <w:rPr>
          <w:rStyle w:val="Emphasis"/>
          <w:bdr w:val="single" w:sz="18" w:space="0" w:color="auto"/>
        </w:rPr>
        <w:t>most suited to keep order in space</w:t>
      </w:r>
      <w:r w:rsidRPr="00F60F26">
        <w:rPr>
          <w:sz w:val="14"/>
        </w:rPr>
        <w:t xml:space="preserve"> until a regulatory</w:t>
      </w:r>
      <w:r w:rsidRPr="00B57841">
        <w:rPr>
          <w:sz w:val="14"/>
        </w:rPr>
        <w:t xml:space="preserve">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15E73057" w14:textId="77777777" w:rsidR="00331164" w:rsidRDefault="00331164" w:rsidP="00331164">
      <w:pPr>
        <w:pStyle w:val="Heading4"/>
      </w:pPr>
      <w:r>
        <w:t>Sustainable development embedded in law solves security, debris, traffic and SSA.</w:t>
      </w:r>
    </w:p>
    <w:p w14:paraId="61363F10" w14:textId="77777777" w:rsidR="00331164" w:rsidRDefault="00331164" w:rsidP="00331164">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791E3142" w14:textId="77777777" w:rsidR="00331164" w:rsidRDefault="00331164" w:rsidP="00331164">
      <w:pPr>
        <w:rPr>
          <w:sz w:val="18"/>
          <w:szCs w:val="18"/>
        </w:rPr>
      </w:pPr>
      <w:r>
        <w:rPr>
          <w:sz w:val="18"/>
          <w:szCs w:val="18"/>
        </w:rPr>
        <w:t>---Critique of status quo polices for space sustainability</w:t>
      </w:r>
    </w:p>
    <w:p w14:paraId="1654B920" w14:textId="77777777" w:rsidR="00331164" w:rsidRDefault="00331164" w:rsidP="00331164">
      <w:pPr>
        <w:rPr>
          <w:sz w:val="18"/>
          <w:szCs w:val="18"/>
        </w:rPr>
      </w:pPr>
      <w:r>
        <w:rPr>
          <w:sz w:val="18"/>
          <w:szCs w:val="18"/>
        </w:rPr>
        <w:t>---New regimes key</w:t>
      </w:r>
    </w:p>
    <w:p w14:paraId="4B4EB5C0" w14:textId="77777777" w:rsidR="00331164" w:rsidRDefault="00331164" w:rsidP="00331164">
      <w:pPr>
        <w:rPr>
          <w:sz w:val="18"/>
          <w:szCs w:val="18"/>
        </w:rPr>
      </w:pPr>
      <w:r>
        <w:rPr>
          <w:sz w:val="18"/>
          <w:szCs w:val="18"/>
        </w:rPr>
        <w:t>---Sustainability needs to be in law</w:t>
      </w:r>
    </w:p>
    <w:p w14:paraId="259F5846" w14:textId="77777777" w:rsidR="00331164" w:rsidRPr="00EE53B2" w:rsidRDefault="00331164" w:rsidP="00331164">
      <w:pPr>
        <w:rPr>
          <w:sz w:val="18"/>
          <w:szCs w:val="18"/>
        </w:rPr>
      </w:pPr>
      <w:r>
        <w:rPr>
          <w:sz w:val="18"/>
          <w:szCs w:val="18"/>
        </w:rPr>
        <w:t>---Perm VS Global South Ks</w:t>
      </w:r>
    </w:p>
    <w:p w14:paraId="6D0A40E1" w14:textId="77777777" w:rsidR="00331164" w:rsidRPr="00B57841" w:rsidRDefault="00331164" w:rsidP="00331164">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F60F26">
        <w:rPr>
          <w:rStyle w:val="StyleUnderline"/>
        </w:rPr>
        <w:t xml:space="preserve">all </w:t>
      </w:r>
      <w:r w:rsidRPr="00090F75">
        <w:rPr>
          <w:rStyle w:val="StyleUnderline"/>
          <w:highlight w:val="green"/>
        </w:rPr>
        <w:t>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 xml:space="preserve">to use outer space </w:t>
      </w:r>
      <w:r w:rsidRPr="00F60F26">
        <w:rPr>
          <w:rStyle w:val="StyleUnderline"/>
        </w:rPr>
        <w:t>for peaceful purposes and</w:t>
      </w:r>
      <w:r w:rsidRPr="006372A0">
        <w:rPr>
          <w:rStyle w:val="StyleUnderline"/>
        </w:rPr>
        <w:t xml:space="preserve">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 xml:space="preserve">from irresponsible </w:t>
      </w:r>
      <w:r w:rsidRPr="00F60F26">
        <w:rPr>
          <w:rStyle w:val="Emphasis"/>
          <w:bdr w:val="single" w:sz="18" w:space="0" w:color="auto"/>
        </w:rPr>
        <w:t xml:space="preserve">space </w:t>
      </w:r>
      <w:r w:rsidRPr="00090F75">
        <w:rPr>
          <w:rStyle w:val="Emphasis"/>
          <w:highlight w:val="green"/>
          <w:bdr w:val="single" w:sz="18" w:space="0" w:color="auto"/>
        </w:rPr>
        <w:t xml:space="preserve">behaviors or </w:t>
      </w:r>
      <w:r w:rsidRPr="00F60F26">
        <w:rPr>
          <w:rStyle w:val="Emphasis"/>
          <w:bdr w:val="single" w:sz="18" w:space="0" w:color="auto"/>
        </w:rPr>
        <w:t xml:space="preserve">deliberate </w:t>
      </w:r>
      <w:r w:rsidRPr="00090F75">
        <w:rPr>
          <w:rStyle w:val="Emphasis"/>
          <w:highlight w:val="green"/>
          <w:bdr w:val="single" w:sz="18" w:space="0" w:color="auto"/>
        </w:rPr>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F60F26">
        <w:rPr>
          <w:rStyle w:val="Emphasis"/>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F60F26">
        <w:rPr>
          <w:rStyle w:val="Emphasis"/>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w:t>
      </w:r>
      <w:r w:rsidRPr="000130E6">
        <w:rPr>
          <w:sz w:val="16"/>
        </w:rPr>
        <w:t xml:space="preserve">that </w:t>
      </w:r>
      <w:r w:rsidRPr="000130E6">
        <w:rPr>
          <w:rStyle w:val="Emphasis"/>
          <w:b w:val="0"/>
          <w:bCs/>
        </w:rPr>
        <w:t>it</w:t>
      </w:r>
      <w:r w:rsidRPr="000130E6">
        <w:rPr>
          <w:rStyle w:val="Emphasis"/>
        </w:rPr>
        <w:t xml:space="preserve"> does not </w:t>
      </w:r>
      <w:r w:rsidRPr="000130E6">
        <w:rPr>
          <w:rStyle w:val="Emphasis"/>
          <w:b w:val="0"/>
          <w:bCs/>
        </w:rPr>
        <w:t>adequately</w:t>
      </w:r>
      <w:r w:rsidRPr="000130E6">
        <w:rPr>
          <w:rStyle w:val="Emphasis"/>
        </w:rPr>
        <w:t xml:space="preserve"> speak to sustainability</w:t>
      </w:r>
      <w:r w:rsidRPr="000130E6">
        <w:rPr>
          <w:sz w:val="16"/>
        </w:rPr>
        <w:t xml:space="preserve"> </w:t>
      </w:r>
      <w:r w:rsidRPr="000130E6">
        <w:rPr>
          <w:rStyle w:val="StyleUnderline"/>
          <w:sz w:val="16"/>
          <w:u w:val="none"/>
        </w:rPr>
        <w:t>from the perspective of</w:t>
      </w:r>
      <w:r w:rsidRPr="000130E6">
        <w:rPr>
          <w:rStyle w:val="StyleUnderline"/>
          <w:b/>
          <w:bCs/>
          <w:sz w:val="16"/>
          <w:u w:val="none"/>
        </w:rPr>
        <w:t xml:space="preserve"> </w:t>
      </w:r>
      <w:r w:rsidRPr="000130E6">
        <w:rPr>
          <w:rStyle w:val="Emphasis"/>
          <w:b w:val="0"/>
          <w:bCs/>
          <w:sz w:val="16"/>
          <w:u w:val="none"/>
        </w:rPr>
        <w:t>aspirant space states</w:t>
      </w:r>
      <w:r w:rsidRPr="000130E6">
        <w:rPr>
          <w:rStyle w:val="StyleUnderline"/>
          <w:sz w:val="16"/>
          <w:u w:val="none"/>
        </w:rPr>
        <w:t xml:space="preserve">. </w:t>
      </w:r>
      <w:r w:rsidRPr="000130E6">
        <w:rPr>
          <w:rStyle w:val="StyleUnderline"/>
        </w:rPr>
        <w:t>To do so requires a</w:t>
      </w:r>
      <w:r w:rsidRPr="000130E6">
        <w:rPr>
          <w:sz w:val="16"/>
        </w:rPr>
        <w:t xml:space="preserve"> </w:t>
      </w:r>
      <w:r w:rsidRPr="000130E6">
        <w:rPr>
          <w:rStyle w:val="Emphasis"/>
          <w:b w:val="0"/>
          <w:bCs/>
        </w:rPr>
        <w:t>significantly broader discussion</w:t>
      </w:r>
      <w:r w:rsidRPr="000130E6">
        <w:rPr>
          <w:sz w:val="16"/>
        </w:rPr>
        <w:t xml:space="preserve"> </w:t>
      </w:r>
      <w:r w:rsidRPr="000130E6">
        <w:rPr>
          <w:rStyle w:val="StyleUnderline"/>
          <w:sz w:val="16"/>
          <w:u w:val="none"/>
        </w:rPr>
        <w:t>and</w:t>
      </w:r>
      <w:r w:rsidRPr="000130E6">
        <w:rPr>
          <w:rStyle w:val="StyleUnderline"/>
        </w:rPr>
        <w:t xml:space="preserve"> solutions aimed towards </w:t>
      </w:r>
      <w:r w:rsidRPr="000130E6">
        <w:rPr>
          <w:rStyle w:val="Emphasis"/>
        </w:rPr>
        <w:t xml:space="preserve">aligning space law </w:t>
      </w:r>
      <w:r w:rsidRPr="000130E6">
        <w:rPr>
          <w:rStyle w:val="Emphasis"/>
          <w:b w:val="0"/>
          <w:bCs/>
          <w:sz w:val="16"/>
          <w:u w:val="none"/>
        </w:rPr>
        <w:t>and policy</w:t>
      </w:r>
      <w:r w:rsidRPr="000130E6">
        <w:rPr>
          <w:rStyle w:val="Emphasis"/>
        </w:rPr>
        <w:t xml:space="preserve"> with </w:t>
      </w:r>
      <w:r w:rsidRPr="000130E6">
        <w:rPr>
          <w:rStyle w:val="Emphasis"/>
          <w:b w:val="0"/>
          <w:bCs/>
          <w:sz w:val="16"/>
          <w:u w:val="none"/>
        </w:rPr>
        <w:t>the</w:t>
      </w:r>
      <w:r w:rsidRPr="000130E6">
        <w:rPr>
          <w:rStyle w:val="Emphasis"/>
        </w:rPr>
        <w:t xml:space="preserve"> 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67FD7D6" w14:textId="77777777" w:rsidR="00BF09DC" w:rsidRPr="00146222" w:rsidRDefault="00BF09DC" w:rsidP="00BF09DC">
      <w:pPr>
        <w:pStyle w:val="Heading4"/>
      </w:pPr>
      <w:r>
        <w:t xml:space="preserve">Unchecked commercial exploration causes space wars – specifically goes </w:t>
      </w:r>
      <w:r w:rsidRPr="0043792A">
        <w:rPr>
          <w:u w:val="single"/>
        </w:rPr>
        <w:t>nuclear</w:t>
      </w:r>
      <w:r>
        <w:t>.</w:t>
      </w:r>
    </w:p>
    <w:p w14:paraId="51881890" w14:textId="77777777" w:rsidR="00BF09DC" w:rsidRPr="00BC2859" w:rsidRDefault="00BF09DC" w:rsidP="00BF09DC">
      <w:r>
        <w:rPr>
          <w:rStyle w:val="Style13ptBold"/>
        </w:rPr>
        <w:t xml:space="preserve">Perez 21 </w:t>
      </w:r>
      <w:r w:rsidRPr="00BC2859">
        <w:t xml:space="preserve">Veronica Delgado-Perez. 12/14/21. Argument | The Commercialization of Space Risks Launching a Militarized Space Race. </w:t>
      </w:r>
      <w:hyperlink r:id="rId6"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6D2334C3" w14:textId="77777777" w:rsidR="00BF09DC" w:rsidRPr="00146222" w:rsidRDefault="00BF09DC" w:rsidP="00BF09DC">
      <w:pPr>
        <w:rPr>
          <w:sz w:val="12"/>
        </w:rPr>
      </w:pPr>
      <w:r w:rsidRPr="000B7AC9">
        <w:rPr>
          <w:rStyle w:val="StyleUnderline"/>
        </w:rPr>
        <w:t xml:space="preserve">Fundamentals of the Final Frontier It is a </w:t>
      </w:r>
      <w:r w:rsidRPr="0043792A">
        <w:rPr>
          <w:rStyle w:val="Emphasis"/>
          <w:bdr w:val="single" w:sz="18" w:space="0" w:color="auto"/>
        </w:rPr>
        <w:t xml:space="preserve">geopolitical </w:t>
      </w:r>
      <w:r w:rsidRPr="00090F75">
        <w:rPr>
          <w:rStyle w:val="Emphasis"/>
          <w:highlight w:val="green"/>
          <w:bdr w:val="single" w:sz="18" w:space="0" w:color="auto"/>
        </w:rPr>
        <w:t>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43792A">
        <w:rPr>
          <w:rStyle w:val="Emphasis"/>
          <w:bdr w:val="single" w:sz="18" w:space="0" w:color="auto"/>
        </w:rPr>
        <w:t xml:space="preserve">extraterrestrial </w:t>
      </w:r>
      <w:r w:rsidRPr="00090F75">
        <w:rPr>
          <w:rStyle w:val="Emphasis"/>
          <w:highlight w:val="green"/>
          <w:bdr w:val="single" w:sz="18" w:space="0" w:color="auto"/>
        </w:rPr>
        <w:t>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w:t>
      </w:r>
      <w:r w:rsidRPr="0043792A">
        <w:rPr>
          <w:rStyle w:val="Emphasis"/>
        </w:rPr>
        <w:t xml:space="preserve">the </w:t>
      </w:r>
      <w:r w:rsidRPr="0043792A">
        <w:rPr>
          <w:rStyle w:val="Emphasis"/>
          <w:bdr w:val="single" w:sz="18" w:space="0" w:color="auto"/>
        </w:rPr>
        <w:t xml:space="preserve">escalation of international </w:t>
      </w:r>
      <w:r w:rsidRPr="00090F75">
        <w:rPr>
          <w:rStyle w:val="Emphasis"/>
          <w:highlight w:val="green"/>
          <w:bdr w:val="single" w:sz="18" w:space="0" w:color="auto"/>
        </w:rPr>
        <w:t>competition over resources</w:t>
      </w:r>
      <w:r w:rsidRPr="000B7AC9">
        <w:rPr>
          <w:rStyle w:val="StyleUnderline"/>
        </w:rPr>
        <w:t xml:space="preserve">, which could </w:t>
      </w:r>
      <w:r w:rsidRPr="00090F75">
        <w:rPr>
          <w:rStyle w:val="Emphasis"/>
          <w:highlight w:val="green"/>
          <w:bdr w:val="single" w:sz="18" w:space="0" w:color="auto"/>
        </w:rPr>
        <w:t xml:space="preserve">threaten </w:t>
      </w:r>
      <w:r w:rsidRPr="0043792A">
        <w:rPr>
          <w:rStyle w:val="Emphasis"/>
          <w:bdr w:val="single" w:sz="18" w:space="0" w:color="auto"/>
        </w:rPr>
        <w:t xml:space="preserve">international </w:t>
      </w:r>
      <w:r w:rsidRPr="00090F75">
        <w:rPr>
          <w:rStyle w:val="Emphasis"/>
          <w:highlight w:val="green"/>
          <w:bdr w:val="single" w:sz="18" w:space="0" w:color="auto"/>
        </w:rPr>
        <w:t>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 xml:space="preserve">there are </w:t>
      </w:r>
      <w:r w:rsidRPr="0043792A">
        <w:rPr>
          <w:rStyle w:val="Emphasis"/>
        </w:rPr>
        <w:t xml:space="preserve">significant </w:t>
      </w:r>
      <w:r w:rsidRPr="00090F75">
        <w:rPr>
          <w:rStyle w:val="Emphasis"/>
          <w:highlight w:val="green"/>
        </w:rPr>
        <w:t>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 xml:space="preserve">commercialization of space </w:t>
      </w:r>
      <w:r w:rsidRPr="0043792A">
        <w:rPr>
          <w:rStyle w:val="Emphasis"/>
          <w:bdr w:val="single" w:sz="18" w:space="0" w:color="auto"/>
        </w:rPr>
        <w:t>exploration</w:t>
      </w:r>
      <w:r w:rsidRPr="00BC2859">
        <w:rPr>
          <w:rStyle w:val="StyleUnderline"/>
        </w:rPr>
        <w:t xml:space="preserve">. These can vary, for instance, from the commercial dominance of space’s natural resources only </w:t>
      </w:r>
      <w:r w:rsidRPr="0043792A">
        <w:rPr>
          <w:rStyle w:val="StyleUnderline"/>
        </w:rPr>
        <w:t>by those</w:t>
      </w:r>
      <w:r w:rsidRPr="0043792A">
        <w:rPr>
          <w:sz w:val="12"/>
        </w:rPr>
        <w:t xml:space="preserve"> </w:t>
      </w:r>
      <w:r w:rsidRPr="0043792A">
        <w:rPr>
          <w:rStyle w:val="StyleUnderline"/>
        </w:rPr>
        <w:t xml:space="preserve">states with the </w:t>
      </w:r>
      <w:r w:rsidRPr="0043792A">
        <w:rPr>
          <w:rStyle w:val="Emphasis"/>
        </w:rPr>
        <w:t>technical and financial capital</w:t>
      </w:r>
      <w:r w:rsidRPr="0043792A">
        <w:rPr>
          <w:rStyle w:val="StyleUnderline"/>
        </w:rPr>
        <w:t xml:space="preserve"> to support space missions, to geopolitical </w:t>
      </w:r>
      <w:r w:rsidRPr="00090F75">
        <w:rPr>
          <w:rStyle w:val="StyleUnderline"/>
          <w:highlight w:val="green"/>
        </w:rPr>
        <w:t>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 xml:space="preserve">conflicts of interest </w:t>
      </w:r>
      <w:r w:rsidRPr="0043792A">
        <w:rPr>
          <w:rStyle w:val="Emphasis"/>
        </w:rPr>
        <w:t xml:space="preserve">may </w:t>
      </w:r>
      <w:r w:rsidRPr="00090F75">
        <w:rPr>
          <w:rStyle w:val="Emphasis"/>
          <w:highlight w:val="green"/>
        </w:rPr>
        <w:t>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w:t>
      </w:r>
      <w:r w:rsidRPr="0043792A">
        <w:rPr>
          <w:rStyle w:val="StyleUnderline"/>
        </w:rPr>
        <w:t xml:space="preserve">and strategically-deployed </w:t>
      </w:r>
      <w:r w:rsidRPr="00090F75">
        <w:rPr>
          <w:rStyle w:val="StyleUnderline"/>
          <w:highlight w:val="green"/>
        </w:rPr>
        <w:t>nuclear warheads</w:t>
      </w:r>
      <w:r w:rsidRPr="000B7AC9">
        <w:rPr>
          <w:rStyle w:val="StyleUnderline"/>
        </w:rPr>
        <w:t xml:space="preserve"> — potentially </w:t>
      </w:r>
      <w:r w:rsidRPr="0043792A">
        <w:rPr>
          <w:rStyle w:val="StyleUnderline"/>
        </w:rPr>
        <w:t>with the aid of 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43792A">
        <w:rPr>
          <w:rStyle w:val="Emphasis"/>
        </w:rPr>
        <w:t>float in an unstable legal vacuum</w:t>
      </w:r>
      <w:r w:rsidRPr="0043792A">
        <w:rPr>
          <w:rStyle w:val="StyleUnderline"/>
        </w:rPr>
        <w:t xml:space="preserve"> which </w:t>
      </w:r>
      <w:r w:rsidRPr="0043792A">
        <w:rPr>
          <w:rStyle w:val="Emphasis"/>
          <w:bdr w:val="single" w:sz="18" w:space="0" w:color="auto"/>
        </w:rPr>
        <w:t xml:space="preserve">threatens to </w:t>
      </w:r>
      <w:r w:rsidRPr="00090F75">
        <w:rPr>
          <w:rStyle w:val="Emphasis"/>
          <w:highlight w:val="green"/>
          <w:bdr w:val="single" w:sz="18" w:space="0" w:color="auto"/>
        </w:rPr>
        <w:t xml:space="preserve">implode in </w:t>
      </w:r>
      <w:r w:rsidRPr="0043792A">
        <w:rPr>
          <w:rStyle w:val="Emphasis"/>
          <w:bdr w:val="single" w:sz="18" w:space="0" w:color="auto"/>
        </w:rPr>
        <w:t xml:space="preserve">geopolitical </w:t>
      </w:r>
      <w:r w:rsidRPr="00090F75">
        <w:rPr>
          <w:rStyle w:val="Emphasis"/>
          <w:highlight w:val="green"/>
          <w:bdr w:val="single" w:sz="18" w:space="0" w:color="auto"/>
        </w:rPr>
        <w:t>competition</w:t>
      </w:r>
      <w:r w:rsidRPr="00F148C5">
        <w:rPr>
          <w:rStyle w:val="StyleUnderline"/>
        </w:rPr>
        <w:t xml:space="preserve">. Beyond Stars and States In an </w:t>
      </w:r>
      <w:r w:rsidRPr="00090F75">
        <w:rPr>
          <w:rStyle w:val="Emphasis"/>
          <w:highlight w:val="green"/>
        </w:rPr>
        <w:t xml:space="preserve">increasingly commercial </w:t>
      </w:r>
      <w:r w:rsidRPr="0043792A">
        <w:rPr>
          <w:rStyle w:val="Emphasis"/>
        </w:rPr>
        <w:t xml:space="preserve">outer </w:t>
      </w:r>
      <w:r w:rsidRPr="00090F75">
        <w:rPr>
          <w:rStyle w:val="Emphasis"/>
          <w:highlight w:val="green"/>
        </w:rPr>
        <w:t>space</w:t>
      </w:r>
      <w:r w:rsidRPr="00F148C5">
        <w:rPr>
          <w:rStyle w:val="StyleUnderline"/>
        </w:rPr>
        <w:t xml:space="preserve"> in which there are </w:t>
      </w:r>
      <w:r w:rsidRPr="00090F75">
        <w:rPr>
          <w:rStyle w:val="Emphasis"/>
          <w:highlight w:val="green"/>
        </w:rPr>
        <w:t xml:space="preserve">no set limits to </w:t>
      </w:r>
      <w:r w:rsidRPr="0043792A">
        <w:rPr>
          <w:rStyle w:val="Emphasis"/>
        </w:rPr>
        <w:t xml:space="preserve">the exploitation of </w:t>
      </w:r>
      <w:r w:rsidRPr="00090F75">
        <w:rPr>
          <w:rStyle w:val="Emphasis"/>
          <w:highlight w:val="green"/>
        </w:rPr>
        <w:t xml:space="preserve">resources or </w:t>
      </w:r>
      <w:r w:rsidRPr="0043792A">
        <w:rPr>
          <w:rStyle w:val="Emphasis"/>
        </w:rPr>
        <w:t xml:space="preserve">claim to </w:t>
      </w:r>
      <w:r w:rsidRPr="00090F75">
        <w:rPr>
          <w:rStyle w:val="Emphasis"/>
          <w:highlight w:val="green"/>
        </w:rPr>
        <w:t>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 xml:space="preserve">would </w:t>
      </w:r>
      <w:r w:rsidRPr="0043792A">
        <w:rPr>
          <w:rStyle w:val="Emphasis"/>
        </w:rPr>
        <w:t xml:space="preserve">functionally </w:t>
      </w:r>
      <w:r w:rsidRPr="00090F75">
        <w:rPr>
          <w:rStyle w:val="Emphasis"/>
          <w:highlight w:val="green"/>
        </w:rPr>
        <w:t>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 xml:space="preserve">resort to </w:t>
      </w:r>
      <w:r w:rsidRPr="0043792A">
        <w:rPr>
          <w:rStyle w:val="StyleUnderline"/>
          <w:b/>
          <w:bCs/>
          <w:bdr w:val="single" w:sz="18" w:space="0" w:color="auto"/>
        </w:rPr>
        <w:t xml:space="preserve">military </w:t>
      </w:r>
      <w:r w:rsidRPr="00090F75">
        <w:rPr>
          <w:rStyle w:val="StyleUnderline"/>
          <w:b/>
          <w:bCs/>
          <w:highlight w:val="green"/>
          <w:bdr w:val="single" w:sz="18" w:space="0" w:color="auto"/>
        </w:rPr>
        <w:t>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w:t>
      </w:r>
      <w:r w:rsidRPr="0043792A">
        <w:rPr>
          <w:sz w:val="12"/>
        </w:rPr>
        <w:t xml:space="preserve">The </w:t>
      </w:r>
      <w:r w:rsidRPr="0043792A">
        <w:rPr>
          <w:rStyle w:val="Emphasis"/>
        </w:rPr>
        <w:t xml:space="preserve">only remedy for the lack of legal governance over commercial activity in space is the creation of new international laws </w:t>
      </w:r>
      <w:r w:rsidRPr="0043792A">
        <w:rPr>
          <w:sz w:val="12"/>
        </w:rPr>
        <w:t>through a comprehensive international treaty on commercial operations in space. The new treaty must</w:t>
      </w:r>
      <w:r w:rsidRPr="0043792A">
        <w:rPr>
          <w:rStyle w:val="StyleUnderline"/>
        </w:rPr>
        <w:t xml:space="preserve"> expressly regulate commercial activities by states and private companies, enshrine an international liability </w:t>
      </w:r>
      <w:r w:rsidRPr="0043792A">
        <w:rPr>
          <w:sz w:val="12"/>
        </w:rPr>
        <w:t>and compensation regime covering damages caused with workable sanction provisions, and reinforce norms that restrict any militarization of outer space. The international community should focus its efforts on establishing</w:t>
      </w:r>
      <w:r w:rsidRPr="00146222">
        <w:rPr>
          <w:sz w:val="12"/>
        </w:rPr>
        <w:t xml:space="preserve">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AABFE9E" w14:textId="77777777" w:rsidR="00BF09DC" w:rsidRPr="00635356" w:rsidRDefault="00BF09DC" w:rsidP="00BF09D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353F540" w14:textId="77777777" w:rsidR="00BF09DC" w:rsidRPr="001E0213" w:rsidRDefault="00BF09DC" w:rsidP="00BF09D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8"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6F469D9" w14:textId="77777777" w:rsidR="00BF09DC" w:rsidRPr="001E0213" w:rsidRDefault="00BF09DC" w:rsidP="00BF09DC">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1"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2"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598D7C40" w14:textId="77777777" w:rsidR="00BF09DC" w:rsidRPr="00B55AD5" w:rsidRDefault="00BF09DC" w:rsidP="00BF09DC"/>
    <w:p w14:paraId="4AF8FABE" w14:textId="77777777" w:rsidR="00331164" w:rsidRDefault="00331164" w:rsidP="00331164">
      <w:pPr>
        <w:pStyle w:val="Heading3"/>
      </w:pPr>
      <w:r>
        <w:t>1AC: Framework</w:t>
      </w:r>
    </w:p>
    <w:p w14:paraId="71C95FEC" w14:textId="77777777" w:rsidR="00174445" w:rsidRDefault="00174445" w:rsidP="00174445">
      <w:pPr>
        <w:pStyle w:val="Heading4"/>
      </w:pPr>
      <w:r>
        <w:t xml:space="preserve">The standard is maximizing expected well-being. </w:t>
      </w:r>
      <w:r w:rsidRPr="00247689">
        <w:t xml:space="preserve">Calc indicts </w:t>
      </w:r>
      <w:r w:rsidRPr="00247689">
        <w:rPr>
          <w:u w:val="single"/>
        </w:rPr>
        <w:t>don’t link</w:t>
      </w:r>
      <w:r>
        <w:t xml:space="preserve">—our impacts are bad because </w:t>
      </w:r>
      <w:r>
        <w:rPr>
          <w:u w:val="single"/>
        </w:rPr>
        <w:t>as far as we know</w:t>
      </w:r>
      <w:r>
        <w:t xml:space="preserve">, it would cause suffering. </w:t>
      </w:r>
    </w:p>
    <w:p w14:paraId="5273210A" w14:textId="77777777" w:rsidR="00331164" w:rsidRPr="00726A39" w:rsidRDefault="00331164" w:rsidP="00331164">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25C755E0" w14:textId="77777777" w:rsidR="00331164" w:rsidRPr="00726A39" w:rsidRDefault="00331164" w:rsidP="00331164">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6B3632A9" w14:textId="77777777" w:rsidR="00331164" w:rsidRDefault="00331164" w:rsidP="00331164">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58C0B63" w14:textId="555E8D8B" w:rsidR="000F0823" w:rsidRDefault="00331164" w:rsidP="00331164">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69294166" w14:textId="77777777" w:rsidR="00CF4815" w:rsidRPr="00EA632D" w:rsidRDefault="00331164" w:rsidP="00CF4815">
      <w:pPr>
        <w:pStyle w:val="Heading4"/>
      </w:pPr>
      <w:r>
        <w:t xml:space="preserve">3] </w:t>
      </w:r>
      <w:r w:rsidR="00CF4815" w:rsidRPr="00EA632D">
        <w:t xml:space="preserve">No </w:t>
      </w:r>
      <w:r w:rsidR="00CF4815" w:rsidRPr="00EA632D">
        <w:rPr>
          <w:u w:val="single"/>
        </w:rPr>
        <w:t>intent-foresight</w:t>
      </w:r>
      <w:r w:rsidR="00CF4815" w:rsidRPr="00EA632D">
        <w:t xml:space="preserve"> distinction for states.</w:t>
      </w:r>
    </w:p>
    <w:p w14:paraId="6EBEE129" w14:textId="77777777" w:rsidR="00CF4815" w:rsidRDefault="00CF4815" w:rsidP="00CF4815">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26C291D3" w14:textId="23F1BCD8" w:rsidR="00174445" w:rsidRPr="00174445" w:rsidRDefault="00CF4815" w:rsidP="00CF4815">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945A9E3" w14:textId="51DB27B4" w:rsidR="000F0823" w:rsidRPr="00247689" w:rsidRDefault="00887D81" w:rsidP="000F0823">
      <w:pPr>
        <w:pStyle w:val="Heading4"/>
      </w:pPr>
      <w:r>
        <w:t>4</w:t>
      </w:r>
      <w:r w:rsidR="000F0823">
        <w:t xml:space="preserve">] </w:t>
      </w:r>
      <w:r w:rsidR="000F0823" w:rsidRPr="00247689">
        <w:t xml:space="preserve">Only consequentialism explains </w:t>
      </w:r>
      <w:r w:rsidR="000F0823" w:rsidRPr="0083218D">
        <w:rPr>
          <w:u w:val="single"/>
        </w:rPr>
        <w:t>degrees of wrongness</w:t>
      </w:r>
      <w:r w:rsidR="000F0823" w:rsidRPr="00247689">
        <w:t xml:space="preserve">—if I break a promise to meet up for lunch, that is not as bad as breaking a promise to </w:t>
      </w:r>
      <w:r w:rsidR="000F0823">
        <w:t>not kill</w:t>
      </w:r>
      <w:r w:rsidR="000F0823" w:rsidRPr="00247689">
        <w:t>. Only the consequences of breaking the promise explain why the second one is much worse than the first which is the most intuitive. Outweighs</w:t>
      </w:r>
      <w:r w:rsidR="000F0823">
        <w:t>—a)</w:t>
      </w:r>
      <w:r w:rsidR="000F0823" w:rsidRPr="00247689">
        <w:t xml:space="preserve"> </w:t>
      </w:r>
      <w:r w:rsidR="000F0823" w:rsidRPr="00247689">
        <w:rPr>
          <w:u w:val="single"/>
        </w:rPr>
        <w:t>parsimony</w:t>
      </w:r>
      <w:r w:rsidR="000F0823">
        <w:t>—</w:t>
      </w:r>
      <w:r w:rsidR="000F0823" w:rsidRPr="00247689">
        <w:t>metaphysics relies on long chains of questionable claims that make conclusions less likely</w:t>
      </w:r>
      <w:r w:rsidR="000F0823">
        <w:t xml:space="preserve"> b)</w:t>
      </w:r>
      <w:r w:rsidR="000F0823" w:rsidRPr="00247689">
        <w:t xml:space="preserve"> </w:t>
      </w:r>
      <w:r w:rsidR="000F0823" w:rsidRPr="00247689">
        <w:rPr>
          <w:u w:val="single"/>
        </w:rPr>
        <w:t>hijacks</w:t>
      </w:r>
      <w:r w:rsidR="000F0823">
        <w:t>—i</w:t>
      </w:r>
      <w:r w:rsidR="000F0823" w:rsidRPr="00247689">
        <w:t xml:space="preserve">ntuitions are inevitable since even every framework must take some unjustified assumption as a starting point. </w:t>
      </w:r>
    </w:p>
    <w:p w14:paraId="44890EA3" w14:textId="77777777" w:rsidR="00C17413" w:rsidRDefault="00C17413" w:rsidP="00C17413">
      <w:pPr>
        <w:pStyle w:val="Heading4"/>
      </w:pPr>
      <w:r>
        <w:t xml:space="preserve">5] </w:t>
      </w:r>
      <w:r>
        <w:t xml:space="preserve">You don’t get the choice to </w:t>
      </w:r>
      <w:r w:rsidRPr="00247689">
        <w:rPr>
          <w:u w:val="single"/>
        </w:rPr>
        <w:t xml:space="preserve">determine </w:t>
      </w:r>
      <w:r>
        <w:rPr>
          <w:u w:val="single"/>
        </w:rPr>
        <w:t>death</w:t>
      </w:r>
      <w:r w:rsidRPr="00247689">
        <w:rPr>
          <w:u w:val="single"/>
        </w:rPr>
        <w:t xml:space="preserve"> for other people</w:t>
      </w:r>
      <w:r>
        <w:t>.</w:t>
      </w:r>
    </w:p>
    <w:p w14:paraId="59035F00" w14:textId="77777777" w:rsidR="00C17413" w:rsidRPr="00247689" w:rsidRDefault="00C17413" w:rsidP="00C17413">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3" w:history="1">
        <w:r w:rsidRPr="00247689">
          <w:t>http://sce.sagepub.com</w:t>
        </w:r>
      </w:hyperlink>
      <w:r w:rsidRPr="00247689">
        <w:t>)</w:t>
      </w:r>
    </w:p>
    <w:p w14:paraId="71607065" w14:textId="77777777" w:rsidR="00C17413" w:rsidRPr="00C17413" w:rsidRDefault="00C17413" w:rsidP="00C17413">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sidRPr="00C17413">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C17413">
        <w:rPr>
          <w:sz w:val="16"/>
          <w:szCs w:val="26"/>
        </w:rPr>
        <w:t>quality of life</w:t>
      </w:r>
      <w:proofErr w:type="gramEnd"/>
      <w:r w:rsidRPr="00C17413">
        <w:rPr>
          <w:sz w:val="16"/>
          <w:szCs w:val="26"/>
        </w:rPr>
        <w:t xml:space="preserve"> concerns is the trump card as to whether or not life continues to be worthwhile. </w:t>
      </w:r>
      <w:r>
        <w:rPr>
          <w:sz w:val="26"/>
          <w:szCs w:val="26"/>
          <w:u w:val="single"/>
        </w:rPr>
        <w:t>Different patients may well decide differently</w:t>
      </w:r>
      <w:r w:rsidRPr="00C17413">
        <w:rPr>
          <w:sz w:val="16"/>
          <w:szCs w:val="26"/>
        </w:rPr>
        <w:t xml:space="preserve">. </w:t>
      </w:r>
      <w:r>
        <w:rPr>
          <w:sz w:val="26"/>
          <w:szCs w:val="26"/>
          <w:u w:val="single"/>
        </w:rPr>
        <w:t>That is the prerogative</w:t>
      </w:r>
      <w:r w:rsidRPr="00C17413">
        <w:rPr>
          <w:sz w:val="16"/>
          <w:szCs w:val="26"/>
        </w:rPr>
        <w:t xml:space="preserve"> </w:t>
      </w:r>
      <w:r>
        <w:rPr>
          <w:sz w:val="26"/>
          <w:szCs w:val="26"/>
          <w:u w:val="single"/>
        </w:rPr>
        <w:t>of the patient,</w:t>
      </w:r>
      <w:r w:rsidRPr="00C17413">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336CBA">
        <w:rPr>
          <w:b/>
          <w:sz w:val="26"/>
          <w:szCs w:val="26"/>
          <w:highlight w:val="green"/>
          <w:u w:val="single"/>
        </w:rPr>
        <w:t>If a person values</w:t>
      </w:r>
      <w:r>
        <w:rPr>
          <w:b/>
          <w:sz w:val="26"/>
          <w:szCs w:val="26"/>
          <w:u w:val="single"/>
        </w:rPr>
        <w:t xml:space="preserve"> his or her own </w:t>
      </w:r>
      <w:r w:rsidRPr="00336CBA">
        <w:rPr>
          <w:b/>
          <w:sz w:val="26"/>
          <w:szCs w:val="26"/>
          <w:highlight w:val="green"/>
          <w:u w:val="single"/>
        </w:rPr>
        <w:t xml:space="preserve">life, then </w:t>
      </w:r>
      <w:r>
        <w:rPr>
          <w:b/>
          <w:sz w:val="26"/>
          <w:szCs w:val="26"/>
          <w:u w:val="single"/>
        </w:rPr>
        <w:t xml:space="preserve">that </w:t>
      </w:r>
      <w:r w:rsidRPr="00336CBA">
        <w:rPr>
          <w:b/>
          <w:sz w:val="26"/>
          <w:szCs w:val="26"/>
          <w:highlight w:val="green"/>
          <w:u w:val="single"/>
        </w:rPr>
        <w:t>life is valuable</w:t>
      </w:r>
      <w:r>
        <w:rPr>
          <w:b/>
          <w:sz w:val="26"/>
          <w:szCs w:val="26"/>
          <w:u w:val="single"/>
        </w:rPr>
        <w:t xml:space="preserve">, precisely </w:t>
      </w:r>
      <w:r w:rsidRPr="00336CBA">
        <w:rPr>
          <w:b/>
          <w:sz w:val="26"/>
          <w:szCs w:val="26"/>
          <w:highlight w:val="green"/>
          <w:u w:val="single"/>
        </w:rPr>
        <w:t xml:space="preserve">to the extent </w:t>
      </w:r>
      <w:r>
        <w:rPr>
          <w:b/>
          <w:sz w:val="26"/>
          <w:szCs w:val="26"/>
          <w:u w:val="single"/>
        </w:rPr>
        <w:t xml:space="preserve">that he or </w:t>
      </w:r>
      <w:r w:rsidRPr="00336CBA">
        <w:rPr>
          <w:b/>
          <w:sz w:val="26"/>
          <w:szCs w:val="26"/>
          <w:highlight w:val="green"/>
          <w:u w:val="single"/>
        </w:rPr>
        <w:t>she values it</w:t>
      </w:r>
      <w:r w:rsidRPr="00C17413">
        <w:rPr>
          <w:sz w:val="16"/>
          <w:szCs w:val="26"/>
          <w:highlight w:val="green"/>
        </w:rPr>
        <w:t>.</w:t>
      </w:r>
      <w:r w:rsidRPr="00C17413">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336CBA">
        <w:rPr>
          <w:b/>
          <w:sz w:val="26"/>
          <w:szCs w:val="26"/>
          <w:highlight w:val="green"/>
          <w:u w:val="single"/>
        </w:rPr>
        <w:t>injustice</w:t>
      </w:r>
      <w:r w:rsidRPr="00C17413">
        <w:rPr>
          <w:sz w:val="16"/>
          <w:szCs w:val="26"/>
        </w:rPr>
        <w:t xml:space="preserve"> done to a </w:t>
      </w:r>
      <w:r>
        <w:rPr>
          <w:sz w:val="26"/>
          <w:szCs w:val="26"/>
          <w:u w:val="single"/>
        </w:rPr>
        <w:t xml:space="preserve">person </w:t>
      </w:r>
      <w:r w:rsidRPr="00336CBA">
        <w:rPr>
          <w:sz w:val="26"/>
          <w:szCs w:val="26"/>
          <w:highlight w:val="green"/>
          <w:u w:val="single"/>
        </w:rPr>
        <w:t xml:space="preserve">is to deprive </w:t>
      </w:r>
      <w:r w:rsidRPr="00247689">
        <w:rPr>
          <w:sz w:val="26"/>
          <w:szCs w:val="26"/>
          <w:u w:val="single"/>
        </w:rPr>
        <w:t xml:space="preserve">the person of </w:t>
      </w:r>
      <w:r w:rsidRPr="00336CBA">
        <w:rPr>
          <w:sz w:val="26"/>
          <w:szCs w:val="26"/>
          <w:highlight w:val="green"/>
          <w:u w:val="single"/>
        </w:rPr>
        <w:t>a life</w:t>
      </w:r>
      <w:r>
        <w:rPr>
          <w:sz w:val="26"/>
          <w:szCs w:val="26"/>
          <w:u w:val="single"/>
        </w:rPr>
        <w:t xml:space="preserve"> </w:t>
      </w:r>
      <w:r>
        <w:rPr>
          <w:b/>
          <w:sz w:val="26"/>
          <w:szCs w:val="26"/>
          <w:u w:val="single"/>
        </w:rPr>
        <w:t xml:space="preserve">he or </w:t>
      </w:r>
      <w:r w:rsidRPr="00336CBA">
        <w:rPr>
          <w:b/>
          <w:sz w:val="26"/>
          <w:szCs w:val="26"/>
          <w:highlight w:val="green"/>
          <w:u w:val="single"/>
        </w:rPr>
        <w:t>she may think valuable</w:t>
      </w:r>
      <w:r w:rsidRPr="00C17413">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336CBA">
        <w:rPr>
          <w:sz w:val="26"/>
          <w:szCs w:val="26"/>
          <w:highlight w:val="green"/>
          <w:u w:val="single"/>
        </w:rPr>
        <w:t>a broad range of</w:t>
      </w:r>
      <w:r w:rsidRPr="00C17413">
        <w:rPr>
          <w:sz w:val="16"/>
          <w:szCs w:val="26"/>
        </w:rPr>
        <w:t xml:space="preserve"> ‘critical interests’; </w:t>
      </w:r>
      <w:r w:rsidRPr="00336CBA">
        <w:rPr>
          <w:sz w:val="26"/>
          <w:szCs w:val="26"/>
          <w:highlight w:val="green"/>
          <w:u w:val="single"/>
        </w:rPr>
        <w:t>interests</w:t>
      </w:r>
      <w:r w:rsidRPr="00C17413">
        <w:rPr>
          <w:sz w:val="16"/>
          <w:szCs w:val="26"/>
        </w:rPr>
        <w:t xml:space="preserve"> worthy of pursuing — </w:t>
      </w:r>
      <w:r>
        <w:rPr>
          <w:b/>
          <w:sz w:val="26"/>
          <w:szCs w:val="26"/>
          <w:u w:val="single"/>
        </w:rPr>
        <w:t>friendships, family, life goals, etc</w:t>
      </w:r>
      <w:r>
        <w:rPr>
          <w:sz w:val="26"/>
          <w:szCs w:val="26"/>
          <w:u w:val="single"/>
        </w:rPr>
        <w:t xml:space="preserve">. </w:t>
      </w:r>
      <w:r w:rsidRPr="00C17413">
        <w:rPr>
          <w:sz w:val="16"/>
          <w:szCs w:val="26"/>
        </w:rPr>
        <w:t xml:space="preserve">— which </w:t>
      </w:r>
      <w:r w:rsidRPr="00336CBA">
        <w:rPr>
          <w:sz w:val="26"/>
          <w:szCs w:val="26"/>
          <w:highlight w:val="green"/>
          <w:u w:val="single"/>
        </w:rPr>
        <w:t>are subjected to</w:t>
      </w:r>
      <w:r w:rsidRPr="00C17413">
        <w:rPr>
          <w:sz w:val="16"/>
          <w:szCs w:val="26"/>
        </w:rPr>
        <w:t xml:space="preserve"> de facto </w:t>
      </w:r>
      <w:r w:rsidRPr="00336CBA">
        <w:rPr>
          <w:b/>
          <w:sz w:val="26"/>
          <w:szCs w:val="26"/>
          <w:highlight w:val="green"/>
          <w:u w:val="single"/>
        </w:rPr>
        <w:t>self-assessment</w:t>
      </w:r>
      <w:r w:rsidRPr="00C17413">
        <w:rPr>
          <w:sz w:val="16"/>
          <w:szCs w:val="26"/>
          <w:highlight w:val="green"/>
        </w:rPr>
        <w:t xml:space="preserve"> </w:t>
      </w:r>
      <w:r w:rsidRPr="00336CBA">
        <w:rPr>
          <w:sz w:val="26"/>
          <w:szCs w:val="26"/>
          <w:highlight w:val="green"/>
          <w:u w:val="single"/>
        </w:rPr>
        <w:t>for</w:t>
      </w:r>
      <w:r>
        <w:rPr>
          <w:sz w:val="26"/>
          <w:szCs w:val="26"/>
          <w:u w:val="single"/>
        </w:rPr>
        <w:t xml:space="preserve"> the further </w:t>
      </w:r>
      <w:r w:rsidRPr="00336CBA">
        <w:rPr>
          <w:sz w:val="26"/>
          <w:szCs w:val="26"/>
          <w:highlight w:val="green"/>
          <w:u w:val="single"/>
        </w:rPr>
        <w:t>determination of</w:t>
      </w:r>
      <w:r>
        <w:rPr>
          <w:sz w:val="26"/>
          <w:szCs w:val="26"/>
          <w:u w:val="single"/>
        </w:rPr>
        <w:t xml:space="preserve"> meaningful </w:t>
      </w:r>
      <w:r w:rsidRPr="00336CBA">
        <w:rPr>
          <w:sz w:val="26"/>
          <w:szCs w:val="26"/>
          <w:highlight w:val="green"/>
          <w:u w:val="single"/>
        </w:rPr>
        <w:t>value</w:t>
      </w:r>
      <w:r>
        <w:rPr>
          <w:sz w:val="26"/>
          <w:szCs w:val="26"/>
          <w:u w:val="single"/>
        </w:rPr>
        <w:t xml:space="preserve">. </w:t>
      </w:r>
      <w:r w:rsidRPr="00C17413">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87E7D76" w14:textId="1BC4B407" w:rsidR="005D2BD1" w:rsidRDefault="005D2BD1" w:rsidP="000F0823">
      <w:pPr>
        <w:pStyle w:val="Heading4"/>
      </w:pPr>
    </w:p>
    <w:p w14:paraId="0BC76FFA" w14:textId="77777777" w:rsidR="00C17413" w:rsidRPr="00C17413" w:rsidRDefault="00C17413" w:rsidP="00C17413"/>
    <w:p w14:paraId="7AC78256" w14:textId="77777777" w:rsidR="00331164" w:rsidRPr="00726A39" w:rsidRDefault="00331164" w:rsidP="00331164">
      <w:pPr>
        <w:pStyle w:val="Heading4"/>
      </w:pPr>
      <w:r w:rsidRPr="00726A39">
        <w:t xml:space="preserve">Impact calc – </w:t>
      </w:r>
    </w:p>
    <w:p w14:paraId="52E01919" w14:textId="77777777" w:rsidR="00331164" w:rsidRPr="00726A39" w:rsidRDefault="00331164" w:rsidP="00331164">
      <w:pPr>
        <w:pStyle w:val="Heading4"/>
      </w:pPr>
      <w:r w:rsidRPr="00726A39">
        <w:t xml:space="preserve">1] Extinction </w:t>
      </w:r>
      <w:r w:rsidRPr="00726A39">
        <w:rPr>
          <w:u w:val="single"/>
        </w:rPr>
        <w:t>outweighs</w:t>
      </w:r>
      <w:r w:rsidRPr="00726A39">
        <w:t xml:space="preserve">: </w:t>
      </w:r>
    </w:p>
    <w:p w14:paraId="7A2FB7A9" w14:textId="77777777" w:rsidR="00331164" w:rsidRPr="00726A39" w:rsidRDefault="00331164" w:rsidP="00331164">
      <w:pPr>
        <w:pStyle w:val="Heading4"/>
      </w:pPr>
      <w:r w:rsidRPr="00726A39">
        <w:t xml:space="preserve">A] </w:t>
      </w:r>
      <w:r w:rsidRPr="00726A39">
        <w:rPr>
          <w:u w:val="single"/>
        </w:rPr>
        <w:t>Structural violence</w:t>
      </w:r>
      <w:r w:rsidRPr="00726A39">
        <w:t xml:space="preserve">- death causes suffering because people can’t get access to resources and </w:t>
      </w:r>
      <w:proofErr w:type="gramStart"/>
      <w:r w:rsidRPr="00726A39">
        <w:t>basic necessities</w:t>
      </w:r>
      <w:proofErr w:type="gramEnd"/>
      <w:r w:rsidRPr="00726A39">
        <w:t xml:space="preserve"> </w:t>
      </w:r>
    </w:p>
    <w:p w14:paraId="13A5B799" w14:textId="77777777" w:rsidR="00331164" w:rsidRPr="00726A39" w:rsidRDefault="00331164" w:rsidP="00331164">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57811CF5" w14:textId="77777777" w:rsidR="00331164" w:rsidRPr="00726A39" w:rsidRDefault="00331164" w:rsidP="00331164">
      <w:pPr>
        <w:pStyle w:val="Heading4"/>
      </w:pPr>
      <w:r w:rsidRPr="00726A39">
        <w:t xml:space="preserve">C] Mathematically </w:t>
      </w:r>
      <w:r w:rsidRPr="00726A39">
        <w:rPr>
          <w:u w:val="single"/>
        </w:rPr>
        <w:t>outweighs</w:t>
      </w:r>
      <w:r w:rsidRPr="00726A39">
        <w:t>.</w:t>
      </w:r>
    </w:p>
    <w:p w14:paraId="0F40BB93" w14:textId="77777777" w:rsidR="00331164" w:rsidRDefault="00331164" w:rsidP="00331164">
      <w:r>
        <w:rPr>
          <w:rStyle w:val="Heading4Char"/>
        </w:rPr>
        <w:t>MacAskill 14</w:t>
      </w:r>
      <w:r>
        <w:t xml:space="preserve"> [William, Oxford Philosopher and youngest tenured philosopher in the world, Normative Uncertainty, 2014]</w:t>
      </w:r>
    </w:p>
    <w:p w14:paraId="41689E57" w14:textId="2768F367" w:rsidR="00331164" w:rsidRDefault="00331164" w:rsidP="00331164">
      <w:pPr>
        <w:rPr>
          <w:sz w:val="16"/>
          <w:szCs w:val="26"/>
        </w:rPr>
      </w:pPr>
      <w:proofErr w:type="gramStart"/>
      <w:r>
        <w:rPr>
          <w:rStyle w:val="StyleUnderline"/>
          <w:szCs w:val="26"/>
        </w:rPr>
        <w:t>The human race</w:t>
      </w:r>
      <w:proofErr w:type="gramEnd"/>
      <w:r>
        <w:rPr>
          <w:rStyle w:val="StyleUnderline"/>
          <w:szCs w:val="26"/>
        </w:rPr>
        <w:t xml:space="preserve"> might go extinct </w:t>
      </w:r>
      <w:r w:rsidRPr="00982777">
        <w:rPr>
          <w:sz w:val="16"/>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82777">
        <w:rPr>
          <w:sz w:val="16"/>
          <w:szCs w:val="26"/>
        </w:rPr>
        <w:t>the human race</w:t>
      </w:r>
      <w:proofErr w:type="gramEnd"/>
      <w:r w:rsidRPr="00982777">
        <w:rPr>
          <w:sz w:val="16"/>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982777">
        <w:rPr>
          <w:sz w:val="16"/>
          <w:szCs w:val="26"/>
        </w:rPr>
        <w:t>the human race</w:t>
      </w:r>
      <w:proofErr w:type="gramEnd"/>
      <w:r w:rsidRPr="00982777">
        <w:rPr>
          <w:sz w:val="16"/>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w:t>
      </w:r>
      <w:proofErr w:type="gramStart"/>
      <w:r w:rsidRPr="00982777">
        <w:rPr>
          <w:sz w:val="16"/>
          <w:szCs w:val="26"/>
        </w:rPr>
        <w:t>the human race</w:t>
      </w:r>
      <w:proofErr w:type="gramEnd"/>
      <w:r w:rsidRPr="00982777">
        <w:rPr>
          <w:sz w:val="16"/>
          <w:szCs w:val="26"/>
        </w:rPr>
        <w:t xml:space="preserv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w:t>
      </w:r>
      <w:proofErr w:type="gramStart"/>
      <w:r w:rsidRPr="00982777">
        <w:rPr>
          <w:sz w:val="16"/>
          <w:szCs w:val="26"/>
        </w:rPr>
        <w:t>as long as</w:t>
      </w:r>
      <w:proofErr w:type="gramEnd"/>
      <w:r w:rsidRPr="00982777">
        <w:rPr>
          <w:sz w:val="16"/>
          <w:szCs w:val="26"/>
        </w:rPr>
        <w:t xml:space="preserve">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proofErr w:type="gramStart"/>
      <w:r w:rsidRPr="00982777">
        <w:rPr>
          <w:sz w:val="16"/>
          <w:szCs w:val="26"/>
        </w:rPr>
        <w:t>The</w:t>
      </w:r>
      <w:proofErr w:type="gramEnd"/>
      <w:r w:rsidRPr="00982777">
        <w:rPr>
          <w:sz w:val="16"/>
          <w:szCs w:val="26"/>
        </w:rPr>
        <w:t xml:space="preserv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r>
        <w:rPr>
          <w:rStyle w:val="StyleUnderline"/>
          <w:szCs w:val="26"/>
        </w:rPr>
        <w:t xml:space="preserve">So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82777">
        <w:rPr>
          <w:sz w:val="16"/>
          <w:szCs w:val="26"/>
        </w:rPr>
        <w:t>at a later date</w:t>
      </w:r>
      <w:proofErr w:type="gramEnd"/>
      <w:r w:rsidRPr="00982777">
        <w:rPr>
          <w:sz w:val="16"/>
          <w:szCs w:val="26"/>
        </w:rPr>
        <w:t xml:space="preserv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w:t>
      </w:r>
      <w:proofErr w:type="gramStart"/>
      <w:r w:rsidRPr="00982777">
        <w:rPr>
          <w:sz w:val="16"/>
          <w:szCs w:val="26"/>
        </w:rPr>
        <w:t>the human race</w:t>
      </w:r>
      <w:proofErr w:type="gramEnd"/>
      <w:r w:rsidRPr="00982777">
        <w:rPr>
          <w:sz w:val="16"/>
          <w:szCs w:val="26"/>
        </w:rPr>
        <w:t xml:space="preserv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82777">
        <w:rPr>
          <w:sz w:val="16"/>
          <w:szCs w:val="26"/>
        </w:rPr>
        <w:t>future, if</w:t>
      </w:r>
      <w:proofErr w:type="gramEnd"/>
      <w:r w:rsidRPr="00982777">
        <w:rPr>
          <w:sz w:val="16"/>
          <w:szCs w:val="26"/>
        </w:rPr>
        <w:t xml:space="preserve"> we avoid near-term human extinction. Given our stipulated credences, the expected benefit of letting the human race go extinct now would be (.8-.</w:t>
      </w:r>
      <w:proofErr w:type="gramStart"/>
      <w:r w:rsidRPr="00982777">
        <w:rPr>
          <w:sz w:val="16"/>
          <w:szCs w:val="26"/>
        </w:rPr>
        <w:t>2)×</w:t>
      </w:r>
      <w:proofErr w:type="gramEnd"/>
      <w:r w:rsidRPr="00982777">
        <w:rPr>
          <w:sz w:val="16"/>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 xml:space="preserve">let </w:t>
      </w:r>
      <w:proofErr w:type="gramStart"/>
      <w:r w:rsidRPr="00982777">
        <w:rPr>
          <w:sz w:val="16"/>
          <w:szCs w:val="26"/>
        </w:rPr>
        <w:t>the human race</w:t>
      </w:r>
      <w:proofErr w:type="gramEnd"/>
      <w:r w:rsidRPr="00982777">
        <w:rPr>
          <w:sz w:val="16"/>
          <w:szCs w:val="26"/>
        </w:rPr>
        <w:t xml:space="preserv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982777">
        <w:rPr>
          <w:sz w:val="16"/>
          <w:szCs w:val="26"/>
        </w:rPr>
        <w:t>×(</w:t>
      </w:r>
      <w:proofErr w:type="gramEnd"/>
      <w:r w:rsidRPr="00982777">
        <w:rPr>
          <w:sz w:val="16"/>
          <w:szCs w:val="26"/>
        </w:rPr>
        <w:t xml:space="preserve">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526C36CA" w14:textId="77777777" w:rsidR="00331164" w:rsidRDefault="00331164" w:rsidP="00331164">
      <w:pPr>
        <w:pStyle w:val="Heading4"/>
      </w:pPr>
      <w:r>
        <w:t xml:space="preserve">2] </w:t>
      </w:r>
      <w:r w:rsidRPr="002F1F75">
        <w:t xml:space="preserve">Calc indicts </w:t>
      </w:r>
      <w:r w:rsidRPr="00660602">
        <w:rPr>
          <w:u w:val="single"/>
        </w:rPr>
        <w:t>fail</w:t>
      </w:r>
      <w:r>
        <w:t xml:space="preserve"> – </w:t>
      </w:r>
    </w:p>
    <w:p w14:paraId="1C7EB761" w14:textId="77777777" w:rsidR="00331164" w:rsidRDefault="00331164" w:rsidP="00331164">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444DCF77" w14:textId="77777777" w:rsidR="00331164" w:rsidRDefault="00331164" w:rsidP="00331164">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781CF027" w14:textId="77777777" w:rsidR="00331164" w:rsidRDefault="00331164" w:rsidP="00331164">
      <w:pPr>
        <w:pStyle w:val="Heading4"/>
      </w:pP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093605E7" w14:textId="5BE752E3" w:rsidR="00331164" w:rsidRDefault="00B52819" w:rsidP="00B52819">
      <w:pPr>
        <w:pStyle w:val="Heading3"/>
      </w:pPr>
      <w:r>
        <w:t>1AC: Definitions</w:t>
      </w:r>
    </w:p>
    <w:p w14:paraId="0DAFB059" w14:textId="77777777" w:rsidR="00B52819" w:rsidRPr="00252AE8" w:rsidRDefault="00B52819" w:rsidP="00B52819">
      <w:pPr>
        <w:pStyle w:val="Heading4"/>
      </w:pPr>
      <w:r w:rsidRPr="00252AE8">
        <w:t>The</w:t>
      </w:r>
    </w:p>
    <w:p w14:paraId="280D037A" w14:textId="77777777" w:rsidR="00B52819" w:rsidRDefault="00B52819" w:rsidP="00B52819">
      <w:r w:rsidRPr="00252AE8">
        <w:rPr>
          <w:rStyle w:val="Style13ptBold"/>
        </w:rPr>
        <w:t>Lexico</w:t>
      </w:r>
      <w:r w:rsidRPr="00252AE8">
        <w:t xml:space="preserve">. Oxford Dictionary. The. </w:t>
      </w:r>
      <w:hyperlink r:id="rId14" w:history="1">
        <w:r w:rsidRPr="00424D34">
          <w:rPr>
            <w:rStyle w:val="Hyperlink"/>
          </w:rPr>
          <w:t>https://www.lexico.com/en/definition/the</w:t>
        </w:r>
      </w:hyperlink>
    </w:p>
    <w:p w14:paraId="164B1B31" w14:textId="77777777" w:rsidR="00B52819" w:rsidRPr="00252AE8" w:rsidRDefault="00B52819" w:rsidP="00B52819">
      <w:pPr>
        <w:rPr>
          <w:rStyle w:val="StyleUnderline"/>
        </w:rPr>
      </w:pPr>
      <w:r w:rsidRPr="00162A46">
        <w:rPr>
          <w:rStyle w:val="StyleUnderline"/>
        </w:rPr>
        <w:t xml:space="preserve">Used to </w:t>
      </w:r>
      <w:r w:rsidRPr="00252AE8">
        <w:rPr>
          <w:rStyle w:val="StyleUnderline"/>
          <w:highlight w:val="green"/>
        </w:rPr>
        <w:t xml:space="preserve">refer to a person, place, or thing </w:t>
      </w:r>
      <w:r w:rsidRPr="00162A46">
        <w:rPr>
          <w:rStyle w:val="StyleUnderline"/>
        </w:rPr>
        <w:t>that is unique.</w:t>
      </w:r>
    </w:p>
    <w:p w14:paraId="5A5EDF4C" w14:textId="4344BA5C" w:rsidR="00B52819" w:rsidRDefault="00B52819" w:rsidP="00B52819">
      <w:pPr>
        <w:pStyle w:val="Heading4"/>
      </w:pPr>
      <w:r>
        <w:t xml:space="preserve">Appropriation </w:t>
      </w:r>
      <w:r w:rsidR="00162A46">
        <w:t>of outer space</w:t>
      </w:r>
    </w:p>
    <w:p w14:paraId="04A93ECE" w14:textId="77777777" w:rsidR="00B52819" w:rsidRPr="00932A50" w:rsidRDefault="00B52819" w:rsidP="00B52819">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BDB104B" w14:textId="77777777" w:rsidR="00B52819" w:rsidRPr="004B4BE9" w:rsidRDefault="00B52819" w:rsidP="00B52819">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007BD6B" w14:textId="77777777" w:rsidR="00B52819" w:rsidRPr="00252AE8" w:rsidRDefault="00B52819" w:rsidP="00B52819">
      <w:pPr>
        <w:pStyle w:val="Heading4"/>
      </w:pPr>
      <w:r w:rsidRPr="00252AE8">
        <w:t xml:space="preserve">Outer space </w:t>
      </w:r>
    </w:p>
    <w:p w14:paraId="33FA9048" w14:textId="77777777" w:rsidR="00B52819" w:rsidRPr="00252AE8" w:rsidRDefault="00B52819" w:rsidP="00B52819">
      <w:r w:rsidRPr="00252AE8">
        <w:rPr>
          <w:rStyle w:val="Style13ptBold"/>
        </w:rPr>
        <w:t>Lexico</w:t>
      </w:r>
      <w:r w:rsidRPr="00252AE8">
        <w:t>. Oxford Dictionary. Outer Space. https://www.lexico.com/en/definition/outer_space</w:t>
      </w:r>
    </w:p>
    <w:p w14:paraId="2E7DEEE7" w14:textId="77777777" w:rsidR="00B52819" w:rsidRPr="00252AE8" w:rsidRDefault="00B52819" w:rsidP="00B52819">
      <w:pPr>
        <w:rPr>
          <w:rStyle w:val="StyleUnderline"/>
        </w:rPr>
      </w:pPr>
      <w:r w:rsidRPr="00FF6D3D">
        <w:rPr>
          <w:rStyle w:val="StyleUnderline"/>
        </w:rPr>
        <w:t xml:space="preserve">The </w:t>
      </w:r>
      <w:r w:rsidRPr="00FF6D3D">
        <w:rPr>
          <w:rStyle w:val="StyleUnderline"/>
          <w:highlight w:val="green"/>
        </w:rPr>
        <w:t xml:space="preserve">physical universe beyond </w:t>
      </w:r>
      <w:r w:rsidRPr="00FF6D3D">
        <w:rPr>
          <w:rStyle w:val="StyleUnderline"/>
        </w:rPr>
        <w:t xml:space="preserve">the </w:t>
      </w:r>
      <w:r w:rsidRPr="00E272C8">
        <w:rPr>
          <w:rStyle w:val="StyleUnderline"/>
          <w:highlight w:val="green"/>
        </w:rPr>
        <w:t>earth's atmosphere</w:t>
      </w:r>
      <w:r w:rsidRPr="00252AE8">
        <w:rPr>
          <w:rStyle w:val="StyleUnderline"/>
          <w:highlight w:val="green"/>
        </w:rPr>
        <w:t>.</w:t>
      </w:r>
    </w:p>
    <w:p w14:paraId="3042D81B" w14:textId="77777777" w:rsidR="00B52819" w:rsidRPr="00252AE8" w:rsidRDefault="00B52819" w:rsidP="00B52819">
      <w:pPr>
        <w:pStyle w:val="Heading4"/>
      </w:pPr>
      <w:r w:rsidRPr="00252AE8">
        <w:t>By</w:t>
      </w:r>
    </w:p>
    <w:p w14:paraId="0F694287" w14:textId="77777777" w:rsidR="00B52819" w:rsidRDefault="00B52819" w:rsidP="00B52819">
      <w:r w:rsidRPr="00252AE8">
        <w:rPr>
          <w:rStyle w:val="Style13ptBold"/>
        </w:rPr>
        <w:t>Lexico</w:t>
      </w:r>
      <w:r>
        <w:t xml:space="preserve">. Oxford Dictionary. By. </w:t>
      </w:r>
      <w:r w:rsidRPr="00252AE8">
        <w:t>https://www.lexico.com/en/definition/by</w:t>
      </w:r>
    </w:p>
    <w:p w14:paraId="5429E9CB" w14:textId="77777777" w:rsidR="00B52819" w:rsidRPr="00252AE8" w:rsidRDefault="00B52819" w:rsidP="00B52819">
      <w:pPr>
        <w:rPr>
          <w:rStyle w:val="StyleUnderline"/>
        </w:rPr>
      </w:pPr>
      <w:r w:rsidRPr="00252AE8">
        <w:rPr>
          <w:rStyle w:val="StyleUnderline"/>
          <w:highlight w:val="green"/>
        </w:rPr>
        <w:t>Identifying the agent performing an action.</w:t>
      </w:r>
    </w:p>
    <w:p w14:paraId="66FAE5CA" w14:textId="77777777" w:rsidR="00B52819" w:rsidRPr="001F3EBF" w:rsidRDefault="00B52819" w:rsidP="00B52819">
      <w:pPr>
        <w:pStyle w:val="Heading4"/>
      </w:pPr>
      <w:r w:rsidRPr="001F3EBF">
        <w:t>Private entit</w:t>
      </w:r>
      <w:r>
        <w:t>ies</w:t>
      </w:r>
    </w:p>
    <w:p w14:paraId="424E5671" w14:textId="77777777" w:rsidR="00B52819" w:rsidRPr="001F3EBF" w:rsidRDefault="00B52819" w:rsidP="00B52819">
      <w:r w:rsidRPr="001F3EBF">
        <w:rPr>
          <w:rStyle w:val="Style13ptBold"/>
        </w:rPr>
        <w:t>Law Insider.</w:t>
      </w:r>
      <w:r w:rsidRPr="001F3EBF">
        <w:t xml:space="preserve"> Private entity definition. </w:t>
      </w:r>
      <w:hyperlink r:id="rId15" w:history="1">
        <w:r w:rsidRPr="001F3EBF">
          <w:rPr>
            <w:rStyle w:val="Hyperlink"/>
          </w:rPr>
          <w:t>https://www.lawinsider.com/dictionary/private-entity</w:t>
        </w:r>
      </w:hyperlink>
      <w:r w:rsidRPr="001F3EBF">
        <w:t xml:space="preserve"> </w:t>
      </w:r>
    </w:p>
    <w:p w14:paraId="525701A5" w14:textId="77777777" w:rsidR="00B52819" w:rsidRPr="001F3EBF" w:rsidRDefault="00B52819" w:rsidP="00B52819">
      <w:pPr>
        <w:rPr>
          <w:rStyle w:val="StyleUnderlin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B52819">
        <w:rPr>
          <w:rStyle w:val="StyleUnderline"/>
        </w:rPr>
        <w:t>person,</w:t>
      </w:r>
      <w:r w:rsidRPr="001F3EBF">
        <w:rPr>
          <w:rStyle w:val="StyleUnderline"/>
          <w:highlight w:val="green"/>
        </w:rPr>
        <w:t xml:space="preserve"> corporation</w:t>
      </w:r>
      <w:r w:rsidRPr="00FF6D3D">
        <w:rPr>
          <w:rStyle w:val="StyleUnderline"/>
        </w:rPr>
        <w:t xml:space="preserve">, general partnership, limited liability company, limited partnership, joint venture, </w:t>
      </w:r>
      <w:r w:rsidRPr="00FF6D3D">
        <w:rPr>
          <w:rStyle w:val="StyleUnderline"/>
          <w:highlight w:val="green"/>
        </w:rPr>
        <w:t>business trust,</w:t>
      </w:r>
      <w:r w:rsidRPr="00FF6D3D">
        <w:rPr>
          <w:rStyle w:val="StyleUnderline"/>
        </w:rPr>
        <w:t xml:space="preserve"> public benefit corporation, nonprofit entity, </w:t>
      </w:r>
      <w:r w:rsidRPr="001F3EBF">
        <w:rPr>
          <w:rStyle w:val="StyleUnderline"/>
          <w:highlight w:val="green"/>
        </w:rPr>
        <w:t>or other business entity.</w:t>
      </w:r>
    </w:p>
    <w:p w14:paraId="49368AE7" w14:textId="77777777" w:rsidR="00331164" w:rsidRDefault="00331164" w:rsidP="00331164">
      <w:pPr>
        <w:pStyle w:val="Heading3"/>
      </w:pPr>
      <w:r>
        <w:t>1AC: Underview</w:t>
      </w:r>
    </w:p>
    <w:p w14:paraId="29A77BDD" w14:textId="1947A03C" w:rsidR="00FF6D3D" w:rsidRDefault="00FF6D3D" w:rsidP="00887D81">
      <w:pPr>
        <w:rPr>
          <w:rFonts w:eastAsiaTheme="majorEastAsia" w:cstheme="majorBidi"/>
          <w:b/>
          <w:iCs/>
          <w:sz w:val="26"/>
        </w:rPr>
      </w:pPr>
      <w:r>
        <w:rPr>
          <w:rFonts w:eastAsiaTheme="majorEastAsia" w:cstheme="majorBidi"/>
          <w:b/>
          <w:iCs/>
          <w:sz w:val="26"/>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24E13C5D" w14:textId="26EB3D9D" w:rsidR="00887D81" w:rsidRPr="00887D81" w:rsidRDefault="00887D81" w:rsidP="00887D81"/>
    <w:p w14:paraId="79974F4A" w14:textId="77777777" w:rsidR="00331164" w:rsidRDefault="00331164" w:rsidP="00331164">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3CC9C451" w14:textId="77777777" w:rsidR="00331164" w:rsidRDefault="00331164" w:rsidP="00331164"/>
    <w:p w14:paraId="237D29C6" w14:textId="77777777" w:rsidR="00331164" w:rsidRPr="00361031" w:rsidRDefault="00331164" w:rsidP="00331164">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13B85C50" w14:textId="77777777" w:rsidR="00331164" w:rsidRDefault="00331164" w:rsidP="00331164"/>
    <w:p w14:paraId="22BA1233" w14:textId="77777777" w:rsidR="00331164" w:rsidRPr="00361031" w:rsidRDefault="00331164" w:rsidP="00331164">
      <w:pPr>
        <w:pStyle w:val="Heading4"/>
      </w:pPr>
      <w:r>
        <w:t>4</w:t>
      </w:r>
      <w:r w:rsidRPr="00361031">
        <w:t>] Permissibility and presumption affirm.</w:t>
      </w:r>
    </w:p>
    <w:p w14:paraId="5758FDA7" w14:textId="77777777" w:rsidR="00331164" w:rsidRPr="00361031" w:rsidRDefault="00331164" w:rsidP="00331164">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0C07C251" w14:textId="77777777" w:rsidR="00331164" w:rsidRPr="00361031" w:rsidRDefault="00331164" w:rsidP="00331164">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20B65E51" w14:textId="77777777" w:rsidR="00331164" w:rsidRPr="00361031" w:rsidRDefault="00331164" w:rsidP="00331164">
      <w:pPr>
        <w:pStyle w:val="Heading4"/>
      </w:pPr>
      <w:r w:rsidRPr="00361031">
        <w:t xml:space="preserve">C] </w:t>
      </w:r>
      <w:r w:rsidRPr="00361031">
        <w:rPr>
          <w:u w:val="single"/>
        </w:rPr>
        <w:t>Negation Theory</w:t>
      </w:r>
      <w:r w:rsidRPr="00361031">
        <w:t>- Negating requires a complete absence of an existing obligation</w:t>
      </w:r>
    </w:p>
    <w:p w14:paraId="0F4D0872" w14:textId="77777777" w:rsidR="00331164" w:rsidRPr="00361031" w:rsidRDefault="00331164" w:rsidP="00331164">
      <w:pPr>
        <w:rPr>
          <w:rStyle w:val="Emphasis"/>
        </w:rPr>
      </w:pPr>
      <w:r w:rsidRPr="00361031">
        <w:rPr>
          <w:rStyle w:val="Emphasis"/>
          <w:highlight w:val="green"/>
        </w:rPr>
        <w:t>Negate: to deny the existence of</w:t>
      </w:r>
    </w:p>
    <w:p w14:paraId="1949A7AD" w14:textId="77777777" w:rsidR="00331164" w:rsidRPr="00361031" w:rsidRDefault="00331164" w:rsidP="00331164">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39B25C68" w14:textId="77777777" w:rsidR="00331164" w:rsidRPr="00361031" w:rsidRDefault="00331164" w:rsidP="00331164">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0A8FE357" w14:textId="77777777" w:rsidR="00331164" w:rsidRDefault="00331164" w:rsidP="00331164"/>
    <w:p w14:paraId="4D11471D" w14:textId="77777777" w:rsidR="00331164" w:rsidRDefault="00331164" w:rsidP="00331164">
      <w:pPr>
        <w:pStyle w:val="Heading4"/>
      </w:pPr>
      <w:r>
        <w:t>5] Evaluate the debate after the 2AR – otherwise it gives debaters an unfair time skew and is arbitrary.</w:t>
      </w:r>
    </w:p>
    <w:p w14:paraId="2AE1FA74" w14:textId="77777777" w:rsidR="00331164" w:rsidRDefault="00331164" w:rsidP="00331164"/>
    <w:p w14:paraId="3A520297" w14:textId="77777777" w:rsidR="00331164" w:rsidRPr="00CE15ED" w:rsidRDefault="00331164" w:rsidP="00331164">
      <w:pPr>
        <w:pStyle w:val="Heading4"/>
      </w:pPr>
      <w:r>
        <w:t xml:space="preserve">6] Ought </w:t>
      </w:r>
      <w:proofErr w:type="gramStart"/>
      <w:r>
        <w:t>is</w:t>
      </w:r>
      <w:proofErr w:type="gramEnd"/>
      <w:r>
        <w:t xml:space="preserve"> an </w:t>
      </w:r>
      <w:r w:rsidRPr="009146F3">
        <w:rPr>
          <w:u w:val="single"/>
        </w:rPr>
        <w:t>obligation</w:t>
      </w:r>
      <w:r>
        <w:t xml:space="preserve"> – outweighs because entry 1.</w:t>
      </w:r>
    </w:p>
    <w:p w14:paraId="773A3B83" w14:textId="77777777" w:rsidR="00331164" w:rsidRPr="00A70380" w:rsidRDefault="00331164" w:rsidP="00331164">
      <w:r w:rsidRPr="00A70380">
        <w:rPr>
          <w:rStyle w:val="Style13ptBold"/>
        </w:rPr>
        <w:t>Merriam Webster</w:t>
      </w:r>
      <w:r w:rsidRPr="00A70380">
        <w:rPr>
          <w:sz w:val="16"/>
          <w:szCs w:val="16"/>
        </w:rPr>
        <w:t xml:space="preserve"> ["Ought." Merriam-Webster.com. Merriam-Webster, n.d. Web. 27 Dec. 2018. </w:t>
      </w:r>
      <w:hyperlink r:id="rId1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1009F692" w14:textId="77777777" w:rsidR="00331164" w:rsidRPr="007B7F38" w:rsidRDefault="00331164" w:rsidP="00331164">
      <w:pPr>
        <w:rPr>
          <w:sz w:val="14"/>
        </w:rPr>
      </w:pPr>
      <w:r w:rsidRPr="00B13AFB">
        <w:rPr>
          <w:rStyle w:val="Emphasis"/>
          <w:highlight w:val="green"/>
        </w:rPr>
        <w:t xml:space="preserve">Ought </w:t>
      </w:r>
      <w:hyperlink r:id="rId1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8" w:history="1">
        <w:r w:rsidRPr="00A70380">
          <w:rPr>
            <w:rStyle w:val="Hyperlink"/>
            <w:sz w:val="14"/>
          </w:rPr>
          <w:t>verb</w:t>
        </w:r>
      </w:hyperlink>
      <w:r w:rsidRPr="00A70380">
        <w:rPr>
          <w:sz w:val="14"/>
        </w:rPr>
        <w:t xml:space="preserve"> \ˈȯ(ḵ)t  \ Definition of ought (Entry 2 of 4) </w:t>
      </w:r>
      <w:hyperlink r:id="rId19" w:history="1">
        <w:r w:rsidRPr="00A70380">
          <w:rPr>
            <w:rStyle w:val="Hyperlink"/>
            <w:sz w:val="14"/>
          </w:rPr>
          <w:t>transitive verb</w:t>
        </w:r>
      </w:hyperlink>
      <w:r w:rsidRPr="00A70380">
        <w:rPr>
          <w:sz w:val="14"/>
        </w:rPr>
        <w:t xml:space="preserve"> 1chiefly Scotland : </w:t>
      </w:r>
      <w:hyperlink r:id="rId20" w:history="1">
        <w:r w:rsidRPr="00A70380">
          <w:rPr>
            <w:rStyle w:val="Hyperlink"/>
            <w:sz w:val="14"/>
          </w:rPr>
          <w:t>POSSESS</w:t>
        </w:r>
      </w:hyperlink>
      <w:r w:rsidRPr="00A70380">
        <w:rPr>
          <w:sz w:val="14"/>
        </w:rPr>
        <w:t xml:space="preserve"> 2chiefly Scotland : </w:t>
      </w:r>
      <w:hyperlink r:id="rId21" w:history="1">
        <w:r w:rsidRPr="00A70380">
          <w:rPr>
            <w:rStyle w:val="Hyperlink"/>
            <w:sz w:val="14"/>
          </w:rPr>
          <w:t>OWE</w:t>
        </w:r>
      </w:hyperlink>
      <w:r w:rsidRPr="00A70380">
        <w:rPr>
          <w:sz w:val="14"/>
        </w:rPr>
        <w:t xml:space="preserve"> ought  </w:t>
      </w:r>
      <w:hyperlink r:id="rId22" w:history="1">
        <w:r w:rsidRPr="00A70380">
          <w:rPr>
            <w:rStyle w:val="Hyperlink"/>
            <w:sz w:val="14"/>
          </w:rPr>
          <w:t>noun</w:t>
        </w:r>
      </w:hyperlink>
      <w:r w:rsidRPr="00A70380">
        <w:rPr>
          <w:sz w:val="14"/>
        </w:rPr>
        <w:t xml:space="preserve"> \ˈȯt  \ Definition of ought (Entry 3 of 4) : moral obligation : </w:t>
      </w:r>
      <w:hyperlink r:id="rId23" w:history="1">
        <w:r w:rsidRPr="00A70380">
          <w:rPr>
            <w:rStyle w:val="Hyperlink"/>
            <w:sz w:val="14"/>
          </w:rPr>
          <w:t>DUTY</w:t>
        </w:r>
      </w:hyperlink>
      <w:r w:rsidRPr="00A70380">
        <w:rPr>
          <w:sz w:val="14"/>
        </w:rPr>
        <w:t xml:space="preserve"> ought \ˈȯt,  ˈät\ Definition of ought (Entry 4 of 4) archaic spelling of </w:t>
      </w:r>
      <w:hyperlink r:id="rId24" w:history="1">
        <w:r w:rsidRPr="00A70380">
          <w:rPr>
            <w:rStyle w:val="Hyperlink"/>
            <w:sz w:val="14"/>
          </w:rPr>
          <w:t>AUGHT</w:t>
        </w:r>
      </w:hyperlink>
    </w:p>
    <w:p w14:paraId="6944FAC1" w14:textId="77777777" w:rsidR="00331164" w:rsidRPr="00B176A5" w:rsidRDefault="00331164" w:rsidP="00331164"/>
    <w:p w14:paraId="74A6DEE5" w14:textId="77777777" w:rsidR="00D82D2F" w:rsidRDefault="00D82D2F" w:rsidP="00331164">
      <w:pPr>
        <w:rPr>
          <w:rFonts w:eastAsiaTheme="majorEastAsia"/>
          <w:b/>
          <w:iCs/>
          <w:sz w:val="26"/>
        </w:rPr>
      </w:pPr>
      <w:r>
        <w:rPr>
          <w:rFonts w:eastAsiaTheme="majorEastAsia"/>
          <w:b/>
          <w:iCs/>
          <w:sz w:val="26"/>
        </w:rPr>
        <w:t xml:space="preserve">7] </w:t>
      </w:r>
      <w:r w:rsidRPr="00371FA3">
        <w:rPr>
          <w:rFonts w:eastAsiaTheme="majorEastAsia"/>
          <w:b/>
          <w:iCs/>
          <w:sz w:val="26"/>
          <w:u w:val="single"/>
        </w:rPr>
        <w:t>Use comparative worlds</w:t>
      </w:r>
      <w:r>
        <w:rPr>
          <w:rFonts w:eastAsiaTheme="majorEastAsia"/>
          <w:b/>
          <w:iCs/>
          <w:sz w:val="26"/>
        </w:rPr>
        <w:t xml:space="preserve">—to clarify, evaluate the world of the 1AC versus the world of the 1NC to see which one is more desirable. They can weigh post-fiat consequences—forces the neg to research the topic instead of low quality rez flaw arg. Truth-testing allows the neg to disprove any part of the aff, but the aff </w:t>
      </w:r>
      <w:proofErr w:type="gramStart"/>
      <w:r>
        <w:rPr>
          <w:rFonts w:eastAsiaTheme="majorEastAsia"/>
          <w:b/>
          <w:iCs/>
          <w:sz w:val="26"/>
        </w:rPr>
        <w:t>has to</w:t>
      </w:r>
      <w:proofErr w:type="gramEnd"/>
      <w:r>
        <w:rPr>
          <w:rFonts w:eastAsiaTheme="majorEastAsia"/>
          <w:b/>
          <w:iCs/>
          <w:sz w:val="26"/>
        </w:rPr>
        <w:t xml:space="preserve"> defend every part, which isn’t reciprocal. Additionally, truth testing says the rez is only thing that’s relevant—either only the rez matters so we can’t punish slurs, or people should get dropped for making debate unsafe which proves other things matter</w:t>
      </w:r>
    </w:p>
    <w:p w14:paraId="4ABFEA7D" w14:textId="187C53C8" w:rsidR="00331164" w:rsidRDefault="00331164" w:rsidP="00331164"/>
    <w:p w14:paraId="3F938E7C" w14:textId="1EDB0212" w:rsidR="00331164" w:rsidRPr="00071910" w:rsidRDefault="005D2BD1" w:rsidP="00331164">
      <w:pPr>
        <w:pStyle w:val="Heading4"/>
      </w:pPr>
      <w:r>
        <w:t xml:space="preserve">8] </w:t>
      </w:r>
      <w:r w:rsidR="00331164" w:rsidRPr="00071910">
        <w:t xml:space="preserve">This isn’t offense unless you read truth testing or </w:t>
      </w:r>
      <w:r>
        <w:t>L</w:t>
      </w:r>
      <w:r w:rsidR="00331164" w:rsidRPr="00071910">
        <w:t>og</w:t>
      </w:r>
      <w:r>
        <w:t>C</w:t>
      </w:r>
      <w:r w:rsidR="00331164" w:rsidRPr="00071910">
        <w:t xml:space="preserve">on but </w:t>
      </w:r>
    </w:p>
    <w:p w14:paraId="1ACDF30E" w14:textId="77777777" w:rsidR="00331164" w:rsidRPr="001C46AC" w:rsidRDefault="00331164" w:rsidP="00331164">
      <w:pPr>
        <w:pStyle w:val="Heading4"/>
        <w:rPr>
          <w:rFonts w:ascii="Times New Roman" w:eastAsia="Times New Roman" w:hAnsi="Times New Roman"/>
          <w:lang w:eastAsia="zh-CN"/>
        </w:rPr>
      </w:pPr>
      <w:r>
        <w:t xml:space="preserve">A] </w:t>
      </w:r>
      <w:r w:rsidRPr="001C46AC">
        <w:t>Resolve is defined as,</w:t>
      </w:r>
      <w:r>
        <w:t xml:space="preserve"> </w:t>
      </w:r>
      <w:proofErr w:type="gramStart"/>
      <w:r w:rsidRPr="001C46AC">
        <w:rPr>
          <w:sz w:val="10"/>
          <w:szCs w:val="11"/>
        </w:rPr>
        <w:t>settle</w:t>
      </w:r>
      <w:proofErr w:type="gramEnd"/>
      <w:r w:rsidRPr="001C46AC">
        <w:rPr>
          <w:sz w:val="10"/>
          <w:szCs w:val="11"/>
        </w:rPr>
        <w:t xml:space="preserv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69F228EA" w14:textId="77777777" w:rsidR="00331164" w:rsidRPr="00E9086D" w:rsidRDefault="00331164" w:rsidP="00331164">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0A188821" w14:textId="77777777" w:rsidR="00331164" w:rsidRDefault="00331164" w:rsidP="00331164">
      <w:r w:rsidRPr="00E9086D">
        <w:rPr>
          <w:rStyle w:val="StyleUnderline"/>
        </w:rPr>
        <w:t>SEP</w:t>
      </w:r>
      <w:r w:rsidRPr="00E9086D">
        <w:t xml:space="preserve"> [Stanford Encyclopedia</w:t>
      </w:r>
      <w:r>
        <w:t xml:space="preserve">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6A2B1BC6" w14:textId="77777777" w:rsidR="00331164" w:rsidRDefault="00331164" w:rsidP="00331164">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2D56734" w14:textId="77777777" w:rsidR="00331164" w:rsidRDefault="00331164" w:rsidP="00331164">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priori’s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6E2880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331164"/>
    <w:rsid w:val="000139A3"/>
    <w:rsid w:val="000749AA"/>
    <w:rsid w:val="000F0823"/>
    <w:rsid w:val="00100150"/>
    <w:rsid w:val="00100833"/>
    <w:rsid w:val="00104529"/>
    <w:rsid w:val="00105942"/>
    <w:rsid w:val="00107396"/>
    <w:rsid w:val="00144A4C"/>
    <w:rsid w:val="00162A46"/>
    <w:rsid w:val="00174445"/>
    <w:rsid w:val="00176AB0"/>
    <w:rsid w:val="00177B7D"/>
    <w:rsid w:val="0018322D"/>
    <w:rsid w:val="001B5776"/>
    <w:rsid w:val="001E527A"/>
    <w:rsid w:val="001F78CE"/>
    <w:rsid w:val="00251FC7"/>
    <w:rsid w:val="002855A7"/>
    <w:rsid w:val="002B146A"/>
    <w:rsid w:val="002B5E17"/>
    <w:rsid w:val="002C00B8"/>
    <w:rsid w:val="00315690"/>
    <w:rsid w:val="00316B75"/>
    <w:rsid w:val="00325646"/>
    <w:rsid w:val="00331164"/>
    <w:rsid w:val="003460F2"/>
    <w:rsid w:val="00371836"/>
    <w:rsid w:val="00371FA3"/>
    <w:rsid w:val="0038158C"/>
    <w:rsid w:val="003902BA"/>
    <w:rsid w:val="003A09E2"/>
    <w:rsid w:val="00407037"/>
    <w:rsid w:val="004605D6"/>
    <w:rsid w:val="004C60E8"/>
    <w:rsid w:val="004E3579"/>
    <w:rsid w:val="004E728B"/>
    <w:rsid w:val="004F39E0"/>
    <w:rsid w:val="0050625F"/>
    <w:rsid w:val="00537BD5"/>
    <w:rsid w:val="0057268A"/>
    <w:rsid w:val="005D2912"/>
    <w:rsid w:val="005D2BD1"/>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3218D"/>
    <w:rsid w:val="00845B9D"/>
    <w:rsid w:val="00860984"/>
    <w:rsid w:val="00887D81"/>
    <w:rsid w:val="008B3ECB"/>
    <w:rsid w:val="008B4E85"/>
    <w:rsid w:val="008C1B2E"/>
    <w:rsid w:val="0091627E"/>
    <w:rsid w:val="00952C49"/>
    <w:rsid w:val="0097032B"/>
    <w:rsid w:val="009C3CBF"/>
    <w:rsid w:val="009D2EAD"/>
    <w:rsid w:val="009D54B2"/>
    <w:rsid w:val="009E1922"/>
    <w:rsid w:val="009F7ED2"/>
    <w:rsid w:val="00A93661"/>
    <w:rsid w:val="00A95652"/>
    <w:rsid w:val="00AC0AB8"/>
    <w:rsid w:val="00B33C6D"/>
    <w:rsid w:val="00B4508F"/>
    <w:rsid w:val="00B52819"/>
    <w:rsid w:val="00B55AD5"/>
    <w:rsid w:val="00B8057C"/>
    <w:rsid w:val="00BD6238"/>
    <w:rsid w:val="00BF09DC"/>
    <w:rsid w:val="00BF593B"/>
    <w:rsid w:val="00BF773A"/>
    <w:rsid w:val="00BF7E81"/>
    <w:rsid w:val="00C13773"/>
    <w:rsid w:val="00C17413"/>
    <w:rsid w:val="00C17CC8"/>
    <w:rsid w:val="00C83417"/>
    <w:rsid w:val="00C9604F"/>
    <w:rsid w:val="00CA19AA"/>
    <w:rsid w:val="00CC5298"/>
    <w:rsid w:val="00CD736E"/>
    <w:rsid w:val="00CD798D"/>
    <w:rsid w:val="00CE161E"/>
    <w:rsid w:val="00CF4815"/>
    <w:rsid w:val="00CF59A8"/>
    <w:rsid w:val="00D325A9"/>
    <w:rsid w:val="00D36A8A"/>
    <w:rsid w:val="00D61409"/>
    <w:rsid w:val="00D6691E"/>
    <w:rsid w:val="00D71170"/>
    <w:rsid w:val="00D82D2F"/>
    <w:rsid w:val="00DA1C92"/>
    <w:rsid w:val="00DA25D4"/>
    <w:rsid w:val="00DA6538"/>
    <w:rsid w:val="00E15E75"/>
    <w:rsid w:val="00E272C8"/>
    <w:rsid w:val="00E5262C"/>
    <w:rsid w:val="00EC048D"/>
    <w:rsid w:val="00EC7DC4"/>
    <w:rsid w:val="00ED30CF"/>
    <w:rsid w:val="00F176EF"/>
    <w:rsid w:val="00F45E10"/>
    <w:rsid w:val="00F6364A"/>
    <w:rsid w:val="00F9113A"/>
    <w:rsid w:val="00FE2546"/>
    <w:rsid w:val="00FF53A6"/>
    <w:rsid w:val="00FF6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6AB4"/>
  <w15:chartTrackingRefBased/>
  <w15:docId w15:val="{699C27CE-B23D-4CC9-936D-4D488E388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3CBF"/>
    <w:rPr>
      <w:rFonts w:ascii="Calibri" w:hAnsi="Calibri" w:cs="Calibri"/>
    </w:rPr>
  </w:style>
  <w:style w:type="paragraph" w:styleId="Heading1">
    <w:name w:val="heading 1"/>
    <w:aliases w:val="Pocket"/>
    <w:basedOn w:val="Normal"/>
    <w:next w:val="Normal"/>
    <w:link w:val="Heading1Char"/>
    <w:qFormat/>
    <w:rsid w:val="009C3C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3C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3C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9C3C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3C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3CBF"/>
  </w:style>
  <w:style w:type="character" w:customStyle="1" w:styleId="Heading1Char">
    <w:name w:val="Heading 1 Char"/>
    <w:aliases w:val="Pocket Char"/>
    <w:basedOn w:val="DefaultParagraphFont"/>
    <w:link w:val="Heading1"/>
    <w:rsid w:val="009C3C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3C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3CB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9C3CB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9C3C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C3CB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9C3CB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Important"/>
    <w:basedOn w:val="DefaultParagraphFont"/>
    <w:link w:val="NoSpacing"/>
    <w:uiPriority w:val="99"/>
    <w:unhideWhenUsed/>
    <w:rsid w:val="009C3CBF"/>
    <w:rPr>
      <w:color w:val="auto"/>
      <w:u w:val="none"/>
    </w:rPr>
  </w:style>
  <w:style w:type="character" w:styleId="FollowedHyperlink">
    <w:name w:val="FollowedHyperlink"/>
    <w:basedOn w:val="DefaultParagraphFont"/>
    <w:uiPriority w:val="99"/>
    <w:semiHidden/>
    <w:unhideWhenUsed/>
    <w:rsid w:val="009C3CBF"/>
    <w:rPr>
      <w:color w:val="auto"/>
      <w:u w:val="none"/>
    </w:rPr>
  </w:style>
  <w:style w:type="paragraph" w:customStyle="1" w:styleId="textbold">
    <w:name w:val="text bold"/>
    <w:basedOn w:val="Normal"/>
    <w:link w:val="Emphasis"/>
    <w:autoRedefine/>
    <w:uiPriority w:val="7"/>
    <w:qFormat/>
    <w:rsid w:val="0033116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311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31164"/>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3311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31164"/>
    <w:pPr>
      <w:ind w:left="720"/>
      <w:contextualSpacing/>
    </w:pPr>
  </w:style>
  <w:style w:type="character" w:styleId="UnresolvedMention">
    <w:name w:val="Unresolved Mention"/>
    <w:basedOn w:val="DefaultParagraphFont"/>
    <w:uiPriority w:val="99"/>
    <w:semiHidden/>
    <w:unhideWhenUsed/>
    <w:rsid w:val="00331164"/>
    <w:rPr>
      <w:color w:val="605E5C"/>
      <w:shd w:val="clear" w:color="auto" w:fill="E1DFDD"/>
    </w:rPr>
  </w:style>
  <w:style w:type="paragraph" w:styleId="Footer">
    <w:name w:val="footer"/>
    <w:basedOn w:val="Normal"/>
    <w:link w:val="FooterChar"/>
    <w:uiPriority w:val="99"/>
    <w:unhideWhenUsed/>
    <w:rsid w:val="003311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164"/>
    <w:rPr>
      <w:rFonts w:ascii="Calibri" w:hAnsi="Calibri" w:cs="Calibri"/>
    </w:rPr>
  </w:style>
  <w:style w:type="paragraph" w:styleId="Header">
    <w:name w:val="header"/>
    <w:basedOn w:val="Normal"/>
    <w:link w:val="HeaderChar"/>
    <w:uiPriority w:val="99"/>
    <w:unhideWhenUsed/>
    <w:rsid w:val="003311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164"/>
    <w:rPr>
      <w:rFonts w:ascii="Calibri" w:hAnsi="Calibri" w:cs="Calibri"/>
    </w:rPr>
  </w:style>
  <w:style w:type="paragraph" w:customStyle="1" w:styleId="Emphasize">
    <w:name w:val="Emphasize"/>
    <w:basedOn w:val="Normal"/>
    <w:uiPriority w:val="7"/>
    <w:qFormat/>
    <w:rsid w:val="0033116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33116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331164"/>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331164"/>
    <w:rPr>
      <w:u w:val="single"/>
    </w:rPr>
  </w:style>
  <w:style w:type="paragraph" w:customStyle="1" w:styleId="Underline2">
    <w:name w:val="Underline2"/>
    <w:basedOn w:val="Normal"/>
    <w:link w:val="Underline2Char"/>
    <w:autoRedefine/>
    <w:uiPriority w:val="4"/>
    <w:qFormat/>
    <w:rsid w:val="00331164"/>
    <w:rPr>
      <w:b/>
      <w:u w:val="single"/>
    </w:rPr>
  </w:style>
  <w:style w:type="character" w:customStyle="1" w:styleId="Underline2Char">
    <w:name w:val="Underline2 Char"/>
    <w:basedOn w:val="DefaultParagraphFont"/>
    <w:link w:val="Underline2"/>
    <w:uiPriority w:val="4"/>
    <w:rsid w:val="00331164"/>
    <w:rPr>
      <w:rFonts w:ascii="Calibri" w:hAnsi="Calibri" w:cs="Calibri"/>
      <w:b/>
      <w:u w:val="single"/>
    </w:rPr>
  </w:style>
  <w:style w:type="character" w:customStyle="1" w:styleId="BoldUnderline">
    <w:name w:val="BoldUnderline"/>
    <w:basedOn w:val="DefaultParagraphFont"/>
    <w:uiPriority w:val="1"/>
    <w:qFormat/>
    <w:rsid w:val="0033116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03079">
      <w:bodyDiv w:val="1"/>
      <w:marLeft w:val="0"/>
      <w:marRight w:val="0"/>
      <w:marTop w:val="0"/>
      <w:marBottom w:val="0"/>
      <w:divBdr>
        <w:top w:val="none" w:sz="0" w:space="0" w:color="auto"/>
        <w:left w:val="none" w:sz="0" w:space="0" w:color="auto"/>
        <w:bottom w:val="none" w:sz="0" w:space="0" w:color="auto"/>
        <w:right w:val="none" w:sz="0" w:space="0" w:color="auto"/>
      </w:divBdr>
      <w:divsChild>
        <w:div w:id="822701620">
          <w:marLeft w:val="0"/>
          <w:marRight w:val="0"/>
          <w:marTop w:val="0"/>
          <w:marBottom w:val="0"/>
          <w:divBdr>
            <w:top w:val="none" w:sz="0" w:space="0" w:color="auto"/>
            <w:left w:val="none" w:sz="0" w:space="0" w:color="auto"/>
            <w:bottom w:val="none" w:sz="0" w:space="0" w:color="auto"/>
            <w:right w:val="none" w:sz="0" w:space="0" w:color="auto"/>
          </w:divBdr>
          <w:divsChild>
            <w:div w:id="1077557410">
              <w:marLeft w:val="0"/>
              <w:marRight w:val="0"/>
              <w:marTop w:val="0"/>
              <w:marBottom w:val="0"/>
              <w:divBdr>
                <w:top w:val="none" w:sz="0" w:space="0" w:color="auto"/>
                <w:left w:val="none" w:sz="0" w:space="0" w:color="auto"/>
                <w:bottom w:val="none" w:sz="0" w:space="0" w:color="auto"/>
                <w:right w:val="none" w:sz="0" w:space="0" w:color="auto"/>
              </w:divBdr>
              <w:divsChild>
                <w:div w:id="165363321">
                  <w:marLeft w:val="0"/>
                  <w:marRight w:val="0"/>
                  <w:marTop w:val="0"/>
                  <w:marBottom w:val="0"/>
                  <w:divBdr>
                    <w:top w:val="none" w:sz="0" w:space="0" w:color="auto"/>
                    <w:left w:val="none" w:sz="0" w:space="0" w:color="auto"/>
                    <w:bottom w:val="none" w:sz="0" w:space="0" w:color="auto"/>
                    <w:right w:val="none" w:sz="0" w:space="0" w:color="auto"/>
                  </w:divBdr>
                  <w:divsChild>
                    <w:div w:id="309410447">
                      <w:marLeft w:val="0"/>
                      <w:marRight w:val="0"/>
                      <w:marTop w:val="0"/>
                      <w:marBottom w:val="0"/>
                      <w:divBdr>
                        <w:top w:val="none" w:sz="0" w:space="0" w:color="auto"/>
                        <w:left w:val="none" w:sz="0" w:space="0" w:color="auto"/>
                        <w:bottom w:val="none" w:sz="0" w:space="0" w:color="auto"/>
                        <w:right w:val="none" w:sz="0" w:space="0" w:color="auto"/>
                      </w:divBdr>
                      <w:divsChild>
                        <w:div w:id="2056541687">
                          <w:marLeft w:val="0"/>
                          <w:marRight w:val="0"/>
                          <w:marTop w:val="0"/>
                          <w:marBottom w:val="0"/>
                          <w:divBdr>
                            <w:top w:val="none" w:sz="0" w:space="0" w:color="auto"/>
                            <w:left w:val="none" w:sz="0" w:space="0" w:color="auto"/>
                            <w:bottom w:val="none" w:sz="0" w:space="0" w:color="auto"/>
                            <w:right w:val="none" w:sz="0" w:space="0" w:color="auto"/>
                          </w:divBdr>
                          <w:divsChild>
                            <w:div w:id="38498696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344921">
          <w:marLeft w:val="0"/>
          <w:marRight w:val="0"/>
          <w:marTop w:val="0"/>
          <w:marBottom w:val="360"/>
          <w:divBdr>
            <w:top w:val="none" w:sz="0" w:space="0" w:color="auto"/>
            <w:left w:val="none" w:sz="0" w:space="0" w:color="auto"/>
            <w:bottom w:val="none" w:sz="0" w:space="0" w:color="auto"/>
            <w:right w:val="none" w:sz="0" w:space="0" w:color="auto"/>
          </w:divBdr>
          <w:divsChild>
            <w:div w:id="1549492425">
              <w:marLeft w:val="0"/>
              <w:marRight w:val="0"/>
              <w:marTop w:val="0"/>
              <w:marBottom w:val="0"/>
              <w:divBdr>
                <w:top w:val="none" w:sz="0" w:space="0" w:color="auto"/>
                <w:left w:val="none" w:sz="0" w:space="0" w:color="auto"/>
                <w:bottom w:val="none" w:sz="0" w:space="0" w:color="auto"/>
                <w:right w:val="none" w:sz="0" w:space="0" w:color="auto"/>
              </w:divBdr>
              <w:divsChild>
                <w:div w:id="1060595782">
                  <w:marLeft w:val="0"/>
                  <w:marRight w:val="0"/>
                  <w:marTop w:val="0"/>
                  <w:marBottom w:val="0"/>
                  <w:divBdr>
                    <w:top w:val="none" w:sz="0" w:space="0" w:color="auto"/>
                    <w:left w:val="none" w:sz="0" w:space="0" w:color="auto"/>
                    <w:bottom w:val="none" w:sz="0" w:space="0" w:color="auto"/>
                    <w:right w:val="none" w:sz="0" w:space="0" w:color="auto"/>
                  </w:divBdr>
                  <w:divsChild>
                    <w:div w:id="543098118">
                      <w:marLeft w:val="0"/>
                      <w:marRight w:val="0"/>
                      <w:marTop w:val="0"/>
                      <w:marBottom w:val="0"/>
                      <w:divBdr>
                        <w:top w:val="none" w:sz="0" w:space="0" w:color="auto"/>
                        <w:left w:val="none" w:sz="0" w:space="0" w:color="auto"/>
                        <w:bottom w:val="none" w:sz="0" w:space="0" w:color="auto"/>
                        <w:right w:val="none" w:sz="0" w:space="0" w:color="auto"/>
                      </w:divBdr>
                      <w:divsChild>
                        <w:div w:id="193042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7379">
      <w:bodyDiv w:val="1"/>
      <w:marLeft w:val="0"/>
      <w:marRight w:val="0"/>
      <w:marTop w:val="0"/>
      <w:marBottom w:val="0"/>
      <w:divBdr>
        <w:top w:val="none" w:sz="0" w:space="0" w:color="auto"/>
        <w:left w:val="none" w:sz="0" w:space="0" w:color="auto"/>
        <w:bottom w:val="none" w:sz="0" w:space="0" w:color="auto"/>
        <w:right w:val="none" w:sz="0" w:space="0" w:color="auto"/>
      </w:divBdr>
      <w:divsChild>
        <w:div w:id="1094281205">
          <w:marLeft w:val="0"/>
          <w:marRight w:val="0"/>
          <w:marTop w:val="0"/>
          <w:marBottom w:val="0"/>
          <w:divBdr>
            <w:top w:val="none" w:sz="0" w:space="0" w:color="auto"/>
            <w:left w:val="none" w:sz="0" w:space="0" w:color="auto"/>
            <w:bottom w:val="none" w:sz="0" w:space="0" w:color="auto"/>
            <w:right w:val="none" w:sz="0" w:space="0" w:color="auto"/>
          </w:divBdr>
          <w:divsChild>
            <w:div w:id="314339214">
              <w:marLeft w:val="0"/>
              <w:marRight w:val="0"/>
              <w:marTop w:val="0"/>
              <w:marBottom w:val="0"/>
              <w:divBdr>
                <w:top w:val="none" w:sz="0" w:space="0" w:color="auto"/>
                <w:left w:val="none" w:sz="0" w:space="0" w:color="auto"/>
                <w:bottom w:val="none" w:sz="0" w:space="0" w:color="auto"/>
                <w:right w:val="none" w:sz="0" w:space="0" w:color="auto"/>
              </w:divBdr>
              <w:divsChild>
                <w:div w:id="205918173">
                  <w:marLeft w:val="0"/>
                  <w:marRight w:val="0"/>
                  <w:marTop w:val="0"/>
                  <w:marBottom w:val="0"/>
                  <w:divBdr>
                    <w:top w:val="none" w:sz="0" w:space="0" w:color="auto"/>
                    <w:left w:val="none" w:sz="0" w:space="0" w:color="auto"/>
                    <w:bottom w:val="none" w:sz="0" w:space="0" w:color="auto"/>
                    <w:right w:val="none" w:sz="0" w:space="0" w:color="auto"/>
                  </w:divBdr>
                  <w:divsChild>
                    <w:div w:id="1628850865">
                      <w:marLeft w:val="0"/>
                      <w:marRight w:val="0"/>
                      <w:marTop w:val="0"/>
                      <w:marBottom w:val="0"/>
                      <w:divBdr>
                        <w:top w:val="none" w:sz="0" w:space="0" w:color="auto"/>
                        <w:left w:val="none" w:sz="0" w:space="0" w:color="auto"/>
                        <w:bottom w:val="none" w:sz="0" w:space="0" w:color="auto"/>
                        <w:right w:val="none" w:sz="0" w:space="0" w:color="auto"/>
                      </w:divBdr>
                      <w:divsChild>
                        <w:div w:id="1674649601">
                          <w:marLeft w:val="0"/>
                          <w:marRight w:val="0"/>
                          <w:marTop w:val="0"/>
                          <w:marBottom w:val="0"/>
                          <w:divBdr>
                            <w:top w:val="none" w:sz="0" w:space="0" w:color="auto"/>
                            <w:left w:val="none" w:sz="0" w:space="0" w:color="auto"/>
                            <w:bottom w:val="none" w:sz="0" w:space="0" w:color="auto"/>
                            <w:right w:val="none" w:sz="0" w:space="0" w:color="auto"/>
                          </w:divBdr>
                          <w:divsChild>
                            <w:div w:id="92531140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00755">
          <w:marLeft w:val="0"/>
          <w:marRight w:val="0"/>
          <w:marTop w:val="0"/>
          <w:marBottom w:val="360"/>
          <w:divBdr>
            <w:top w:val="none" w:sz="0" w:space="0" w:color="auto"/>
            <w:left w:val="none" w:sz="0" w:space="0" w:color="auto"/>
            <w:bottom w:val="none" w:sz="0" w:space="0" w:color="auto"/>
            <w:right w:val="none" w:sz="0" w:space="0" w:color="auto"/>
          </w:divBdr>
          <w:divsChild>
            <w:div w:id="467015545">
              <w:marLeft w:val="0"/>
              <w:marRight w:val="0"/>
              <w:marTop w:val="0"/>
              <w:marBottom w:val="0"/>
              <w:divBdr>
                <w:top w:val="none" w:sz="0" w:space="0" w:color="auto"/>
                <w:left w:val="none" w:sz="0" w:space="0" w:color="auto"/>
                <w:bottom w:val="none" w:sz="0" w:space="0" w:color="auto"/>
                <w:right w:val="none" w:sz="0" w:space="0" w:color="auto"/>
              </w:divBdr>
              <w:divsChild>
                <w:div w:id="1554925463">
                  <w:marLeft w:val="0"/>
                  <w:marRight w:val="0"/>
                  <w:marTop w:val="0"/>
                  <w:marBottom w:val="0"/>
                  <w:divBdr>
                    <w:top w:val="none" w:sz="0" w:space="0" w:color="auto"/>
                    <w:left w:val="none" w:sz="0" w:space="0" w:color="auto"/>
                    <w:bottom w:val="none" w:sz="0" w:space="0" w:color="auto"/>
                    <w:right w:val="none" w:sz="0" w:space="0" w:color="auto"/>
                  </w:divBdr>
                  <w:divsChild>
                    <w:div w:id="1093893825">
                      <w:marLeft w:val="0"/>
                      <w:marRight w:val="0"/>
                      <w:marTop w:val="0"/>
                      <w:marBottom w:val="0"/>
                      <w:divBdr>
                        <w:top w:val="none" w:sz="0" w:space="0" w:color="auto"/>
                        <w:left w:val="none" w:sz="0" w:space="0" w:color="auto"/>
                        <w:bottom w:val="none" w:sz="0" w:space="0" w:color="auto"/>
                        <w:right w:val="none" w:sz="0" w:space="0" w:color="auto"/>
                      </w:divBdr>
                      <w:divsChild>
                        <w:div w:id="119337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cleardarkness.org/" TargetMode="External"/><Relationship Id="rId13" Type="http://schemas.openxmlformats.org/officeDocument/2006/relationships/hyperlink" Target="http://sce.sagepub.com" TargetMode="External"/><Relationship Id="rId18" Type="http://schemas.openxmlformats.org/officeDocument/2006/relationships/hyperlink" Target="https://www.merriam-webster.com/dictionary/ver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riam-webster.com/dictionary/owe" TargetMode="External"/><Relationship Id="rId7" Type="http://schemas.openxmlformats.org/officeDocument/2006/relationships/hyperlink" Target="http://www.psr.org/" TargetMode="External"/><Relationship Id="rId12" Type="http://schemas.openxmlformats.org/officeDocument/2006/relationships/hyperlink" Target="https://www2.ucar.edu/atmosnews/just-published/3995/nuclear-war-and-ultraviolet-radiation" TargetMode="External"/><Relationship Id="rId17" Type="http://schemas.openxmlformats.org/officeDocument/2006/relationships/hyperlink" Target="https://www.merriam-webster.com/dictionary/auxiliary%20verb" TargetMode="External"/><Relationship Id="rId25" Type="http://schemas.openxmlformats.org/officeDocument/2006/relationships/hyperlink" Target="https://web.stanford.edu/~bobonich/dictionary/dictionary.html" TargetMode="External"/><Relationship Id="rId2" Type="http://schemas.openxmlformats.org/officeDocument/2006/relationships/numbering" Target="numbering.xml"/><Relationship Id="rId16" Type="http://schemas.openxmlformats.org/officeDocument/2006/relationships/hyperlink" Target="https://www.merriam-webster.com/dictionary/ought%20//" TargetMode="External"/><Relationship Id="rId20" Type="http://schemas.openxmlformats.org/officeDocument/2006/relationships/hyperlink" Target="https://www.merriam-webster.com/dictionary/possess" TargetMode="External"/><Relationship Id="rId1" Type="http://schemas.openxmlformats.org/officeDocument/2006/relationships/customXml" Target="../customXml/item1.xml"/><Relationship Id="rId6" Type="http://schemas.openxmlformats.org/officeDocument/2006/relationships/hyperlink" Target="https://www.theintlscholar.com/periodical/12/14/2020/analysis-commercialization-space-risk-international-law-military-space-race"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www.merriam-webster.com/dictionary/aught" TargetMode="External"/><Relationship Id="rId5" Type="http://schemas.openxmlformats.org/officeDocument/2006/relationships/webSettings" Target="webSettings.xml"/><Relationship Id="rId15" Type="http://schemas.openxmlformats.org/officeDocument/2006/relationships/hyperlink" Target="https://www.lawinsider.com/dictionary/private-entity" TargetMode="External"/><Relationship Id="rId23" Type="http://schemas.openxmlformats.org/officeDocument/2006/relationships/hyperlink" Target="https://www.merriam-webster.com/dictionary/duty" TargetMode="External"/><Relationship Id="rId10" Type="http://schemas.openxmlformats.org/officeDocument/2006/relationships/hyperlink" Target="https://ratical.org/radiation/NuclearExtinction/StarrNuclearWinterOct09.pdf" TargetMode="External"/><Relationship Id="rId19" Type="http://schemas.openxmlformats.org/officeDocument/2006/relationships/hyperlink" Target="https://www.merriam-webster.com/dictionary/transitive" TargetMode="External"/><Relationship Id="rId4" Type="http://schemas.openxmlformats.org/officeDocument/2006/relationships/settings" Target="settings.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lexico.com/en/definition/the" TargetMode="External"/><Relationship Id="rId22" Type="http://schemas.openxmlformats.org/officeDocument/2006/relationships/hyperlink" Target="https://www.merriam-webster.com/dictionary/nou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11688</Words>
  <Characters>66625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19</cp:revision>
  <dcterms:created xsi:type="dcterms:W3CDTF">2021-12-18T00:37:00Z</dcterms:created>
  <dcterms:modified xsi:type="dcterms:W3CDTF">2021-12-18T01:25:00Z</dcterms:modified>
</cp:coreProperties>
</file>