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9507D" w14:textId="4518EAAF" w:rsidR="00844A4F" w:rsidRDefault="00844A4F" w:rsidP="00844A4F">
      <w:pPr>
        <w:pStyle w:val="Heading1"/>
      </w:pPr>
      <w:r>
        <w:t xml:space="preserve">1AC Glenbrooks Round </w:t>
      </w:r>
      <w:r w:rsidR="0063439F">
        <w:t>7</w:t>
      </w:r>
    </w:p>
    <w:p w14:paraId="3DF1B0DD" w14:textId="77777777" w:rsidR="00844A4F" w:rsidRDefault="00844A4F" w:rsidP="00844A4F">
      <w:pPr>
        <w:pStyle w:val="Heading2"/>
      </w:pPr>
      <w:r>
        <w:t xml:space="preserve">1AC </w:t>
      </w:r>
    </w:p>
    <w:p w14:paraId="7C1AE5DF" w14:textId="77777777" w:rsidR="00844A4F" w:rsidRDefault="00844A4F" w:rsidP="00844A4F">
      <w:pPr>
        <w:pStyle w:val="Heading3"/>
      </w:pPr>
      <w:r>
        <w:t xml:space="preserve">1AC: Plan </w:t>
      </w:r>
    </w:p>
    <w:p w14:paraId="2EF1A92E" w14:textId="77777777" w:rsidR="00844A4F" w:rsidRDefault="00844A4F" w:rsidP="00844A4F">
      <w:pPr>
        <w:pStyle w:val="Heading4"/>
      </w:pPr>
      <w:r>
        <w:t xml:space="preserve">Plan – A just government of the People’s Republic of China ought to </w:t>
      </w:r>
      <w:r w:rsidRPr="007A4168">
        <w:t>recognize an unconditional right of workers to strike.</w:t>
      </w:r>
    </w:p>
    <w:p w14:paraId="07F40548" w14:textId="77777777" w:rsidR="00844A4F" w:rsidRPr="007A4168" w:rsidRDefault="00844A4F" w:rsidP="00844A4F">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377B5E25" w14:textId="77777777" w:rsidR="00844A4F" w:rsidRPr="00A44704" w:rsidRDefault="00844A4F" w:rsidP="00844A4F">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12D773C2" w14:textId="77777777" w:rsidR="00844A4F" w:rsidRDefault="00844A4F" w:rsidP="00844A4F">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528D7">
        <w:rPr>
          <w:b/>
          <w:bCs/>
          <w:sz w:val="26"/>
          <w:u w:val="single"/>
        </w:rPr>
        <w:t>China’s workers want</w:t>
      </w:r>
      <w:r w:rsidRPr="00E528D7">
        <w:rPr>
          <w:b/>
          <w:bCs/>
          <w:u w:val="single"/>
        </w:rPr>
        <w:t xml:space="preserve"> and need an alternative</w:t>
      </w:r>
      <w:r w:rsidRPr="00E528D7">
        <w:rPr>
          <w:sz w:val="16"/>
        </w:rPr>
        <w:t xml:space="preserve">. </w:t>
      </w:r>
      <w:r w:rsidRPr="00E528D7">
        <w:rPr>
          <w:u w:val="single"/>
        </w:rPr>
        <w:t xml:space="preserve">They want </w:t>
      </w:r>
      <w:r w:rsidRPr="00E528D7">
        <w:rPr>
          <w:b/>
          <w:sz w:val="26"/>
          <w:u w:val="single"/>
        </w:rPr>
        <w:t>a system</w:t>
      </w:r>
      <w:r w:rsidRPr="00E528D7">
        <w:rPr>
          <w:u w:val="single"/>
        </w:rPr>
        <w:t xml:space="preserve"> in </w:t>
      </w:r>
      <w:r w:rsidRPr="00E528D7">
        <w:rPr>
          <w:b/>
          <w:sz w:val="26"/>
          <w:u w:val="single"/>
        </w:rPr>
        <w:t>which they can raise their demands</w:t>
      </w:r>
      <w:r w:rsidRPr="00E528D7">
        <w:rPr>
          <w:u w:val="single"/>
        </w:rPr>
        <w:t xml:space="preserve"> for higher pay and discuss those demands </w:t>
      </w:r>
      <w:r w:rsidRPr="00E528D7">
        <w:rPr>
          <w:b/>
          <w:sz w:val="26"/>
          <w:u w:val="single"/>
        </w:rPr>
        <w:t>in</w:t>
      </w:r>
      <w:r w:rsidRPr="00E528D7">
        <w:rPr>
          <w:u w:val="single"/>
        </w:rPr>
        <w:t xml:space="preserve"> peaceful, </w:t>
      </w:r>
      <w:proofErr w:type="gramStart"/>
      <w:r w:rsidRPr="00E528D7">
        <w:rPr>
          <w:b/>
          <w:sz w:val="26"/>
          <w:u w:val="single"/>
        </w:rPr>
        <w:t>equal</w:t>
      </w:r>
      <w:proofErr w:type="gramEnd"/>
      <w:r w:rsidRPr="00E528D7">
        <w:rPr>
          <w:b/>
          <w:sz w:val="26"/>
          <w:u w:val="single"/>
        </w:rPr>
        <w:t xml:space="preserve"> and constructive negotiations</w:t>
      </w:r>
      <w:r w:rsidRPr="00E528D7">
        <w:rPr>
          <w:u w:val="single"/>
        </w:rPr>
        <w:t xml:space="preserve"> with</w:t>
      </w:r>
      <w:r w:rsidRPr="00FC7D85">
        <w:rPr>
          <w:u w:val="single"/>
        </w:rPr>
        <w:t xml:space="preserve">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528D7">
        <w:rPr>
          <w:b/>
          <w:sz w:val="26"/>
          <w:u w:val="single"/>
        </w:rPr>
        <w:t>right to strike</w:t>
      </w:r>
      <w:r w:rsidRPr="00E528D7">
        <w:rPr>
          <w:u w:val="single"/>
        </w:rPr>
        <w:t xml:space="preserve"> is framed in a way that </w:t>
      </w:r>
      <w:r w:rsidRPr="00E528D7">
        <w:rPr>
          <w:b/>
          <w:sz w:val="26"/>
          <w:u w:val="single"/>
        </w:rPr>
        <w:t>can</w:t>
      </w:r>
      <w:r w:rsidRPr="00E528D7">
        <w:rPr>
          <w:u w:val="single"/>
        </w:rPr>
        <w:t xml:space="preserve"> </w:t>
      </w:r>
      <w:r w:rsidRPr="00E528D7">
        <w:rPr>
          <w:b/>
          <w:sz w:val="26"/>
          <w:u w:val="single"/>
        </w:rPr>
        <w:t>liberate workers</w:t>
      </w:r>
      <w:r w:rsidRPr="00E528D7">
        <w:rPr>
          <w:u w:val="single"/>
        </w:rPr>
        <w:t xml:space="preserve"> and </w:t>
      </w:r>
      <w:r w:rsidRPr="00E528D7">
        <w:rPr>
          <w:b/>
          <w:sz w:val="26"/>
          <w:u w:val="single"/>
        </w:rPr>
        <w:t>encourage</w:t>
      </w:r>
      <w:r w:rsidRPr="00E528D7">
        <w:rPr>
          <w:u w:val="single"/>
        </w:rPr>
        <w:t xml:space="preserve"> </w:t>
      </w:r>
      <w:r w:rsidRPr="00E528D7">
        <w:rPr>
          <w:b/>
          <w:sz w:val="26"/>
          <w:u w:val="single"/>
        </w:rPr>
        <w:t>and empower them to engage in collective bargaining</w:t>
      </w:r>
      <w:r w:rsidRPr="00E528D7">
        <w:rPr>
          <w:u w:val="single"/>
        </w:rPr>
        <w:t xml:space="preserve">, </w:t>
      </w:r>
      <w:r w:rsidRPr="00E528D7">
        <w:rPr>
          <w:b/>
          <w:sz w:val="26"/>
          <w:u w:val="single"/>
        </w:rPr>
        <w:t>safe</w:t>
      </w:r>
      <w:r w:rsidRPr="00E528D7">
        <w:rPr>
          <w:u w:val="single"/>
        </w:rPr>
        <w:t xml:space="preserve"> </w:t>
      </w:r>
      <w:r w:rsidRPr="00E528D7">
        <w:rPr>
          <w:b/>
          <w:sz w:val="26"/>
          <w:u w:val="single"/>
        </w:rPr>
        <w:t xml:space="preserve">in the knowledge that they have a powerful weapon that can be </w:t>
      </w:r>
      <w:proofErr w:type="gramStart"/>
      <w:r w:rsidRPr="00E528D7">
        <w:rPr>
          <w:b/>
          <w:sz w:val="26"/>
          <w:u w:val="single"/>
        </w:rPr>
        <w:t>deployed</w:t>
      </w:r>
      <w:proofErr w:type="gramEnd"/>
      <w:r w:rsidRPr="00E528D7">
        <w:rPr>
          <w:b/>
          <w:sz w:val="26"/>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6E80836F" w14:textId="77777777" w:rsidR="00844A4F" w:rsidRPr="00065A8D" w:rsidRDefault="00844A4F" w:rsidP="00844A4F"/>
    <w:p w14:paraId="533F2EBC" w14:textId="77777777" w:rsidR="00844A4F" w:rsidRDefault="00844A4F" w:rsidP="00844A4F">
      <w:pPr>
        <w:pStyle w:val="Heading3"/>
      </w:pPr>
      <w:r>
        <w:t xml:space="preserve">1AC: Taiwan Adv </w:t>
      </w:r>
    </w:p>
    <w:p w14:paraId="39F0D46A" w14:textId="77777777" w:rsidR="00844A4F" w:rsidRPr="007A7A2D" w:rsidRDefault="00844A4F" w:rsidP="00844A4F">
      <w:pPr>
        <w:pStyle w:val="Heading4"/>
      </w:pPr>
      <w:r>
        <w:t xml:space="preserve">Lack of Chinese Right to Strike </w:t>
      </w:r>
      <w:r>
        <w:rPr>
          <w:u w:val="single"/>
        </w:rPr>
        <w:t>devastates</w:t>
      </w:r>
      <w:r>
        <w:t xml:space="preserve"> Collective Bargaining – undermines any legal leverage for Strikes.</w:t>
      </w:r>
    </w:p>
    <w:p w14:paraId="6711B27C" w14:textId="77777777" w:rsidR="00844A4F" w:rsidRPr="00DE1165" w:rsidRDefault="00844A4F" w:rsidP="00844A4F">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2CF91FEE" w14:textId="77777777" w:rsidR="00844A4F" w:rsidRPr="00D74C52" w:rsidRDefault="00844A4F" w:rsidP="00844A4F">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Of course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C4AC1FA" w14:textId="77777777" w:rsidR="00844A4F" w:rsidRDefault="00844A4F" w:rsidP="00844A4F">
      <w:pPr>
        <w:pStyle w:val="Heading4"/>
      </w:pPr>
      <w:r>
        <w:t xml:space="preserve">Any credible union power is </w:t>
      </w:r>
      <w:r>
        <w:rPr>
          <w:u w:val="single"/>
        </w:rPr>
        <w:t>under-cut</w:t>
      </w:r>
      <w:r>
        <w:t xml:space="preserve"> by detentions of labor activists.</w:t>
      </w:r>
    </w:p>
    <w:p w14:paraId="0B008FD5" w14:textId="77777777" w:rsidR="00844A4F" w:rsidRPr="00FC7D85" w:rsidRDefault="00844A4F" w:rsidP="00844A4F">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F9A832C" w14:textId="77777777" w:rsidR="00844A4F" w:rsidRPr="00D74C52" w:rsidRDefault="00844A4F" w:rsidP="00844A4F">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On May 23, 2013, public security officials in Bao’an district, Shenzhen city, Guangdong province, detained migrant worker Wu Guijun, after he reportedly participated in a local Bao’an labor protest.[1</w:t>
      </w:r>
      <w:proofErr w:type="gramStart"/>
      <w:r w:rsidRPr="00D74C52">
        <w:rPr>
          <w:sz w:val="16"/>
        </w:rPr>
        <w:t>]  Employed</w:t>
      </w:r>
      <w:proofErr w:type="gramEnd"/>
      <w:r w:rsidRPr="00D74C52">
        <w:rPr>
          <w:sz w:val="16"/>
        </w:rPr>
        <w:t xml:space="preserve">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proofErr w:type="gramStart"/>
      <w:r w:rsidRPr="00D74C52">
        <w:rPr>
          <w:sz w:val="16"/>
        </w:rPr>
        <w:t xml:space="preserve">.  </w:t>
      </w:r>
      <w:proofErr w:type="gramEnd"/>
      <w:r w:rsidRPr="00D74C52">
        <w:rPr>
          <w:sz w:val="16"/>
        </w:rPr>
        <w:t xml:space="preserve">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w:t>
      </w:r>
      <w:proofErr w:type="gramStart"/>
      <w:r w:rsidRPr="00D74C52">
        <w:rPr>
          <w:sz w:val="16"/>
        </w:rPr>
        <w:t xml:space="preserve">.  </w:t>
      </w:r>
      <w:proofErr w:type="gramEnd"/>
      <w:r w:rsidRPr="00D74C52">
        <w:rPr>
          <w:sz w:val="16"/>
        </w:rPr>
        <w:t xml:space="preserve">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55A6E994" w14:textId="77777777" w:rsidR="00844A4F" w:rsidRDefault="00844A4F" w:rsidP="00844A4F">
      <w:pPr>
        <w:pStyle w:val="Heading4"/>
      </w:pPr>
      <w:r>
        <w:t xml:space="preserve">The Right to Strike </w:t>
      </w:r>
      <w:r>
        <w:rPr>
          <w:u w:val="single"/>
        </w:rPr>
        <w:t>re-balances</w:t>
      </w:r>
      <w:r>
        <w:t xml:space="preserve"> China’s Economy. </w:t>
      </w:r>
    </w:p>
    <w:p w14:paraId="7F5BAE40" w14:textId="77777777" w:rsidR="00844A4F" w:rsidRDefault="00844A4F" w:rsidP="00844A4F">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7B38C522" w14:textId="77777777" w:rsidR="00844A4F" w:rsidRDefault="00844A4F" w:rsidP="00844A4F">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4BEF9B2B" w14:textId="77777777" w:rsidR="00844A4F" w:rsidRDefault="00844A4F" w:rsidP="00844A4F">
      <w:pPr>
        <w:pStyle w:val="Heading4"/>
      </w:pPr>
      <w:r>
        <w:t xml:space="preserve">Enhanced Unions and Labor Reforms key to </w:t>
      </w:r>
      <w:r>
        <w:rPr>
          <w:u w:val="single"/>
        </w:rPr>
        <w:t>sustained</w:t>
      </w:r>
      <w:r>
        <w:t xml:space="preserve"> Chinese Economic Growth.</w:t>
      </w:r>
    </w:p>
    <w:p w14:paraId="4220972A" w14:textId="77777777" w:rsidR="00844A4F" w:rsidRPr="00A415B4" w:rsidRDefault="00844A4F" w:rsidP="00844A4F">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753F83A" w14:textId="77777777" w:rsidR="00844A4F" w:rsidRDefault="00844A4F" w:rsidP="00844A4F">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Disclosure: Eli Friedman is one of the author’s supervisors at the China Labor Translation Project)</w:t>
      </w:r>
      <w:proofErr w:type="gramStart"/>
      <w:r w:rsidRPr="00A415B4">
        <w:rPr>
          <w:u w:val="single"/>
        </w:rPr>
        <w:t xml:space="preserve">.  </w:t>
      </w:r>
      <w:proofErr w:type="gramEnd"/>
      <w:r w:rsidRPr="00A415B4">
        <w:rPr>
          <w:u w:val="single"/>
        </w:rPr>
        <w:t xml:space="preserve">“As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6B66BE55" w14:textId="77777777" w:rsidR="00844A4F" w:rsidRDefault="00844A4F" w:rsidP="00844A4F">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5FA0A70E" w14:textId="77777777" w:rsidR="00844A4F" w:rsidRPr="0089075A" w:rsidRDefault="00844A4F" w:rsidP="00844A4F">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3135BEBF" w14:textId="77777777" w:rsidR="00844A4F" w:rsidRPr="0089075A" w:rsidRDefault="00844A4F" w:rsidP="00844A4F">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75E3661F" w14:textId="77777777" w:rsidR="00844A4F" w:rsidRPr="003432AE" w:rsidRDefault="00844A4F" w:rsidP="00844A4F">
      <w:pPr>
        <w:pStyle w:val="Heading4"/>
      </w:pPr>
      <w:r>
        <w:t xml:space="preserve">Chinese Economic Decline leads to </w:t>
      </w:r>
      <w:r>
        <w:rPr>
          <w:u w:val="single"/>
        </w:rPr>
        <w:t>all-out War</w:t>
      </w:r>
      <w:r>
        <w:t xml:space="preserve"> – specifically over </w:t>
      </w:r>
      <w:r>
        <w:rPr>
          <w:u w:val="single"/>
        </w:rPr>
        <w:t>Taiwan</w:t>
      </w:r>
      <w:r>
        <w:t>.</w:t>
      </w:r>
    </w:p>
    <w:p w14:paraId="2FD1B111" w14:textId="77777777" w:rsidR="00844A4F" w:rsidRPr="00065A8D" w:rsidRDefault="00844A4F" w:rsidP="00844A4F">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1A82B21E" w14:textId="77777777" w:rsidR="00844A4F" w:rsidRDefault="00844A4F" w:rsidP="00844A4F">
      <w:pPr>
        <w:rPr>
          <w:u w:val="single"/>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2F7F3AE" w14:textId="77777777" w:rsidR="00844A4F" w:rsidRDefault="00844A4F" w:rsidP="00844A4F">
      <w:pPr>
        <w:pStyle w:val="Heading4"/>
      </w:pPr>
      <w:r>
        <w:t>Taiwan goes Nuclear.</w:t>
      </w:r>
    </w:p>
    <w:p w14:paraId="1D4C1854" w14:textId="77777777" w:rsidR="00844A4F" w:rsidRPr="007B7203" w:rsidRDefault="00844A4F" w:rsidP="00844A4F">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0B4E1840" w14:textId="77777777" w:rsidR="00844A4F" w:rsidRDefault="00844A4F" w:rsidP="00844A4F">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4E04F889" w14:textId="77777777" w:rsidR="00844A4F" w:rsidRDefault="00844A4F" w:rsidP="00844A4F">
      <w:pPr>
        <w:pStyle w:val="Heading4"/>
      </w:pPr>
      <w:r>
        <w:t xml:space="preserve">Nuke war causes extinction AND outweighs </w:t>
      </w:r>
      <w:r w:rsidRPr="00C339DB">
        <w:rPr>
          <w:u w:val="single"/>
        </w:rPr>
        <w:t>other</w:t>
      </w:r>
      <w:r>
        <w:t xml:space="preserve"> existential risks</w:t>
      </w:r>
    </w:p>
    <w:p w14:paraId="2FBF7CD5" w14:textId="77777777" w:rsidR="00844A4F" w:rsidRPr="005E50AE" w:rsidRDefault="00844A4F" w:rsidP="00844A4F">
      <w:pPr>
        <w:pStyle w:val="ListParagraph"/>
        <w:numPr>
          <w:ilvl w:val="0"/>
          <w:numId w:val="11"/>
        </w:numPr>
      </w:pPr>
      <w:r>
        <w:t>Checked</w:t>
      </w:r>
    </w:p>
    <w:p w14:paraId="6024C1C8" w14:textId="77777777" w:rsidR="00844A4F" w:rsidRPr="00E530E8" w:rsidRDefault="00844A4F" w:rsidP="00844A4F">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7D2AFDA7" w14:textId="77777777" w:rsidR="00844A4F" w:rsidRPr="00C30ECF" w:rsidRDefault="00844A4F" w:rsidP="00844A4F">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D06720">
        <w:rPr>
          <w:rStyle w:val="Emphasis"/>
          <w:sz w:val="24"/>
        </w:rPr>
        <w:t>studies</w:t>
      </w:r>
      <w:r w:rsidRPr="00D06720">
        <w:rPr>
          <w:rStyle w:val="StyleUnderline"/>
          <w:sz w:val="24"/>
        </w:rPr>
        <w:t xml:space="preserve"> predict that agricultural production in parts of the </w:t>
      </w:r>
      <w:r w:rsidRPr="00D06720">
        <w:rPr>
          <w:rStyle w:val="Emphasis"/>
          <w:sz w:val="24"/>
        </w:rPr>
        <w:t>U</w:t>
      </w:r>
      <w:r w:rsidRPr="00D06720">
        <w:rPr>
          <w:sz w:val="16"/>
        </w:rPr>
        <w:t xml:space="preserve">nited </w:t>
      </w:r>
      <w:r w:rsidRPr="00D06720">
        <w:rPr>
          <w:rStyle w:val="Emphasis"/>
          <w:sz w:val="24"/>
        </w:rPr>
        <w:t>S</w:t>
      </w:r>
      <w:r w:rsidRPr="00D06720">
        <w:rPr>
          <w:sz w:val="16"/>
        </w:rPr>
        <w:t xml:space="preserve">tates </w:t>
      </w:r>
      <w:r w:rsidRPr="00D06720">
        <w:rPr>
          <w:rStyle w:val="StyleUnderline"/>
          <w:sz w:val="24"/>
        </w:rPr>
        <w:t xml:space="preserve">and </w:t>
      </w:r>
      <w:r w:rsidRPr="00D06720">
        <w:rPr>
          <w:rStyle w:val="Emphasis"/>
          <w:sz w:val="24"/>
        </w:rPr>
        <w:t>China</w:t>
      </w:r>
      <w:r w:rsidRPr="00D06720">
        <w:rPr>
          <w:rStyle w:val="StyleUnderline"/>
          <w:sz w:val="24"/>
        </w:rPr>
        <w:t xml:space="preserve"> would decline</w:t>
      </w:r>
      <w:r w:rsidRPr="00D06720">
        <w:rPr>
          <w:u w:val="single"/>
        </w:rPr>
        <w:t xml:space="preserve"> by about </w:t>
      </w:r>
      <w:r w:rsidRPr="00D06720">
        <w:rPr>
          <w:b/>
          <w:bCs/>
          <w:u w:val="single"/>
        </w:rPr>
        <w:t>20 percent</w:t>
      </w:r>
      <w:r w:rsidRPr="00D06720">
        <w:rPr>
          <w:sz w:val="16"/>
        </w:rPr>
        <w:t xml:space="preserve"> for four years, and by 10 percent for a decade.” 14. A conflagration involving USA/NATO forces and those of Russian federation would </w:t>
      </w:r>
      <w:r w:rsidRPr="00D06720">
        <w:rPr>
          <w:rStyle w:val="StyleUnderline"/>
          <w:sz w:val="24"/>
        </w:rPr>
        <w:t>most likel</w:t>
      </w:r>
      <w:r w:rsidRPr="00391E10">
        <w:rPr>
          <w:rStyle w:val="StyleUnderline"/>
          <w:sz w:val="24"/>
        </w:rPr>
        <w:t xml:space="preserve">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06720">
        <w:rPr>
          <w:rStyle w:val="StyleUnderline"/>
          <w:sz w:val="24"/>
        </w:rPr>
        <w:t>nuclear weapons use as one that</w:t>
      </w:r>
      <w:r w:rsidRPr="00D06720">
        <w:rPr>
          <w:sz w:val="16"/>
        </w:rPr>
        <w:t xml:space="preserve"> at least threatens what we now call 'civilization' and that potentially </w:t>
      </w:r>
      <w:r w:rsidRPr="00D06720">
        <w:rPr>
          <w:rStyle w:val="Emphasis"/>
          <w:sz w:val="24"/>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551F45D" w14:textId="687D4CE1" w:rsidR="00844A4F" w:rsidRDefault="0063439F" w:rsidP="0063439F">
      <w:pPr>
        <w:pStyle w:val="Heading3"/>
      </w:pPr>
      <w:r>
        <w:t>1AC: Method</w:t>
      </w:r>
    </w:p>
    <w:p w14:paraId="26C51946" w14:textId="77777777" w:rsidR="0063439F" w:rsidRDefault="0063439F" w:rsidP="0063439F">
      <w:pPr>
        <w:pStyle w:val="Heading4"/>
      </w:pPr>
      <w:r>
        <w:t xml:space="preserve">China is Just and Moral – Legal Analysis </w:t>
      </w:r>
      <w:r>
        <w:rPr>
          <w:u w:val="single"/>
        </w:rPr>
        <w:t>proves</w:t>
      </w:r>
      <w:r>
        <w:t>.</w:t>
      </w:r>
    </w:p>
    <w:p w14:paraId="726749B9" w14:textId="77777777" w:rsidR="0063439F" w:rsidRPr="00450B6D" w:rsidRDefault="0063439F" w:rsidP="0063439F">
      <w:r w:rsidRPr="00F15FA8">
        <w:rPr>
          <w:rStyle w:val="Style13ptBold"/>
        </w:rPr>
        <w:t>Moreira 20</w:t>
      </w:r>
      <w:r>
        <w:t xml:space="preserve"> </w:t>
      </w:r>
      <w:r w:rsidRPr="00450B6D">
        <w:t>Dario Moreira 10-29-2020 "How Morality Allows the CCP to Rule by Law whilst Upholding its Own Supremacy"</w:t>
      </w:r>
      <w:r>
        <w:t xml:space="preserve"> </w:t>
      </w:r>
      <w:hyperlink r:id="rId15" w:history="1">
        <w:r w:rsidRPr="009814BA">
          <w:rPr>
            <w:rStyle w:val="Hyperlink"/>
          </w:rPr>
          <w:t>https://cambridgeglobalist.org/2020/10/29/how-morality-allows-the-ccp-to-rule-by-law-whilst-upholding-its-own-supremacy/</w:t>
        </w:r>
      </w:hyperlink>
      <w:r>
        <w:t xml:space="preserve"> (</w:t>
      </w:r>
      <w:r w:rsidRPr="00450B6D">
        <w:t>graduate in Contemporary Chinese Studies at the University of Oxford.</w:t>
      </w:r>
      <w:r>
        <w:t>)//Elmer</w:t>
      </w:r>
    </w:p>
    <w:p w14:paraId="29FB3FA3" w14:textId="0FA5D088" w:rsidR="0063439F" w:rsidRPr="0063439F" w:rsidRDefault="0063439F" w:rsidP="0063439F">
      <w:pPr>
        <w:rPr>
          <w:sz w:val="16"/>
        </w:rPr>
      </w:pPr>
      <w:r w:rsidRPr="002F1AE6">
        <w:rPr>
          <w:sz w:val="16"/>
        </w:rPr>
        <w:t xml:space="preserve">Law as Morality: Legitimating the Primacy of the CCP </w:t>
      </w:r>
      <w:r w:rsidRPr="00D964A4">
        <w:rPr>
          <w:u w:val="single"/>
        </w:rPr>
        <w:t xml:space="preserve">The </w:t>
      </w:r>
      <w:r w:rsidRPr="00D964A4">
        <w:rPr>
          <w:b/>
          <w:sz w:val="26"/>
          <w:highlight w:val="green"/>
          <w:u w:val="single"/>
        </w:rPr>
        <w:t>overlap between morality and law</w:t>
      </w:r>
      <w:r w:rsidRPr="00D964A4">
        <w:rPr>
          <w:highlight w:val="green"/>
          <w:u w:val="single"/>
        </w:rPr>
        <w:t xml:space="preserve"> </w:t>
      </w:r>
      <w:r w:rsidRPr="00D964A4">
        <w:rPr>
          <w:u w:val="single"/>
        </w:rPr>
        <w:t xml:space="preserve">in China has historical roots dating back to Legalist and Confucian traditions. </w:t>
      </w:r>
      <w:r w:rsidRPr="00D964A4">
        <w:rPr>
          <w:b/>
          <w:sz w:val="26"/>
          <w:highlight w:val="green"/>
          <w:u w:val="single"/>
        </w:rPr>
        <w:t>Socialist Core Values</w:t>
      </w:r>
      <w:r w:rsidRPr="00D964A4">
        <w:rPr>
          <w:highlight w:val="green"/>
          <w:u w:val="single"/>
        </w:rPr>
        <w:t xml:space="preserve"> </w:t>
      </w:r>
      <w:r w:rsidRPr="00D964A4">
        <w:rPr>
          <w:u w:val="single"/>
        </w:rPr>
        <w:t xml:space="preserve">are, to an extent, </w:t>
      </w:r>
      <w:r w:rsidRPr="00D964A4">
        <w:rPr>
          <w:b/>
          <w:sz w:val="26"/>
          <w:highlight w:val="green"/>
          <w:u w:val="single"/>
        </w:rPr>
        <w:t xml:space="preserve">the CCP’s expression </w:t>
      </w:r>
      <w:r w:rsidRPr="00D964A4">
        <w:rPr>
          <w:u w:val="single"/>
        </w:rPr>
        <w:t xml:space="preserve">of this tradition, </w:t>
      </w:r>
      <w:r w:rsidRPr="00D964A4">
        <w:rPr>
          <w:b/>
          <w:sz w:val="26"/>
          <w:highlight w:val="green"/>
          <w:u w:val="single"/>
        </w:rPr>
        <w:t>aimed at</w:t>
      </w:r>
      <w:r w:rsidRPr="00D964A4">
        <w:rPr>
          <w:highlight w:val="green"/>
          <w:u w:val="single"/>
        </w:rPr>
        <w:t xml:space="preserve"> </w:t>
      </w:r>
      <w:r w:rsidRPr="00D964A4">
        <w:rPr>
          <w:u w:val="single"/>
        </w:rPr>
        <w:t xml:space="preserve">achieving two parallel goals: legitimating its primacy and </w:t>
      </w:r>
      <w:r w:rsidRPr="00D964A4">
        <w:rPr>
          <w:b/>
          <w:sz w:val="26"/>
          <w:highlight w:val="green"/>
          <w:u w:val="single"/>
          <w:bdr w:val="single" w:sz="18" w:space="0" w:color="auto"/>
        </w:rPr>
        <w:t>infusing amoral code</w:t>
      </w:r>
      <w:r w:rsidRPr="00D964A4">
        <w:rPr>
          <w:u w:val="single"/>
        </w:rPr>
        <w:t xml:space="preserve"> into the population at a grassroots level.</w:t>
      </w:r>
      <w:r w:rsidRPr="002F1AE6">
        <w:rPr>
          <w:sz w:val="16"/>
        </w:rPr>
        <w:t xml:space="preserve"> In the Chinese context, these two tendencies demonstrate that “rule according to law” and the CCP’s primacy are two sides of the same coin. In </w:t>
      </w:r>
      <w:r w:rsidRPr="00F15FA8">
        <w:rPr>
          <w:u w:val="single"/>
        </w:rPr>
        <w:t>ruling by morality, upholding the supremacy of the party becomes a moral imperative – which is enforced and complemented by “rule according to law.”</w:t>
      </w:r>
      <w:r w:rsidRPr="002F1AE6">
        <w:rPr>
          <w:sz w:val="16"/>
        </w:rPr>
        <w:t xml:space="preserve"> The connection between </w:t>
      </w:r>
      <w:r w:rsidRPr="00D964A4">
        <w:rPr>
          <w:u w:val="single"/>
        </w:rPr>
        <w:t xml:space="preserve">morality and law has historical roots </w:t>
      </w:r>
      <w:r w:rsidRPr="00D964A4">
        <w:rPr>
          <w:b/>
          <w:sz w:val="26"/>
          <w:highlight w:val="green"/>
          <w:u w:val="single"/>
        </w:rPr>
        <w:t>in China’s dynastic past</w:t>
      </w:r>
      <w:r w:rsidRPr="00D964A4">
        <w:rPr>
          <w:u w:val="single"/>
        </w:rPr>
        <w:t xml:space="preserve"> as well as its Communist past. </w:t>
      </w:r>
      <w:r w:rsidRPr="002F1AE6">
        <w:rPr>
          <w:sz w:val="16"/>
        </w:rPr>
        <w:t>Phillip Chen puts forward the notion of “communist li” – based on the historical notion of Confucianism. Historically, imperial China enjoyed two competing approaches to law. to law. On one end was legalism with its notion of fa (</w:t>
      </w:r>
      <w:r w:rsidRPr="002F1AE6">
        <w:rPr>
          <w:rFonts w:ascii="MS Gothic" w:eastAsia="MS Gothic" w:hAnsi="MS Gothic" w:cs="MS Gothic" w:hint="eastAsia"/>
          <w:sz w:val="16"/>
        </w:rPr>
        <w:t>法</w:t>
      </w:r>
      <w:r w:rsidRPr="002F1AE6">
        <w:rPr>
          <w:sz w:val="16"/>
        </w:rPr>
        <w:t>), “a model or standard imposed from above,” where law was used primarily for the purpose of “oppressive punishment.” On the other end was Confucianism with its notion of li (</w:t>
      </w:r>
      <w:r w:rsidRPr="002F1AE6">
        <w:rPr>
          <w:rFonts w:ascii="MS Gothic" w:eastAsia="MS Gothic" w:hAnsi="MS Gothic" w:cs="MS Gothic" w:hint="eastAsia"/>
          <w:sz w:val="16"/>
        </w:rPr>
        <w:t>礼</w:t>
      </w:r>
      <w:r w:rsidRPr="002F1AE6">
        <w:rPr>
          <w:sz w:val="16"/>
        </w:rPr>
        <w:t xml:space="preserve">), built on rituals and practices taught by moral authorities such as fathers, </w:t>
      </w:r>
      <w:proofErr w:type="gramStart"/>
      <w:r w:rsidRPr="002F1AE6">
        <w:rPr>
          <w:sz w:val="16"/>
        </w:rPr>
        <w:t>elders</w:t>
      </w:r>
      <w:proofErr w:type="gramEnd"/>
      <w:r w:rsidRPr="002F1AE6">
        <w:rPr>
          <w:sz w:val="16"/>
        </w:rPr>
        <w:t xml:space="preserve"> and officials. Combined, these generated “accepted modes of behavior in a civilized state” – in other words, norms. The former tended to be coercive, the latter tended to be consensual. Chen argues that </w:t>
      </w:r>
      <w:r w:rsidRPr="002F1AE6">
        <w:rPr>
          <w:u w:val="single"/>
        </w:rPr>
        <w:t xml:space="preserve">the Party has developed its own version of li: a set of implicit norms which permeate various levels of legal implementation. </w:t>
      </w:r>
      <w:r w:rsidRPr="002F1AE6">
        <w:rPr>
          <w:sz w:val="16"/>
        </w:rPr>
        <w:t xml:space="preserve">Holistically, </w:t>
      </w:r>
      <w:r w:rsidRPr="002F1AE6">
        <w:rPr>
          <w:u w:val="single"/>
        </w:rPr>
        <w:t>law is used to shape the individual, where “</w:t>
      </w:r>
      <w:r w:rsidRPr="002F1AE6">
        <w:rPr>
          <w:b/>
          <w:sz w:val="26"/>
          <w:highlight w:val="green"/>
          <w:u w:val="single"/>
        </w:rPr>
        <w:t>legal rules</w:t>
      </w:r>
      <w:r w:rsidRPr="002F1AE6">
        <w:rPr>
          <w:highlight w:val="green"/>
          <w:u w:val="single"/>
        </w:rPr>
        <w:t xml:space="preserve"> </w:t>
      </w:r>
      <w:r w:rsidRPr="002F1AE6">
        <w:rPr>
          <w:u w:val="single"/>
        </w:rPr>
        <w:t xml:space="preserve">will be </w:t>
      </w:r>
      <w:r w:rsidRPr="002F1AE6">
        <w:rPr>
          <w:b/>
          <w:sz w:val="26"/>
          <w:highlight w:val="green"/>
          <w:u w:val="single"/>
        </w:rPr>
        <w:t>transformed</w:t>
      </w:r>
      <w:r w:rsidRPr="002F1AE6">
        <w:rPr>
          <w:highlight w:val="green"/>
          <w:u w:val="single"/>
        </w:rPr>
        <w:t xml:space="preserve"> </w:t>
      </w:r>
      <w:r w:rsidRPr="002F1AE6">
        <w:rPr>
          <w:u w:val="single"/>
        </w:rPr>
        <w:t xml:space="preserve">qualitatively </w:t>
      </w:r>
      <w:r w:rsidRPr="002F1AE6">
        <w:rPr>
          <w:b/>
          <w:sz w:val="26"/>
          <w:highlight w:val="green"/>
          <w:u w:val="single"/>
        </w:rPr>
        <w:t>into</w:t>
      </w:r>
      <w:r w:rsidRPr="002F1AE6">
        <w:rPr>
          <w:highlight w:val="green"/>
          <w:u w:val="single"/>
        </w:rPr>
        <w:t xml:space="preserve"> </w:t>
      </w:r>
      <w:r w:rsidRPr="002F1AE6">
        <w:rPr>
          <w:u w:val="single"/>
        </w:rPr>
        <w:t xml:space="preserve">non-juridical </w:t>
      </w:r>
      <w:r w:rsidRPr="002F1AE6">
        <w:rPr>
          <w:b/>
          <w:sz w:val="26"/>
          <w:highlight w:val="green"/>
          <w:u w:val="single"/>
        </w:rPr>
        <w:t>moral standards</w:t>
      </w:r>
      <w:r w:rsidRPr="002F1AE6">
        <w:rPr>
          <w:sz w:val="16"/>
        </w:rPr>
        <w:t xml:space="preserve">.”  These moral standards inform the application and implementation of the law, without them “it [is] impossible to apply the law.”  On the micro-level “legislator, administrator, or judge plays the part of an educator or teacher.” This is especially evident in the role of courts, which use extrajudicial methods to dissolve protests. Chinese Professors Su and He report how staff from courts engage protesters on the street, thereby turning the “street [into a] courtroom.” </w:t>
      </w:r>
      <w:r w:rsidRPr="002F1AE6">
        <w:rPr>
          <w:u w:val="single"/>
        </w:rPr>
        <w:t xml:space="preserve">In modern times, </w:t>
      </w:r>
      <w:r w:rsidRPr="002F1AE6">
        <w:rPr>
          <w:b/>
          <w:sz w:val="26"/>
          <w:highlight w:val="green"/>
          <w:u w:val="single"/>
        </w:rPr>
        <w:t>moral cultivation through law remains a high priority of the</w:t>
      </w:r>
      <w:r w:rsidRPr="002F1AE6">
        <w:rPr>
          <w:highlight w:val="green"/>
          <w:u w:val="single"/>
        </w:rPr>
        <w:t xml:space="preserve"> </w:t>
      </w:r>
      <w:r w:rsidRPr="002F1AE6">
        <w:rPr>
          <w:u w:val="single"/>
        </w:rPr>
        <w:t xml:space="preserve">Chinese </w:t>
      </w:r>
      <w:r w:rsidRPr="002F1AE6">
        <w:rPr>
          <w:b/>
          <w:sz w:val="26"/>
          <w:highlight w:val="green"/>
          <w:u w:val="single"/>
        </w:rPr>
        <w:t>Party-State</w:t>
      </w:r>
      <w:r w:rsidRPr="002F1AE6">
        <w:rPr>
          <w:sz w:val="16"/>
        </w:rPr>
        <w:t>. These measures serve to uphold the CCP’s supremacy. The most obvious manifestation of this is the incorporation of Socialist Core Values (</w:t>
      </w:r>
      <w:r w:rsidRPr="002F1AE6">
        <w:rPr>
          <w:b/>
          <w:sz w:val="26"/>
          <w:highlight w:val="green"/>
          <w:u w:val="single"/>
        </w:rPr>
        <w:t>SCVs</w:t>
      </w:r>
      <w:r w:rsidRPr="002F1AE6">
        <w:rPr>
          <w:sz w:val="16"/>
        </w:rPr>
        <w:t xml:space="preserve">). These are a list of 12 officially sanctioned values, divided into three value groups with four sub-values each: national values (prosperity, democracy, </w:t>
      </w:r>
      <w:proofErr w:type="gramStart"/>
      <w:r w:rsidRPr="002F1AE6">
        <w:rPr>
          <w:sz w:val="16"/>
        </w:rPr>
        <w:t>civility</w:t>
      </w:r>
      <w:proofErr w:type="gramEnd"/>
      <w:r w:rsidRPr="002F1AE6">
        <w:rPr>
          <w:sz w:val="16"/>
        </w:rPr>
        <w:t xml:space="preserve"> and harmony), </w:t>
      </w:r>
      <w:r w:rsidRPr="002F1AE6">
        <w:rPr>
          <w:u w:val="single"/>
        </w:rPr>
        <w:t>social values (</w:t>
      </w:r>
      <w:r w:rsidRPr="002F1AE6">
        <w:rPr>
          <w:b/>
          <w:sz w:val="26"/>
          <w:highlight w:val="green"/>
          <w:u w:val="single"/>
        </w:rPr>
        <w:t>freedom</w:t>
      </w:r>
      <w:r w:rsidRPr="002F1AE6">
        <w:rPr>
          <w:u w:val="single"/>
        </w:rPr>
        <w:t xml:space="preserve">, </w:t>
      </w:r>
      <w:r w:rsidRPr="002F1AE6">
        <w:rPr>
          <w:b/>
          <w:sz w:val="26"/>
          <w:highlight w:val="green"/>
          <w:u w:val="single"/>
        </w:rPr>
        <w:t>equality</w:t>
      </w:r>
      <w:r w:rsidRPr="002F1AE6">
        <w:rPr>
          <w:u w:val="single"/>
        </w:rPr>
        <w:t xml:space="preserve">, </w:t>
      </w:r>
      <w:r w:rsidRPr="002F1AE6">
        <w:rPr>
          <w:b/>
          <w:sz w:val="26"/>
          <w:highlight w:val="green"/>
          <w:u w:val="single"/>
        </w:rPr>
        <w:t>justice</w:t>
      </w:r>
      <w:r w:rsidRPr="002F1AE6">
        <w:rPr>
          <w:highlight w:val="green"/>
          <w:u w:val="single"/>
        </w:rPr>
        <w:t xml:space="preserve"> </w:t>
      </w:r>
      <w:r w:rsidRPr="002F1AE6">
        <w:rPr>
          <w:sz w:val="16"/>
        </w:rPr>
        <w:t xml:space="preserve">and rule of law) and individual values (patriotism, dedication, integrity and friendship). </w:t>
      </w:r>
      <w:r w:rsidRPr="002F1AE6">
        <w:rPr>
          <w:u w:val="single"/>
        </w:rPr>
        <w:t xml:space="preserve">Stephen Angle’s work shows that this trend </w:t>
      </w:r>
      <w:proofErr w:type="gramStart"/>
      <w:r w:rsidRPr="002F1AE6">
        <w:rPr>
          <w:u w:val="single"/>
        </w:rPr>
        <w:t>dates back to</w:t>
      </w:r>
      <w:proofErr w:type="gramEnd"/>
      <w:r w:rsidRPr="002F1AE6">
        <w:rPr>
          <w:u w:val="single"/>
        </w:rPr>
        <w:t xml:space="preserve"> at least the period when </w:t>
      </w:r>
      <w:r w:rsidRPr="002F1AE6">
        <w:rPr>
          <w:b/>
          <w:sz w:val="26"/>
          <w:highlight w:val="green"/>
          <w:u w:val="single"/>
        </w:rPr>
        <w:t>Jiang Zemin rule</w:t>
      </w:r>
      <w:r w:rsidRPr="002F1AE6">
        <w:rPr>
          <w:highlight w:val="green"/>
          <w:u w:val="single"/>
        </w:rPr>
        <w:t xml:space="preserve"> </w:t>
      </w:r>
      <w:r w:rsidRPr="002F1AE6">
        <w:rPr>
          <w:u w:val="single"/>
        </w:rPr>
        <w:t>– where he postulated the notion of “</w:t>
      </w:r>
      <w:r w:rsidRPr="002F1AE6">
        <w:rPr>
          <w:b/>
          <w:sz w:val="26"/>
          <w:highlight w:val="green"/>
          <w:u w:val="single"/>
        </w:rPr>
        <w:t>governing the nation by morality</w:t>
      </w:r>
      <w:r w:rsidRPr="002F1AE6">
        <w:rPr>
          <w:u w:val="single"/>
        </w:rPr>
        <w:t xml:space="preserve">” (yide zheguo). </w:t>
      </w:r>
      <w:r w:rsidRPr="002F1AE6">
        <w:rPr>
          <w:b/>
          <w:sz w:val="26"/>
          <w:highlight w:val="green"/>
          <w:u w:val="single"/>
        </w:rPr>
        <w:t>Under Xi</w:t>
      </w:r>
      <w:r w:rsidRPr="002F1AE6">
        <w:rPr>
          <w:highlight w:val="green"/>
          <w:u w:val="single"/>
        </w:rPr>
        <w:t xml:space="preserve"> </w:t>
      </w:r>
      <w:r w:rsidRPr="002F1AE6">
        <w:rPr>
          <w:u w:val="single"/>
        </w:rPr>
        <w:t xml:space="preserve">Jinping’s rule, however, the </w:t>
      </w:r>
      <w:r w:rsidRPr="002F1AE6">
        <w:rPr>
          <w:b/>
          <w:sz w:val="26"/>
          <w:highlight w:val="green"/>
          <w:u w:val="single"/>
        </w:rPr>
        <w:t>stress on morality</w:t>
      </w:r>
      <w:r w:rsidRPr="002F1AE6">
        <w:rPr>
          <w:highlight w:val="green"/>
          <w:u w:val="single"/>
        </w:rPr>
        <w:t xml:space="preserve"> </w:t>
      </w:r>
      <w:r w:rsidRPr="002F1AE6">
        <w:rPr>
          <w:u w:val="single"/>
        </w:rPr>
        <w:t xml:space="preserve">has become </w:t>
      </w:r>
      <w:r w:rsidRPr="002F1AE6">
        <w:rPr>
          <w:b/>
          <w:sz w:val="26"/>
          <w:highlight w:val="green"/>
          <w:u w:val="single"/>
        </w:rPr>
        <w:t>far more prominent</w:t>
      </w:r>
      <w:r w:rsidRPr="002F1AE6">
        <w:rPr>
          <w:sz w:val="16"/>
        </w:rPr>
        <w:t xml:space="preserve">. In October 2015, the Supreme People’s Court (SPC) issued a document titled “Opinions on Cultivating and Practicing Socialist Core Values at People’s Courts,” which stressed that “all judges and other court personnel must ensure a high degree of uniformity in thought.” In December 2016, the CCP Central Committee and State Council issued another document titled the “Guiding Opinions on Further Integrating Socialist Core Values into the Construction of Rule of Law,” </w:t>
      </w:r>
      <w:r w:rsidRPr="002F1AE6">
        <w:rPr>
          <w:u w:val="single"/>
        </w:rPr>
        <w:t>where the emphasis was on turning “soft” moral principles into “solid, binding legal rules.”</w:t>
      </w:r>
      <w:r w:rsidRPr="002F1AE6">
        <w:rPr>
          <w:sz w:val="16"/>
        </w:rPr>
        <w:t xml:space="preserve"> Implicit in these words is that the ‘uniformity in thought’ refers to a uniformity in morality, which needs to be codified formally. The icing on the cake for these efforts came in April 2017, when the </w:t>
      </w:r>
      <w:r w:rsidRPr="002F1AE6">
        <w:rPr>
          <w:u w:val="single"/>
        </w:rPr>
        <w:t>SPC issued a directive calling for SCVs to be implemented “into the entire judicial process.”</w:t>
      </w:r>
      <w:r w:rsidRPr="002F1AE6">
        <w:rPr>
          <w:sz w:val="16"/>
        </w:rPr>
        <w:t xml:space="preserve"> Delia Lin and Susan Trevaskes argue that three features stand out, which unanimously point to the Party’s conception of law as morality. First, the SCVs have expounded the Party’s goal to fuse law and morality. Second, these morals – as expounded by the SCVs – offer a moral justification of the CCP’s rule, by ascertaining its societal benevolence. Finally, by expounding that SCVs and socialist rule of law are complementary, the Party lays the foundations for using “the law as a vehicle for consolidating and reinforcing the moral doctrine prescribed by the party, hereby cementing supremacy of the Party over the law.” How Law Moralizes the Population </w:t>
      </w:r>
      <w:r w:rsidRPr="002F1AE6">
        <w:rPr>
          <w:u w:val="single"/>
        </w:rPr>
        <w:t xml:space="preserve">A look at the implementation of the SCVs reveals that it is primarily employed at a grassroots level – suggesting that the Party’s intent is to introduce moral reform into </w:t>
      </w:r>
      <w:proofErr w:type="gramStart"/>
      <w:r w:rsidRPr="002F1AE6">
        <w:rPr>
          <w:u w:val="single"/>
        </w:rPr>
        <w:t>all of</w:t>
      </w:r>
      <w:proofErr w:type="gramEnd"/>
      <w:r w:rsidRPr="002F1AE6">
        <w:rPr>
          <w:u w:val="single"/>
        </w:rPr>
        <w:t xml:space="preserve"> its population, not just its members. </w:t>
      </w:r>
      <w:r w:rsidRPr="002F1AE6">
        <w:rPr>
          <w:sz w:val="16"/>
        </w:rPr>
        <w:t xml:space="preserve">When introducing new rules, </w:t>
      </w:r>
      <w:proofErr w:type="gramStart"/>
      <w:r w:rsidRPr="002F1AE6">
        <w:rPr>
          <w:sz w:val="16"/>
        </w:rPr>
        <w:t>laws</w:t>
      </w:r>
      <w:proofErr w:type="gramEnd"/>
      <w:r w:rsidRPr="002F1AE6">
        <w:rPr>
          <w:sz w:val="16"/>
        </w:rPr>
        <w:t xml:space="preserve"> or practices, the SPC publishes model cases. The SPC published ten model cases for the SCVs in March 2016. These cover very mundane cases such as labor disputes, fraud, sale of fake commercial brands, and children’s financial support. Crucially, all ten cases are taken from district-level courts, none from higher courts – which suggests that SCVs are intended for the grassroots by design. Lin and Trevaskes’ research shows that from 2012 to 2017 the use of SCVs in court cases has skyrocketed from one case in 2012 to 472 in 2017. Liao and Wang examined 352 cases where SCVs were invoked. They found that 255, that is 72% of cases, were from the lowest-level courts, 72 (i.e. 20%) from intermediate courts, 25 (i.e. 7%) from provincial-level courts and zero from the Supreme Court. The evocation of SCVs in cases does not necessarily mean that morality is genuinely entering judicial practice. Liao and Wang note, for instance, how often SCVs are only paid lip service to without legal substance. In their analysis of one of the ten model cases, Lin and Trevaskes observe that “no carefully constructed argument is given” and that “the plaintiff’s actual motivations for committing these acts” are neglected. Despite these problems hindering the actual implementation of SCVs, they clearly elucidate the Party’s conception of law as morality. In its most recent form, it aims at two parallel goals (a) to legitimate Party rule and (b) induce a moral code into the population at a grassroots level. The priority on the grassroot levels is illustrative of this essay’s argument. By ruling through morality, the CCP legitimates its ruling by law – because the former establishes the Party’s supremacy as a desirable and legitimate end. Drawing back to the beginning of this essay, the argument that “rule according to law” and the CCP’s supremacy are not diametrically opposed hinges on two notions. First, the notion that law is inherently used as a governance tool by the CCP – making the two phenomena two sides of the same coin. Second, the notion that the Party rules by morality, which in turn legitimates its ruling by law – because the former establishes the Party’s supremacy as a desirable and legitimate end. In sum, I have put forward a triangulation between the CCP’s primacy, law as a tool of governance and law as a tool of morality. These three factors are the backbone of the argument that upholding the CCP’s primacy is not opposed to “ruling according to law.” In virtue of this triangulation, what would in a ‘Western’ context be considered a paradox, is </w:t>
      </w:r>
      <w:proofErr w:type="gramStart"/>
      <w:r w:rsidRPr="002F1AE6">
        <w:rPr>
          <w:sz w:val="16"/>
        </w:rPr>
        <w:t>actually a</w:t>
      </w:r>
      <w:proofErr w:type="gramEnd"/>
      <w:r w:rsidRPr="002F1AE6">
        <w:rPr>
          <w:sz w:val="16"/>
        </w:rPr>
        <w:t xml:space="preserve"> logical consequence of the institutional system.</w:t>
      </w:r>
    </w:p>
    <w:p w14:paraId="641887FF" w14:textId="77777777" w:rsidR="00844A4F" w:rsidRDefault="00844A4F" w:rsidP="00844A4F">
      <w:pPr>
        <w:pStyle w:val="Heading3"/>
      </w:pPr>
      <w:r>
        <w:t>1AC: Framework</w:t>
      </w:r>
    </w:p>
    <w:p w14:paraId="1C26375A" w14:textId="77777777" w:rsidR="00844A4F" w:rsidRPr="00192D33" w:rsidRDefault="00844A4F" w:rsidP="00844A4F">
      <w:pPr>
        <w:pStyle w:val="Heading4"/>
      </w:pPr>
      <w:r>
        <w:t>The standard is maximizing expected well-being, or hedonistic act utilitarianism.</w:t>
      </w:r>
    </w:p>
    <w:p w14:paraId="012638E3" w14:textId="77777777" w:rsidR="00844A4F" w:rsidRPr="00A3034A" w:rsidRDefault="00844A4F" w:rsidP="00844A4F">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326110FE" w14:textId="77777777" w:rsidR="00844A4F" w:rsidRPr="00192D33" w:rsidRDefault="00844A4F" w:rsidP="00844A4F">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50D5A06A" w14:textId="77777777" w:rsidR="00844A4F" w:rsidRPr="00470C63" w:rsidRDefault="00844A4F" w:rsidP="00844A4F">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E77D412" w14:textId="77777777" w:rsidR="00844A4F" w:rsidRDefault="00844A4F" w:rsidP="00844A4F">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60F7255" w14:textId="77777777" w:rsidR="00844A4F" w:rsidRDefault="00844A4F" w:rsidP="00844A4F">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59A1FEC5" w14:textId="77777777" w:rsidR="00844A4F" w:rsidRPr="002F63FF" w:rsidRDefault="00844A4F" w:rsidP="00844A4F">
      <w:pPr>
        <w:pStyle w:val="Heading4"/>
        <w:rPr>
          <w:rFonts w:cs="Calibri"/>
          <w:bCs/>
        </w:rPr>
      </w:pPr>
      <w:r>
        <w:t xml:space="preserve">4] </w:t>
      </w:r>
      <w:r w:rsidRPr="00726A39">
        <w:rPr>
          <w:rFonts w:cs="Calibri"/>
          <w:bCs/>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CB71634" w14:textId="77777777" w:rsidR="00844A4F" w:rsidRPr="002F63FF" w:rsidRDefault="00844A4F" w:rsidP="00844A4F">
      <w:pPr>
        <w:pStyle w:val="Heading4"/>
      </w:pPr>
    </w:p>
    <w:p w14:paraId="66DB8B80" w14:textId="77777777" w:rsidR="00844A4F" w:rsidRDefault="00844A4F" w:rsidP="00844A4F">
      <w:pPr>
        <w:pStyle w:val="Heading4"/>
      </w:pPr>
      <w:r>
        <w:t xml:space="preserve">Impact calc – </w:t>
      </w:r>
    </w:p>
    <w:p w14:paraId="0F8399B3" w14:textId="77777777" w:rsidR="00844A4F" w:rsidRDefault="00844A4F" w:rsidP="00844A4F">
      <w:pPr>
        <w:pStyle w:val="Heading4"/>
      </w:pPr>
      <w:r>
        <w:t xml:space="preserve">1] Extinction </w:t>
      </w:r>
      <w:r w:rsidRPr="00660602">
        <w:rPr>
          <w:u w:val="single"/>
        </w:rPr>
        <w:t>outweighs</w:t>
      </w:r>
      <w:r>
        <w:t xml:space="preserve"> – </w:t>
      </w:r>
    </w:p>
    <w:p w14:paraId="46AC2698" w14:textId="77777777" w:rsidR="00844A4F" w:rsidRDefault="00844A4F" w:rsidP="00844A4F">
      <w:pPr>
        <w:pStyle w:val="Heading4"/>
      </w:pPr>
      <w:r>
        <w:t xml:space="preserve">A] </w:t>
      </w:r>
      <w:r w:rsidRPr="00DB18F0">
        <w:rPr>
          <w:u w:val="single"/>
        </w:rPr>
        <w:t>Reversibility</w:t>
      </w:r>
      <w:r>
        <w:t xml:space="preserve">- it forecloses the alternative because we can’t improve society if we are all dead </w:t>
      </w:r>
    </w:p>
    <w:p w14:paraId="55516265" w14:textId="77777777" w:rsidR="00844A4F" w:rsidRDefault="00844A4F" w:rsidP="00844A4F">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2E3899FB" w14:textId="77777777" w:rsidR="00844A4F" w:rsidRDefault="00844A4F" w:rsidP="00844A4F">
      <w:pPr>
        <w:pStyle w:val="Heading4"/>
      </w:pPr>
      <w:r>
        <w:t xml:space="preserve">C] </w:t>
      </w:r>
      <w:r w:rsidRPr="002C52D9">
        <w:rPr>
          <w:u w:val="single"/>
        </w:rPr>
        <w:t>Objectivity</w:t>
      </w:r>
      <w:r>
        <w:t xml:space="preserve">- body count is the most objective way to calculate impacts because comparing suffering is unethical </w:t>
      </w:r>
    </w:p>
    <w:p w14:paraId="2F842CA0" w14:textId="2275F13A" w:rsidR="00844A4F" w:rsidRPr="00844A4F" w:rsidRDefault="00844A4F" w:rsidP="00844A4F">
      <w:pPr>
        <w:pStyle w:val="Heading4"/>
      </w:pPr>
      <w:r>
        <w:t xml:space="preserve">D] </w:t>
      </w:r>
      <w:r w:rsidRPr="002C52D9">
        <w:rPr>
          <w:u w:val="single"/>
        </w:rPr>
        <w:t>Uncertainty</w:t>
      </w:r>
      <w:r>
        <w:t>- if we’re unsure about which interpretation of the world is true, we should preserve the world to keep debating about it</w:t>
      </w:r>
    </w:p>
    <w:p w14:paraId="2BB31864" w14:textId="77777777" w:rsidR="00844A4F" w:rsidRDefault="00844A4F" w:rsidP="00844A4F">
      <w:pPr>
        <w:pStyle w:val="Heading4"/>
      </w:pPr>
      <w:r>
        <w:t xml:space="preserve">2] </w:t>
      </w:r>
      <w:r w:rsidRPr="002F1F75">
        <w:t xml:space="preserve">Calc indicts </w:t>
      </w:r>
      <w:r w:rsidRPr="00660602">
        <w:rPr>
          <w:u w:val="single"/>
        </w:rPr>
        <w:t>fail</w:t>
      </w:r>
      <w:r>
        <w:t xml:space="preserve"> – </w:t>
      </w:r>
    </w:p>
    <w:p w14:paraId="10BB7106" w14:textId="77777777" w:rsidR="00844A4F" w:rsidRDefault="00844A4F" w:rsidP="00844A4F">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01EBAB9B" w14:textId="77777777" w:rsidR="00844A4F" w:rsidRDefault="00844A4F" w:rsidP="00844A4F">
      <w:pPr>
        <w:pStyle w:val="Heading4"/>
      </w:pPr>
      <w:r>
        <w:t>B]</w:t>
      </w:r>
      <w:r w:rsidRPr="002F1F75">
        <w:t xml:space="preserve"> </w:t>
      </w:r>
      <w:r>
        <w:rPr>
          <w:u w:val="single"/>
        </w:rPr>
        <w:t>Reciprocity</w:t>
      </w:r>
      <w:r>
        <w:t>-</w:t>
      </w:r>
      <w:r w:rsidRPr="002F1F75">
        <w:t xml:space="preserve"> </w:t>
      </w:r>
      <w:r>
        <w:t xml:space="preserve">they are NIBs that create a 2:1 skew where I </w:t>
      </w:r>
      <w:proofErr w:type="gramStart"/>
      <w:r>
        <w:t>have to</w:t>
      </w:r>
      <w:proofErr w:type="gramEnd"/>
      <w:r>
        <w:t xml:space="preserve"> answer them to access offense while they only have to win one </w:t>
      </w:r>
    </w:p>
    <w:p w14:paraId="4923042B" w14:textId="77777777" w:rsidR="00844A4F" w:rsidRDefault="00844A4F" w:rsidP="00844A4F">
      <w:pPr>
        <w:pStyle w:val="Heading4"/>
      </w:pPr>
      <w:r>
        <w:t>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7CB0D595" w14:textId="77777777" w:rsidR="00844A4F" w:rsidRPr="00D06720" w:rsidRDefault="00844A4F" w:rsidP="00844A4F">
      <w:pPr>
        <w:pStyle w:val="Heading4"/>
      </w:pPr>
    </w:p>
    <w:p w14:paraId="26FE9EB4" w14:textId="77777777" w:rsidR="00844A4F" w:rsidRDefault="00844A4F" w:rsidP="00844A4F">
      <w:pPr>
        <w:pStyle w:val="Heading3"/>
      </w:pPr>
      <w:r>
        <w:t>1AC: Underview</w:t>
      </w:r>
    </w:p>
    <w:p w14:paraId="62EB8E6E" w14:textId="5997EB53" w:rsidR="00844A4F" w:rsidRDefault="00844A4F" w:rsidP="00844A4F">
      <w:pPr>
        <w:pStyle w:val="Heading4"/>
      </w:pPr>
      <w:r w:rsidRPr="00361031">
        <w:t xml:space="preserve">1] </w:t>
      </w:r>
      <w:r>
        <w:t xml:space="preserve">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 </w:t>
      </w:r>
      <w:r w:rsidRPr="00100AB4">
        <w:t>Aff theory first – it’s a much larger strategic loss because 1min is ¼ of the 1AR vs 1/7 of the 1NC which means there’s more abuse if I’m devoting a larger fraction of time.</w:t>
      </w:r>
    </w:p>
    <w:p w14:paraId="01C40F9F" w14:textId="77777777" w:rsidR="00844A4F" w:rsidRDefault="00844A4F" w:rsidP="00844A4F">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0BCA57AD" w14:textId="77777777" w:rsidR="00844A4F" w:rsidRPr="00B55AD5" w:rsidRDefault="00844A4F" w:rsidP="00844A4F"/>
    <w:p w14:paraId="3C0FD18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196976953856"/>
    <w:docVar w:name="VerbatimVersion" w:val="5.1"/>
  </w:docVars>
  <w:rsids>
    <w:rsidRoot w:val="00844A4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3439F"/>
    <w:rsid w:val="00636588"/>
    <w:rsid w:val="00645FA9"/>
    <w:rsid w:val="00647866"/>
    <w:rsid w:val="00665003"/>
    <w:rsid w:val="006A2AD0"/>
    <w:rsid w:val="006C2375"/>
    <w:rsid w:val="006D4ECC"/>
    <w:rsid w:val="00722258"/>
    <w:rsid w:val="007243E5"/>
    <w:rsid w:val="00766EA0"/>
    <w:rsid w:val="007A2226"/>
    <w:rsid w:val="007F5B66"/>
    <w:rsid w:val="00823A1C"/>
    <w:rsid w:val="00844A4F"/>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A6E6B"/>
  <w15:chartTrackingRefBased/>
  <w15:docId w15:val="{1D64D839-89D8-493C-85EF-392962331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4A4F"/>
    <w:rPr>
      <w:rFonts w:ascii="Calibri" w:hAnsi="Calibri" w:cs="Calibri"/>
    </w:rPr>
  </w:style>
  <w:style w:type="paragraph" w:styleId="Heading1">
    <w:name w:val="heading 1"/>
    <w:aliases w:val="Pocket"/>
    <w:basedOn w:val="Normal"/>
    <w:next w:val="Normal"/>
    <w:link w:val="Heading1Char"/>
    <w:qFormat/>
    <w:rsid w:val="00844A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4A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4A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3"/>
    <w:unhideWhenUsed/>
    <w:qFormat/>
    <w:rsid w:val="00844A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4A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4A4F"/>
  </w:style>
  <w:style w:type="character" w:customStyle="1" w:styleId="Heading1Char">
    <w:name w:val="Heading 1 Char"/>
    <w:aliases w:val="Pocket Char"/>
    <w:basedOn w:val="DefaultParagraphFont"/>
    <w:link w:val="Heading1"/>
    <w:rsid w:val="00844A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4A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4A4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3"/>
    <w:rsid w:val="00844A4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844A4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44A4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844A4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844A4F"/>
    <w:rPr>
      <w:color w:val="auto"/>
      <w:u w:val="none"/>
    </w:rPr>
  </w:style>
  <w:style w:type="character" w:styleId="FollowedHyperlink">
    <w:name w:val="FollowedHyperlink"/>
    <w:basedOn w:val="DefaultParagraphFont"/>
    <w:uiPriority w:val="99"/>
    <w:semiHidden/>
    <w:unhideWhenUsed/>
    <w:rsid w:val="00844A4F"/>
    <w:rPr>
      <w:color w:val="auto"/>
      <w:u w:val="none"/>
    </w:rPr>
  </w:style>
  <w:style w:type="paragraph" w:customStyle="1" w:styleId="textbold">
    <w:name w:val="text bold"/>
    <w:basedOn w:val="Normal"/>
    <w:link w:val="Emphasis"/>
    <w:uiPriority w:val="7"/>
    <w:qFormat/>
    <w:rsid w:val="00844A4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44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cambridgeglobalist.org/2020/10/29/how-morality-allows-the-ccp-to-rule-by-law-whilst-upholding-its-own-supremacy/"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13444</Words>
  <Characters>76633</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cp:revision>
  <dcterms:created xsi:type="dcterms:W3CDTF">2021-11-21T20:05:00Z</dcterms:created>
  <dcterms:modified xsi:type="dcterms:W3CDTF">2021-11-21T20:42:00Z</dcterms:modified>
</cp:coreProperties>
</file>