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E358C" w14:textId="77777777" w:rsidR="007C2F0E" w:rsidRDefault="007C2F0E" w:rsidP="007C2F0E">
      <w:pPr>
        <w:pStyle w:val="Heading3"/>
      </w:pPr>
      <w:r>
        <w:t>1NC – 1</w:t>
      </w:r>
    </w:p>
    <w:p w14:paraId="744919AB" w14:textId="77777777" w:rsidR="007C2F0E" w:rsidRPr="008D0848" w:rsidRDefault="007C2F0E" w:rsidP="007C2F0E">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336A9ED9" w14:textId="77777777" w:rsidR="007C2F0E" w:rsidRDefault="007C2F0E" w:rsidP="007C2F0E">
      <w:pPr>
        <w:rPr>
          <w:rStyle w:val="Style13ptBold"/>
        </w:rPr>
      </w:pPr>
      <w:proofErr w:type="spellStart"/>
      <w:r>
        <w:rPr>
          <w:rStyle w:val="Style13ptBold"/>
        </w:rPr>
        <w:t>Badiou</w:t>
      </w:r>
      <w:proofErr w:type="spellEnd"/>
      <w:r>
        <w:rPr>
          <w:rStyle w:val="Style13ptBold"/>
        </w:rPr>
        <w:t xml:space="preserve"> ‘18</w:t>
      </w:r>
    </w:p>
    <w:p w14:paraId="1C5CA9B3" w14:textId="77777777" w:rsidR="007C2F0E" w:rsidRDefault="007C2F0E" w:rsidP="007C2F0E">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9" w:history="1">
        <w:r w:rsidRPr="003C3FF2">
          <w:rPr>
            <w:rStyle w:val="Hyperlink"/>
            <w:sz w:val="16"/>
            <w:szCs w:val="16"/>
          </w:rPr>
          <w:t>https://www.versobooks.com/blogs/3948-the-neolithic-capitalism-and-communism</w:t>
        </w:r>
      </w:hyperlink>
      <w:r w:rsidRPr="003C3FF2">
        <w:rPr>
          <w:sz w:val="16"/>
          <w:szCs w:val="16"/>
        </w:rPr>
        <w:t>] pat</w:t>
      </w:r>
    </w:p>
    <w:p w14:paraId="29E6FAB7" w14:textId="77777777" w:rsidR="007C2F0E" w:rsidRPr="00EA5F46" w:rsidRDefault="007C2F0E" w:rsidP="007C2F0E">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w:t>
      </w:r>
      <w:proofErr w:type="gramStart"/>
      <w:r w:rsidRPr="00EA5F46">
        <w:rPr>
          <w:sz w:val="16"/>
        </w:rPr>
        <w:t>automatically-generated</w:t>
      </w:r>
      <w:proofErr w:type="gramEnd"/>
      <w:r w:rsidRPr="00EA5F46">
        <w:rPr>
          <w:sz w:val="16"/>
        </w:rPr>
        <w:t xml:space="preserve"> art, plastic-coated killers, and the dangers of a super-human intelligence.</w:t>
      </w:r>
    </w:p>
    <w:p w14:paraId="1D2D0B49" w14:textId="77777777" w:rsidR="007C2F0E" w:rsidRPr="00EA5F46" w:rsidRDefault="007C2F0E" w:rsidP="007C2F0E">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6416A9F6" w14:textId="77777777" w:rsidR="007C2F0E" w:rsidRPr="00EA5F46" w:rsidRDefault="007C2F0E" w:rsidP="007C2F0E">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 xml:space="preserve">exposed </w:t>
      </w:r>
      <w:proofErr w:type="gramStart"/>
      <w:r w:rsidRPr="00EA5F46">
        <w:rPr>
          <w:rStyle w:val="StyleUnderline"/>
          <w:highlight w:val="green"/>
        </w:rPr>
        <w:t>to</w:t>
      </w:r>
      <w:r w:rsidRPr="00EA5F46">
        <w:rPr>
          <w:sz w:val="16"/>
        </w:rPr>
        <w:t>:</w:t>
      </w:r>
      <w:proofErr w:type="gramEnd"/>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54833648" w14:textId="77777777" w:rsidR="007C2F0E" w:rsidRPr="00EA5F46" w:rsidRDefault="007C2F0E" w:rsidP="007C2F0E">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48C641EC" w14:textId="77777777" w:rsidR="007C2F0E" w:rsidRPr="00EA5F46" w:rsidRDefault="007C2F0E" w:rsidP="007C2F0E">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78DBC56F" w14:textId="77777777" w:rsidR="007C2F0E" w:rsidRPr="00EA5F46" w:rsidRDefault="007C2F0E" w:rsidP="007C2F0E">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22323733" w14:textId="77777777" w:rsidR="007C2F0E" w:rsidRPr="00EA5F46" w:rsidRDefault="007C2F0E" w:rsidP="007C2F0E">
      <w:pPr>
        <w:rPr>
          <w:sz w:val="16"/>
        </w:rPr>
      </w:pPr>
      <w:r w:rsidRPr="00EA5F46">
        <w:rPr>
          <w:sz w:val="16"/>
        </w:rPr>
        <w:t xml:space="preserve">Since its </w:t>
      </w:r>
      <w:proofErr w:type="gramStart"/>
      <w:r w:rsidRPr="00EA5F46">
        <w:rPr>
          <w:sz w:val="16"/>
        </w:rPr>
        <w:t>origins</w:t>
      </w:r>
      <w:proofErr w:type="gramEnd"/>
      <w:r w:rsidRPr="00EA5F46">
        <w:rPr>
          <w:sz w:val="16"/>
        </w:rPr>
        <w:t xml:space="preserve">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7B7C6D60" w14:textId="77777777" w:rsidR="007C2F0E" w:rsidRPr="00EA5F46" w:rsidRDefault="007C2F0E" w:rsidP="007C2F0E">
      <w:pPr>
        <w:rPr>
          <w:sz w:val="16"/>
        </w:rPr>
      </w:pPr>
      <w:r w:rsidRPr="00EA5F46">
        <w:rPr>
          <w:sz w:val="16"/>
        </w:rPr>
        <w:t xml:space="preserve">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w:t>
      </w:r>
      <w:r w:rsidRPr="00EA5F46">
        <w:rPr>
          <w:sz w:val="16"/>
        </w:rPr>
        <w:lastRenderedPageBreak/>
        <w:t>creation. It does so either thrilled about the advent of the superman — something we have been expecting ever since Nietzsche — or fearing him and taking refuge under the skirt of Gaia, Mother Nature.</w:t>
      </w:r>
    </w:p>
    <w:p w14:paraId="6F7CF183" w14:textId="77777777" w:rsidR="007C2F0E" w:rsidRPr="00EA5F46" w:rsidRDefault="007C2F0E" w:rsidP="007C2F0E">
      <w:pPr>
        <w:rPr>
          <w:sz w:val="16"/>
        </w:rPr>
      </w:pPr>
      <w:r w:rsidRPr="00EA5F46">
        <w:rPr>
          <w:sz w:val="16"/>
        </w:rPr>
        <w:t>Let’s put things in a bit more perspective.</w:t>
      </w:r>
    </w:p>
    <w:p w14:paraId="274A0F53" w14:textId="77777777" w:rsidR="007C2F0E" w:rsidRPr="00EA5F46" w:rsidRDefault="007C2F0E" w:rsidP="007C2F0E">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5F3AA9CF" w14:textId="77777777" w:rsidR="007C2F0E" w:rsidRPr="00EA5F46" w:rsidRDefault="007C2F0E" w:rsidP="007C2F0E">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68914F0D" w14:textId="77777777" w:rsidR="007C2F0E" w:rsidRPr="00EA5F46" w:rsidRDefault="007C2F0E" w:rsidP="007C2F0E">
      <w:pPr>
        <w:rPr>
          <w:sz w:val="16"/>
        </w:rPr>
      </w:pPr>
      <w:r w:rsidRPr="00EA5F46">
        <w:rPr>
          <w:sz w:val="16"/>
        </w:rPr>
        <w:t xml:space="preserve">A fearful and obscurantist primitivism has its roots in the fallacious concept of "primitive communism." Today we can see this cult of the ancient societies in which babies, men, women and the elderly supposedly </w:t>
      </w:r>
      <w:proofErr w:type="gramStart"/>
      <w:r w:rsidRPr="00EA5F46">
        <w:rPr>
          <w:sz w:val="16"/>
        </w:rPr>
        <w:t>lived in</w:t>
      </w:r>
      <w:proofErr w:type="gramEnd"/>
      <w:r w:rsidRPr="00EA5F46">
        <w:rPr>
          <w:sz w:val="16"/>
        </w:rPr>
        <w:t xml:space="preserve">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2992924C" w14:textId="77777777" w:rsidR="007C2F0E" w:rsidRPr="00EA5F46" w:rsidRDefault="007C2F0E" w:rsidP="007C2F0E">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770328A6" w14:textId="77777777" w:rsidR="007C2F0E" w:rsidRPr="00EA5F46" w:rsidRDefault="007C2F0E" w:rsidP="007C2F0E">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4F3B6D9A" w14:textId="77777777" w:rsidR="007C2F0E" w:rsidRPr="00EA5F46" w:rsidRDefault="007C2F0E" w:rsidP="007C2F0E">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35E88C2E" w14:textId="77777777" w:rsidR="007C2F0E" w:rsidRPr="00EA5F46" w:rsidRDefault="007C2F0E" w:rsidP="007C2F0E">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35569562" w14:textId="77777777" w:rsidR="007C2F0E" w:rsidRPr="00181971" w:rsidRDefault="007C2F0E" w:rsidP="007C2F0E">
      <w:pPr>
        <w:pStyle w:val="Heading4"/>
      </w:pPr>
      <w:r>
        <w:t xml:space="preserve">Ethical abstraction </w:t>
      </w:r>
      <w:r>
        <w:rPr>
          <w:u w:val="single"/>
        </w:rPr>
        <w:t>erases</w:t>
      </w:r>
      <w:r>
        <w:t xml:space="preserve"> the material basis of exploitation and experience as </w:t>
      </w:r>
      <w:r>
        <w:rPr>
          <w:u w:val="single"/>
        </w:rPr>
        <w:t>foundational</w:t>
      </w:r>
      <w:r>
        <w:t xml:space="preserve"> to human social production – you should understand humanity as a </w:t>
      </w:r>
      <w:r>
        <w:rPr>
          <w:u w:val="single"/>
        </w:rPr>
        <w:t>historical agent</w:t>
      </w:r>
      <w:r>
        <w:t xml:space="preserve"> instead.</w:t>
      </w:r>
    </w:p>
    <w:p w14:paraId="55AD8DD1" w14:textId="77777777" w:rsidR="007C2F0E" w:rsidRDefault="007C2F0E" w:rsidP="007C2F0E">
      <w:pPr>
        <w:rPr>
          <w:rStyle w:val="Style13ptBold"/>
        </w:rPr>
      </w:pPr>
      <w:r>
        <w:rPr>
          <w:rStyle w:val="Style13ptBold"/>
        </w:rPr>
        <w:t>Eagleton ‘11</w:t>
      </w:r>
    </w:p>
    <w:p w14:paraId="7E26741F" w14:textId="77777777" w:rsidR="007C2F0E" w:rsidRPr="006A7C24" w:rsidRDefault="007C2F0E" w:rsidP="007C2F0E">
      <w:pPr>
        <w:rPr>
          <w:sz w:val="16"/>
          <w:szCs w:val="16"/>
        </w:rPr>
      </w:pPr>
      <w:r w:rsidRPr="006A7C24">
        <w:rPr>
          <w:sz w:val="16"/>
          <w:szCs w:val="16"/>
        </w:rPr>
        <w:lastRenderedPageBreak/>
        <w:t xml:space="preserve">[Terry, British literary theorist, critic, and public intellectual, </w:t>
      </w:r>
      <w:r>
        <w:rPr>
          <w:sz w:val="16"/>
          <w:szCs w:val="16"/>
        </w:rPr>
        <w:t xml:space="preserve">prof of </w:t>
      </w:r>
      <w:r w:rsidRPr="006A7C24">
        <w:rPr>
          <w:sz w:val="16"/>
          <w:szCs w:val="16"/>
        </w:rPr>
        <w:t>English literature at Lancaster. 2011. “Why Marx Was Right.”] pat – ask me for the PDF</w:t>
      </w:r>
    </w:p>
    <w:p w14:paraId="2441CA5D" w14:textId="77777777" w:rsidR="007C2F0E" w:rsidRPr="006A7C24" w:rsidRDefault="007C2F0E" w:rsidP="007C2F0E">
      <w:pPr>
        <w:rPr>
          <w:sz w:val="12"/>
        </w:rPr>
      </w:pPr>
      <w:r w:rsidRPr="006A7C24">
        <w:rPr>
          <w:sz w:val="12"/>
        </w:rPr>
        <w:t xml:space="preserve">In a boldly innovative move, Marx rejected the passive human subject of middle-class materialism and put in its place an active one. All philosophy had to start from the premise that whatever else they were, men and women were first of all agents. </w:t>
      </w:r>
      <w:r w:rsidRPr="006A7C24">
        <w:rPr>
          <w:rStyle w:val="StyleUnderline"/>
        </w:rPr>
        <w:t xml:space="preserve">They were </w:t>
      </w:r>
      <w:r w:rsidRPr="006A7C24">
        <w:rPr>
          <w:rStyle w:val="StyleUnderline"/>
          <w:highlight w:val="green"/>
        </w:rPr>
        <w:t>creatures</w:t>
      </w:r>
      <w:r w:rsidRPr="006A7C24">
        <w:rPr>
          <w:rStyle w:val="StyleUnderline"/>
        </w:rPr>
        <w:t xml:space="preserve"> who </w:t>
      </w:r>
      <w:r w:rsidRPr="006A7C24">
        <w:rPr>
          <w:rStyle w:val="StyleUnderline"/>
          <w:highlight w:val="green"/>
        </w:rPr>
        <w:t>transform</w:t>
      </w:r>
      <w:r w:rsidRPr="006A7C24">
        <w:rPr>
          <w:sz w:val="12"/>
        </w:rPr>
        <w:t xml:space="preserve">ed </w:t>
      </w:r>
      <w:r w:rsidRPr="006A7C24">
        <w:rPr>
          <w:rStyle w:val="StyleUnderline"/>
          <w:highlight w:val="green"/>
        </w:rPr>
        <w:t>themselves in</w:t>
      </w:r>
      <w:r w:rsidRPr="006A7C24">
        <w:rPr>
          <w:rStyle w:val="StyleUnderline"/>
        </w:rPr>
        <w:t xml:space="preserve"> the act of transforming their </w:t>
      </w:r>
      <w:r w:rsidRPr="006A7C24">
        <w:rPr>
          <w:rStyle w:val="StyleUnderline"/>
          <w:highlight w:val="green"/>
        </w:rPr>
        <w:t>material surroundings</w:t>
      </w:r>
      <w:r w:rsidRPr="006A7C24">
        <w:rPr>
          <w:sz w:val="12"/>
        </w:rPr>
        <w:t xml:space="preserve">. They were not the pawns of History or Matter or Spirit, but active, self-determining beings who were capable of making their own history. </w:t>
      </w:r>
      <w:r w:rsidRPr="006A7C24">
        <w:rPr>
          <w:rStyle w:val="StyleUnderline"/>
        </w:rPr>
        <w:t xml:space="preserve">And this means that the </w:t>
      </w:r>
      <w:r w:rsidRPr="006A7C24">
        <w:rPr>
          <w:rStyle w:val="StyleUnderline"/>
          <w:highlight w:val="green"/>
        </w:rPr>
        <w:t>Marxist</w:t>
      </w:r>
      <w:r w:rsidRPr="006A7C24">
        <w:rPr>
          <w:rStyle w:val="StyleUnderline"/>
        </w:rPr>
        <w:t xml:space="preserve"> version of </w:t>
      </w:r>
      <w:r w:rsidRPr="006A7C24">
        <w:rPr>
          <w:rStyle w:val="StyleUnderline"/>
          <w:highlight w:val="green"/>
        </w:rPr>
        <w:t>materialism is</w:t>
      </w:r>
      <w:r w:rsidRPr="006A7C24">
        <w:rPr>
          <w:rStyle w:val="StyleUnderline"/>
        </w:rPr>
        <w:t xml:space="preserve"> a </w:t>
      </w:r>
      <w:r w:rsidRPr="006A7C24">
        <w:rPr>
          <w:rStyle w:val="StyleUnderline"/>
          <w:highlight w:val="green"/>
        </w:rPr>
        <w:t>democratic</w:t>
      </w:r>
      <w:r w:rsidRPr="006A7C24">
        <w:rPr>
          <w:rStyle w:val="StyleUnderline"/>
        </w:rPr>
        <w:t xml:space="preserve"> one</w:t>
      </w:r>
      <w:r w:rsidRPr="006A7C24">
        <w:rPr>
          <w:sz w:val="12"/>
        </w:rPr>
        <w:t xml:space="preserve">, </w:t>
      </w:r>
      <w:r w:rsidRPr="006A7C24">
        <w:rPr>
          <w:rStyle w:val="StyleUnderline"/>
          <w:highlight w:val="green"/>
        </w:rPr>
        <w:t>in contrast to</w:t>
      </w:r>
      <w:r w:rsidRPr="006A7C24">
        <w:rPr>
          <w:rStyle w:val="StyleUnderline"/>
        </w:rPr>
        <w:t xml:space="preserve"> the intellectual </w:t>
      </w:r>
      <w:r w:rsidRPr="006A7C24">
        <w:rPr>
          <w:rStyle w:val="StyleUnderline"/>
          <w:highlight w:val="green"/>
        </w:rPr>
        <w:t>elitism of the Enlightenment</w:t>
      </w:r>
      <w:r w:rsidRPr="006A7C24">
        <w:rPr>
          <w:sz w:val="12"/>
        </w:rPr>
        <w:t>. Only through the collective practical activity of the majority of people can the ideas which govern our lives be really changed. And this is because these ideas are deeply embedded in our actual behavior.</w:t>
      </w:r>
    </w:p>
    <w:p w14:paraId="0AFD2A6E" w14:textId="77777777" w:rsidR="007C2F0E" w:rsidRPr="006A7C24" w:rsidRDefault="007C2F0E" w:rsidP="007C2F0E">
      <w:pPr>
        <w:rPr>
          <w:sz w:val="12"/>
        </w:rPr>
      </w:pPr>
      <w:r w:rsidRPr="006A7C24">
        <w:rPr>
          <w:sz w:val="12"/>
        </w:rPr>
        <w:t xml:space="preserve">In this sense, Marx was more of an </w:t>
      </w:r>
      <w:proofErr w:type="spellStart"/>
      <w:r w:rsidRPr="006A7C24">
        <w:rPr>
          <w:sz w:val="12"/>
        </w:rPr>
        <w:t>antiphilosopher</w:t>
      </w:r>
      <w:proofErr w:type="spellEnd"/>
      <w:r w:rsidRPr="006A7C24">
        <w:rPr>
          <w:sz w:val="12"/>
        </w:rPr>
        <w:t xml:space="preserve"> than a philosopher. In fact, Etienne </w:t>
      </w:r>
      <w:proofErr w:type="spellStart"/>
      <w:r w:rsidRPr="006A7C24">
        <w:rPr>
          <w:sz w:val="12"/>
        </w:rPr>
        <w:t>Balibar</w:t>
      </w:r>
      <w:proofErr w:type="spellEnd"/>
      <w:r w:rsidRPr="006A7C24">
        <w:rPr>
          <w:sz w:val="12"/>
        </w:rPr>
        <w:t xml:space="preserve"> has called him ‘‘perhaps . . . the greatest </w:t>
      </w:r>
      <w:proofErr w:type="spellStart"/>
      <w:r w:rsidRPr="006A7C24">
        <w:rPr>
          <w:sz w:val="12"/>
        </w:rPr>
        <w:t>antiphilosopher</w:t>
      </w:r>
      <w:proofErr w:type="spellEnd"/>
      <w:r w:rsidRPr="006A7C24">
        <w:rPr>
          <w:sz w:val="12"/>
        </w:rPr>
        <w:t xml:space="preserve"> of the modern age.’ </w:t>
      </w:r>
      <w:proofErr w:type="spellStart"/>
      <w:r w:rsidRPr="006A7C24">
        <w:rPr>
          <w:sz w:val="12"/>
        </w:rPr>
        <w:t>Antiphilosophers</w:t>
      </w:r>
      <w:proofErr w:type="spellEnd"/>
      <w:r w:rsidRPr="006A7C24">
        <w:rPr>
          <w:sz w:val="12"/>
        </w:rPr>
        <w:t xml:space="preserve"> are those who are wary of philosophy—not just in the sense that Brad Pitt might be, but nervous of it for philosophically interesting reasons. They tend to come up with ideas that are suspicious of ideas; and though they are for the most part entirely rational, they tend not to believe that reason is what it all comes down to. Feuerbach, from whom Marx learned some of his materialism, wrote that any authentic philosophy has to begin with its opposite, </w:t>
      </w:r>
      <w:proofErr w:type="spellStart"/>
      <w:r w:rsidRPr="006A7C24">
        <w:rPr>
          <w:sz w:val="12"/>
        </w:rPr>
        <w:t>nonphilosophy</w:t>
      </w:r>
      <w:proofErr w:type="spellEnd"/>
      <w:r w:rsidRPr="006A7C24">
        <w:rPr>
          <w:sz w:val="12"/>
        </w:rPr>
        <w:t xml:space="preserve">. The philosopher, he remarked, must accept ‘‘what in man does not </w:t>
      </w:r>
      <w:proofErr w:type="spellStart"/>
      <w:r w:rsidRPr="006A7C24">
        <w:rPr>
          <w:sz w:val="12"/>
        </w:rPr>
        <w:t>philosophise</w:t>
      </w:r>
      <w:proofErr w:type="spellEnd"/>
      <w:r w:rsidRPr="006A7C24">
        <w:rPr>
          <w:sz w:val="12"/>
        </w:rPr>
        <w:t>, what is rather opposed to philosophy and abstract thought.’ He also commented that ‘‘</w:t>
      </w:r>
      <w:r w:rsidRPr="006A7C24">
        <w:rPr>
          <w:rStyle w:val="Emphasis"/>
        </w:rPr>
        <w:t>it is</w:t>
      </w:r>
      <w:r w:rsidRPr="006A7C24">
        <w:rPr>
          <w:sz w:val="12"/>
        </w:rPr>
        <w:t xml:space="preserve"> man </w:t>
      </w:r>
      <w:r w:rsidRPr="006A7C24">
        <w:rPr>
          <w:rStyle w:val="Emphasis"/>
          <w:highlight w:val="green"/>
        </w:rPr>
        <w:t>[the human]</w:t>
      </w:r>
      <w:r w:rsidRPr="006A7C24">
        <w:rPr>
          <w:rStyle w:val="Emphasis"/>
        </w:rPr>
        <w:t xml:space="preserve"> who </w:t>
      </w:r>
      <w:r w:rsidRPr="006A7C24">
        <w:rPr>
          <w:rStyle w:val="Emphasis"/>
          <w:highlight w:val="green"/>
        </w:rPr>
        <w:t>thinks, not the Ego or Reason</w:t>
      </w:r>
      <w:r w:rsidRPr="006A7C24">
        <w:rPr>
          <w:sz w:val="12"/>
        </w:rPr>
        <w:t xml:space="preserve">.’ As Alfred Schmidt observes, ‘‘The understanding of man as a needy, sensuous, physiological being is therefore the precondition of any theory of subjectivity.’’ </w:t>
      </w:r>
      <w:r w:rsidRPr="006A7C24">
        <w:rPr>
          <w:rStyle w:val="StyleUnderline"/>
        </w:rPr>
        <w:t xml:space="preserve">Human </w:t>
      </w:r>
      <w:r w:rsidRPr="006A7C24">
        <w:rPr>
          <w:rStyle w:val="StyleUnderline"/>
          <w:highlight w:val="green"/>
        </w:rPr>
        <w:t>consciousness</w:t>
      </w:r>
      <w:r w:rsidRPr="006A7C24">
        <w:rPr>
          <w:sz w:val="12"/>
        </w:rPr>
        <w:t xml:space="preserve">, in other words, </w:t>
      </w:r>
      <w:r w:rsidRPr="006A7C24">
        <w:rPr>
          <w:rStyle w:val="StyleUnderline"/>
          <w:highlight w:val="green"/>
        </w:rPr>
        <w:t>is corporeal</w:t>
      </w:r>
      <w:r w:rsidRPr="006A7C24">
        <w:rPr>
          <w:sz w:val="12"/>
        </w:rPr>
        <w:t xml:space="preserve">—which is not to say that it is nothing more than the body. </w:t>
      </w:r>
      <w:r w:rsidRPr="006A7C24">
        <w:rPr>
          <w:rStyle w:val="StyleUnderline"/>
        </w:rPr>
        <w:t xml:space="preserve">It is rather a sign of the way in which the body is always in a sense </w:t>
      </w:r>
      <w:r w:rsidRPr="006A7C24">
        <w:rPr>
          <w:rStyle w:val="StyleUnderline"/>
          <w:highlight w:val="green"/>
        </w:rPr>
        <w:t>unfinished</w:t>
      </w:r>
      <w:r w:rsidRPr="006A7C24">
        <w:rPr>
          <w:sz w:val="12"/>
        </w:rPr>
        <w:t xml:space="preserve">, </w:t>
      </w:r>
      <w:r w:rsidRPr="006A7C24">
        <w:rPr>
          <w:rStyle w:val="StyleUnderline"/>
        </w:rPr>
        <w:t>open-ended</w:t>
      </w:r>
      <w:r w:rsidRPr="006A7C24">
        <w:rPr>
          <w:sz w:val="12"/>
        </w:rPr>
        <w:t xml:space="preserve">, </w:t>
      </w:r>
      <w:r w:rsidRPr="006A7C24">
        <w:rPr>
          <w:rStyle w:val="StyleUnderline"/>
        </w:rPr>
        <w:t xml:space="preserve">always </w:t>
      </w:r>
      <w:r w:rsidRPr="006A7C24">
        <w:rPr>
          <w:rStyle w:val="StyleUnderline"/>
          <w:highlight w:val="green"/>
        </w:rPr>
        <w:t>capable of</w:t>
      </w:r>
      <w:r w:rsidRPr="006A7C24">
        <w:rPr>
          <w:rStyle w:val="StyleUnderline"/>
        </w:rPr>
        <w:t xml:space="preserve"> more </w:t>
      </w:r>
      <w:r w:rsidRPr="006A7C24">
        <w:rPr>
          <w:rStyle w:val="StyleUnderline"/>
          <w:highlight w:val="green"/>
        </w:rPr>
        <w:t>creative activity</w:t>
      </w:r>
      <w:r w:rsidRPr="006A7C24">
        <w:rPr>
          <w:rStyle w:val="StyleUnderline"/>
        </w:rPr>
        <w:t xml:space="preserve"> than what it may be manifesting right now</w:t>
      </w:r>
      <w:r w:rsidRPr="006A7C24">
        <w:rPr>
          <w:sz w:val="12"/>
        </w:rPr>
        <w:t>.</w:t>
      </w:r>
    </w:p>
    <w:p w14:paraId="2D516CDE" w14:textId="77777777" w:rsidR="007C2F0E" w:rsidRPr="006A7C24" w:rsidRDefault="007C2F0E" w:rsidP="007C2F0E">
      <w:pPr>
        <w:rPr>
          <w:sz w:val="12"/>
        </w:rPr>
      </w:pPr>
      <w:r w:rsidRPr="006A7C24">
        <w:rPr>
          <w:sz w:val="12"/>
        </w:rPr>
        <w:t xml:space="preserve">We think as we do, then, because of the kind of animals we are. If our thought is strung out in time, it is because that is the way our bodies and sense-perceptions are too. Philosophers sometimes wonder whether a machine could think. Maybe it could, but it would be in a way very different from ourselves. This is because a machine’s material makeup is so different from ours. It has no bodily needs, for example, and none of the emotional life which in the case of us humans </w:t>
      </w:r>
      <w:proofErr w:type="gramStart"/>
      <w:r w:rsidRPr="006A7C24">
        <w:rPr>
          <w:sz w:val="12"/>
        </w:rPr>
        <w:t>is</w:t>
      </w:r>
      <w:proofErr w:type="gramEnd"/>
      <w:r w:rsidRPr="006A7C24">
        <w:rPr>
          <w:sz w:val="12"/>
        </w:rPr>
        <w:t xml:space="preserve"> bound up with such needs. </w:t>
      </w:r>
      <w:r w:rsidRPr="006A7C24">
        <w:rPr>
          <w:rStyle w:val="StyleUnderline"/>
          <w:highlight w:val="green"/>
        </w:rPr>
        <w:t>Our</w:t>
      </w:r>
      <w:r w:rsidRPr="006A7C24">
        <w:rPr>
          <w:rStyle w:val="StyleUnderline"/>
        </w:rPr>
        <w:t xml:space="preserve"> own kind of </w:t>
      </w:r>
      <w:r w:rsidRPr="006A7C24">
        <w:rPr>
          <w:rStyle w:val="StyleUnderline"/>
          <w:highlight w:val="green"/>
        </w:rPr>
        <w:t>thinking is inseparable from</w:t>
      </w:r>
      <w:r w:rsidRPr="006A7C24">
        <w:rPr>
          <w:rStyle w:val="StyleUnderline"/>
        </w:rPr>
        <w:t xml:space="preserve"> this sensory</w:t>
      </w:r>
      <w:r w:rsidRPr="006A7C24">
        <w:rPr>
          <w:sz w:val="12"/>
        </w:rPr>
        <w:t xml:space="preserve">, </w:t>
      </w:r>
      <w:r w:rsidRPr="006A7C24">
        <w:rPr>
          <w:rStyle w:val="StyleUnderline"/>
        </w:rPr>
        <w:t xml:space="preserve">practical and </w:t>
      </w:r>
      <w:r w:rsidRPr="006A7C24">
        <w:rPr>
          <w:rStyle w:val="StyleUnderline"/>
          <w:highlight w:val="green"/>
        </w:rPr>
        <w:t>emotional context</w:t>
      </w:r>
      <w:r w:rsidRPr="006A7C24">
        <w:rPr>
          <w:sz w:val="12"/>
        </w:rPr>
        <w:t>. This is why, if a machine could think, we might not be able to understand what it was thinking.</w:t>
      </w:r>
    </w:p>
    <w:p w14:paraId="27CA4F40" w14:textId="77777777" w:rsidR="007C2F0E" w:rsidRPr="006A7C24" w:rsidRDefault="007C2F0E" w:rsidP="007C2F0E">
      <w:pPr>
        <w:rPr>
          <w:sz w:val="12"/>
        </w:rPr>
      </w:pPr>
      <w:r w:rsidRPr="006A7C24">
        <w:rPr>
          <w:sz w:val="12"/>
        </w:rPr>
        <w:t xml:space="preserve">The philosophy Marx broke with was for the most part a contemplative affair. </w:t>
      </w:r>
      <w:proofErr w:type="spellStart"/>
      <w:r w:rsidRPr="006A7C24">
        <w:rPr>
          <w:sz w:val="12"/>
        </w:rPr>
        <w:t>Its</w:t>
      </w:r>
      <w:proofErr w:type="spellEnd"/>
      <w:r w:rsidRPr="006A7C24">
        <w:rPr>
          <w:sz w:val="12"/>
        </w:rPr>
        <w:t xml:space="preserve"> typical scenario was that of a passive, isolated, disembodied human subject disinterestedly surveying an isolated object. Marx, as we have seen, rejected this kind of subject; but he also insisted that </w:t>
      </w:r>
      <w:r w:rsidRPr="006A7C24">
        <w:rPr>
          <w:rStyle w:val="StyleUnderline"/>
          <w:highlight w:val="green"/>
        </w:rPr>
        <w:t>the object of</w:t>
      </w:r>
      <w:r w:rsidRPr="006A7C24">
        <w:rPr>
          <w:rStyle w:val="StyleUnderline"/>
        </w:rPr>
        <w:t xml:space="preserve"> our </w:t>
      </w:r>
      <w:r w:rsidRPr="006A7C24">
        <w:rPr>
          <w:rStyle w:val="StyleUnderline"/>
          <w:highlight w:val="green"/>
        </w:rPr>
        <w:t>knowledge</w:t>
      </w:r>
      <w:r w:rsidRPr="006A7C24">
        <w:rPr>
          <w:rStyle w:val="StyleUnderline"/>
        </w:rPr>
        <w:t xml:space="preserve"> is not something eternally fixed and given</w:t>
      </w:r>
      <w:r w:rsidRPr="006A7C24">
        <w:rPr>
          <w:sz w:val="12"/>
        </w:rPr>
        <w:t xml:space="preserve">. </w:t>
      </w:r>
      <w:r w:rsidRPr="006A7C24">
        <w:rPr>
          <w:rStyle w:val="StyleUnderline"/>
        </w:rPr>
        <w:t xml:space="preserve">It </w:t>
      </w:r>
      <w:r w:rsidRPr="006A7C24">
        <w:rPr>
          <w:rStyle w:val="StyleUnderline"/>
          <w:highlight w:val="green"/>
        </w:rPr>
        <w:t>is</w:t>
      </w:r>
      <w:r w:rsidRPr="006A7C24">
        <w:rPr>
          <w:rStyle w:val="StyleUnderline"/>
        </w:rPr>
        <w:t xml:space="preserve"> more likely to be </w:t>
      </w:r>
      <w:r w:rsidRPr="006A7C24">
        <w:rPr>
          <w:rStyle w:val="StyleUnderline"/>
          <w:highlight w:val="green"/>
        </w:rPr>
        <w:t>the product of</w:t>
      </w:r>
      <w:r w:rsidRPr="006A7C24">
        <w:rPr>
          <w:rStyle w:val="StyleUnderline"/>
        </w:rPr>
        <w:t xml:space="preserve"> our own </w:t>
      </w:r>
      <w:r w:rsidRPr="006A7C24">
        <w:rPr>
          <w:rStyle w:val="StyleUnderline"/>
          <w:highlight w:val="green"/>
        </w:rPr>
        <w:t>historical activity</w:t>
      </w:r>
      <w:r w:rsidRPr="006A7C24">
        <w:rPr>
          <w:sz w:val="12"/>
        </w:rPr>
        <w:t>. Just as we have to rethink the subject as a form of practice, so we have to rethink the objective world as the result of human practice. And this means among other things that it can in principle be changed.</w:t>
      </w:r>
    </w:p>
    <w:p w14:paraId="174F127C" w14:textId="77777777" w:rsidR="007C2F0E" w:rsidRPr="006A7C24" w:rsidRDefault="007C2F0E" w:rsidP="007C2F0E">
      <w:pPr>
        <w:rPr>
          <w:sz w:val="8"/>
          <w:szCs w:val="8"/>
        </w:rPr>
      </w:pPr>
      <w:r w:rsidRPr="006A7C24">
        <w:rPr>
          <w:sz w:val="8"/>
          <w:szCs w:val="8"/>
        </w:rPr>
        <w:t xml:space="preserve">Starting with human beings as active and practical, and then situating their thought within that context, help us to cast new light on some of the problems which have plagued philosophers. People who work on the world are less likely to doubt that there is anything out there than those who contemplate it from a leisurely distance. In fact, sceptics can exist in the first place only because there is something out there. If there were not a material world to feed </w:t>
      </w:r>
      <w:proofErr w:type="gramStart"/>
      <w:r w:rsidRPr="006A7C24">
        <w:rPr>
          <w:sz w:val="8"/>
          <w:szCs w:val="8"/>
        </w:rPr>
        <w:t>them</w:t>
      </w:r>
      <w:proofErr w:type="gramEnd"/>
      <w:r w:rsidRPr="006A7C24">
        <w:rPr>
          <w:sz w:val="8"/>
          <w:szCs w:val="8"/>
        </w:rPr>
        <w:t xml:space="preserve"> they would die, and their doubts would perish along with them. If you believe that human beings are passive in the face of reality, this may also persuade you to query the existence of such a world. This is because we confirm the existence of things by experiencing their resistance to our demands. And we do this primarily through our practical activity.</w:t>
      </w:r>
    </w:p>
    <w:p w14:paraId="4F84D66B" w14:textId="77777777" w:rsidR="007C2F0E" w:rsidRPr="006A7C24" w:rsidRDefault="007C2F0E" w:rsidP="007C2F0E">
      <w:pPr>
        <w:rPr>
          <w:sz w:val="12"/>
        </w:rPr>
      </w:pPr>
      <w:r w:rsidRPr="006A7C24">
        <w:rPr>
          <w:sz w:val="12"/>
        </w:rPr>
        <w:t xml:space="preserve">Philosophers have sometimes raised the question of ‘‘other minds.’’ How do we know that the human bodies we encounter have minds like ours? A materialist would reply that if they did not, we would probably not be around to raise the question. </w:t>
      </w:r>
      <w:r w:rsidRPr="006A7C24">
        <w:rPr>
          <w:rStyle w:val="StyleUnderline"/>
          <w:highlight w:val="green"/>
        </w:rPr>
        <w:t>There could be no material production</w:t>
      </w:r>
      <w:r w:rsidRPr="006A7C24">
        <w:rPr>
          <w:rStyle w:val="StyleUnderline"/>
        </w:rPr>
        <w:t xml:space="preserve"> to keep us alive </w:t>
      </w:r>
      <w:r w:rsidRPr="006A7C24">
        <w:rPr>
          <w:rStyle w:val="StyleUnderline"/>
          <w:highlight w:val="green"/>
        </w:rPr>
        <w:t>without social cooperation</w:t>
      </w:r>
      <w:r w:rsidRPr="006A7C24">
        <w:rPr>
          <w:sz w:val="12"/>
        </w:rPr>
        <w:t xml:space="preserve">, and the capacity to communicate with others is a large part of what we mean by having a mind. One might also point out that the word ‘‘mind’’ is a way of describing the behavior of a particular kind of body: a creative, meaningful, communicative one. We do not need to peer inside people’s heads or wire them up to machines to see whether they possess this mysterious entity. We look at what they do. Consciousness is not some spectral phenomenon; it is something we can see, hear and handle. Human bodies are lumps of material, but peculiarly creative, expressive ones; and it is this creativity that we call ‘‘mind.’’ To call human beings rational is to say that their behavior reveals a pattern of meaning or significance. </w:t>
      </w:r>
      <w:r w:rsidRPr="006A7C24">
        <w:rPr>
          <w:rStyle w:val="StyleUnderline"/>
          <w:highlight w:val="green"/>
        </w:rPr>
        <w:t>Enlightenment materialists</w:t>
      </w:r>
      <w:r w:rsidRPr="006A7C24">
        <w:rPr>
          <w:rStyle w:val="StyleUnderline"/>
        </w:rPr>
        <w:t xml:space="preserve"> have sometimes been rightly </w:t>
      </w:r>
      <w:r w:rsidRPr="006A7C24">
        <w:rPr>
          <w:rStyle w:val="StyleUnderline"/>
          <w:highlight w:val="green"/>
        </w:rPr>
        <w:t>accused of reducing the world to</w:t>
      </w:r>
      <w:r w:rsidRPr="006A7C24">
        <w:rPr>
          <w:rStyle w:val="StyleUnderline"/>
        </w:rPr>
        <w:t xml:space="preserve"> so much dead</w:t>
      </w:r>
      <w:r w:rsidRPr="006A7C24">
        <w:rPr>
          <w:sz w:val="12"/>
        </w:rPr>
        <w:t xml:space="preserve">, </w:t>
      </w:r>
      <w:r w:rsidRPr="006A7C24">
        <w:rPr>
          <w:rStyle w:val="StyleUnderline"/>
          <w:highlight w:val="green"/>
        </w:rPr>
        <w:t>meaningless matter</w:t>
      </w:r>
      <w:r w:rsidRPr="006A7C24">
        <w:rPr>
          <w:sz w:val="12"/>
        </w:rPr>
        <w:t xml:space="preserve">. </w:t>
      </w:r>
      <w:r w:rsidRPr="006A7C24">
        <w:rPr>
          <w:rStyle w:val="StyleUnderline"/>
        </w:rPr>
        <w:t xml:space="preserve">Just </w:t>
      </w:r>
      <w:r w:rsidRPr="006A7C24">
        <w:rPr>
          <w:rStyle w:val="StyleUnderline"/>
          <w:highlight w:val="green"/>
        </w:rPr>
        <w:t>the reverse is true of Marx</w:t>
      </w:r>
      <w:r w:rsidRPr="006A7C24">
        <w:rPr>
          <w:sz w:val="12"/>
        </w:rPr>
        <w:t xml:space="preserve">’s </w:t>
      </w:r>
      <w:r w:rsidRPr="006A7C24">
        <w:rPr>
          <w:rStyle w:val="StyleUnderline"/>
        </w:rPr>
        <w:t>materialism</w:t>
      </w:r>
      <w:r w:rsidRPr="006A7C24">
        <w:rPr>
          <w:sz w:val="12"/>
        </w:rPr>
        <w:t>.</w:t>
      </w:r>
    </w:p>
    <w:p w14:paraId="3622A9A1" w14:textId="77777777" w:rsidR="007C2F0E" w:rsidRPr="006A7C24" w:rsidRDefault="007C2F0E" w:rsidP="007C2F0E">
      <w:pPr>
        <w:rPr>
          <w:sz w:val="12"/>
        </w:rPr>
      </w:pPr>
      <w:r w:rsidRPr="006A7C24">
        <w:rPr>
          <w:sz w:val="12"/>
        </w:rPr>
        <w:t xml:space="preserve">The materialist’s response to the sceptic is not a knockdown argument. You might always claim that our experience of social cooperation, or of the world’s resistance to our projects, is itself not to be trusted. Perhaps we are only imagining these things. But looking at such problems in a materialist spirit can illuminate them in a new way. It is possible to see, for example, how intellectuals who begin from the disembodied mind, and quite often end up there as well, are likely to be puzzled by how the mind relates to the body, as well as to the bodies of others. It may be that they see a gap between mind and world. This is ironic, since it is quite often the way the world shapes their own minds that gives rise to this idea. Intellectuals themselves are a caste of people somewhat remote from the material world. </w:t>
      </w:r>
      <w:r w:rsidRPr="006A7C24">
        <w:rPr>
          <w:rStyle w:val="Emphasis"/>
          <w:highlight w:val="green"/>
        </w:rPr>
        <w:t>Only on the back of</w:t>
      </w:r>
      <w:r w:rsidRPr="006A7C24">
        <w:rPr>
          <w:rStyle w:val="Emphasis"/>
        </w:rPr>
        <w:t xml:space="preserve"> a </w:t>
      </w:r>
      <w:r w:rsidRPr="006A7C24">
        <w:rPr>
          <w:rStyle w:val="Emphasis"/>
          <w:highlight w:val="green"/>
        </w:rPr>
        <w:t>material surplus</w:t>
      </w:r>
      <w:r w:rsidRPr="006A7C24">
        <w:rPr>
          <w:rStyle w:val="Emphasis"/>
        </w:rPr>
        <w:t xml:space="preserve"> in society </w:t>
      </w:r>
      <w:r w:rsidRPr="006A7C24">
        <w:rPr>
          <w:rStyle w:val="Emphasis"/>
          <w:highlight w:val="green"/>
        </w:rPr>
        <w:t>is it possible to produce</w:t>
      </w:r>
      <w:r w:rsidRPr="006A7C24">
        <w:rPr>
          <w:rStyle w:val="Emphasis"/>
        </w:rPr>
        <w:t xml:space="preserve"> a </w:t>
      </w:r>
      <w:r w:rsidRPr="006A7C24">
        <w:rPr>
          <w:rStyle w:val="Emphasis"/>
          <w:highlight w:val="green"/>
        </w:rPr>
        <w:t>professional elite</w:t>
      </w:r>
      <w:r w:rsidRPr="006A7C24">
        <w:rPr>
          <w:rStyle w:val="Emphasis"/>
        </w:rPr>
        <w:t xml:space="preserve"> of priests, sages, artists, counsellors, Oxford dons and the like</w:t>
      </w:r>
      <w:r w:rsidRPr="006A7C24">
        <w:rPr>
          <w:sz w:val="12"/>
        </w:rPr>
        <w:t>.</w:t>
      </w:r>
    </w:p>
    <w:p w14:paraId="6AD24866" w14:textId="77777777" w:rsidR="007C2F0E" w:rsidRPr="00EA5F46" w:rsidRDefault="007C2F0E" w:rsidP="007C2F0E">
      <w:pPr>
        <w:rPr>
          <w:sz w:val="12"/>
        </w:rPr>
      </w:pPr>
      <w:r w:rsidRPr="006A7C24">
        <w:rPr>
          <w:sz w:val="12"/>
        </w:rPr>
        <w:t xml:space="preserve">Plato thought that philosophy required a leisured aristocratic elite. You cannot have literary salons and learned societies if everyone has to work just to keep social life ticking over. Ivory towers are as rare as bowling alleys in tribal cultures. (They are just as rare in advanced societies, where universities have become organs of corporate capitalism.) </w:t>
      </w:r>
      <w:r w:rsidRPr="006A7C24">
        <w:rPr>
          <w:rStyle w:val="StyleUnderline"/>
          <w:highlight w:val="green"/>
        </w:rPr>
        <w:t>Because intellectuals do not</w:t>
      </w:r>
      <w:r w:rsidRPr="006A7C24">
        <w:rPr>
          <w:rStyle w:val="StyleUnderline"/>
        </w:rPr>
        <w:t xml:space="preserve"> need to </w:t>
      </w:r>
      <w:proofErr w:type="spellStart"/>
      <w:r w:rsidRPr="006A7C24">
        <w:rPr>
          <w:rStyle w:val="StyleUnderline"/>
          <w:highlight w:val="green"/>
        </w:rPr>
        <w:t>labour</w:t>
      </w:r>
      <w:proofErr w:type="spellEnd"/>
      <w:r w:rsidRPr="006A7C24">
        <w:rPr>
          <w:rStyle w:val="StyleUnderline"/>
        </w:rPr>
        <w:t xml:space="preserve"> in the sense that bricklayers do</w:t>
      </w:r>
      <w:r w:rsidRPr="006A7C24">
        <w:rPr>
          <w:sz w:val="12"/>
        </w:rPr>
        <w:t xml:space="preserve">, </w:t>
      </w:r>
      <w:r w:rsidRPr="006A7C24">
        <w:rPr>
          <w:rStyle w:val="StyleUnderline"/>
          <w:highlight w:val="green"/>
        </w:rPr>
        <w:t>they</w:t>
      </w:r>
      <w:r w:rsidRPr="006A7C24">
        <w:rPr>
          <w:rStyle w:val="StyleUnderline"/>
        </w:rPr>
        <w:t xml:space="preserve"> can come to </w:t>
      </w:r>
      <w:r w:rsidRPr="006A7C24">
        <w:rPr>
          <w:rStyle w:val="StyleUnderline"/>
          <w:highlight w:val="green"/>
        </w:rPr>
        <w:t>regard</w:t>
      </w:r>
      <w:r w:rsidRPr="006A7C24">
        <w:rPr>
          <w:rStyle w:val="StyleUnderline"/>
        </w:rPr>
        <w:t xml:space="preserve"> themselves and </w:t>
      </w:r>
      <w:r w:rsidRPr="006A7C24">
        <w:rPr>
          <w:rStyle w:val="StyleUnderline"/>
          <w:highlight w:val="green"/>
        </w:rPr>
        <w:t>their ideas as independent of</w:t>
      </w:r>
      <w:r w:rsidRPr="006A7C24">
        <w:rPr>
          <w:rStyle w:val="StyleUnderline"/>
        </w:rPr>
        <w:t xml:space="preserve"> the rest of </w:t>
      </w:r>
      <w:r w:rsidRPr="006A7C24">
        <w:rPr>
          <w:rStyle w:val="StyleUnderline"/>
          <w:highlight w:val="green"/>
        </w:rPr>
        <w:t>social existence</w:t>
      </w:r>
      <w:r w:rsidRPr="006A7C24">
        <w:rPr>
          <w:sz w:val="12"/>
        </w:rPr>
        <w:t xml:space="preserve">. And this is one of the many things that Marxists mean by ideology. </w:t>
      </w:r>
      <w:r w:rsidRPr="006A7C24">
        <w:rPr>
          <w:rStyle w:val="StyleUnderline"/>
        </w:rPr>
        <w:t xml:space="preserve">Such people </w:t>
      </w:r>
      <w:r w:rsidRPr="006A7C24">
        <w:rPr>
          <w:rStyle w:val="StyleUnderline"/>
          <w:highlight w:val="green"/>
        </w:rPr>
        <w:t>tend not to see</w:t>
      </w:r>
      <w:r w:rsidRPr="006A7C24">
        <w:rPr>
          <w:rStyle w:val="StyleUnderline"/>
        </w:rPr>
        <w:t xml:space="preserve"> that </w:t>
      </w:r>
      <w:r w:rsidRPr="006A7C24">
        <w:rPr>
          <w:rStyle w:val="StyleUnderline"/>
          <w:highlight w:val="green"/>
        </w:rPr>
        <w:t>their</w:t>
      </w:r>
      <w:r w:rsidRPr="006A7C24">
        <w:rPr>
          <w:rStyle w:val="StyleUnderline"/>
        </w:rPr>
        <w:t xml:space="preserve"> very </w:t>
      </w:r>
      <w:r w:rsidRPr="006A7C24">
        <w:rPr>
          <w:rStyle w:val="StyleUnderline"/>
          <w:highlight w:val="green"/>
        </w:rPr>
        <w:t>distance</w:t>
      </w:r>
      <w:r w:rsidRPr="006A7C24">
        <w:rPr>
          <w:rStyle w:val="StyleUnderline"/>
        </w:rPr>
        <w:t xml:space="preserve"> from society </w:t>
      </w:r>
      <w:r w:rsidRPr="006A7C24">
        <w:rPr>
          <w:rStyle w:val="StyleUnderline"/>
          <w:highlight w:val="green"/>
        </w:rPr>
        <w:t>is</w:t>
      </w:r>
      <w:r w:rsidRPr="006A7C24">
        <w:rPr>
          <w:rStyle w:val="StyleUnderline"/>
        </w:rPr>
        <w:t xml:space="preserve"> itself </w:t>
      </w:r>
      <w:r w:rsidRPr="006A7C24">
        <w:rPr>
          <w:rStyle w:val="StyleUnderline"/>
          <w:highlight w:val="green"/>
        </w:rPr>
        <w:t>socially conditioned</w:t>
      </w:r>
      <w:r w:rsidRPr="006A7C24">
        <w:rPr>
          <w:sz w:val="12"/>
        </w:rPr>
        <w:t xml:space="preserve">. </w:t>
      </w:r>
      <w:r w:rsidRPr="006A7C24">
        <w:rPr>
          <w:rStyle w:val="Emphasis"/>
          <w:highlight w:val="green"/>
        </w:rPr>
        <w:t>The prejudice that thought is independent</w:t>
      </w:r>
      <w:r w:rsidRPr="006A7C24">
        <w:rPr>
          <w:rStyle w:val="Emphasis"/>
        </w:rPr>
        <w:t xml:space="preserve"> of reality </w:t>
      </w:r>
      <w:r w:rsidRPr="006A7C24">
        <w:rPr>
          <w:rStyle w:val="Emphasis"/>
          <w:highlight w:val="green"/>
        </w:rPr>
        <w:t>is itself shaped by social reality</w:t>
      </w:r>
      <w:r w:rsidRPr="006A7C24">
        <w:rPr>
          <w:sz w:val="12"/>
        </w:rPr>
        <w:t>.</w:t>
      </w:r>
    </w:p>
    <w:p w14:paraId="203052C3" w14:textId="77777777" w:rsidR="007C2F0E" w:rsidRDefault="007C2F0E" w:rsidP="007C2F0E"/>
    <w:p w14:paraId="78E3D748" w14:textId="77777777" w:rsidR="007C2F0E" w:rsidRPr="00946674" w:rsidRDefault="007C2F0E" w:rsidP="007C2F0E">
      <w:pPr>
        <w:pStyle w:val="Heading4"/>
      </w:pPr>
      <w:r>
        <w:lastRenderedPageBreak/>
        <w:t xml:space="preserve">The </w:t>
      </w:r>
      <w:proofErr w:type="spellStart"/>
      <w:r>
        <w:t>aff’s</w:t>
      </w:r>
      <w:proofErr w:type="spellEnd"/>
      <w:r>
        <w:t xml:space="preserve"> response to Covid-19 </w:t>
      </w:r>
      <w:r>
        <w:rPr>
          <w:u w:val="single"/>
        </w:rPr>
        <w:t>papers over</w:t>
      </w:r>
      <w:r>
        <w:t xml:space="preserve"> the logics of capital that made it </w:t>
      </w:r>
      <w:r w:rsidRPr="00003780">
        <w:rPr>
          <w:u w:val="single"/>
        </w:rPr>
        <w:t>inevitable</w:t>
      </w:r>
      <w:r>
        <w:t xml:space="preserve"> while simultaneously granting the US moral ammunition to continue </w:t>
      </w:r>
      <w:proofErr w:type="spellStart"/>
      <w:r>
        <w:t>it’s</w:t>
      </w:r>
      <w:proofErr w:type="spellEnd"/>
      <w:r>
        <w:t xml:space="preserve"> economic-imperial war against China and the global south.</w:t>
      </w:r>
    </w:p>
    <w:p w14:paraId="57C6DA31" w14:textId="77777777" w:rsidR="007C2F0E" w:rsidRPr="00B25B87" w:rsidRDefault="007C2F0E" w:rsidP="007C2F0E">
      <w:pPr>
        <w:rPr>
          <w:rStyle w:val="Style13ptBold"/>
        </w:rPr>
      </w:pPr>
      <w:r>
        <w:rPr>
          <w:rStyle w:val="Style13ptBold"/>
        </w:rPr>
        <w:t xml:space="preserve">Foster and </w:t>
      </w:r>
      <w:proofErr w:type="spellStart"/>
      <w:r>
        <w:rPr>
          <w:rStyle w:val="Style13ptBold"/>
        </w:rPr>
        <w:t>Suwandi</w:t>
      </w:r>
      <w:proofErr w:type="spellEnd"/>
      <w:r>
        <w:rPr>
          <w:rStyle w:val="Style13ptBold"/>
        </w:rPr>
        <w:t xml:space="preserve"> ‘20</w:t>
      </w:r>
    </w:p>
    <w:p w14:paraId="02AD7F84" w14:textId="77777777" w:rsidR="007C2F0E" w:rsidRPr="00B25B87" w:rsidRDefault="007C2F0E" w:rsidP="007C2F0E">
      <w:pPr>
        <w:rPr>
          <w:sz w:val="16"/>
          <w:szCs w:val="16"/>
        </w:rPr>
      </w:pPr>
      <w:r w:rsidRPr="00B25B87">
        <w:rPr>
          <w:sz w:val="16"/>
          <w:szCs w:val="16"/>
        </w:rPr>
        <w:t xml:space="preserve">[John Bellamy Foster, professor of sociology at the University of Oregon and editor of Monthly Review, and </w:t>
      </w:r>
      <w:proofErr w:type="spellStart"/>
      <w:r w:rsidRPr="00B25B87">
        <w:rPr>
          <w:sz w:val="16"/>
          <w:szCs w:val="16"/>
        </w:rPr>
        <w:t>Intan</w:t>
      </w:r>
      <w:proofErr w:type="spellEnd"/>
      <w:r w:rsidRPr="00B25B87">
        <w:rPr>
          <w:sz w:val="16"/>
          <w:szCs w:val="16"/>
        </w:rPr>
        <w:t xml:space="preserve"> </w:t>
      </w:r>
      <w:proofErr w:type="spellStart"/>
      <w:r w:rsidRPr="00B25B87">
        <w:rPr>
          <w:sz w:val="16"/>
          <w:szCs w:val="16"/>
        </w:rPr>
        <w:t>Suwandi</w:t>
      </w:r>
      <w:proofErr w:type="spellEnd"/>
      <w:r w:rsidRPr="00B25B87">
        <w:rPr>
          <w:sz w:val="16"/>
          <w:szCs w:val="16"/>
        </w:rPr>
        <w:t>, author of “The New Economic Imperialism” and assistant professor of sociology at Illinois State University. 06/01/2020. “COVID-19 and Catastrophe Capitalism,” https://monthlyreview.org/2020/06/01/covid-19-and-catastrophe-capitalism/] pat – note: “SARS-CoV-</w:t>
      </w:r>
      <w:proofErr w:type="gramStart"/>
      <w:r w:rsidRPr="00B25B87">
        <w:rPr>
          <w:sz w:val="16"/>
          <w:szCs w:val="16"/>
        </w:rPr>
        <w:t>2”=</w:t>
      </w:r>
      <w:proofErr w:type="gramEnd"/>
      <w:r w:rsidRPr="00B25B87">
        <w:rPr>
          <w:sz w:val="16"/>
          <w:szCs w:val="16"/>
        </w:rPr>
        <w:t>Covid-19</w:t>
      </w:r>
    </w:p>
    <w:p w14:paraId="5501AC24" w14:textId="77777777" w:rsidR="007C2F0E" w:rsidRPr="00946674" w:rsidRDefault="007C2F0E" w:rsidP="007C2F0E">
      <w:pPr>
        <w:rPr>
          <w:sz w:val="12"/>
        </w:rPr>
      </w:pPr>
      <w:r w:rsidRPr="000B78E1">
        <w:rPr>
          <w:rStyle w:val="Emphasis"/>
          <w:highlight w:val="green"/>
        </w:rPr>
        <w:t>SARS-CoV-2</w:t>
      </w:r>
      <w:r w:rsidRPr="00946674">
        <w:rPr>
          <w:sz w:val="12"/>
        </w:rPr>
        <w:t xml:space="preserve">, like other dangerous pathogens that have emerged or reemerged in recent years, </w:t>
      </w:r>
      <w:r w:rsidRPr="00E749E1">
        <w:rPr>
          <w:rStyle w:val="StyleUnderline"/>
          <w:highlight w:val="green"/>
        </w:rPr>
        <w:t>is</w:t>
      </w:r>
      <w:r w:rsidRPr="00E749E1">
        <w:rPr>
          <w:rStyle w:val="StyleUnderline"/>
        </w:rPr>
        <w:t xml:space="preserve"> closely </w:t>
      </w:r>
      <w:r w:rsidRPr="00E749E1">
        <w:rPr>
          <w:rStyle w:val="StyleUnderline"/>
          <w:highlight w:val="green"/>
        </w:rPr>
        <w:t>related to</w:t>
      </w:r>
      <w:r w:rsidRPr="00E749E1">
        <w:rPr>
          <w:rStyle w:val="StyleUnderline"/>
        </w:rPr>
        <w:t xml:space="preserve"> a complex set of factors including</w:t>
      </w:r>
      <w:r w:rsidRPr="00946674">
        <w:rPr>
          <w:sz w:val="12"/>
        </w:rPr>
        <w:t xml:space="preserve">: </w:t>
      </w:r>
      <w:r w:rsidRPr="00E749E1">
        <w:rPr>
          <w:rStyle w:val="StyleUnderline"/>
        </w:rPr>
        <w:t xml:space="preserve">(1) the development of </w:t>
      </w:r>
      <w:r w:rsidRPr="00E749E1">
        <w:rPr>
          <w:rStyle w:val="StyleUnderline"/>
          <w:highlight w:val="green"/>
        </w:rPr>
        <w:t>global agribusiness with</w:t>
      </w:r>
      <w:r w:rsidRPr="00E749E1">
        <w:rPr>
          <w:rStyle w:val="StyleUnderline"/>
        </w:rPr>
        <w:t xml:space="preserve"> its expanding </w:t>
      </w:r>
      <w:r w:rsidRPr="00E749E1">
        <w:rPr>
          <w:rStyle w:val="StyleUnderline"/>
          <w:highlight w:val="green"/>
        </w:rPr>
        <w:t>genetic monocultures that increase susceptibility</w:t>
      </w:r>
      <w:r w:rsidRPr="00E749E1">
        <w:rPr>
          <w:rStyle w:val="StyleUnderline"/>
        </w:rPr>
        <w:t xml:space="preserve"> to the contraction of zoonotic diseases from wild to domestic animals to humans</w:t>
      </w:r>
      <w:r w:rsidRPr="00946674">
        <w:rPr>
          <w:sz w:val="12"/>
        </w:rPr>
        <w:t xml:space="preserve">; </w:t>
      </w:r>
      <w:r w:rsidRPr="00E749E1">
        <w:rPr>
          <w:rStyle w:val="StyleUnderline"/>
        </w:rPr>
        <w:t xml:space="preserve">(2) </w:t>
      </w:r>
      <w:r w:rsidRPr="00E749E1">
        <w:rPr>
          <w:rStyle w:val="StyleUnderline"/>
          <w:highlight w:val="green"/>
        </w:rPr>
        <w:t>destruction of</w:t>
      </w:r>
      <w:r w:rsidRPr="00E749E1">
        <w:rPr>
          <w:rStyle w:val="StyleUnderline"/>
        </w:rPr>
        <w:t xml:space="preserve"> wild habitats and disruption of the activities of wild </w:t>
      </w:r>
      <w:r w:rsidRPr="00E749E1">
        <w:rPr>
          <w:rStyle w:val="StyleUnderline"/>
          <w:highlight w:val="green"/>
        </w:rPr>
        <w:t>species</w:t>
      </w:r>
      <w:r w:rsidRPr="00946674">
        <w:rPr>
          <w:sz w:val="12"/>
        </w:rPr>
        <w:t xml:space="preserve">; </w:t>
      </w:r>
      <w:r w:rsidRPr="00E749E1">
        <w:rPr>
          <w:rStyle w:val="StyleUnderline"/>
          <w:highlight w:val="green"/>
        </w:rPr>
        <w:t>and</w:t>
      </w:r>
      <w:r w:rsidRPr="00E749E1">
        <w:rPr>
          <w:rStyle w:val="StyleUnderline"/>
        </w:rPr>
        <w:t xml:space="preserve"> (3) </w:t>
      </w:r>
      <w:r w:rsidRPr="00E749E1">
        <w:rPr>
          <w:rStyle w:val="StyleUnderline"/>
          <w:highlight w:val="green"/>
        </w:rPr>
        <w:t>human beings living in</w:t>
      </w:r>
      <w:r w:rsidRPr="00E749E1">
        <w:rPr>
          <w:rStyle w:val="StyleUnderline"/>
        </w:rPr>
        <w:t xml:space="preserve"> closer </w:t>
      </w:r>
      <w:r w:rsidRPr="00E749E1">
        <w:rPr>
          <w:rStyle w:val="StyleUnderline"/>
          <w:highlight w:val="green"/>
        </w:rPr>
        <w:t>proximity</w:t>
      </w:r>
      <w:r w:rsidRPr="00946674">
        <w:rPr>
          <w:sz w:val="12"/>
        </w:rPr>
        <w:t>. There is little doubt that global commodity chains and the kinds of connectivity that they have produced have become vectors for the rapid transmission of disease, throwing this whole globally exploitative pattern of development into question. As Stephen Roach of the Yale School of Management, formerly chief economist of Morgan Stanley and the principal originator of the global labor arbitrage concept, has written in the context of the coronavirus crisis, what the financial headquarters of corporations wanted was “low-cost goods irrespective of what those cost efficiencies entailed in terms of [the lack of] investing in public health, or I would also say [the lack of] investing in environmental protection and the quality of the climate.” The result of such an unsustainable approach to “cost efficiencies” is the contemporary global ecological and epidemiological crises and their financial consequences, further destabilizing a system that was already exhibiting an “excessive surge” characteristic of financial bubbles.</w:t>
      </w:r>
    </w:p>
    <w:p w14:paraId="3C35BBF8" w14:textId="77777777" w:rsidR="007C2F0E" w:rsidRPr="00946674" w:rsidRDefault="007C2F0E" w:rsidP="007C2F0E">
      <w:pPr>
        <w:rPr>
          <w:sz w:val="12"/>
        </w:rPr>
      </w:pPr>
      <w:r w:rsidRPr="00946674">
        <w:rPr>
          <w:sz w:val="12"/>
        </w:rPr>
        <w:t xml:space="preserve">At present, </w:t>
      </w:r>
      <w:r w:rsidRPr="00E749E1">
        <w:rPr>
          <w:rStyle w:val="StyleUnderline"/>
          <w:highlight w:val="green"/>
        </w:rPr>
        <w:t>rich countries are</w:t>
      </w:r>
      <w:r w:rsidRPr="00E749E1">
        <w:rPr>
          <w:rStyle w:val="StyleUnderline"/>
        </w:rPr>
        <w:t xml:space="preserve"> at </w:t>
      </w:r>
      <w:r w:rsidRPr="00E749E1">
        <w:rPr>
          <w:rStyle w:val="StyleUnderline"/>
          <w:highlight w:val="green"/>
        </w:rPr>
        <w:t>the epicenter</w:t>
      </w:r>
      <w:r w:rsidRPr="00E749E1">
        <w:rPr>
          <w:rStyle w:val="StyleUnderline"/>
        </w:rPr>
        <w:t xml:space="preserve"> of the COVID-19 pandemic and financial fallout</w:t>
      </w:r>
      <w:r w:rsidRPr="00946674">
        <w:rPr>
          <w:sz w:val="12"/>
        </w:rPr>
        <w:t xml:space="preserve">, </w:t>
      </w:r>
      <w:r w:rsidRPr="00E749E1">
        <w:rPr>
          <w:rStyle w:val="StyleUnderline"/>
          <w:highlight w:val="green"/>
        </w:rPr>
        <w:t>but</w:t>
      </w:r>
      <w:r w:rsidRPr="00E749E1">
        <w:rPr>
          <w:rStyle w:val="StyleUnderline"/>
        </w:rPr>
        <w:t xml:space="preserve"> the </w:t>
      </w:r>
      <w:r w:rsidRPr="00E749E1">
        <w:rPr>
          <w:rStyle w:val="StyleUnderline"/>
          <w:highlight w:val="green"/>
        </w:rPr>
        <w:t>overall</w:t>
      </w:r>
      <w:r w:rsidRPr="00E749E1">
        <w:rPr>
          <w:rStyle w:val="StyleUnderline"/>
        </w:rPr>
        <w:t xml:space="preserve"> crisis</w:t>
      </w:r>
      <w:r w:rsidRPr="00946674">
        <w:rPr>
          <w:sz w:val="12"/>
        </w:rPr>
        <w:t xml:space="preserve">, incorporating its economic as well as epidemiological effects, </w:t>
      </w:r>
      <w:r w:rsidRPr="00E749E1">
        <w:rPr>
          <w:rStyle w:val="StyleUnderline"/>
          <w:highlight w:val="green"/>
        </w:rPr>
        <w:t>will hit poor countries harder</w:t>
      </w:r>
      <w:r w:rsidRPr="00946674">
        <w:rPr>
          <w:sz w:val="12"/>
        </w:rPr>
        <w:t xml:space="preserve">. </w:t>
      </w:r>
      <w:r w:rsidRPr="00E749E1">
        <w:rPr>
          <w:rStyle w:val="Emphasis"/>
        </w:rPr>
        <w:t xml:space="preserve">How a planetary </w:t>
      </w:r>
      <w:r w:rsidRPr="00E749E1">
        <w:rPr>
          <w:rStyle w:val="Emphasis"/>
          <w:highlight w:val="green"/>
        </w:rPr>
        <w:t>crisis</w:t>
      </w:r>
      <w:r w:rsidRPr="00E749E1">
        <w:rPr>
          <w:rStyle w:val="Emphasis"/>
        </w:rPr>
        <w:t xml:space="preserve"> of this kind </w:t>
      </w:r>
      <w:r w:rsidRPr="00E749E1">
        <w:rPr>
          <w:rStyle w:val="Emphasis"/>
          <w:highlight w:val="green"/>
        </w:rPr>
        <w:t>is handled</w:t>
      </w:r>
      <w:r w:rsidRPr="00E749E1">
        <w:rPr>
          <w:rStyle w:val="Emphasis"/>
        </w:rPr>
        <w:t xml:space="preserve"> is ultimately filtered </w:t>
      </w:r>
      <w:r w:rsidRPr="00E749E1">
        <w:rPr>
          <w:rStyle w:val="Emphasis"/>
          <w:highlight w:val="green"/>
        </w:rPr>
        <w:t>through the imperial-class system</w:t>
      </w:r>
      <w:r w:rsidRPr="00946674">
        <w:rPr>
          <w:sz w:val="12"/>
        </w:rPr>
        <w:t xml:space="preserve">. In March 2020, the COVID-19 Response Team of Imperial College in London issued a report indicating that in a global scenario in which SARS-CoV-2 was unmitigated, with no social distancing or lockdowns, forty million people in the world would die, with higher mortality rates in the rich countries than in poor countries because of the larger proportions of the population that were 65 or older, as compared with poor countries. </w:t>
      </w:r>
      <w:r w:rsidRPr="00E749E1">
        <w:rPr>
          <w:rStyle w:val="StyleUnderline"/>
        </w:rPr>
        <w:t xml:space="preserve">This </w:t>
      </w:r>
      <w:r w:rsidRPr="00E749E1">
        <w:rPr>
          <w:rStyle w:val="StyleUnderline"/>
          <w:highlight w:val="green"/>
        </w:rPr>
        <w:t>analysis</w:t>
      </w:r>
      <w:r w:rsidRPr="00E749E1">
        <w:rPr>
          <w:rStyle w:val="StyleUnderline"/>
        </w:rPr>
        <w:t xml:space="preserve"> ostensibly took into account the greater access to medical care in rich countries</w:t>
      </w:r>
      <w:r w:rsidRPr="00946674">
        <w:rPr>
          <w:sz w:val="12"/>
        </w:rPr>
        <w:t xml:space="preserve">. </w:t>
      </w:r>
      <w:r w:rsidRPr="00E749E1">
        <w:rPr>
          <w:rStyle w:val="StyleUnderline"/>
        </w:rPr>
        <w:t xml:space="preserve">But it </w:t>
      </w:r>
      <w:r w:rsidRPr="00E749E1">
        <w:rPr>
          <w:rStyle w:val="StyleUnderline"/>
          <w:highlight w:val="green"/>
        </w:rPr>
        <w:t>left out factors like malnutrition</w:t>
      </w:r>
      <w:r w:rsidRPr="00946674">
        <w:rPr>
          <w:sz w:val="12"/>
        </w:rPr>
        <w:t xml:space="preserve">, </w:t>
      </w:r>
      <w:r w:rsidRPr="00E749E1">
        <w:rPr>
          <w:rStyle w:val="StyleUnderline"/>
          <w:highlight w:val="green"/>
        </w:rPr>
        <w:t>poverty</w:t>
      </w:r>
      <w:r w:rsidRPr="00946674">
        <w:rPr>
          <w:sz w:val="12"/>
        </w:rPr>
        <w:t xml:space="preserve">, </w:t>
      </w:r>
      <w:r w:rsidRPr="00E749E1">
        <w:rPr>
          <w:rStyle w:val="StyleUnderline"/>
        </w:rPr>
        <w:t>and the greater susceptibility to infectious diseases in poor countries</w:t>
      </w:r>
      <w:r w:rsidRPr="00946674">
        <w:rPr>
          <w:sz w:val="12"/>
        </w:rPr>
        <w:t>. Nevertheless, the Imperial College estimates, based on these assumptions, indicated that in an unmitigated scenario the number of deaths would be in the range of 15 million in East Asia and the Pacific, 7.6 million people in South Asia, 3 million people in Latin America and the Caribbean, 2.5 million people in Sub-Saharan Africa, and 1.7 million in the Middle East and North Africa—as compared with 7.2 million in Europe and Central Asia and around 3 million in North America.</w:t>
      </w:r>
    </w:p>
    <w:p w14:paraId="7478F03C" w14:textId="77777777" w:rsidR="007C2F0E" w:rsidRPr="00946674" w:rsidRDefault="007C2F0E" w:rsidP="007C2F0E">
      <w:pPr>
        <w:rPr>
          <w:sz w:val="12"/>
        </w:rPr>
      </w:pPr>
      <w:r w:rsidRPr="00946674">
        <w:rPr>
          <w:sz w:val="12"/>
        </w:rPr>
        <w:t xml:space="preserve">Basing their analysis on the Imperial College’s approach, Ahmed </w:t>
      </w:r>
      <w:proofErr w:type="spellStart"/>
      <w:r w:rsidRPr="00946674">
        <w:rPr>
          <w:sz w:val="12"/>
        </w:rPr>
        <w:t>Mushfiq</w:t>
      </w:r>
      <w:proofErr w:type="spellEnd"/>
      <w:r w:rsidRPr="00946674">
        <w:rPr>
          <w:sz w:val="12"/>
        </w:rPr>
        <w:t xml:space="preserve"> </w:t>
      </w:r>
      <w:proofErr w:type="spellStart"/>
      <w:r w:rsidRPr="00946674">
        <w:rPr>
          <w:sz w:val="12"/>
        </w:rPr>
        <w:t>Mobarak</w:t>
      </w:r>
      <w:proofErr w:type="spellEnd"/>
      <w:r w:rsidRPr="00946674">
        <w:rPr>
          <w:sz w:val="12"/>
        </w:rPr>
        <w:t xml:space="preserve"> and Zachary Barnett-Howell at Yale University wrote an article for the establishment journal Foreign Policy entitled “Poor Countries Need to Think Twice About Social Distancing.” In their article, </w:t>
      </w:r>
      <w:proofErr w:type="spellStart"/>
      <w:r w:rsidRPr="00946674">
        <w:rPr>
          <w:sz w:val="12"/>
        </w:rPr>
        <w:t>Mobarak</w:t>
      </w:r>
      <w:proofErr w:type="spellEnd"/>
      <w:r w:rsidRPr="00946674">
        <w:rPr>
          <w:sz w:val="12"/>
        </w:rPr>
        <w:t xml:space="preserve"> and Barnett-Howell were very explicit, arguing that “epidemiological models make clear that the cost of not intervening in rich countries would be in the hundreds of thousands to </w:t>
      </w:r>
      <w:proofErr w:type="gramStart"/>
      <w:r w:rsidRPr="00946674">
        <w:rPr>
          <w:sz w:val="12"/>
        </w:rPr>
        <w:t>millions</w:t>
      </w:r>
      <w:proofErr w:type="gramEnd"/>
      <w:r w:rsidRPr="00946674">
        <w:rPr>
          <w:sz w:val="12"/>
        </w:rPr>
        <w:t xml:space="preserve"> dead, an outcome far worse than the deepest economic recession imaginable. In other words, </w:t>
      </w:r>
      <w:r w:rsidRPr="00E749E1">
        <w:rPr>
          <w:rStyle w:val="StyleUnderline"/>
        </w:rPr>
        <w:t xml:space="preserve">social distancing </w:t>
      </w:r>
      <w:r w:rsidRPr="00E749E1">
        <w:rPr>
          <w:rStyle w:val="StyleUnderline"/>
          <w:highlight w:val="green"/>
        </w:rPr>
        <w:t>interventions</w:t>
      </w:r>
      <w:r w:rsidRPr="00E749E1">
        <w:rPr>
          <w:rStyle w:val="StyleUnderline"/>
        </w:rPr>
        <w:t xml:space="preserve"> and aggressive suppression</w:t>
      </w:r>
      <w:r w:rsidRPr="00946674">
        <w:rPr>
          <w:sz w:val="12"/>
        </w:rPr>
        <w:t xml:space="preserve">, even with their associated economic costs, </w:t>
      </w:r>
      <w:r w:rsidRPr="00E749E1">
        <w:rPr>
          <w:rStyle w:val="StyleUnderline"/>
          <w:highlight w:val="green"/>
        </w:rPr>
        <w:t>are</w:t>
      </w:r>
      <w:r w:rsidRPr="00E749E1">
        <w:rPr>
          <w:rStyle w:val="StyleUnderline"/>
        </w:rPr>
        <w:t xml:space="preserve"> overwhelmingly </w:t>
      </w:r>
      <w:r w:rsidRPr="00E749E1">
        <w:rPr>
          <w:rStyle w:val="StyleUnderline"/>
          <w:highlight w:val="green"/>
        </w:rPr>
        <w:t>justified in high-income societies”</w:t>
      </w:r>
      <w:r w:rsidRPr="00946674">
        <w:rPr>
          <w:sz w:val="12"/>
        </w:rPr>
        <w:t xml:space="preserve">—to save lives. </w:t>
      </w:r>
      <w:r w:rsidRPr="00E749E1">
        <w:rPr>
          <w:rStyle w:val="StyleUnderline"/>
        </w:rPr>
        <w:t>However</w:t>
      </w:r>
      <w:r w:rsidRPr="00946674">
        <w:rPr>
          <w:sz w:val="12"/>
        </w:rPr>
        <w:t xml:space="preserve">, </w:t>
      </w:r>
      <w:r w:rsidRPr="00E749E1">
        <w:rPr>
          <w:rStyle w:val="StyleUnderline"/>
          <w:highlight w:val="green"/>
        </w:rPr>
        <w:t>the same is not true</w:t>
      </w:r>
      <w:r w:rsidRPr="00946674">
        <w:rPr>
          <w:sz w:val="12"/>
        </w:rPr>
        <w:t xml:space="preserve">, they suggested, </w:t>
      </w:r>
      <w:r w:rsidRPr="00E749E1">
        <w:rPr>
          <w:rStyle w:val="StyleUnderline"/>
          <w:highlight w:val="green"/>
        </w:rPr>
        <w:t>for poor countries</w:t>
      </w:r>
      <w:r w:rsidRPr="00946674">
        <w:rPr>
          <w:sz w:val="12"/>
        </w:rPr>
        <w:t xml:space="preserve">, </w:t>
      </w:r>
      <w:r w:rsidRPr="00E749E1">
        <w:rPr>
          <w:rStyle w:val="StyleUnderline"/>
        </w:rPr>
        <w:t>since they have relatively few elderly individuals in their populations as a whole</w:t>
      </w:r>
      <w:r w:rsidRPr="00946674">
        <w:rPr>
          <w:sz w:val="12"/>
        </w:rPr>
        <w:t xml:space="preserve">, </w:t>
      </w:r>
      <w:r w:rsidRPr="00E749E1">
        <w:rPr>
          <w:rStyle w:val="StyleUnderline"/>
        </w:rPr>
        <w:t>generating</w:t>
      </w:r>
      <w:r w:rsidRPr="00946674">
        <w:rPr>
          <w:sz w:val="12"/>
        </w:rPr>
        <w:t xml:space="preserve">, according to the Imperial College estimates, </w:t>
      </w:r>
      <w:r w:rsidRPr="00E749E1">
        <w:rPr>
          <w:rStyle w:val="StyleUnderline"/>
        </w:rPr>
        <w:t>only around half the mortality rate</w:t>
      </w:r>
      <w:r w:rsidRPr="00946674">
        <w:rPr>
          <w:sz w:val="12"/>
        </w:rPr>
        <w:t xml:space="preserve">. This model, they admit, “does not account for the greater prevalence of chronic illnesses, respiratory conditions, pollution, and malnutrition in low-income countries, which could increase the fatality rates from coronavirus outbreaks.” But largely ignoring this in their article (and in a related study conducted through the Yale Economics Department), these authors insist that it would be better, given the impoverishment and vast unemployment and underemployment in these countries, for the populations not to practice social distancing or aggressive testing and suppression, and to put their efforts into economic production, presumably keeping intact the global supply chains that primarily start upstream in low-wage countries. </w:t>
      </w:r>
      <w:r w:rsidRPr="00E749E1">
        <w:rPr>
          <w:rStyle w:val="Emphasis"/>
        </w:rPr>
        <w:t xml:space="preserve">No doubt the deaths of </w:t>
      </w:r>
      <w:r w:rsidRPr="00E749E1">
        <w:rPr>
          <w:rStyle w:val="Emphasis"/>
          <w:highlight w:val="green"/>
        </w:rPr>
        <w:t>tens of millions</w:t>
      </w:r>
      <w:r w:rsidRPr="00E749E1">
        <w:rPr>
          <w:rStyle w:val="Emphasis"/>
        </w:rPr>
        <w:t xml:space="preserve"> of people in the Global South </w:t>
      </w:r>
      <w:r w:rsidRPr="00E749E1">
        <w:rPr>
          <w:rStyle w:val="Emphasis"/>
          <w:highlight w:val="green"/>
        </w:rPr>
        <w:t>is considered</w:t>
      </w:r>
      <w:r w:rsidRPr="00E749E1">
        <w:rPr>
          <w:rStyle w:val="Emphasis"/>
        </w:rPr>
        <w:t xml:space="preserve"> by these authors to be </w:t>
      </w:r>
      <w:r w:rsidRPr="00E749E1">
        <w:rPr>
          <w:rStyle w:val="Emphasis"/>
          <w:highlight w:val="green"/>
        </w:rPr>
        <w:t>a reasonable tradeoff for</w:t>
      </w:r>
      <w:r w:rsidRPr="00E749E1">
        <w:rPr>
          <w:rStyle w:val="Emphasis"/>
        </w:rPr>
        <w:t xml:space="preserve"> the continued growth of </w:t>
      </w:r>
      <w:r w:rsidRPr="00E749E1">
        <w:rPr>
          <w:rStyle w:val="Emphasis"/>
          <w:highlight w:val="green"/>
        </w:rPr>
        <w:t>the empire of capital</w:t>
      </w:r>
      <w:r w:rsidRPr="00946674">
        <w:rPr>
          <w:sz w:val="12"/>
        </w:rPr>
        <w:t>.</w:t>
      </w:r>
    </w:p>
    <w:p w14:paraId="5EA51126" w14:textId="77777777" w:rsidR="007C2F0E" w:rsidRPr="00E749E1" w:rsidRDefault="007C2F0E" w:rsidP="007C2F0E">
      <w:pPr>
        <w:rPr>
          <w:sz w:val="8"/>
          <w:szCs w:val="8"/>
        </w:rPr>
      </w:pPr>
      <w:r w:rsidRPr="00E749E1">
        <w:rPr>
          <w:sz w:val="8"/>
          <w:szCs w:val="8"/>
        </w:rPr>
        <w:t>As Mike Davis argues, twenty-first-century capitalism points to “a permanent triage of humanity…dooming part of the human race to eventual extinction.” He asks:</w:t>
      </w:r>
    </w:p>
    <w:p w14:paraId="7D8FD99C" w14:textId="77777777" w:rsidR="007C2F0E" w:rsidRPr="00E749E1" w:rsidRDefault="007C2F0E" w:rsidP="007C2F0E">
      <w:pPr>
        <w:ind w:left="720"/>
        <w:rPr>
          <w:sz w:val="12"/>
        </w:rPr>
      </w:pPr>
      <w:r w:rsidRPr="00E749E1">
        <w:rPr>
          <w:rStyle w:val="StyleUnderline"/>
        </w:rPr>
        <w:t xml:space="preserve">But </w:t>
      </w:r>
      <w:r w:rsidRPr="00E749E1">
        <w:rPr>
          <w:rStyle w:val="StyleUnderline"/>
          <w:highlight w:val="green"/>
        </w:rPr>
        <w:t>what happens when COVID spreads through populations with minimal access</w:t>
      </w:r>
      <w:r w:rsidRPr="00E749E1">
        <w:rPr>
          <w:rStyle w:val="StyleUnderline"/>
        </w:rPr>
        <w:t xml:space="preserve"> to medicine </w:t>
      </w:r>
      <w:r w:rsidRPr="00E749E1">
        <w:rPr>
          <w:rStyle w:val="StyleUnderline"/>
          <w:highlight w:val="green"/>
        </w:rPr>
        <w:t>and</w:t>
      </w:r>
      <w:r w:rsidRPr="00E749E1">
        <w:rPr>
          <w:rStyle w:val="StyleUnderline"/>
        </w:rPr>
        <w:t xml:space="preserve"> dramatically higher levels of poor nutrition</w:t>
      </w:r>
      <w:r w:rsidRPr="00E749E1">
        <w:rPr>
          <w:sz w:val="12"/>
        </w:rPr>
        <w:t xml:space="preserve">, </w:t>
      </w:r>
      <w:r w:rsidRPr="00E749E1">
        <w:rPr>
          <w:rStyle w:val="StyleUnderline"/>
        </w:rPr>
        <w:t xml:space="preserve">untended health problems and </w:t>
      </w:r>
      <w:r w:rsidRPr="00E749E1">
        <w:rPr>
          <w:rStyle w:val="StyleUnderline"/>
          <w:highlight w:val="green"/>
        </w:rPr>
        <w:t>damaged immune systems?</w:t>
      </w:r>
      <w:r w:rsidRPr="00E749E1">
        <w:rPr>
          <w:sz w:val="12"/>
        </w:rPr>
        <w:t xml:space="preserve"> The age advantage will be worth far less to poor youth in African and South Asian slums.</w:t>
      </w:r>
    </w:p>
    <w:p w14:paraId="129C2AB7" w14:textId="77777777" w:rsidR="007C2F0E" w:rsidRPr="00E749E1" w:rsidRDefault="007C2F0E" w:rsidP="007C2F0E">
      <w:pPr>
        <w:ind w:left="720"/>
        <w:rPr>
          <w:sz w:val="8"/>
          <w:szCs w:val="8"/>
        </w:rPr>
      </w:pPr>
      <w:r w:rsidRPr="00E749E1">
        <w:rPr>
          <w:sz w:val="8"/>
          <w:szCs w:val="8"/>
        </w:rPr>
        <w:t>There’s also some possibility that mass infection in slums and poor cities could flip the switch on coronavirus’s mode of infection and reshape the nature of the disease. Before SARS emerged in 2003, highly pathogenic coronavirus epidemics were confined to domestic animals, above all pigs. Researchers soon recognized two different routes of infection: fecal-oral, which attacked the stomach and intestinal tissue, and respiratory, which attacked the lungs. In the first case, there was usually very high mortality, while the second generally resulted in milder cases. A small percentage of current positives, especially the cruise ship cases, report diarrhea and vomiting, and, to quote one report, “the possibility of SARS-CoV-2 transmission via sewage, waste, contaminated water, air conditioning systems and aerosols cannot be underestimated.”</w:t>
      </w:r>
    </w:p>
    <w:p w14:paraId="0C1F5778" w14:textId="77777777" w:rsidR="007C2F0E" w:rsidRPr="00E749E1" w:rsidRDefault="007C2F0E" w:rsidP="007C2F0E">
      <w:pPr>
        <w:ind w:left="720"/>
        <w:rPr>
          <w:sz w:val="8"/>
          <w:szCs w:val="8"/>
        </w:rPr>
      </w:pPr>
      <w:r w:rsidRPr="00E749E1">
        <w:rPr>
          <w:sz w:val="8"/>
          <w:szCs w:val="8"/>
        </w:rPr>
        <w:t xml:space="preserve">The pandemic has now reached the slums of Africa and South Asia, where fecal contamination is everywhere: in the water, in the home-grown vegetables, and as windblown dust. (Yes, shit storms are real.) Will this favor the enteric route? Will, as in the case of animals, this </w:t>
      </w:r>
      <w:proofErr w:type="gramStart"/>
      <w:r w:rsidRPr="00E749E1">
        <w:rPr>
          <w:sz w:val="8"/>
          <w:szCs w:val="8"/>
        </w:rPr>
        <w:t>lead</w:t>
      </w:r>
      <w:proofErr w:type="gramEnd"/>
      <w:r w:rsidRPr="00E749E1">
        <w:rPr>
          <w:sz w:val="8"/>
          <w:szCs w:val="8"/>
        </w:rPr>
        <w:t xml:space="preserve"> to more lethal infections, possibly across all age groups?</w:t>
      </w:r>
    </w:p>
    <w:p w14:paraId="296B57C8" w14:textId="77777777" w:rsidR="007C2F0E" w:rsidRPr="00946674" w:rsidRDefault="007C2F0E" w:rsidP="007C2F0E">
      <w:pPr>
        <w:rPr>
          <w:sz w:val="12"/>
        </w:rPr>
      </w:pPr>
      <w:r w:rsidRPr="00946674">
        <w:rPr>
          <w:sz w:val="12"/>
        </w:rPr>
        <w:lastRenderedPageBreak/>
        <w:t xml:space="preserve">Davis’s argument makes plain the gross immorality of a position that says social distancing and aggressive suppression of the virus in response to the pandemic should take place in rich countries and not poor. </w:t>
      </w:r>
      <w:r w:rsidRPr="00E749E1">
        <w:rPr>
          <w:rStyle w:val="StyleUnderline"/>
        </w:rPr>
        <w:t xml:space="preserve">Such </w:t>
      </w:r>
      <w:r w:rsidRPr="00E749E1">
        <w:rPr>
          <w:rStyle w:val="StyleUnderline"/>
          <w:highlight w:val="green"/>
        </w:rPr>
        <w:t>imperialist epidemiological strategies</w:t>
      </w:r>
      <w:r w:rsidRPr="00E749E1">
        <w:rPr>
          <w:rStyle w:val="StyleUnderline"/>
        </w:rPr>
        <w:t xml:space="preserve"> are all the more vicious in that they </w:t>
      </w:r>
      <w:r w:rsidRPr="00E749E1">
        <w:rPr>
          <w:rStyle w:val="StyleUnderline"/>
          <w:highlight w:val="green"/>
        </w:rPr>
        <w:t>take</w:t>
      </w:r>
      <w:r w:rsidRPr="00E749E1">
        <w:rPr>
          <w:rStyle w:val="StyleUnderline"/>
        </w:rPr>
        <w:t xml:space="preserve"> the poverty of the populations of the Global South</w:t>
      </w:r>
      <w:r w:rsidRPr="00946674">
        <w:rPr>
          <w:sz w:val="12"/>
        </w:rPr>
        <w:t xml:space="preserve">, </w:t>
      </w:r>
      <w:r w:rsidRPr="00E749E1">
        <w:rPr>
          <w:rStyle w:val="StyleUnderline"/>
          <w:highlight w:val="green"/>
        </w:rPr>
        <w:t>the product of imperialism</w:t>
      </w:r>
      <w:r w:rsidRPr="00946674">
        <w:rPr>
          <w:sz w:val="12"/>
        </w:rPr>
        <w:t xml:space="preserve">, </w:t>
      </w:r>
      <w:r w:rsidRPr="00E749E1">
        <w:rPr>
          <w:rStyle w:val="StyleUnderline"/>
          <w:highlight w:val="green"/>
        </w:rPr>
        <w:t>as</w:t>
      </w:r>
      <w:r w:rsidRPr="00E749E1">
        <w:rPr>
          <w:rStyle w:val="StyleUnderline"/>
        </w:rPr>
        <w:t xml:space="preserve"> the </w:t>
      </w:r>
      <w:r w:rsidRPr="00E749E1">
        <w:rPr>
          <w:rStyle w:val="StyleUnderline"/>
          <w:highlight w:val="green"/>
        </w:rPr>
        <w:t>justification for a</w:t>
      </w:r>
      <w:r w:rsidRPr="00E749E1">
        <w:rPr>
          <w:rStyle w:val="StyleUnderline"/>
        </w:rPr>
        <w:t xml:space="preserve"> Malthusian or </w:t>
      </w:r>
      <w:r w:rsidRPr="00E749E1">
        <w:rPr>
          <w:rStyle w:val="StyleUnderline"/>
          <w:highlight w:val="green"/>
        </w:rPr>
        <w:t>social Darwinist approach</w:t>
      </w:r>
      <w:r w:rsidRPr="00946674">
        <w:rPr>
          <w:sz w:val="12"/>
        </w:rPr>
        <w:t>, in which millions would die in order to keep the global economy growing, primarily for the benefit of those at the apex of the system. Contrast this to the approach adopted in socialist-led Venezuela, the country in Latin America with the least number of deaths per capita from COVID-19, where collectively organized social distancing and social provisioning is combined with expanded personalized screening to determine who is most vulnerable, widespread testing, and expansion of hospitals and health care, developing on the Cuban and Chinese models.</w:t>
      </w:r>
    </w:p>
    <w:p w14:paraId="16136E8C" w14:textId="77777777" w:rsidR="007C2F0E" w:rsidRPr="00946674" w:rsidRDefault="007C2F0E" w:rsidP="007C2F0E">
      <w:pPr>
        <w:rPr>
          <w:sz w:val="8"/>
          <w:szCs w:val="8"/>
        </w:rPr>
      </w:pPr>
      <w:r w:rsidRPr="00946674">
        <w:rPr>
          <w:sz w:val="8"/>
          <w:szCs w:val="8"/>
        </w:rPr>
        <w:t>Economically, the Global South as a whole, quite apart from the direct effects of the pandemic, is destined to pay the highest cost. The breakdown of global supply chains due to canceled orders in the Global North (as well as social distancing and lockdowns around the globe) and the refashioning of commodity chains that will follow, will leave whole countries and regions devastated.</w:t>
      </w:r>
    </w:p>
    <w:p w14:paraId="0284B101" w14:textId="77777777" w:rsidR="007C2F0E" w:rsidRPr="00946674" w:rsidRDefault="007C2F0E" w:rsidP="007C2F0E">
      <w:pPr>
        <w:rPr>
          <w:sz w:val="12"/>
        </w:rPr>
      </w:pPr>
      <w:r w:rsidRPr="00946674">
        <w:rPr>
          <w:sz w:val="12"/>
        </w:rPr>
        <w:t xml:space="preserve">Here, </w:t>
      </w:r>
      <w:r w:rsidRPr="00E749E1">
        <w:rPr>
          <w:rStyle w:val="StyleUnderline"/>
        </w:rPr>
        <w:t xml:space="preserve">it is crucial to recognize as well that the </w:t>
      </w:r>
      <w:r w:rsidRPr="00E749E1">
        <w:rPr>
          <w:rStyle w:val="StyleUnderline"/>
          <w:highlight w:val="green"/>
        </w:rPr>
        <w:t>COVID-19</w:t>
      </w:r>
      <w:r w:rsidRPr="00E749E1">
        <w:rPr>
          <w:rStyle w:val="StyleUnderline"/>
        </w:rPr>
        <w:t xml:space="preserve"> pandemic </w:t>
      </w:r>
      <w:r w:rsidRPr="00E749E1">
        <w:rPr>
          <w:rStyle w:val="StyleUnderline"/>
          <w:highlight w:val="green"/>
        </w:rPr>
        <w:t>has come in the middle of an economic war</w:t>
      </w:r>
      <w:r w:rsidRPr="00E749E1">
        <w:rPr>
          <w:rStyle w:val="StyleUnderline"/>
        </w:rPr>
        <w:t xml:space="preserve"> for global hegemony </w:t>
      </w:r>
      <w:r w:rsidRPr="00E749E1">
        <w:rPr>
          <w:rStyle w:val="StyleUnderline"/>
          <w:highlight w:val="green"/>
        </w:rPr>
        <w:t>unleashed by</w:t>
      </w:r>
      <w:r w:rsidRPr="00E749E1">
        <w:rPr>
          <w:rStyle w:val="StyleUnderline"/>
        </w:rPr>
        <w:t xml:space="preserve"> the Donald </w:t>
      </w:r>
      <w:r w:rsidRPr="00E749E1">
        <w:rPr>
          <w:rStyle w:val="StyleUnderline"/>
          <w:highlight w:val="green"/>
        </w:rPr>
        <w:t>Trump</w:t>
      </w:r>
      <w:r w:rsidRPr="00E749E1">
        <w:rPr>
          <w:rStyle w:val="StyleUnderline"/>
        </w:rPr>
        <w:t xml:space="preserve"> administration and directed at China</w:t>
      </w:r>
      <w:r w:rsidRPr="00946674">
        <w:rPr>
          <w:sz w:val="12"/>
        </w:rPr>
        <w:t xml:space="preserve">, which has accounted for some 37 percent of all cumulative growth of the world economy since 2008. This is seen by the Trump administration as a war by other means. As a result of the tariff war, many U.S. companies had already pulled their supply chains out from China. Levi’s, for example has reduced its manufacturing in China from 16 percent in 2017 to 1–2 percent in 2019. In the face of the tariff war and the COVID-19 pandemic, two thirds of 160 executives surveyed across industries in the United States have recently indicated that they had already moved, were planning to move, or were considering moving their operations from China to Mexico, where unit labor costs are now comparable and where they would be closer to U.S. markets. </w:t>
      </w:r>
      <w:r w:rsidRPr="00E749E1">
        <w:rPr>
          <w:rStyle w:val="StyleUnderline"/>
          <w:highlight w:val="green"/>
        </w:rPr>
        <w:t>Washington</w:t>
      </w:r>
      <w:r w:rsidRPr="00946674">
        <w:rPr>
          <w:sz w:val="12"/>
        </w:rPr>
        <w:t xml:space="preserve">’s </w:t>
      </w:r>
      <w:r w:rsidRPr="00E749E1">
        <w:rPr>
          <w:rStyle w:val="StyleUnderline"/>
        </w:rPr>
        <w:t xml:space="preserve">economic war against China is currently so fierce that the Trump administration </w:t>
      </w:r>
      <w:r w:rsidRPr="00E749E1">
        <w:rPr>
          <w:rStyle w:val="StyleUnderline"/>
          <w:highlight w:val="green"/>
        </w:rPr>
        <w:t>refused to drop</w:t>
      </w:r>
      <w:r w:rsidRPr="00E749E1">
        <w:rPr>
          <w:rStyle w:val="StyleUnderline"/>
        </w:rPr>
        <w:t xml:space="preserve"> the </w:t>
      </w:r>
      <w:r w:rsidRPr="00E749E1">
        <w:rPr>
          <w:rStyle w:val="StyleUnderline"/>
          <w:highlight w:val="green"/>
        </w:rPr>
        <w:t xml:space="preserve">tariffs on </w:t>
      </w:r>
      <w:r w:rsidRPr="00E749E1">
        <w:rPr>
          <w:rStyle w:val="Emphasis"/>
          <w:highlight w:val="green"/>
        </w:rPr>
        <w:t>p</w:t>
      </w:r>
      <w:r w:rsidRPr="00E749E1">
        <w:rPr>
          <w:rStyle w:val="StyleUnderline"/>
        </w:rPr>
        <w:t xml:space="preserve">ersonal </w:t>
      </w:r>
      <w:r w:rsidRPr="00E749E1">
        <w:rPr>
          <w:rStyle w:val="Emphasis"/>
          <w:highlight w:val="green"/>
        </w:rPr>
        <w:t>p</w:t>
      </w:r>
      <w:r w:rsidRPr="00E749E1">
        <w:rPr>
          <w:rStyle w:val="StyleUnderline"/>
        </w:rPr>
        <w:t xml:space="preserve">rotection </w:t>
      </w:r>
      <w:r w:rsidRPr="00E749E1">
        <w:rPr>
          <w:rStyle w:val="Emphasis"/>
          <w:highlight w:val="green"/>
        </w:rPr>
        <w:t>e</w:t>
      </w:r>
      <w:r w:rsidRPr="00E749E1">
        <w:rPr>
          <w:rStyle w:val="StyleUnderline"/>
        </w:rPr>
        <w:t>quipment</w:t>
      </w:r>
      <w:r w:rsidRPr="00946674">
        <w:rPr>
          <w:sz w:val="12"/>
        </w:rPr>
        <w:t>, essential to medical personnel, until late March. Trump meanwhile appointed Peter Navarro, the economist in charge of his economic war for hegemony with China, as head of the Defense Production Act to deal with the COVID-19 crisis.</w:t>
      </w:r>
    </w:p>
    <w:p w14:paraId="3787130F" w14:textId="77777777" w:rsidR="007C2F0E" w:rsidRPr="00946674" w:rsidRDefault="007C2F0E" w:rsidP="007C2F0E">
      <w:pPr>
        <w:rPr>
          <w:sz w:val="12"/>
        </w:rPr>
      </w:pPr>
      <w:r w:rsidRPr="00946674">
        <w:rPr>
          <w:sz w:val="12"/>
        </w:rPr>
        <w:t xml:space="preserve">In his roles in directing the U.S. trade war against China and as policy coordinator of the Defense Production Act, </w:t>
      </w:r>
      <w:r w:rsidRPr="00E749E1">
        <w:rPr>
          <w:rStyle w:val="StyleUnderline"/>
        </w:rPr>
        <w:t xml:space="preserve">Navarro has </w:t>
      </w:r>
      <w:r w:rsidRPr="00E749E1">
        <w:rPr>
          <w:rStyle w:val="StyleUnderline"/>
          <w:highlight w:val="green"/>
        </w:rPr>
        <w:t>accused China of</w:t>
      </w:r>
      <w:r w:rsidRPr="00E749E1">
        <w:rPr>
          <w:rStyle w:val="StyleUnderline"/>
        </w:rPr>
        <w:t xml:space="preserve"> introducing </w:t>
      </w:r>
      <w:r w:rsidRPr="00E749E1">
        <w:rPr>
          <w:rStyle w:val="StyleUnderline"/>
          <w:highlight w:val="green"/>
        </w:rPr>
        <w:t>a “trade shock”</w:t>
      </w:r>
      <w:r w:rsidRPr="00E749E1">
        <w:rPr>
          <w:rStyle w:val="StyleUnderline"/>
        </w:rPr>
        <w:t xml:space="preserve"> that lost “over five million manufacturing jobs and 70,000 factories” and “killed tens of thousands of Americans” by destroying jobs</w:t>
      </w:r>
      <w:r w:rsidRPr="00946674">
        <w:rPr>
          <w:sz w:val="12"/>
        </w:rPr>
        <w:t xml:space="preserve">, </w:t>
      </w:r>
      <w:r w:rsidRPr="00E749E1">
        <w:rPr>
          <w:rStyle w:val="StyleUnderline"/>
        </w:rPr>
        <w:t>families</w:t>
      </w:r>
      <w:r w:rsidRPr="00946674">
        <w:rPr>
          <w:sz w:val="12"/>
        </w:rPr>
        <w:t xml:space="preserve">, </w:t>
      </w:r>
      <w:r w:rsidRPr="00E749E1">
        <w:rPr>
          <w:rStyle w:val="StyleUnderline"/>
        </w:rPr>
        <w:t>and health</w:t>
      </w:r>
      <w:r w:rsidRPr="00946674">
        <w:rPr>
          <w:sz w:val="12"/>
        </w:rPr>
        <w:t xml:space="preserve">. </w:t>
      </w:r>
      <w:r w:rsidRPr="00946674">
        <w:rPr>
          <w:rStyle w:val="Emphasis"/>
        </w:rPr>
        <w:t xml:space="preserve">He is </w:t>
      </w:r>
      <w:r w:rsidRPr="00946674">
        <w:rPr>
          <w:rStyle w:val="Emphasis"/>
          <w:highlight w:val="green"/>
        </w:rPr>
        <w:t>now declaring</w:t>
      </w:r>
      <w:r w:rsidRPr="00946674">
        <w:rPr>
          <w:rStyle w:val="Emphasis"/>
        </w:rPr>
        <w:t xml:space="preserve"> that this has been followed by </w:t>
      </w:r>
      <w:r w:rsidRPr="00946674">
        <w:rPr>
          <w:rStyle w:val="Emphasis"/>
          <w:highlight w:val="green"/>
        </w:rPr>
        <w:t>a “China virus shock.”</w:t>
      </w:r>
      <w:r w:rsidRPr="00946674">
        <w:rPr>
          <w:sz w:val="12"/>
        </w:rPr>
        <w:t xml:space="preserve"> On this propagandist basis, Navarro proceeded to integrate U.S. policy with respect to the pandemic around the need to fight the so-called “China virus” and pull U.S. supply chains out of China. Yet, since about a third of all global intermediate manufacturing products are currently produced in China, most heavily in the high-tech sectors, and since this remains key to the global labor arbitrage, the attempt at such restructuring will be vastly disruptive, to the extent that it is possible at all.</w:t>
      </w:r>
    </w:p>
    <w:p w14:paraId="53F2F9EC" w14:textId="77777777" w:rsidR="007C2F0E" w:rsidRPr="00946674" w:rsidRDefault="007C2F0E" w:rsidP="007C2F0E">
      <w:pPr>
        <w:rPr>
          <w:sz w:val="8"/>
          <w:szCs w:val="8"/>
        </w:rPr>
      </w:pPr>
      <w:r w:rsidRPr="00946674">
        <w:rPr>
          <w:sz w:val="8"/>
          <w:szCs w:val="8"/>
        </w:rPr>
        <w:t xml:space="preserve">Some multinationals that had moved their production out of China learned the hard way later that the decision did not “free” them from their dependency on it. Samsung, for example, has started flying electronic components from China to its factories in Vietnam—a destination for companies that are eager to escape the trade-war tariffs. But Vietnam is also vulnerable, because they rely heavily on China for materials or intermediate parts. Similar cases have happened in neighboring Southeast Asian countries. China is Indonesia’s biggest trading partner, and roughly 20 to 50 percent of the country’s raw materials for industries come from China. In February, factories in </w:t>
      </w:r>
      <w:proofErr w:type="spellStart"/>
      <w:r w:rsidRPr="00946674">
        <w:rPr>
          <w:sz w:val="8"/>
          <w:szCs w:val="8"/>
        </w:rPr>
        <w:t>Batam</w:t>
      </w:r>
      <w:proofErr w:type="spellEnd"/>
      <w:r w:rsidRPr="00946674">
        <w:rPr>
          <w:sz w:val="8"/>
          <w:szCs w:val="8"/>
        </w:rPr>
        <w:t xml:space="preserve">, Indonesia, already had to deal with raw materials from China drying up (which counts for 70 percent of what was produced in that region). Companies there said that they considered getting materials from other countries but “it’s not exactly easy.” For many factories, the feasible option was to “cease operations completely.” Capitalists like Cao </w:t>
      </w:r>
      <w:proofErr w:type="spellStart"/>
      <w:r w:rsidRPr="00946674">
        <w:rPr>
          <w:sz w:val="8"/>
          <w:szCs w:val="8"/>
        </w:rPr>
        <w:t>Dewang</w:t>
      </w:r>
      <w:proofErr w:type="spellEnd"/>
      <w:r w:rsidRPr="00946674">
        <w:rPr>
          <w:sz w:val="8"/>
          <w:szCs w:val="8"/>
        </w:rPr>
        <w:t>, the Chinese billionaire founder of Fuyao Glass Industry, predicts the weakening of China’s role in the global supply chain after the pandemic but concludes that, at least in the short term, “it’s hard to find an economy to replace China in the global industry chain”—citing many difficulties from “infrastructure shortcomings” in Southeast Asian countries, higher labor costs in the Global North, and the obstacles that “rich countries” have to face if they want to “rebuild manufacturing at home.”</w:t>
      </w:r>
    </w:p>
    <w:p w14:paraId="2B6AAA8D" w14:textId="77777777" w:rsidR="007C2F0E" w:rsidRPr="00946674" w:rsidRDefault="007C2F0E" w:rsidP="007C2F0E">
      <w:pPr>
        <w:rPr>
          <w:sz w:val="12"/>
        </w:rPr>
      </w:pPr>
      <w:r w:rsidRPr="00946674">
        <w:rPr>
          <w:rStyle w:val="Emphasis"/>
        </w:rPr>
        <w:t xml:space="preserve">The </w:t>
      </w:r>
      <w:r w:rsidRPr="00946674">
        <w:rPr>
          <w:rStyle w:val="Emphasis"/>
          <w:highlight w:val="green"/>
        </w:rPr>
        <w:t>COVID-19</w:t>
      </w:r>
      <w:r w:rsidRPr="00946674">
        <w:rPr>
          <w:rStyle w:val="Emphasis"/>
        </w:rPr>
        <w:t xml:space="preserve"> crisis </w:t>
      </w:r>
      <w:r w:rsidRPr="00946674">
        <w:rPr>
          <w:rStyle w:val="Emphasis"/>
          <w:highlight w:val="green"/>
        </w:rPr>
        <w:t>is not</w:t>
      </w:r>
      <w:r w:rsidRPr="00946674">
        <w:rPr>
          <w:rStyle w:val="Emphasis"/>
        </w:rPr>
        <w:t xml:space="preserve"> to be treated as the result of </w:t>
      </w:r>
      <w:r w:rsidRPr="00946674">
        <w:rPr>
          <w:rStyle w:val="Emphasis"/>
          <w:highlight w:val="green"/>
        </w:rPr>
        <w:t>an external force or</w:t>
      </w:r>
      <w:r w:rsidRPr="00946674">
        <w:rPr>
          <w:rStyle w:val="Emphasis"/>
        </w:rPr>
        <w:t xml:space="preserve"> as an unpredictable </w:t>
      </w:r>
      <w:r w:rsidRPr="00946674">
        <w:rPr>
          <w:rStyle w:val="Emphasis"/>
          <w:highlight w:val="green"/>
        </w:rPr>
        <w:t>“black swan”</w:t>
      </w:r>
      <w:r w:rsidRPr="00946674">
        <w:rPr>
          <w:rStyle w:val="Emphasis"/>
        </w:rPr>
        <w:t xml:space="preserve"> event, </w:t>
      </w:r>
      <w:r w:rsidRPr="00946674">
        <w:rPr>
          <w:rStyle w:val="Emphasis"/>
          <w:highlight w:val="green"/>
        </w:rPr>
        <w:t>but</w:t>
      </w:r>
      <w:r w:rsidRPr="00946674">
        <w:rPr>
          <w:rStyle w:val="Emphasis"/>
        </w:rPr>
        <w:t xml:space="preserve"> rather belongs to a complex of </w:t>
      </w:r>
      <w:r w:rsidRPr="00946674">
        <w:rPr>
          <w:rStyle w:val="Emphasis"/>
          <w:highlight w:val="green"/>
        </w:rPr>
        <w:t>crisis tendencies</w:t>
      </w:r>
      <w:r w:rsidRPr="00946674">
        <w:rPr>
          <w:rStyle w:val="Emphasis"/>
        </w:rPr>
        <w:t xml:space="preserve"> that are </w:t>
      </w:r>
      <w:r w:rsidRPr="00946674">
        <w:rPr>
          <w:rStyle w:val="Emphasis"/>
          <w:highlight w:val="green"/>
        </w:rPr>
        <w:t>broadly predictable</w:t>
      </w:r>
      <w:r w:rsidRPr="00946674">
        <w:rPr>
          <w:sz w:val="12"/>
        </w:rPr>
        <w:t xml:space="preserve">, though not in terms of actual timing. Today, the center of the capitalist system is confronted with secular stagnation in terms of production and investment, relying for its expansion and amassing of wealth at the top on historically low interest rates, high amounts of debt, the drain of capital from the rest of the world, and financial speculation. Income and wealth inequality are reaching levels for which there is no historical analogue. </w:t>
      </w:r>
      <w:r w:rsidRPr="00946674">
        <w:rPr>
          <w:rStyle w:val="StyleUnderline"/>
        </w:rPr>
        <w:t xml:space="preserve">The rift in world ecology has attained planetary proportions and is </w:t>
      </w:r>
      <w:r w:rsidRPr="00946674">
        <w:rPr>
          <w:rStyle w:val="StyleUnderline"/>
          <w:highlight w:val="green"/>
        </w:rPr>
        <w:t>creating a planetary environment</w:t>
      </w:r>
      <w:r w:rsidRPr="00946674">
        <w:rPr>
          <w:rStyle w:val="StyleUnderline"/>
        </w:rPr>
        <w:t xml:space="preserve"> that </w:t>
      </w:r>
      <w:r w:rsidRPr="00946674">
        <w:rPr>
          <w:rStyle w:val="StyleUnderline"/>
          <w:highlight w:val="green"/>
        </w:rPr>
        <w:t>no longer</w:t>
      </w:r>
      <w:r w:rsidRPr="00946674">
        <w:rPr>
          <w:rStyle w:val="StyleUnderline"/>
        </w:rPr>
        <w:t xml:space="preserve"> constitutes a </w:t>
      </w:r>
      <w:r w:rsidRPr="00946674">
        <w:rPr>
          <w:rStyle w:val="StyleUnderline"/>
          <w:highlight w:val="green"/>
        </w:rPr>
        <w:t>safe</w:t>
      </w:r>
      <w:r w:rsidRPr="00946674">
        <w:rPr>
          <w:rStyle w:val="StyleUnderline"/>
        </w:rPr>
        <w:t xml:space="preserve"> place for humanity</w:t>
      </w:r>
      <w:r w:rsidRPr="00946674">
        <w:rPr>
          <w:sz w:val="12"/>
        </w:rPr>
        <w:t xml:space="preserve">. New pandemics are arising on the basis of a system of global monopoly-finance capital that has made itself the main vector of disease. </w:t>
      </w:r>
      <w:r w:rsidRPr="00946674">
        <w:rPr>
          <w:rStyle w:val="StyleUnderline"/>
          <w:highlight w:val="green"/>
        </w:rPr>
        <w:t>State systems</w:t>
      </w:r>
      <w:r w:rsidRPr="00946674">
        <w:rPr>
          <w:rStyle w:val="StyleUnderline"/>
        </w:rPr>
        <w:t xml:space="preserve"> everywhere </w:t>
      </w:r>
      <w:r w:rsidRPr="00946674">
        <w:rPr>
          <w:rStyle w:val="StyleUnderline"/>
          <w:highlight w:val="green"/>
        </w:rPr>
        <w:t>are regressing toward</w:t>
      </w:r>
      <w:r w:rsidRPr="00946674">
        <w:rPr>
          <w:rStyle w:val="StyleUnderline"/>
        </w:rPr>
        <w:t xml:space="preserve"> higher levels of </w:t>
      </w:r>
      <w:r w:rsidRPr="00946674">
        <w:rPr>
          <w:rStyle w:val="StyleUnderline"/>
          <w:highlight w:val="green"/>
        </w:rPr>
        <w:t>repression</w:t>
      </w:r>
      <w:r w:rsidRPr="00946674">
        <w:rPr>
          <w:sz w:val="12"/>
        </w:rPr>
        <w:t>, whether under the mantle of neoliberalism or neofascism.</w:t>
      </w:r>
    </w:p>
    <w:p w14:paraId="361DB891" w14:textId="77777777" w:rsidR="007C2F0E" w:rsidRPr="00946674" w:rsidRDefault="007C2F0E" w:rsidP="007C2F0E">
      <w:pPr>
        <w:rPr>
          <w:sz w:val="12"/>
        </w:rPr>
      </w:pPr>
      <w:r w:rsidRPr="00946674">
        <w:rPr>
          <w:rStyle w:val="StyleUnderline"/>
          <w:highlight w:val="green"/>
        </w:rPr>
        <w:t>The</w:t>
      </w:r>
      <w:r w:rsidRPr="00946674">
        <w:rPr>
          <w:rStyle w:val="StyleUnderline"/>
        </w:rPr>
        <w:t xml:space="preserve"> extraordinarily </w:t>
      </w:r>
      <w:r w:rsidRPr="00946674">
        <w:rPr>
          <w:rStyle w:val="StyleUnderline"/>
          <w:highlight w:val="green"/>
        </w:rPr>
        <w:t>exploitative</w:t>
      </w:r>
      <w:r w:rsidRPr="00946674">
        <w:rPr>
          <w:rStyle w:val="StyleUnderline"/>
        </w:rPr>
        <w:t xml:space="preserve"> and destructive </w:t>
      </w:r>
      <w:r w:rsidRPr="00946674">
        <w:rPr>
          <w:rStyle w:val="StyleUnderline"/>
          <w:highlight w:val="green"/>
        </w:rPr>
        <w:t>nature</w:t>
      </w:r>
      <w:r w:rsidRPr="00946674">
        <w:rPr>
          <w:rStyle w:val="StyleUnderline"/>
        </w:rPr>
        <w:t xml:space="preserve"> of the system is </w:t>
      </w:r>
      <w:r w:rsidRPr="00946674">
        <w:rPr>
          <w:rStyle w:val="StyleUnderline"/>
          <w:highlight w:val="green"/>
        </w:rPr>
        <w:t>evident</w:t>
      </w:r>
      <w:r w:rsidRPr="00946674">
        <w:rPr>
          <w:rStyle w:val="StyleUnderline"/>
        </w:rPr>
        <w:t xml:space="preserve"> in the fact </w:t>
      </w:r>
      <w:r w:rsidRPr="00946674">
        <w:rPr>
          <w:rStyle w:val="StyleUnderline"/>
          <w:highlight w:val="green"/>
        </w:rPr>
        <w:t>that blue-collar workers</w:t>
      </w:r>
      <w:r w:rsidRPr="00946674">
        <w:rPr>
          <w:rStyle w:val="StyleUnderline"/>
        </w:rPr>
        <w:t xml:space="preserve"> everywhere </w:t>
      </w:r>
      <w:r w:rsidRPr="00946674">
        <w:rPr>
          <w:rStyle w:val="StyleUnderline"/>
          <w:highlight w:val="green"/>
        </w:rPr>
        <w:t>have been declared essential</w:t>
      </w:r>
      <w:r w:rsidRPr="00946674">
        <w:rPr>
          <w:rStyle w:val="StyleUnderline"/>
        </w:rPr>
        <w:t xml:space="preserve"> critical infrastructure workers (a concept formalized in the United States by the Department of Homeland Security) </w:t>
      </w:r>
      <w:r w:rsidRPr="00946674">
        <w:rPr>
          <w:rStyle w:val="StyleUnderline"/>
          <w:highlight w:val="green"/>
        </w:rPr>
        <w:t>and are expected to carry out production</w:t>
      </w:r>
      <w:r w:rsidRPr="00946674">
        <w:rPr>
          <w:rStyle w:val="StyleUnderline"/>
        </w:rPr>
        <w:t xml:space="preserve"> mostly </w:t>
      </w:r>
      <w:r w:rsidRPr="00946674">
        <w:rPr>
          <w:rStyle w:val="StyleUnderline"/>
          <w:highlight w:val="green"/>
        </w:rPr>
        <w:t>without protective gear</w:t>
      </w:r>
      <w:r w:rsidRPr="00946674">
        <w:rPr>
          <w:rStyle w:val="StyleUnderline"/>
        </w:rPr>
        <w:t xml:space="preserve"> while the more privileged and dispensable classes socially distance themselves</w:t>
      </w:r>
      <w:r w:rsidRPr="00946674">
        <w:rPr>
          <w:sz w:val="12"/>
        </w:rPr>
        <w:t>. A true lockdown would be much more extensive and would require state provisioning and planning, ensuring that the whole population was protected, rather than focusing on bailing out financial interests. It is precisely because of the class nature of social distancing, as well as access to income, housing, resources, and medical care, that morbidity and mortality from COVID-19 in the United States is falling primarily on populations of color, where conditions of economic and environmental injustice are most severe.</w:t>
      </w:r>
    </w:p>
    <w:p w14:paraId="2D3E683F" w14:textId="77777777" w:rsidR="007C2F0E" w:rsidRPr="00D44DEF" w:rsidRDefault="007C2F0E" w:rsidP="007C2F0E"/>
    <w:p w14:paraId="4E31FCFF" w14:textId="77777777" w:rsidR="007C2F0E" w:rsidRPr="000D2198" w:rsidRDefault="007C2F0E" w:rsidP="007C2F0E">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6EC3A0BE" w14:textId="77777777" w:rsidR="007C2F0E" w:rsidRDefault="007C2F0E" w:rsidP="007C2F0E">
      <w:pPr>
        <w:rPr>
          <w:rStyle w:val="Style13ptBold"/>
        </w:rPr>
      </w:pPr>
      <w:r>
        <w:rPr>
          <w:rStyle w:val="Style13ptBold"/>
        </w:rPr>
        <w:t>Escalante ‘18</w:t>
      </w:r>
    </w:p>
    <w:p w14:paraId="61FA9E9E" w14:textId="77777777" w:rsidR="007C2F0E" w:rsidRPr="001E1390" w:rsidRDefault="007C2F0E" w:rsidP="007C2F0E">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10" w:history="1">
        <w:r w:rsidRPr="001E1390">
          <w:rPr>
            <w:rStyle w:val="Hyperlink"/>
            <w:sz w:val="16"/>
            <w:szCs w:val="16"/>
          </w:rPr>
          <w:t>https://theforgenews.org/2018/08/24/against-electoralism-for-dual-power/</w:t>
        </w:r>
      </w:hyperlink>
      <w:r w:rsidRPr="001E1390">
        <w:rPr>
          <w:sz w:val="16"/>
          <w:szCs w:val="16"/>
        </w:rPr>
        <w:t>] pat</w:t>
      </w:r>
    </w:p>
    <w:p w14:paraId="66A40E81" w14:textId="77777777" w:rsidR="007C2F0E" w:rsidRPr="000D2198" w:rsidRDefault="007C2F0E" w:rsidP="007C2F0E">
      <w:pPr>
        <w:rPr>
          <w:sz w:val="12"/>
        </w:rPr>
      </w:pPr>
      <w:r w:rsidRPr="000D2198">
        <w:rPr>
          <w:sz w:val="12"/>
        </w:rPr>
        <w:lastRenderedPageBreak/>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3ECD5569" w14:textId="77777777" w:rsidR="007C2F0E" w:rsidRPr="000D2198" w:rsidRDefault="007C2F0E" w:rsidP="007C2F0E">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66528239" w14:textId="77777777" w:rsidR="007C2F0E" w:rsidRPr="000D2198" w:rsidRDefault="007C2F0E" w:rsidP="007C2F0E">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065A9FD3" w14:textId="77777777" w:rsidR="007C2F0E" w:rsidRPr="000D2198" w:rsidRDefault="007C2F0E" w:rsidP="007C2F0E">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5DB21055" w14:textId="77777777" w:rsidR="007C2F0E" w:rsidRPr="000D2198" w:rsidRDefault="007C2F0E" w:rsidP="007C2F0E">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13296CF1" w14:textId="77777777" w:rsidR="007C2F0E" w:rsidRPr="000D2198" w:rsidRDefault="007C2F0E" w:rsidP="007C2F0E">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374507C8" w14:textId="77777777" w:rsidR="007C2F0E" w:rsidRPr="000D2198" w:rsidRDefault="007C2F0E" w:rsidP="007C2F0E">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6E486044" w14:textId="77777777" w:rsidR="007C2F0E" w:rsidRPr="000D2198" w:rsidRDefault="007C2F0E" w:rsidP="007C2F0E">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69A1FE05" w14:textId="77777777" w:rsidR="007C2F0E" w:rsidRPr="000D2198" w:rsidRDefault="007C2F0E" w:rsidP="007C2F0E">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069B069F" w14:textId="77777777" w:rsidR="007C2F0E" w:rsidRPr="000D2198" w:rsidRDefault="007C2F0E" w:rsidP="007C2F0E">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0459BE75" w14:textId="77777777" w:rsidR="007C2F0E" w:rsidRPr="000D2198" w:rsidRDefault="007C2F0E" w:rsidP="007C2F0E">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01EC46EE" w14:textId="77777777" w:rsidR="007C2F0E" w:rsidRPr="000D2198" w:rsidRDefault="007C2F0E" w:rsidP="007C2F0E">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6069C351" w14:textId="77777777" w:rsidR="007C2F0E" w:rsidRDefault="007C2F0E" w:rsidP="007C2F0E">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5476F6BC" w14:textId="77777777" w:rsidR="007C2F0E" w:rsidRDefault="007C2F0E" w:rsidP="007C2F0E"/>
    <w:p w14:paraId="72E461E3" w14:textId="77777777" w:rsidR="007C2F0E" w:rsidRDefault="007C2F0E" w:rsidP="007C2F0E"/>
    <w:p w14:paraId="3E8C2844" w14:textId="77777777" w:rsidR="007C2F0E" w:rsidRPr="009A3A76" w:rsidRDefault="007C2F0E" w:rsidP="007C2F0E"/>
    <w:p w14:paraId="21F19AA3" w14:textId="77777777" w:rsidR="007C2F0E" w:rsidRPr="003E1422" w:rsidRDefault="007C2F0E" w:rsidP="007C2F0E">
      <w:pPr>
        <w:pStyle w:val="Heading4"/>
      </w:pPr>
      <w:r w:rsidRPr="003E1422">
        <w:t xml:space="preserve">When </w:t>
      </w:r>
      <w:r>
        <w:t xml:space="preserve">one speaks of communism, they have already invoked equality at the level of its </w:t>
      </w:r>
      <w:r w:rsidRPr="00F271EB">
        <w:rPr>
          <w:u w:val="single"/>
        </w:rPr>
        <w:t>Idea</w:t>
      </w:r>
      <w:r>
        <w:t xml:space="preserve"> – thus, even if they are 100% correct about equality, this leaves them no choice but to commit themselves to </w:t>
      </w:r>
      <w:r w:rsidRPr="0069490C">
        <w:rPr>
          <w:u w:val="single"/>
        </w:rPr>
        <w:t>communism</w:t>
      </w:r>
      <w:r>
        <w:t>.</w:t>
      </w:r>
    </w:p>
    <w:p w14:paraId="4CC62233" w14:textId="77777777" w:rsidR="007C2F0E" w:rsidRDefault="007C2F0E" w:rsidP="007C2F0E">
      <w:pPr>
        <w:rPr>
          <w:rStyle w:val="Style13ptBold"/>
        </w:rPr>
      </w:pPr>
      <w:proofErr w:type="spellStart"/>
      <w:r>
        <w:rPr>
          <w:rStyle w:val="Style13ptBold"/>
        </w:rPr>
        <w:t>Badiou</w:t>
      </w:r>
      <w:proofErr w:type="spellEnd"/>
      <w:r>
        <w:rPr>
          <w:rStyle w:val="Style13ptBold"/>
        </w:rPr>
        <w:t xml:space="preserve"> ‘8</w:t>
      </w:r>
    </w:p>
    <w:p w14:paraId="681AE733" w14:textId="77777777" w:rsidR="007C2F0E" w:rsidRPr="000C3375" w:rsidRDefault="007C2F0E" w:rsidP="007C2F0E">
      <w:pPr>
        <w:rPr>
          <w:sz w:val="16"/>
          <w:szCs w:val="16"/>
        </w:rPr>
      </w:pPr>
      <w:r w:rsidRPr="000C3375">
        <w:rPr>
          <w:sz w:val="16"/>
          <w:szCs w:val="16"/>
        </w:rPr>
        <w:t xml:space="preserve">[Alain, my communist dad, formerly chair of Philosophy at the École </w:t>
      </w:r>
      <w:proofErr w:type="spellStart"/>
      <w:r w:rsidRPr="000C3375">
        <w:rPr>
          <w:sz w:val="16"/>
          <w:szCs w:val="16"/>
        </w:rPr>
        <w:t>normale</w:t>
      </w:r>
      <w:proofErr w:type="spellEnd"/>
      <w:r w:rsidRPr="000C3375">
        <w:rPr>
          <w:sz w:val="16"/>
          <w:szCs w:val="16"/>
        </w:rPr>
        <w:t xml:space="preserve"> supérieure (ENS) and founder of the faculty of Philosophy of the </w:t>
      </w:r>
      <w:proofErr w:type="spellStart"/>
      <w:r w:rsidRPr="000C3375">
        <w:rPr>
          <w:sz w:val="16"/>
          <w:szCs w:val="16"/>
        </w:rPr>
        <w:t>Université</w:t>
      </w:r>
      <w:proofErr w:type="spellEnd"/>
      <w:r w:rsidRPr="000C3375">
        <w:rPr>
          <w:sz w:val="16"/>
          <w:szCs w:val="16"/>
        </w:rPr>
        <w:t xml:space="preserve"> de Paris VIII with Gilles Deleuze, Michel Foucault and Jean-François Lyotard. January 2008. “The Communist Hypothesis”.</w:t>
      </w:r>
      <w:r>
        <w:rPr>
          <w:sz w:val="16"/>
          <w:szCs w:val="16"/>
        </w:rPr>
        <w:t xml:space="preserve"> </w:t>
      </w:r>
      <w:hyperlink r:id="rId11" w:history="1">
        <w:r w:rsidRPr="0055379E">
          <w:rPr>
            <w:rStyle w:val="Hyperlink"/>
            <w:sz w:val="16"/>
            <w:szCs w:val="16"/>
          </w:rPr>
          <w:t>https://newleftreview.org/issues/II49/articles/alain-badiou-the-communist-hypothesis</w:t>
        </w:r>
      </w:hyperlink>
      <w:r w:rsidRPr="000C3375">
        <w:rPr>
          <w:sz w:val="16"/>
          <w:szCs w:val="16"/>
        </w:rPr>
        <w:t>] Pat</w:t>
      </w:r>
    </w:p>
    <w:p w14:paraId="6B248636" w14:textId="77777777" w:rsidR="007C2F0E" w:rsidRPr="0029046B" w:rsidRDefault="007C2F0E" w:rsidP="007C2F0E">
      <w:pPr>
        <w:rPr>
          <w:sz w:val="12"/>
        </w:rPr>
      </w:pPr>
      <w:r w:rsidRPr="0029046B">
        <w:rPr>
          <w:sz w:val="12"/>
        </w:rPr>
        <w:t xml:space="preserve">What is the communist hypothesis? In its generic sense, given in its canonic Manifesto, </w:t>
      </w:r>
      <w:r w:rsidRPr="008F33E9">
        <w:rPr>
          <w:rStyle w:val="StyleUnderline"/>
          <w:highlight w:val="green"/>
        </w:rPr>
        <w:t>‘communist’ means</w:t>
      </w:r>
      <w:r w:rsidRPr="0029046B">
        <w:rPr>
          <w:sz w:val="12"/>
        </w:rPr>
        <w:t xml:space="preserve">, first, </w:t>
      </w:r>
      <w:r w:rsidRPr="000C3375">
        <w:rPr>
          <w:rStyle w:val="StyleUnderline"/>
        </w:rPr>
        <w:t>that the logic of class</w:t>
      </w:r>
      <w:r w:rsidRPr="0029046B">
        <w:rPr>
          <w:sz w:val="12"/>
        </w:rPr>
        <w:t>—</w:t>
      </w:r>
      <w:r w:rsidRPr="000C3375">
        <w:rPr>
          <w:rStyle w:val="StyleUnderline"/>
        </w:rPr>
        <w:t xml:space="preserve">the fundamental </w:t>
      </w:r>
      <w:r w:rsidRPr="008F33E9">
        <w:rPr>
          <w:rStyle w:val="StyleUnderline"/>
          <w:highlight w:val="green"/>
        </w:rPr>
        <w:t xml:space="preserve">subordination of </w:t>
      </w:r>
      <w:proofErr w:type="spellStart"/>
      <w:r w:rsidRPr="008F33E9">
        <w:rPr>
          <w:rStyle w:val="StyleUnderline"/>
          <w:highlight w:val="green"/>
        </w:rPr>
        <w:t>labour</w:t>
      </w:r>
      <w:proofErr w:type="spellEnd"/>
      <w:r w:rsidRPr="008F33E9">
        <w:rPr>
          <w:rStyle w:val="StyleUnderline"/>
          <w:highlight w:val="green"/>
        </w:rPr>
        <w:t xml:space="preserve"> to</w:t>
      </w:r>
      <w:r w:rsidRPr="000C3375">
        <w:rPr>
          <w:rStyle w:val="StyleUnderline"/>
        </w:rPr>
        <w:t xml:space="preserve"> a dominant </w:t>
      </w:r>
      <w:r w:rsidRPr="008F33E9">
        <w:rPr>
          <w:rStyle w:val="StyleUnderline"/>
          <w:highlight w:val="green"/>
        </w:rPr>
        <w:t>class</w:t>
      </w:r>
      <w:r w:rsidRPr="0029046B">
        <w:rPr>
          <w:sz w:val="12"/>
        </w:rPr>
        <w:t>, the arrangement that has persisted since Antiquity—</w:t>
      </w:r>
      <w:r w:rsidRPr="008F33E9">
        <w:rPr>
          <w:rStyle w:val="Emphasis"/>
          <w:highlight w:val="green"/>
        </w:rPr>
        <w:t>is not inevitable</w:t>
      </w:r>
      <w:r w:rsidRPr="0029046B">
        <w:rPr>
          <w:sz w:val="12"/>
        </w:rPr>
        <w:t xml:space="preserve">; it can be overcome. </w:t>
      </w:r>
      <w:r w:rsidRPr="000C3375">
        <w:rPr>
          <w:rStyle w:val="StyleUnderline"/>
        </w:rPr>
        <w:t xml:space="preserve">The communist hypothesis is that </w:t>
      </w:r>
      <w:r w:rsidRPr="008F33E9">
        <w:rPr>
          <w:rStyle w:val="StyleUnderline"/>
          <w:highlight w:val="green"/>
        </w:rPr>
        <w:t>a different collective</w:t>
      </w:r>
      <w:r w:rsidRPr="000C3375">
        <w:rPr>
          <w:rStyle w:val="StyleUnderline"/>
        </w:rPr>
        <w:t xml:space="preserve"> organization is practicable</w:t>
      </w:r>
      <w:r w:rsidRPr="0029046B">
        <w:rPr>
          <w:sz w:val="12"/>
        </w:rPr>
        <w:t xml:space="preserve">, </w:t>
      </w:r>
      <w:r w:rsidRPr="0029046B">
        <w:rPr>
          <w:rStyle w:val="StyleUnderline"/>
        </w:rPr>
        <w:t xml:space="preserve">one that </w:t>
      </w:r>
      <w:r w:rsidRPr="008F33E9">
        <w:rPr>
          <w:rStyle w:val="StyleUnderline"/>
          <w:highlight w:val="green"/>
        </w:rPr>
        <w:t>will eliminate</w:t>
      </w:r>
      <w:r w:rsidRPr="0029046B">
        <w:rPr>
          <w:rStyle w:val="StyleUnderline"/>
        </w:rPr>
        <w:t xml:space="preserve"> the </w:t>
      </w:r>
      <w:r w:rsidRPr="008F33E9">
        <w:rPr>
          <w:rStyle w:val="StyleUnderline"/>
          <w:highlight w:val="green"/>
        </w:rPr>
        <w:t>inequality</w:t>
      </w:r>
      <w:r w:rsidRPr="0029046B">
        <w:rPr>
          <w:rStyle w:val="StyleUnderline"/>
        </w:rPr>
        <w:t xml:space="preserve"> of wealth and even the division of </w:t>
      </w:r>
      <w:proofErr w:type="spellStart"/>
      <w:r w:rsidRPr="0029046B">
        <w:rPr>
          <w:rStyle w:val="StyleUnderline"/>
        </w:rPr>
        <w:t>labour</w:t>
      </w:r>
      <w:proofErr w:type="spellEnd"/>
      <w:r w:rsidRPr="0029046B">
        <w:rPr>
          <w:sz w:val="12"/>
        </w:rPr>
        <w:t xml:space="preserve">. The private appropriation of massive fortunes and their transmission by inheritance will disappear. </w:t>
      </w:r>
      <w:r w:rsidRPr="0029046B">
        <w:rPr>
          <w:rStyle w:val="StyleUnderline"/>
        </w:rPr>
        <w:t xml:space="preserve">The existence of </w:t>
      </w:r>
      <w:r w:rsidRPr="008F33E9">
        <w:rPr>
          <w:rStyle w:val="StyleUnderline"/>
          <w:highlight w:val="green"/>
        </w:rPr>
        <w:t>a coercive state</w:t>
      </w:r>
      <w:r w:rsidRPr="0029046B">
        <w:rPr>
          <w:sz w:val="12"/>
        </w:rPr>
        <w:t xml:space="preserve">, </w:t>
      </w:r>
      <w:r w:rsidRPr="0029046B">
        <w:rPr>
          <w:rStyle w:val="StyleUnderline"/>
        </w:rPr>
        <w:t>separate from civil society</w:t>
      </w:r>
      <w:r w:rsidRPr="0029046B">
        <w:rPr>
          <w:sz w:val="12"/>
        </w:rPr>
        <w:t xml:space="preserve">, </w:t>
      </w:r>
      <w:r w:rsidRPr="008F33E9">
        <w:rPr>
          <w:rStyle w:val="StyleUnderline"/>
          <w:highlight w:val="green"/>
        </w:rPr>
        <w:t>will no longer appear a necessity</w:t>
      </w:r>
      <w:r w:rsidRPr="0029046B">
        <w:rPr>
          <w:sz w:val="12"/>
        </w:rPr>
        <w:t xml:space="preserve">: </w:t>
      </w:r>
      <w:r w:rsidRPr="008F33E9">
        <w:rPr>
          <w:rStyle w:val="StyleUnderline"/>
          <w:highlight w:val="green"/>
        </w:rPr>
        <w:t>a long process of reorganization</w:t>
      </w:r>
      <w:r w:rsidRPr="0029046B">
        <w:rPr>
          <w:rStyle w:val="StyleUnderline"/>
        </w:rPr>
        <w:t xml:space="preserve"> based on a free association of producers </w:t>
      </w:r>
      <w:r w:rsidRPr="008F33E9">
        <w:rPr>
          <w:rStyle w:val="StyleUnderline"/>
          <w:highlight w:val="green"/>
        </w:rPr>
        <w:t>will see it withering away</w:t>
      </w:r>
      <w:r w:rsidRPr="0029046B">
        <w:rPr>
          <w:sz w:val="12"/>
        </w:rPr>
        <w:t>.</w:t>
      </w:r>
    </w:p>
    <w:p w14:paraId="733DBB07" w14:textId="77777777" w:rsidR="007C2F0E" w:rsidRPr="0029046B" w:rsidRDefault="007C2F0E" w:rsidP="007C2F0E">
      <w:pPr>
        <w:rPr>
          <w:sz w:val="12"/>
        </w:rPr>
      </w:pPr>
      <w:r w:rsidRPr="0029046B">
        <w:rPr>
          <w:sz w:val="12"/>
        </w:rPr>
        <w:t xml:space="preserve">‘Communism’ as such denotes only this very general set of intellectual representations. </w:t>
      </w:r>
      <w:r w:rsidRPr="0029046B">
        <w:rPr>
          <w:rStyle w:val="StyleUnderline"/>
        </w:rPr>
        <w:t xml:space="preserve">It is what Kant called </w:t>
      </w:r>
      <w:r w:rsidRPr="008F33E9">
        <w:rPr>
          <w:rStyle w:val="StyleUnderline"/>
          <w:highlight w:val="green"/>
        </w:rPr>
        <w:t>an Idea</w:t>
      </w:r>
      <w:r w:rsidRPr="0029046B">
        <w:rPr>
          <w:sz w:val="12"/>
        </w:rPr>
        <w:t xml:space="preserve">, </w:t>
      </w:r>
      <w:r w:rsidRPr="008F33E9">
        <w:rPr>
          <w:rStyle w:val="StyleUnderline"/>
          <w:highlight w:val="green"/>
        </w:rPr>
        <w:t>with</w:t>
      </w:r>
      <w:r w:rsidRPr="0029046B">
        <w:rPr>
          <w:rStyle w:val="StyleUnderline"/>
        </w:rPr>
        <w:t xml:space="preserve"> a </w:t>
      </w:r>
      <w:r w:rsidRPr="008F33E9">
        <w:rPr>
          <w:rStyle w:val="StyleUnderline"/>
          <w:highlight w:val="green"/>
        </w:rPr>
        <w:t>regulatory function</w:t>
      </w:r>
      <w:r w:rsidRPr="0029046B">
        <w:rPr>
          <w:sz w:val="12"/>
        </w:rPr>
        <w:t xml:space="preserve">, </w:t>
      </w:r>
      <w:r w:rsidRPr="0029046B">
        <w:rPr>
          <w:rStyle w:val="StyleUnderline"/>
        </w:rPr>
        <w:t xml:space="preserve">rather than a </w:t>
      </w:r>
      <w:proofErr w:type="spellStart"/>
      <w:r w:rsidRPr="0029046B">
        <w:rPr>
          <w:rStyle w:val="StyleUnderline"/>
        </w:rPr>
        <w:t>programme</w:t>
      </w:r>
      <w:proofErr w:type="spellEnd"/>
      <w:r w:rsidRPr="0029046B">
        <w:rPr>
          <w:sz w:val="12"/>
        </w:rPr>
        <w:t xml:space="preserve">. It is foolish to call such communist principles utopian; in the sense that I have defined them here they are intellectual patterns, always actualized in a different fashion. As a pure Idea of equality, the communist hypothesis has no doubt existed since the beginnings of the state. </w:t>
      </w:r>
      <w:r w:rsidRPr="0029046B">
        <w:rPr>
          <w:rStyle w:val="StyleUnderline"/>
        </w:rPr>
        <w:t xml:space="preserve">As soon </w:t>
      </w:r>
      <w:r w:rsidRPr="008F33E9">
        <w:rPr>
          <w:rStyle w:val="StyleUnderline"/>
          <w:highlight w:val="green"/>
        </w:rPr>
        <w:t>as mass action opposes state coercion</w:t>
      </w:r>
      <w:r w:rsidRPr="0029046B">
        <w:rPr>
          <w:rStyle w:val="StyleUnderline"/>
        </w:rPr>
        <w:t xml:space="preserve"> in the name of egalitarian justice</w:t>
      </w:r>
      <w:r w:rsidRPr="0029046B">
        <w:rPr>
          <w:sz w:val="12"/>
        </w:rPr>
        <w:t xml:space="preserve">, </w:t>
      </w:r>
      <w:r w:rsidRPr="0029046B">
        <w:rPr>
          <w:rStyle w:val="StyleUnderline"/>
        </w:rPr>
        <w:t xml:space="preserve">rudiments or </w:t>
      </w:r>
      <w:r w:rsidRPr="008F33E9">
        <w:rPr>
          <w:rStyle w:val="StyleUnderline"/>
          <w:highlight w:val="green"/>
        </w:rPr>
        <w:t>fragments of the hypothesis</w:t>
      </w:r>
      <w:r w:rsidRPr="0029046B">
        <w:rPr>
          <w:rStyle w:val="StyleUnderline"/>
        </w:rPr>
        <w:t xml:space="preserve"> start to </w:t>
      </w:r>
      <w:r w:rsidRPr="008F33E9">
        <w:rPr>
          <w:rStyle w:val="StyleUnderline"/>
          <w:highlight w:val="green"/>
        </w:rPr>
        <w:t>appear</w:t>
      </w:r>
      <w:r w:rsidRPr="0029046B">
        <w:rPr>
          <w:sz w:val="12"/>
        </w:rPr>
        <w:t xml:space="preserve">. </w:t>
      </w:r>
      <w:r w:rsidRPr="008F33E9">
        <w:rPr>
          <w:rStyle w:val="StyleUnderline"/>
          <w:highlight w:val="green"/>
        </w:rPr>
        <w:t>Popular revolts</w:t>
      </w:r>
      <w:r w:rsidRPr="0029046B">
        <w:rPr>
          <w:sz w:val="12"/>
        </w:rPr>
        <w:t>—</w:t>
      </w:r>
      <w:r w:rsidRPr="0029046B">
        <w:rPr>
          <w:rStyle w:val="StyleUnderline"/>
        </w:rPr>
        <w:t xml:space="preserve">the </w:t>
      </w:r>
      <w:r w:rsidRPr="008F33E9">
        <w:rPr>
          <w:rStyle w:val="StyleUnderline"/>
          <w:highlight w:val="green"/>
        </w:rPr>
        <w:t>slaves</w:t>
      </w:r>
      <w:r w:rsidRPr="0029046B">
        <w:rPr>
          <w:rStyle w:val="StyleUnderline"/>
        </w:rPr>
        <w:t xml:space="preserve"> led by </w:t>
      </w:r>
      <w:proofErr w:type="gramStart"/>
      <w:r w:rsidRPr="0029046B">
        <w:rPr>
          <w:rStyle w:val="StyleUnderline"/>
        </w:rPr>
        <w:t>Spartacus</w:t>
      </w:r>
      <w:r w:rsidRPr="0029046B">
        <w:rPr>
          <w:sz w:val="12"/>
        </w:rPr>
        <w:t>,</w:t>
      </w:r>
      <w:proofErr w:type="gramEnd"/>
      <w:r w:rsidRPr="0029046B">
        <w:rPr>
          <w:sz w:val="12"/>
        </w:rPr>
        <w:t xml:space="preserve"> </w:t>
      </w:r>
      <w:r w:rsidRPr="0029046B">
        <w:rPr>
          <w:rStyle w:val="StyleUnderline"/>
        </w:rPr>
        <w:t xml:space="preserve">the </w:t>
      </w:r>
      <w:r w:rsidRPr="008F33E9">
        <w:rPr>
          <w:rStyle w:val="StyleUnderline"/>
          <w:highlight w:val="green"/>
        </w:rPr>
        <w:t>peasants</w:t>
      </w:r>
      <w:r w:rsidRPr="0029046B">
        <w:rPr>
          <w:rStyle w:val="StyleUnderline"/>
        </w:rPr>
        <w:t xml:space="preserve"> led by </w:t>
      </w:r>
      <w:proofErr w:type="spellStart"/>
      <w:r w:rsidRPr="0029046B">
        <w:rPr>
          <w:rStyle w:val="StyleUnderline"/>
        </w:rPr>
        <w:t>Müntzer</w:t>
      </w:r>
      <w:proofErr w:type="spellEnd"/>
      <w:r w:rsidRPr="0029046B">
        <w:rPr>
          <w:sz w:val="12"/>
        </w:rPr>
        <w:t>—</w:t>
      </w:r>
      <w:r w:rsidRPr="0029046B">
        <w:rPr>
          <w:rStyle w:val="StyleUnderline"/>
        </w:rPr>
        <w:t xml:space="preserve">might be </w:t>
      </w:r>
      <w:r w:rsidRPr="008F33E9">
        <w:rPr>
          <w:rStyle w:val="StyleUnderline"/>
          <w:highlight w:val="green"/>
        </w:rPr>
        <w:t>identified as</w:t>
      </w:r>
      <w:r w:rsidRPr="0029046B">
        <w:rPr>
          <w:rStyle w:val="StyleUnderline"/>
        </w:rPr>
        <w:t xml:space="preserve"> practical </w:t>
      </w:r>
      <w:r w:rsidRPr="008F33E9">
        <w:rPr>
          <w:rStyle w:val="StyleUnderline"/>
          <w:highlight w:val="green"/>
        </w:rPr>
        <w:t>examples</w:t>
      </w:r>
      <w:r w:rsidRPr="0029046B">
        <w:rPr>
          <w:rStyle w:val="StyleUnderline"/>
        </w:rPr>
        <w:t xml:space="preserve"> of this ‘communist invariant’</w:t>
      </w:r>
      <w:r w:rsidRPr="0029046B">
        <w:rPr>
          <w:sz w:val="12"/>
        </w:rPr>
        <w:t>. With the French Revolution, the communist hypothesis then inaugurates the epoch of political modernity.</w:t>
      </w:r>
    </w:p>
    <w:p w14:paraId="223CEDA9" w14:textId="77777777" w:rsidR="007C2F0E" w:rsidRPr="0029046B" w:rsidRDefault="007C2F0E" w:rsidP="007C2F0E">
      <w:pPr>
        <w:rPr>
          <w:sz w:val="8"/>
          <w:szCs w:val="8"/>
        </w:rPr>
      </w:pPr>
      <w:r w:rsidRPr="0029046B">
        <w:rPr>
          <w:sz w:val="8"/>
          <w:szCs w:val="8"/>
        </w:rPr>
        <w:t xml:space="preserve">What remains is to determine the point at which we now find ourselves in the history of the communist hypothesis. A fresco of the modern period would show two great sequences in its development, with a forty-year gap between them. The first is that of the setting in place of the communist hypothesis; the second, of preliminary attempts at its realization. The first sequence runs from the French Revolution to the Paris Commune; let us say, 1792 to 1871. It links the popular mass movement to the seizure of power, through the insurrectional overthrow of the existing order; this revolution will abolish the old forms of society and install ‘the community of </w:t>
      </w:r>
      <w:proofErr w:type="gramStart"/>
      <w:r w:rsidRPr="0029046B">
        <w:rPr>
          <w:sz w:val="8"/>
          <w:szCs w:val="8"/>
        </w:rPr>
        <w:t>equals’</w:t>
      </w:r>
      <w:proofErr w:type="gramEnd"/>
      <w:r w:rsidRPr="0029046B">
        <w:rPr>
          <w:sz w:val="8"/>
          <w:szCs w:val="8"/>
        </w:rPr>
        <w:t>. In the course of the century, the formless popular movement made up of townsfolk, artisans and students came increasingly under the leadership of the working class. The sequence culminated in the striking novelty—and radical defeat—of the Paris Commune. For the Commune demonstrated both the extraordinary energy of this combination of popular movement, working-class leadership and armed insurrection, and its limits: the communards could neither establish the revolution on a national footing nor defend it against the foreign-backed forces of the counter-revolution.</w:t>
      </w:r>
    </w:p>
    <w:p w14:paraId="16763873" w14:textId="77777777" w:rsidR="007C2F0E" w:rsidRPr="0029046B" w:rsidRDefault="007C2F0E" w:rsidP="007C2F0E">
      <w:pPr>
        <w:rPr>
          <w:sz w:val="8"/>
          <w:szCs w:val="8"/>
        </w:rPr>
      </w:pPr>
      <w:r w:rsidRPr="0029046B">
        <w:rPr>
          <w:sz w:val="8"/>
          <w:szCs w:val="8"/>
        </w:rPr>
        <w:t xml:space="preserve">The second sequence of the communist hypothesis runs from 1917 to 1976: from the Bolshevik Revolution to the end of the Cultural Revolution and the militant upsurge throughout the world during the years 1966–75. It was dominated by the question: how to win? How to hold out—unlike the Paris Commune—against the armed reaction of the possessing classes; how to organize the new power so as to protect it against the onslaught of its enemies? It was no longer a question of formulating and testing the communist hypothesis, but of realizing it: what the 19th century had dreamt, the 20th would accomplish. The obsession with victory, </w:t>
      </w:r>
      <w:proofErr w:type="spellStart"/>
      <w:r w:rsidRPr="0029046B">
        <w:rPr>
          <w:sz w:val="8"/>
          <w:szCs w:val="8"/>
        </w:rPr>
        <w:t>centred</w:t>
      </w:r>
      <w:proofErr w:type="spellEnd"/>
      <w:r w:rsidRPr="0029046B">
        <w:rPr>
          <w:sz w:val="8"/>
          <w:szCs w:val="8"/>
        </w:rPr>
        <w:t xml:space="preserve"> around questions of organization, found its principal expression in the ‘iron discipline’ of the communist party—the characteristic construction of the second sequence of the hypothesis. The party effectively solved the question inherited from the first sequence: the revolution prevailed, either through insurrection or prolonged popular war, in Russia, China, Czechoslovakia, Korea, Vietnam, Cuba, and succeeded in establishing a new order.</w:t>
      </w:r>
    </w:p>
    <w:p w14:paraId="50605544" w14:textId="77777777" w:rsidR="007C2F0E" w:rsidRPr="00A069A6" w:rsidRDefault="007C2F0E" w:rsidP="007C2F0E">
      <w:pPr>
        <w:rPr>
          <w:sz w:val="8"/>
          <w:szCs w:val="8"/>
        </w:rPr>
      </w:pPr>
      <w:r w:rsidRPr="00A069A6">
        <w:rPr>
          <w:sz w:val="8"/>
          <w:szCs w:val="8"/>
        </w:rPr>
        <w:t xml:space="preserve">But the second sequence in turn created a further problem, which it could not solve using the methods it had developed in response to the problems of the first. The party had been an appropriate tool for the overthrow of weakened reactionary regimes, but it proved ill-adapted for the construction of the ‘dictatorship of the proletariat’ in the sense that Marx had intended—that is, a temporary state, organizing the transition to the non-state: its dialectical ‘withering away’. Instead, the party-state developed into a new form of authoritarianism. Some of these regimes made real strides in education, public health, the valorization of </w:t>
      </w:r>
      <w:proofErr w:type="spellStart"/>
      <w:r w:rsidRPr="00A069A6">
        <w:rPr>
          <w:sz w:val="8"/>
          <w:szCs w:val="8"/>
        </w:rPr>
        <w:t>labour</w:t>
      </w:r>
      <w:proofErr w:type="spellEnd"/>
      <w:r w:rsidRPr="00A069A6">
        <w:rPr>
          <w:sz w:val="8"/>
          <w:szCs w:val="8"/>
        </w:rPr>
        <w:t>, and so on; and they provided an international constraint on the arrogance of the imperialist powers. However, the statist principle in itself proved corrupt and, in the long run, ineffective. Police coercion could not save the ‘socialist’ state from internal bureaucratic inertia; and within fifty years it was clear that it would never prevail in the ferocious competition imposed by its capitalist adversaries. The last great convulsions of the second sequence—the Cultural Revolution and May 68, in its broadest sense—can be understood as attempts to deal with the inadequacy of the party.</w:t>
      </w:r>
    </w:p>
    <w:p w14:paraId="1AB3E21B" w14:textId="77777777" w:rsidR="007C2F0E" w:rsidRPr="00A069A6" w:rsidRDefault="007C2F0E" w:rsidP="007C2F0E">
      <w:pPr>
        <w:rPr>
          <w:sz w:val="8"/>
          <w:szCs w:val="8"/>
        </w:rPr>
      </w:pPr>
      <w:r w:rsidRPr="00A069A6">
        <w:rPr>
          <w:sz w:val="8"/>
          <w:szCs w:val="8"/>
        </w:rPr>
        <w:t>Interludes</w:t>
      </w:r>
    </w:p>
    <w:p w14:paraId="01F5D578" w14:textId="77777777" w:rsidR="007C2F0E" w:rsidRPr="00A069A6" w:rsidRDefault="007C2F0E" w:rsidP="007C2F0E">
      <w:pPr>
        <w:rPr>
          <w:sz w:val="8"/>
          <w:szCs w:val="8"/>
        </w:rPr>
      </w:pPr>
      <w:r w:rsidRPr="00A069A6">
        <w:rPr>
          <w:sz w:val="8"/>
          <w:szCs w:val="8"/>
        </w:rPr>
        <w:t xml:space="preserve">Between the end of the first sequence and the beginning of the second there was a forty-year interval during which the communist hypothesis was declared to be untenable: the decades from 1871 to 1914 saw imperialism triumphant across the globe. Since the second sequence came to an end in the </w:t>
      </w:r>
      <w:proofErr w:type="gramStart"/>
      <w:r w:rsidRPr="00A069A6">
        <w:rPr>
          <w:sz w:val="8"/>
          <w:szCs w:val="8"/>
        </w:rPr>
        <w:t>1970s</w:t>
      </w:r>
      <w:proofErr w:type="gramEnd"/>
      <w:r w:rsidRPr="00A069A6">
        <w:rPr>
          <w:sz w:val="8"/>
          <w:szCs w:val="8"/>
        </w:rPr>
        <w:t xml:space="preserve"> we have been in another such interval, with the adversary in the ascendant once more. What is at stake in these circumstances is the eventual opening of a new sequence of the communist hypothesis. But it is clear that this will not be—cannot be—the continuation of the second one. Marxism, the workers’ movement, mass democracy, Leninism, the party of the proletariat, the socialist state—all the inventions of the 20th century—are not really useful to us </w:t>
      </w:r>
      <w:proofErr w:type="spellStart"/>
      <w:proofErr w:type="gramStart"/>
      <w:r w:rsidRPr="00A069A6">
        <w:rPr>
          <w:sz w:val="8"/>
          <w:szCs w:val="8"/>
        </w:rPr>
        <w:t>any more</w:t>
      </w:r>
      <w:proofErr w:type="spellEnd"/>
      <w:proofErr w:type="gramEnd"/>
      <w:r w:rsidRPr="00A069A6">
        <w:rPr>
          <w:sz w:val="8"/>
          <w:szCs w:val="8"/>
        </w:rPr>
        <w:t xml:space="preserve">. At the theoretical level they certainly deserve further study and consideration; but at the level of practical </w:t>
      </w:r>
      <w:proofErr w:type="gramStart"/>
      <w:r w:rsidRPr="00A069A6">
        <w:rPr>
          <w:sz w:val="8"/>
          <w:szCs w:val="8"/>
        </w:rPr>
        <w:t>politics</w:t>
      </w:r>
      <w:proofErr w:type="gramEnd"/>
      <w:r w:rsidRPr="00A069A6">
        <w:rPr>
          <w:sz w:val="8"/>
          <w:szCs w:val="8"/>
        </w:rPr>
        <w:t xml:space="preserve"> they have become unworkable. The second sequence is </w:t>
      </w:r>
      <w:proofErr w:type="gramStart"/>
      <w:r w:rsidRPr="00A069A6">
        <w:rPr>
          <w:sz w:val="8"/>
          <w:szCs w:val="8"/>
        </w:rPr>
        <w:t>over</w:t>
      </w:r>
      <w:proofErr w:type="gramEnd"/>
      <w:r w:rsidRPr="00A069A6">
        <w:rPr>
          <w:sz w:val="8"/>
          <w:szCs w:val="8"/>
        </w:rPr>
        <w:t xml:space="preserve"> and it is pointless to try to restore it.</w:t>
      </w:r>
    </w:p>
    <w:p w14:paraId="4F0AFDC9" w14:textId="77777777" w:rsidR="007C2F0E" w:rsidRPr="00A069A6" w:rsidRDefault="007C2F0E" w:rsidP="007C2F0E">
      <w:pPr>
        <w:rPr>
          <w:sz w:val="12"/>
        </w:rPr>
      </w:pPr>
      <w:r w:rsidRPr="00A069A6">
        <w:rPr>
          <w:sz w:val="12"/>
        </w:rPr>
        <w:t xml:space="preserve">At this point, during an interval dominated by the enemy, when new experiments are tightly circumscribed, it is not possible to say with certainty what the character of the third sequence will be. </w:t>
      </w:r>
      <w:r w:rsidRPr="0029046B">
        <w:rPr>
          <w:rStyle w:val="StyleUnderline"/>
        </w:rPr>
        <w:t xml:space="preserve">But </w:t>
      </w:r>
      <w:r w:rsidRPr="008F33E9">
        <w:rPr>
          <w:rStyle w:val="StyleUnderline"/>
          <w:highlight w:val="green"/>
        </w:rPr>
        <w:t>the general direction</w:t>
      </w:r>
      <w:r w:rsidRPr="0029046B">
        <w:rPr>
          <w:rStyle w:val="StyleUnderline"/>
        </w:rPr>
        <w:t xml:space="preserve"> seems discernible</w:t>
      </w:r>
      <w:r w:rsidRPr="00A069A6">
        <w:rPr>
          <w:sz w:val="12"/>
        </w:rPr>
        <w:t xml:space="preserve">: </w:t>
      </w:r>
      <w:r w:rsidRPr="0029046B">
        <w:rPr>
          <w:rStyle w:val="StyleUnderline"/>
        </w:rPr>
        <w:t xml:space="preserve">it </w:t>
      </w:r>
      <w:r w:rsidRPr="008F33E9">
        <w:rPr>
          <w:rStyle w:val="StyleUnderline"/>
          <w:highlight w:val="green"/>
        </w:rPr>
        <w:t>will involve</w:t>
      </w:r>
      <w:r w:rsidRPr="0029046B">
        <w:rPr>
          <w:rStyle w:val="StyleUnderline"/>
        </w:rPr>
        <w:t xml:space="preserve"> a </w:t>
      </w:r>
      <w:r w:rsidRPr="008F33E9">
        <w:rPr>
          <w:rStyle w:val="StyleUnderline"/>
          <w:highlight w:val="green"/>
        </w:rPr>
        <w:t>new relation between the political</w:t>
      </w:r>
      <w:r w:rsidRPr="0029046B">
        <w:rPr>
          <w:rStyle w:val="StyleUnderline"/>
        </w:rPr>
        <w:t xml:space="preserve"> movement </w:t>
      </w:r>
      <w:r w:rsidRPr="008F33E9">
        <w:rPr>
          <w:rStyle w:val="StyleUnderline"/>
          <w:highlight w:val="green"/>
        </w:rPr>
        <w:t>and</w:t>
      </w:r>
      <w:r w:rsidRPr="0029046B">
        <w:rPr>
          <w:rStyle w:val="StyleUnderline"/>
        </w:rPr>
        <w:t xml:space="preserve"> the level of the </w:t>
      </w:r>
      <w:r w:rsidRPr="008F33E9">
        <w:rPr>
          <w:rStyle w:val="StyleUnderline"/>
          <w:highlight w:val="green"/>
        </w:rPr>
        <w:t>ideological</w:t>
      </w:r>
      <w:r w:rsidRPr="00A069A6">
        <w:rPr>
          <w:sz w:val="12"/>
        </w:rPr>
        <w:t>—</w:t>
      </w:r>
      <w:r w:rsidRPr="0029046B">
        <w:rPr>
          <w:rStyle w:val="Emphasis"/>
        </w:rPr>
        <w:t xml:space="preserve">one that was </w:t>
      </w:r>
      <w:r w:rsidRPr="008F33E9">
        <w:rPr>
          <w:rStyle w:val="Emphasis"/>
          <w:highlight w:val="green"/>
        </w:rPr>
        <w:t>prefigured in</w:t>
      </w:r>
      <w:r w:rsidRPr="0029046B">
        <w:rPr>
          <w:rStyle w:val="Emphasis"/>
        </w:rPr>
        <w:t xml:space="preserve"> the expression ‘cultural revolution’ or in </w:t>
      </w:r>
      <w:r w:rsidRPr="008F33E9">
        <w:rPr>
          <w:rStyle w:val="Emphasis"/>
          <w:highlight w:val="green"/>
        </w:rPr>
        <w:t>the May 68</w:t>
      </w:r>
      <w:r w:rsidRPr="0029046B">
        <w:rPr>
          <w:rStyle w:val="Emphasis"/>
        </w:rPr>
        <w:t xml:space="preserve"> notion of a </w:t>
      </w:r>
      <w:r w:rsidRPr="008F33E9">
        <w:rPr>
          <w:rStyle w:val="Emphasis"/>
          <w:highlight w:val="green"/>
        </w:rPr>
        <w:t>‘revolution of the mind’</w:t>
      </w:r>
      <w:r w:rsidRPr="00A069A6">
        <w:rPr>
          <w:sz w:val="12"/>
        </w:rPr>
        <w:t xml:space="preserve">. We will still retain the theoretical and historical lessons that issued from the first sequence, and the centrality of victory that issued from the second. </w:t>
      </w:r>
      <w:r w:rsidRPr="0029046B">
        <w:rPr>
          <w:rStyle w:val="StyleUnderline"/>
        </w:rPr>
        <w:t xml:space="preserve">But the solution will be </w:t>
      </w:r>
      <w:r w:rsidRPr="008F33E9">
        <w:rPr>
          <w:rStyle w:val="StyleUnderline"/>
          <w:highlight w:val="green"/>
        </w:rPr>
        <w:t>neither the formless</w:t>
      </w:r>
      <w:r w:rsidRPr="00A069A6">
        <w:rPr>
          <w:sz w:val="12"/>
        </w:rPr>
        <w:t xml:space="preserve">, or multi-form, </w:t>
      </w:r>
      <w:r w:rsidRPr="0029046B">
        <w:rPr>
          <w:rStyle w:val="StyleUnderline"/>
        </w:rPr>
        <w:t xml:space="preserve">popular movement inspired by the intelligence of the </w:t>
      </w:r>
      <w:r w:rsidRPr="008F33E9">
        <w:rPr>
          <w:rStyle w:val="StyleUnderline"/>
          <w:highlight w:val="green"/>
        </w:rPr>
        <w:t>multitude</w:t>
      </w:r>
      <w:r w:rsidRPr="00A069A6">
        <w:rPr>
          <w:sz w:val="12"/>
        </w:rPr>
        <w:t>—as Negri and the alter-globalists believe—</w:t>
      </w:r>
      <w:r w:rsidRPr="008F33E9">
        <w:rPr>
          <w:rStyle w:val="StyleUnderline"/>
          <w:highlight w:val="green"/>
        </w:rPr>
        <w:t>nor the renewed</w:t>
      </w:r>
      <w:r w:rsidRPr="0029046B">
        <w:rPr>
          <w:rStyle w:val="StyleUnderline"/>
        </w:rPr>
        <w:t xml:space="preserve"> and democratized mass </w:t>
      </w:r>
      <w:r w:rsidRPr="008F33E9">
        <w:rPr>
          <w:rStyle w:val="StyleUnderline"/>
          <w:highlight w:val="green"/>
        </w:rPr>
        <w:t>communist party</w:t>
      </w:r>
      <w:r w:rsidRPr="00A069A6">
        <w:rPr>
          <w:sz w:val="12"/>
        </w:rPr>
        <w:t xml:space="preserve">, as some of the Trotskyists and Maoists hope. The (19th-century) movement and the (20th-century) party were specific modes of the communist hypothesis; it is no longer possible to return to them. Instead, after the negative experiences of the ‘socialist’ states and the ambiguous lessons of the Cultural Revolution and May 68, </w:t>
      </w:r>
      <w:r w:rsidRPr="008F33E9">
        <w:rPr>
          <w:rStyle w:val="StyleUnderline"/>
          <w:highlight w:val="green"/>
        </w:rPr>
        <w:t>our task is to bring the</w:t>
      </w:r>
      <w:r w:rsidRPr="0029046B">
        <w:rPr>
          <w:rStyle w:val="StyleUnderline"/>
        </w:rPr>
        <w:t xml:space="preserve"> communist </w:t>
      </w:r>
      <w:r w:rsidRPr="008F33E9">
        <w:rPr>
          <w:rStyle w:val="StyleUnderline"/>
          <w:highlight w:val="green"/>
        </w:rPr>
        <w:t>hypothesis into existence in another mode</w:t>
      </w:r>
      <w:r w:rsidRPr="00A069A6">
        <w:rPr>
          <w:sz w:val="12"/>
        </w:rPr>
        <w:t xml:space="preserve">, </w:t>
      </w:r>
      <w:r w:rsidRPr="0029046B">
        <w:rPr>
          <w:rStyle w:val="StyleUnderline"/>
        </w:rPr>
        <w:t xml:space="preserve">to help it emerge </w:t>
      </w:r>
      <w:r w:rsidRPr="008F33E9">
        <w:rPr>
          <w:rStyle w:val="StyleUnderline"/>
          <w:highlight w:val="green"/>
        </w:rPr>
        <w:t>within new</w:t>
      </w:r>
      <w:r w:rsidRPr="0029046B">
        <w:rPr>
          <w:rStyle w:val="StyleUnderline"/>
        </w:rPr>
        <w:t xml:space="preserve"> forms of </w:t>
      </w:r>
      <w:r w:rsidRPr="008F33E9">
        <w:rPr>
          <w:rStyle w:val="StyleUnderline"/>
          <w:highlight w:val="green"/>
        </w:rPr>
        <w:t>political experience</w:t>
      </w:r>
      <w:r w:rsidRPr="00A069A6">
        <w:rPr>
          <w:sz w:val="12"/>
        </w:rPr>
        <w:t xml:space="preserve">. This is why our work is so complicated, so experimental. </w:t>
      </w:r>
      <w:r w:rsidRPr="008F33E9">
        <w:rPr>
          <w:rStyle w:val="Emphasis"/>
          <w:highlight w:val="green"/>
        </w:rPr>
        <w:t xml:space="preserve">We must focus on its </w:t>
      </w:r>
      <w:r w:rsidRPr="008F33E9">
        <w:rPr>
          <w:rStyle w:val="Emphasis"/>
          <w:highlight w:val="green"/>
        </w:rPr>
        <w:lastRenderedPageBreak/>
        <w:t>conditions of existence</w:t>
      </w:r>
      <w:r w:rsidRPr="00A069A6">
        <w:rPr>
          <w:sz w:val="12"/>
        </w:rPr>
        <w:t xml:space="preserve">, rather than just improving its methods. We need to re-install the communist hypothesis—the proposition that the subordination of </w:t>
      </w:r>
      <w:proofErr w:type="spellStart"/>
      <w:r w:rsidRPr="00A069A6">
        <w:rPr>
          <w:sz w:val="12"/>
        </w:rPr>
        <w:t>labour</w:t>
      </w:r>
      <w:proofErr w:type="spellEnd"/>
      <w:r w:rsidRPr="00A069A6">
        <w:rPr>
          <w:sz w:val="12"/>
        </w:rPr>
        <w:t xml:space="preserve"> to the dominant class is not inevitable—within the ideological sphere.</w:t>
      </w:r>
    </w:p>
    <w:p w14:paraId="73B6F3C4" w14:textId="77777777" w:rsidR="007C2F0E" w:rsidRPr="00A069A6" w:rsidRDefault="007C2F0E" w:rsidP="007C2F0E">
      <w:pPr>
        <w:rPr>
          <w:sz w:val="12"/>
        </w:rPr>
      </w:pPr>
      <w:r w:rsidRPr="00A069A6">
        <w:rPr>
          <w:sz w:val="12"/>
        </w:rPr>
        <w:t xml:space="preserve">What might this involve? Experimentally, </w:t>
      </w:r>
      <w:r w:rsidRPr="0029046B">
        <w:rPr>
          <w:rStyle w:val="StyleUnderline"/>
        </w:rPr>
        <w:t xml:space="preserve">we might conceive of </w:t>
      </w:r>
      <w:r w:rsidRPr="008F33E9">
        <w:rPr>
          <w:rStyle w:val="StyleUnderline"/>
          <w:highlight w:val="green"/>
        </w:rPr>
        <w:t>finding a point</w:t>
      </w:r>
      <w:r w:rsidRPr="0029046B">
        <w:rPr>
          <w:rStyle w:val="StyleUnderline"/>
        </w:rPr>
        <w:t xml:space="preserve"> that would stand </w:t>
      </w:r>
      <w:r w:rsidRPr="008F33E9">
        <w:rPr>
          <w:rStyle w:val="StyleUnderline"/>
          <w:highlight w:val="green"/>
        </w:rPr>
        <w:t>outside</w:t>
      </w:r>
      <w:r w:rsidRPr="0029046B">
        <w:rPr>
          <w:rStyle w:val="StyleUnderline"/>
        </w:rPr>
        <w:t xml:space="preserve"> the temporality of the </w:t>
      </w:r>
      <w:r w:rsidRPr="00A069A6">
        <w:rPr>
          <w:rStyle w:val="StyleUnderline"/>
        </w:rPr>
        <w:t xml:space="preserve">dominant order and what Lacan once called </w:t>
      </w:r>
      <w:r w:rsidRPr="008F33E9">
        <w:rPr>
          <w:rStyle w:val="StyleUnderline"/>
          <w:highlight w:val="green"/>
        </w:rPr>
        <w:t>‘the service of wealth’</w:t>
      </w:r>
      <w:r w:rsidRPr="00A069A6">
        <w:rPr>
          <w:sz w:val="12"/>
        </w:rPr>
        <w:t xml:space="preserve">. Any point, </w:t>
      </w:r>
      <w:r w:rsidRPr="0029046B">
        <w:rPr>
          <w:rStyle w:val="StyleUnderline"/>
        </w:rPr>
        <w:t xml:space="preserve">so long as it is in formal opposition to such </w:t>
      </w:r>
      <w:proofErr w:type="gramStart"/>
      <w:r w:rsidRPr="0029046B">
        <w:rPr>
          <w:rStyle w:val="StyleUnderline"/>
        </w:rPr>
        <w:t>service</w:t>
      </w:r>
      <w:r w:rsidRPr="00A069A6">
        <w:rPr>
          <w:sz w:val="12"/>
        </w:rPr>
        <w:t xml:space="preserve">, </w:t>
      </w:r>
      <w:r w:rsidRPr="008F33E9">
        <w:rPr>
          <w:rStyle w:val="StyleUnderline"/>
          <w:highlight w:val="green"/>
        </w:rPr>
        <w:t>and</w:t>
      </w:r>
      <w:proofErr w:type="gramEnd"/>
      <w:r w:rsidRPr="008F33E9">
        <w:rPr>
          <w:rStyle w:val="StyleUnderline"/>
          <w:highlight w:val="green"/>
        </w:rPr>
        <w:t xml:space="preserve"> offers</w:t>
      </w:r>
      <w:r w:rsidRPr="0029046B">
        <w:rPr>
          <w:rStyle w:val="StyleUnderline"/>
        </w:rPr>
        <w:t xml:space="preserve"> the discipline of </w:t>
      </w:r>
      <w:r w:rsidRPr="008F33E9">
        <w:rPr>
          <w:rStyle w:val="StyleUnderline"/>
          <w:highlight w:val="green"/>
        </w:rPr>
        <w:t>a universal truth</w:t>
      </w:r>
      <w:r w:rsidRPr="00A069A6">
        <w:rPr>
          <w:sz w:val="12"/>
        </w:rPr>
        <w:t xml:space="preserve">. One such might be the declaration: ‘There is only one world’. What would this imply? Contemporary capitalism boasts, of course, that it has created a global order; its opponents </w:t>
      </w:r>
      <w:proofErr w:type="spellStart"/>
      <w:r w:rsidRPr="00A069A6">
        <w:rPr>
          <w:sz w:val="12"/>
        </w:rPr>
        <w:t>too</w:t>
      </w:r>
      <w:proofErr w:type="spellEnd"/>
      <w:r w:rsidRPr="00A069A6">
        <w:rPr>
          <w:sz w:val="12"/>
        </w:rPr>
        <w:t xml:space="preserve"> speak of ‘alter-globalization’. Essentially, they propose a definition of politics as a practical means of moving from the world as it is to the world as we would wish it to be. But does a single world of human subjects exist? </w:t>
      </w:r>
      <w:r w:rsidRPr="008F33E9">
        <w:rPr>
          <w:rStyle w:val="StyleUnderline"/>
          <w:highlight w:val="green"/>
        </w:rPr>
        <w:t>The ‘one world’ of globalization is</w:t>
      </w:r>
      <w:r w:rsidRPr="0029046B">
        <w:rPr>
          <w:rStyle w:val="StyleUnderline"/>
        </w:rPr>
        <w:t xml:space="preserve"> solely one of </w:t>
      </w:r>
      <w:r w:rsidRPr="008F33E9">
        <w:rPr>
          <w:rStyle w:val="StyleUnderline"/>
          <w:highlight w:val="green"/>
        </w:rPr>
        <w:t>things</w:t>
      </w:r>
      <w:r w:rsidRPr="00A069A6">
        <w:rPr>
          <w:sz w:val="12"/>
        </w:rPr>
        <w:t>—objects for sale—</w:t>
      </w:r>
      <w:r w:rsidRPr="008F33E9">
        <w:rPr>
          <w:rStyle w:val="StyleUnderline"/>
          <w:highlight w:val="green"/>
        </w:rPr>
        <w:t>and monetary signs</w:t>
      </w:r>
      <w:r w:rsidRPr="00A069A6">
        <w:rPr>
          <w:sz w:val="12"/>
        </w:rPr>
        <w:t>: the world market as foreseen by Marx. The overwhelming majority of the population have at best restricted access to this world. They are locked out, often literally so.</w:t>
      </w:r>
    </w:p>
    <w:p w14:paraId="4CB29EB0" w14:textId="77777777" w:rsidR="007C2F0E" w:rsidRPr="00A069A6" w:rsidRDefault="007C2F0E" w:rsidP="007C2F0E">
      <w:pPr>
        <w:rPr>
          <w:sz w:val="12"/>
        </w:rPr>
      </w:pPr>
      <w:r w:rsidRPr="00A069A6">
        <w:rPr>
          <w:sz w:val="12"/>
        </w:rPr>
        <w:t xml:space="preserve">The fall of the Berlin Wall was supposed to signal the advent of the single world of freedom and democracy. Twenty years later, </w:t>
      </w:r>
      <w:r w:rsidRPr="00A069A6">
        <w:rPr>
          <w:rStyle w:val="Emphasis"/>
        </w:rPr>
        <w:t xml:space="preserve">it is clear that </w:t>
      </w:r>
      <w:r w:rsidRPr="008F33E9">
        <w:rPr>
          <w:rStyle w:val="Emphasis"/>
          <w:highlight w:val="green"/>
        </w:rPr>
        <w:t>the world’s wall has</w:t>
      </w:r>
      <w:r w:rsidRPr="00A069A6">
        <w:rPr>
          <w:rStyle w:val="Emphasis"/>
        </w:rPr>
        <w:t xml:space="preserve"> simply </w:t>
      </w:r>
      <w:r w:rsidRPr="008F33E9">
        <w:rPr>
          <w:rStyle w:val="Emphasis"/>
          <w:highlight w:val="green"/>
        </w:rPr>
        <w:t>shifted</w:t>
      </w:r>
      <w:r w:rsidRPr="00A069A6">
        <w:rPr>
          <w:sz w:val="12"/>
        </w:rPr>
        <w:t xml:space="preserve">: </w:t>
      </w:r>
      <w:r w:rsidRPr="00A069A6">
        <w:rPr>
          <w:rStyle w:val="StyleUnderline"/>
        </w:rPr>
        <w:t xml:space="preserve">instead of separating East and West it now </w:t>
      </w:r>
      <w:r w:rsidRPr="008F33E9">
        <w:rPr>
          <w:rStyle w:val="StyleUnderline"/>
          <w:highlight w:val="green"/>
        </w:rPr>
        <w:t>divides the</w:t>
      </w:r>
      <w:r w:rsidRPr="00A069A6">
        <w:rPr>
          <w:rStyle w:val="StyleUnderline"/>
        </w:rPr>
        <w:t xml:space="preserve"> rich </w:t>
      </w:r>
      <w:r w:rsidRPr="008F33E9">
        <w:rPr>
          <w:rStyle w:val="StyleUnderline"/>
          <w:highlight w:val="green"/>
        </w:rPr>
        <w:t>capitalist North from the</w:t>
      </w:r>
      <w:r w:rsidRPr="00A069A6">
        <w:rPr>
          <w:rStyle w:val="StyleUnderline"/>
        </w:rPr>
        <w:t xml:space="preserve"> poor and </w:t>
      </w:r>
      <w:r w:rsidRPr="008F33E9">
        <w:rPr>
          <w:rStyle w:val="StyleUnderline"/>
          <w:highlight w:val="green"/>
        </w:rPr>
        <w:t>devastated South</w:t>
      </w:r>
      <w:r w:rsidRPr="00A069A6">
        <w:rPr>
          <w:sz w:val="12"/>
        </w:rPr>
        <w:t>. New walls are being constructed all over the world: between Palestinians and Israelis, between Mexico and the United States, between Africa and the Spanish enclaves, between the pleasures of wealth and the desires of the poor, whether they be peasants in villages or urban dwellers in favelas, banlieues, estates, hostels, squats and shantytowns. The price of the supposedly unified world of capital is the brutal division of human existence into regions separated by police dogs, bureaucratic controls, naval patrols, barbed wire and expulsions. The ‘problem of immigration’ is, in reality, the fact that the conditions faced by workers from other countries provide living proof that—in human terms—the ‘unified world’ of globalization is a sham.</w:t>
      </w:r>
    </w:p>
    <w:p w14:paraId="7B7EA2C5" w14:textId="77777777" w:rsidR="007C2F0E" w:rsidRPr="00A069A6" w:rsidRDefault="007C2F0E" w:rsidP="007C2F0E">
      <w:pPr>
        <w:rPr>
          <w:sz w:val="8"/>
          <w:szCs w:val="8"/>
        </w:rPr>
      </w:pPr>
      <w:r w:rsidRPr="00A069A6">
        <w:rPr>
          <w:sz w:val="8"/>
          <w:szCs w:val="8"/>
        </w:rPr>
        <w:t>A performative unity</w:t>
      </w:r>
    </w:p>
    <w:p w14:paraId="443761CB" w14:textId="77777777" w:rsidR="007C2F0E" w:rsidRPr="00A069A6" w:rsidRDefault="007C2F0E" w:rsidP="007C2F0E">
      <w:pPr>
        <w:rPr>
          <w:sz w:val="12"/>
        </w:rPr>
      </w:pPr>
      <w:r w:rsidRPr="00A069A6">
        <w:rPr>
          <w:sz w:val="12"/>
        </w:rPr>
        <w:t xml:space="preserve">The political problem, then, has to be reversed. </w:t>
      </w:r>
      <w:r w:rsidRPr="008F33E9">
        <w:rPr>
          <w:rStyle w:val="StyleUnderline"/>
          <w:highlight w:val="green"/>
        </w:rPr>
        <w:t>We cannot start from</w:t>
      </w:r>
      <w:r w:rsidRPr="00A069A6">
        <w:rPr>
          <w:rStyle w:val="StyleUnderline"/>
        </w:rPr>
        <w:t xml:space="preserve"> an analytic agreement on </w:t>
      </w:r>
      <w:r w:rsidRPr="008F33E9">
        <w:rPr>
          <w:rStyle w:val="StyleUnderline"/>
          <w:highlight w:val="green"/>
        </w:rPr>
        <w:t>the existence of the world</w:t>
      </w:r>
      <w:r w:rsidRPr="00A069A6">
        <w:rPr>
          <w:rStyle w:val="StyleUnderline"/>
        </w:rPr>
        <w:t xml:space="preserve"> and proceed to normative action with regard to its characteristics</w:t>
      </w:r>
      <w:r w:rsidRPr="00A069A6">
        <w:rPr>
          <w:sz w:val="12"/>
        </w:rPr>
        <w:t>. The disagreement is not over qualities but over existence. Confronted with the artificial and murderous division of the world into two—a disjunction named by the very term, ‘the West’—</w:t>
      </w:r>
      <w:r w:rsidRPr="00A069A6">
        <w:rPr>
          <w:rStyle w:val="StyleUnderline"/>
        </w:rPr>
        <w:t xml:space="preserve">we </w:t>
      </w:r>
      <w:r w:rsidRPr="00A069A6">
        <w:rPr>
          <w:sz w:val="12"/>
        </w:rPr>
        <w:t xml:space="preserve">must affirm the existence of the single world right from the start, as axiom and principle. </w:t>
      </w:r>
      <w:r w:rsidRPr="008F33E9">
        <w:rPr>
          <w:rStyle w:val="StyleUnderline"/>
          <w:highlight w:val="green"/>
        </w:rPr>
        <w:t>The</w:t>
      </w:r>
      <w:r w:rsidRPr="00A069A6">
        <w:rPr>
          <w:rStyle w:val="StyleUnderline"/>
        </w:rPr>
        <w:t xml:space="preserve"> simple </w:t>
      </w:r>
      <w:r w:rsidRPr="008F33E9">
        <w:rPr>
          <w:rStyle w:val="StyleUnderline"/>
          <w:highlight w:val="green"/>
        </w:rPr>
        <w:t>phrase</w:t>
      </w:r>
      <w:r w:rsidRPr="00A069A6">
        <w:rPr>
          <w:sz w:val="12"/>
        </w:rPr>
        <w:t xml:space="preserve">, </w:t>
      </w:r>
      <w:r w:rsidRPr="008F33E9">
        <w:rPr>
          <w:rStyle w:val="StyleUnderline"/>
          <w:highlight w:val="green"/>
        </w:rPr>
        <w:t>‘there is only one world’</w:t>
      </w:r>
      <w:r w:rsidRPr="00A069A6">
        <w:rPr>
          <w:sz w:val="12"/>
        </w:rPr>
        <w:t xml:space="preserve">, </w:t>
      </w:r>
      <w:r w:rsidRPr="008F33E9">
        <w:rPr>
          <w:rStyle w:val="StyleUnderline"/>
          <w:highlight w:val="green"/>
        </w:rPr>
        <w:t>is not</w:t>
      </w:r>
      <w:r w:rsidRPr="00A069A6">
        <w:rPr>
          <w:rStyle w:val="StyleUnderline"/>
        </w:rPr>
        <w:t xml:space="preserve"> an </w:t>
      </w:r>
      <w:r w:rsidRPr="008F33E9">
        <w:rPr>
          <w:rStyle w:val="StyleUnderline"/>
          <w:highlight w:val="green"/>
        </w:rPr>
        <w:t>objective</w:t>
      </w:r>
      <w:r w:rsidRPr="00A069A6">
        <w:rPr>
          <w:rStyle w:val="StyleUnderline"/>
        </w:rPr>
        <w:t xml:space="preserve"> conclusion</w:t>
      </w:r>
      <w:r w:rsidRPr="00A069A6">
        <w:rPr>
          <w:sz w:val="12"/>
        </w:rPr>
        <w:t xml:space="preserve">. It is performative: </w:t>
      </w:r>
      <w:r w:rsidRPr="008F33E9">
        <w:rPr>
          <w:rStyle w:val="Emphasis"/>
          <w:highlight w:val="green"/>
        </w:rPr>
        <w:t>we are deciding</w:t>
      </w:r>
      <w:r w:rsidRPr="00A069A6">
        <w:rPr>
          <w:rStyle w:val="Emphasis"/>
        </w:rPr>
        <w:t xml:space="preserve"> that </w:t>
      </w:r>
      <w:r w:rsidRPr="008F33E9">
        <w:rPr>
          <w:rStyle w:val="Emphasis"/>
          <w:highlight w:val="green"/>
        </w:rPr>
        <w:t>this is how it is</w:t>
      </w:r>
      <w:r w:rsidRPr="00A069A6">
        <w:rPr>
          <w:rStyle w:val="Emphasis"/>
        </w:rPr>
        <w:t xml:space="preserve"> for us</w:t>
      </w:r>
      <w:r w:rsidRPr="00A069A6">
        <w:rPr>
          <w:sz w:val="12"/>
        </w:rPr>
        <w:t>. Faithful to this point, it is then a question of elucidating the consequences that follow from this simple declaration.</w:t>
      </w:r>
    </w:p>
    <w:p w14:paraId="1BAF76E6" w14:textId="77777777" w:rsidR="007C2F0E" w:rsidRPr="00A069A6" w:rsidRDefault="007C2F0E" w:rsidP="007C2F0E">
      <w:pPr>
        <w:rPr>
          <w:sz w:val="12"/>
        </w:rPr>
      </w:pPr>
      <w:r w:rsidRPr="00A069A6">
        <w:rPr>
          <w:sz w:val="12"/>
        </w:rPr>
        <w:t xml:space="preserve">A first consequence is the recognition that all belong to the same world as myself: the African worker I see in the restaurant kitchen, the Moroccan I see digging a hole in the road, the veiled woman looking after children in a park. </w:t>
      </w:r>
      <w:r w:rsidRPr="00A069A6">
        <w:rPr>
          <w:rStyle w:val="StyleUnderline"/>
        </w:rPr>
        <w:t>That is where we reverse the dominant idea of the world united by objects and signs</w:t>
      </w:r>
      <w:r w:rsidRPr="00A069A6">
        <w:rPr>
          <w:sz w:val="12"/>
        </w:rPr>
        <w:t xml:space="preserve">, </w:t>
      </w:r>
      <w:r w:rsidRPr="00A069A6">
        <w:rPr>
          <w:rStyle w:val="StyleUnderline"/>
        </w:rPr>
        <w:t xml:space="preserve">to </w:t>
      </w:r>
      <w:r w:rsidRPr="008F33E9">
        <w:rPr>
          <w:rStyle w:val="StyleUnderline"/>
          <w:highlight w:val="green"/>
        </w:rPr>
        <w:t>make</w:t>
      </w:r>
      <w:r w:rsidRPr="00A069A6">
        <w:rPr>
          <w:rStyle w:val="StyleUnderline"/>
        </w:rPr>
        <w:t xml:space="preserve"> a </w:t>
      </w:r>
      <w:r w:rsidRPr="008F33E9">
        <w:rPr>
          <w:rStyle w:val="StyleUnderline"/>
          <w:highlight w:val="green"/>
        </w:rPr>
        <w:t>unity in terms of living</w:t>
      </w:r>
      <w:r w:rsidRPr="00A069A6">
        <w:rPr>
          <w:sz w:val="12"/>
        </w:rPr>
        <w:t xml:space="preserve">, </w:t>
      </w:r>
      <w:r w:rsidRPr="00A069A6">
        <w:rPr>
          <w:rStyle w:val="StyleUnderline"/>
        </w:rPr>
        <w:t xml:space="preserve">acting </w:t>
      </w:r>
      <w:r w:rsidRPr="008F33E9">
        <w:rPr>
          <w:rStyle w:val="StyleUnderline"/>
          <w:highlight w:val="green"/>
        </w:rPr>
        <w:t>beings</w:t>
      </w:r>
      <w:r w:rsidRPr="00A069A6">
        <w:rPr>
          <w:sz w:val="12"/>
        </w:rPr>
        <w:t xml:space="preserve">, here and now. These people, different from me in terms of language, clothes, religion, food, education, exist exactly as I do myself; </w:t>
      </w:r>
      <w:r w:rsidRPr="008F33E9">
        <w:rPr>
          <w:rStyle w:val="StyleUnderline"/>
          <w:highlight w:val="green"/>
        </w:rPr>
        <w:t>since they exist like me</w:t>
      </w:r>
      <w:r w:rsidRPr="00A069A6">
        <w:rPr>
          <w:sz w:val="12"/>
        </w:rPr>
        <w:t xml:space="preserve">, </w:t>
      </w:r>
      <w:r w:rsidRPr="008F33E9">
        <w:rPr>
          <w:rStyle w:val="StyleUnderline"/>
          <w:highlight w:val="green"/>
        </w:rPr>
        <w:t>I can discuss with them</w:t>
      </w:r>
      <w:r w:rsidRPr="00A069A6">
        <w:rPr>
          <w:sz w:val="12"/>
        </w:rPr>
        <w:t>—and, as with anyone else, we can agree and disagree about things. But on the precondition that they and I exist in the same world.</w:t>
      </w:r>
    </w:p>
    <w:p w14:paraId="35711A57" w14:textId="77777777" w:rsidR="007C2F0E" w:rsidRPr="00A069A6" w:rsidRDefault="007C2F0E" w:rsidP="007C2F0E">
      <w:pPr>
        <w:rPr>
          <w:sz w:val="8"/>
          <w:szCs w:val="8"/>
        </w:rPr>
      </w:pPr>
      <w:r w:rsidRPr="00A069A6">
        <w:rPr>
          <w:sz w:val="8"/>
          <w:szCs w:val="8"/>
        </w:rPr>
        <w:t xml:space="preserve">At this point, the objection about cultural difference will be raised: ‘our’ world is made up of those who accept ‘our’ values—democracy, respect for women, human rights. Those whose culture is contrary to this are not really part of the same world; if they want to join </w:t>
      </w:r>
      <w:proofErr w:type="gramStart"/>
      <w:r w:rsidRPr="00A069A6">
        <w:rPr>
          <w:sz w:val="8"/>
          <w:szCs w:val="8"/>
        </w:rPr>
        <w:t>it</w:t>
      </w:r>
      <w:proofErr w:type="gramEnd"/>
      <w:r w:rsidRPr="00A069A6">
        <w:rPr>
          <w:sz w:val="8"/>
          <w:szCs w:val="8"/>
        </w:rPr>
        <w:t xml:space="preserve"> they have to share our values, to ‘integrate’. As Sarkozy put it: ‘If foreigners want to remain in France, they have to love France; otherwise, they should leave.’ But to place conditions is already to have abandoned the principle, ‘there is only one world of living men and women’. It may be said that we need to take the laws of each country into account. </w:t>
      </w:r>
      <w:proofErr w:type="gramStart"/>
      <w:r w:rsidRPr="00A069A6">
        <w:rPr>
          <w:sz w:val="8"/>
          <w:szCs w:val="8"/>
        </w:rPr>
        <w:t>Indeed;</w:t>
      </w:r>
      <w:proofErr w:type="gramEnd"/>
      <w:r w:rsidRPr="00A069A6">
        <w:rPr>
          <w:sz w:val="8"/>
          <w:szCs w:val="8"/>
        </w:rPr>
        <w:t xml:space="preserve"> but a law does not set a precondition for belonging to the world. It is simply a provisional rule that exists in a particular region of the single world. And no one is asked to love a law, simply to obey it. The single world of living women and men may well have laws; what it cannot have is subjective or ‘cultural’ preconditions for existence within it—to demand that you have to be like everyone else. The single world is precisely the place where an unlimited set of differences exist. Philosophically, far from casting doubt on the unity of the world, these differences are its principle of existence.</w:t>
      </w:r>
    </w:p>
    <w:p w14:paraId="4F0C4BB4" w14:textId="77777777" w:rsidR="007C2F0E" w:rsidRPr="00A069A6" w:rsidRDefault="007C2F0E" w:rsidP="007C2F0E">
      <w:pPr>
        <w:rPr>
          <w:sz w:val="8"/>
          <w:szCs w:val="8"/>
        </w:rPr>
      </w:pPr>
      <w:r w:rsidRPr="00A069A6">
        <w:rPr>
          <w:sz w:val="8"/>
          <w:szCs w:val="8"/>
        </w:rPr>
        <w:t>The question then arises whether anything governs these unlimited differences. There may well be only one world, but does that mean that being French, or a Moroccan living in France, or Muslim in a country of Christian traditions, is nothing? Or should we see the persistence of such identities as an obstacle? The simplest definition of ‘identity’ is the series of characteristics and properties by which an individual or a group recognizes itself as its ‘self’. But what is this ‘self’? It is that which, across all the characteristic properties of identity, remains more or less invariant. It is possible, then, to say that an identity is the ensemble of properties that support an invariance. For example, the identity of an artist is that by which the invariance of his or her style can be recognized; homosexual identity is composed of everything bound up with the invariance of the possible object of desire; the identity of a foreign community in a country is that by which membership of this community can be recognized: language, gestures, dress, dietary habits, etc.</w:t>
      </w:r>
    </w:p>
    <w:p w14:paraId="25C118E6" w14:textId="77777777" w:rsidR="007C2F0E" w:rsidRPr="00A069A6" w:rsidRDefault="007C2F0E" w:rsidP="007C2F0E">
      <w:pPr>
        <w:rPr>
          <w:sz w:val="8"/>
          <w:szCs w:val="8"/>
        </w:rPr>
      </w:pPr>
      <w:r w:rsidRPr="00A069A6">
        <w:rPr>
          <w:sz w:val="8"/>
          <w:szCs w:val="8"/>
        </w:rPr>
        <w:t>Defined in this way, by invariants, identity is doubly related to difference: on the one hand, identity is that which is different from the rest; on the other, it is that which does not become different, which is invariant. The affirmation of identity has two further aspects. The first form is negative. It consists of desperately maintaining that I am not the other. This is often indispensable, in the face of authoritarian demands for integration, for example. The Moroccan worker will forcefully affirm that his traditions and customs are not those of the petty-bourgeois European; he will even reinforce the characteristics of his religious or customary identity. The second involves the immanent development of identity within a new situation—rather like Nietzsche’s famous maxim, ‘become what you are’. The Moroccan worker does not abandon that which constitutes his individual identity, whether socially or in the family; but he will gradually adapt all this, in a creative fashion, to the place in which he finds himself. He will thus invent what he is—a Moroccan worker in Paris—not through any internal rupture, but by an expansion of identity.</w:t>
      </w:r>
    </w:p>
    <w:p w14:paraId="7BE50798" w14:textId="77777777" w:rsidR="007C2F0E" w:rsidRPr="00A069A6" w:rsidRDefault="007C2F0E" w:rsidP="007C2F0E">
      <w:pPr>
        <w:rPr>
          <w:sz w:val="12"/>
        </w:rPr>
      </w:pPr>
      <w:r w:rsidRPr="00A069A6">
        <w:rPr>
          <w:sz w:val="12"/>
        </w:rPr>
        <w:t>The political consequences of the axiom, ‘there is only one world’, will work to consolidate what is universal in identities. An example—</w:t>
      </w:r>
      <w:r w:rsidRPr="008F33E9">
        <w:rPr>
          <w:rStyle w:val="StyleUnderline"/>
          <w:highlight w:val="green"/>
        </w:rPr>
        <w:t>a local experiment</w:t>
      </w:r>
      <w:r w:rsidRPr="00A069A6">
        <w:rPr>
          <w:sz w:val="12"/>
        </w:rPr>
        <w:t xml:space="preserve">—would be a meeting held recently in Paris, </w:t>
      </w:r>
      <w:r w:rsidRPr="00A069A6">
        <w:rPr>
          <w:rStyle w:val="StyleUnderline"/>
        </w:rPr>
        <w:t xml:space="preserve">where </w:t>
      </w:r>
      <w:r w:rsidRPr="008F33E9">
        <w:rPr>
          <w:rStyle w:val="StyleUnderline"/>
          <w:highlight w:val="green"/>
        </w:rPr>
        <w:t>undocumented workers and French nationals</w:t>
      </w:r>
      <w:r w:rsidRPr="00A069A6">
        <w:rPr>
          <w:rStyle w:val="StyleUnderline"/>
        </w:rPr>
        <w:t xml:space="preserve"> came </w:t>
      </w:r>
      <w:r w:rsidRPr="008F33E9">
        <w:rPr>
          <w:rStyle w:val="StyleUnderline"/>
          <w:highlight w:val="green"/>
        </w:rPr>
        <w:t>together</w:t>
      </w:r>
      <w:r w:rsidRPr="00A069A6">
        <w:rPr>
          <w:rStyle w:val="StyleUnderline"/>
        </w:rPr>
        <w:t xml:space="preserve"> to </w:t>
      </w:r>
      <w:r w:rsidRPr="008F33E9">
        <w:rPr>
          <w:rStyle w:val="StyleUnderline"/>
          <w:highlight w:val="green"/>
        </w:rPr>
        <w:t>demand</w:t>
      </w:r>
      <w:r w:rsidRPr="00A069A6">
        <w:rPr>
          <w:rStyle w:val="StyleUnderline"/>
        </w:rPr>
        <w:t xml:space="preserve"> the </w:t>
      </w:r>
      <w:r w:rsidRPr="008F33E9">
        <w:rPr>
          <w:rStyle w:val="StyleUnderline"/>
          <w:highlight w:val="green"/>
        </w:rPr>
        <w:t>abolition of</w:t>
      </w:r>
      <w:r w:rsidRPr="00A069A6">
        <w:rPr>
          <w:rStyle w:val="StyleUnderline"/>
        </w:rPr>
        <w:t xml:space="preserve"> persecutory laws</w:t>
      </w:r>
      <w:r w:rsidRPr="00A069A6">
        <w:rPr>
          <w:sz w:val="12"/>
        </w:rPr>
        <w:t xml:space="preserve">, </w:t>
      </w:r>
      <w:r w:rsidRPr="00A069A6">
        <w:rPr>
          <w:rStyle w:val="StyleUnderline"/>
        </w:rPr>
        <w:t xml:space="preserve">police </w:t>
      </w:r>
      <w:r w:rsidRPr="008F33E9">
        <w:rPr>
          <w:rStyle w:val="StyleUnderline"/>
          <w:highlight w:val="green"/>
        </w:rPr>
        <w:t>raids and expulsions</w:t>
      </w:r>
      <w:r w:rsidRPr="00A069A6">
        <w:rPr>
          <w:sz w:val="12"/>
        </w:rPr>
        <w:t>; to demand that foreign workers be recognized simply in terms of their presence: that no one is illegal; all demands that are very natural for people who are basically in the same existential situation—people of the same world.</w:t>
      </w:r>
    </w:p>
    <w:p w14:paraId="1C613C78" w14:textId="77777777" w:rsidR="007C2F0E" w:rsidRPr="00A069A6" w:rsidRDefault="007C2F0E" w:rsidP="007C2F0E">
      <w:pPr>
        <w:rPr>
          <w:sz w:val="8"/>
          <w:szCs w:val="8"/>
        </w:rPr>
      </w:pPr>
      <w:r w:rsidRPr="00A069A6">
        <w:rPr>
          <w:sz w:val="8"/>
          <w:szCs w:val="8"/>
        </w:rPr>
        <w:t>Time and courage</w:t>
      </w:r>
    </w:p>
    <w:p w14:paraId="595990F3" w14:textId="77777777" w:rsidR="007C2F0E" w:rsidRPr="00A069A6" w:rsidRDefault="007C2F0E" w:rsidP="007C2F0E">
      <w:pPr>
        <w:rPr>
          <w:sz w:val="8"/>
          <w:szCs w:val="8"/>
        </w:rPr>
      </w:pPr>
      <w:r w:rsidRPr="00A069A6">
        <w:rPr>
          <w:sz w:val="8"/>
          <w:szCs w:val="8"/>
        </w:rPr>
        <w:t>‘In such great misfortune, what remains to you?’ Corneille’s Medea is asked by her confidante. ‘Myself! Myself, I say, and it is enough’, comes the reply. What Medea retains is the courage to decide her own fate; and courage, I would suggest, is the principal virtue in face of the disorientation of our own times. Lacan also raises the issue in discussing the analytical cure for depressive debility: should this not end in grand dialectical discussions on courage and justice, on the model of Plato’s dialogues? In the famous ‘Dialogue on Courage’, General Laches, questioned by Socrates, replies: ‘Courage is when I see the enemy and run towards him to engage him in a fight.’ Socrates is not particularly satisfied with this, of course, and gently takes the General to task: ‘It’s a good example of courage, but an example is not a definition.’ Running the same risks as General Laches, I will give my definition.</w:t>
      </w:r>
    </w:p>
    <w:p w14:paraId="5C1A8D72" w14:textId="77777777" w:rsidR="007C2F0E" w:rsidRPr="00A069A6" w:rsidRDefault="007C2F0E" w:rsidP="007C2F0E">
      <w:pPr>
        <w:rPr>
          <w:sz w:val="8"/>
          <w:szCs w:val="8"/>
        </w:rPr>
      </w:pPr>
      <w:r w:rsidRPr="00A069A6">
        <w:rPr>
          <w:sz w:val="8"/>
          <w:szCs w:val="8"/>
        </w:rPr>
        <w:t xml:space="preserve">First, I would retain the status of courage as a virtue—that is, not an innate disposition, but something that constructs itself, and which one constructs, in practice. Courage, then, is the virtue which manifests itself through endurance in the impossible. This is not simply a matter of a momentary encounter with the impossible: that would be heroism, not courage. Heroism has always been represented not as a virtue but as a posture: as the moment when one turns to meet the impossible face to face. The virtue of courage constructs itself through endurance within the impossible; time is its raw material. What takes courage is to operate in terms of a different durée to that imposed by the law of the world. The point we are seeking must be one that can connect to another order of time. Those imprisoned within the temporality assigned us by the dominant order will always be prone to exclaim, as so many Socialist Party henchmen have done, ‘Twelve years of Chirac, and now we have to wait for another round of elections. Seventeen years; perhaps twenty-two; a whole lifetime!’ At best, they will become depressed and </w:t>
      </w:r>
      <w:proofErr w:type="gramStart"/>
      <w:r w:rsidRPr="00A069A6">
        <w:rPr>
          <w:sz w:val="8"/>
          <w:szCs w:val="8"/>
        </w:rPr>
        <w:t>disorientated;</w:t>
      </w:r>
      <w:proofErr w:type="gramEnd"/>
      <w:r w:rsidRPr="00A069A6">
        <w:rPr>
          <w:sz w:val="8"/>
          <w:szCs w:val="8"/>
        </w:rPr>
        <w:t xml:space="preserve"> at worst, rats.</w:t>
      </w:r>
    </w:p>
    <w:p w14:paraId="01B14016" w14:textId="77777777" w:rsidR="007C2F0E" w:rsidRPr="00A069A6" w:rsidRDefault="007C2F0E" w:rsidP="007C2F0E">
      <w:pPr>
        <w:rPr>
          <w:sz w:val="12"/>
        </w:rPr>
      </w:pPr>
      <w:r w:rsidRPr="00A069A6">
        <w:rPr>
          <w:sz w:val="12"/>
        </w:rPr>
        <w:t xml:space="preserve">In many respects we are closer today to the questions of the 19th century than to the revolutionary history of the 20th. A wide variety of 19th-century phenomena are </w:t>
      </w:r>
      <w:proofErr w:type="gramStart"/>
      <w:r w:rsidRPr="00A069A6">
        <w:rPr>
          <w:sz w:val="12"/>
        </w:rPr>
        <w:t>reappearing:</w:t>
      </w:r>
      <w:proofErr w:type="gramEnd"/>
      <w:r w:rsidRPr="00A069A6">
        <w:rPr>
          <w:sz w:val="12"/>
        </w:rPr>
        <w:t xml:space="preserve"> vast zones of poverty, widening inequalities, politics dissolved into the ‘service of wealth’, the nihilism of large sections of the young, the servility of much of the intelligentsia; the cramped, besieged experimentalism of a few groups seeking ways to express the communist hypothesis . . . Which is no doubt why, as in the 19th century, </w:t>
      </w:r>
      <w:r w:rsidRPr="008F33E9">
        <w:rPr>
          <w:rStyle w:val="StyleUnderline"/>
          <w:highlight w:val="green"/>
        </w:rPr>
        <w:t xml:space="preserve">it is not the victory of the </w:t>
      </w:r>
      <w:proofErr w:type="gramStart"/>
      <w:r w:rsidRPr="008F33E9">
        <w:rPr>
          <w:rStyle w:val="StyleUnderline"/>
          <w:highlight w:val="green"/>
        </w:rPr>
        <w:lastRenderedPageBreak/>
        <w:t>hypothesis</w:t>
      </w:r>
      <w:proofErr w:type="gramEnd"/>
      <w:r w:rsidRPr="00A069A6">
        <w:rPr>
          <w:rStyle w:val="StyleUnderline"/>
        </w:rPr>
        <w:t xml:space="preserve"> which is </w:t>
      </w:r>
      <w:r w:rsidRPr="008F33E9">
        <w:rPr>
          <w:rStyle w:val="StyleUnderline"/>
          <w:highlight w:val="green"/>
        </w:rPr>
        <w:t>at stake</w:t>
      </w:r>
      <w:r w:rsidRPr="00A069A6">
        <w:rPr>
          <w:rStyle w:val="StyleUnderline"/>
        </w:rPr>
        <w:t xml:space="preserve"> today</w:t>
      </w:r>
      <w:r w:rsidRPr="00A069A6">
        <w:rPr>
          <w:sz w:val="12"/>
        </w:rPr>
        <w:t xml:space="preserve">, </w:t>
      </w:r>
      <w:r w:rsidRPr="008F33E9">
        <w:rPr>
          <w:rStyle w:val="Emphasis"/>
          <w:highlight w:val="green"/>
        </w:rPr>
        <w:t>but the conditions of its existence</w:t>
      </w:r>
      <w:r w:rsidRPr="00A069A6">
        <w:rPr>
          <w:sz w:val="12"/>
        </w:rPr>
        <w:t xml:space="preserve">. </w:t>
      </w:r>
      <w:r w:rsidRPr="00A069A6">
        <w:rPr>
          <w:rStyle w:val="StyleUnderline"/>
        </w:rPr>
        <w:t xml:space="preserve">This is </w:t>
      </w:r>
      <w:r w:rsidRPr="008F33E9">
        <w:rPr>
          <w:rStyle w:val="StyleUnderline"/>
          <w:highlight w:val="green"/>
        </w:rPr>
        <w:t>our task</w:t>
      </w:r>
      <w:r w:rsidRPr="00A069A6">
        <w:rPr>
          <w:sz w:val="12"/>
        </w:rPr>
        <w:t xml:space="preserve">, during the reactionary interlude that now prevails: </w:t>
      </w:r>
      <w:r w:rsidRPr="008F33E9">
        <w:rPr>
          <w:rStyle w:val="StyleUnderline"/>
          <w:highlight w:val="green"/>
        </w:rPr>
        <w:t>through</w:t>
      </w:r>
      <w:r w:rsidRPr="00A069A6">
        <w:rPr>
          <w:rStyle w:val="StyleUnderline"/>
        </w:rPr>
        <w:t xml:space="preserve"> the </w:t>
      </w:r>
      <w:r w:rsidRPr="008F33E9">
        <w:rPr>
          <w:rStyle w:val="StyleUnderline"/>
          <w:highlight w:val="green"/>
        </w:rPr>
        <w:t>combination of thought</w:t>
      </w:r>
      <w:r w:rsidRPr="00A069A6">
        <w:rPr>
          <w:rStyle w:val="StyleUnderline"/>
        </w:rPr>
        <w:t xml:space="preserve"> processes</w:t>
      </w:r>
      <w:r w:rsidRPr="00A069A6">
        <w:rPr>
          <w:sz w:val="12"/>
        </w:rPr>
        <w:t>—always global, or universal, in character—</w:t>
      </w:r>
      <w:r w:rsidRPr="008F33E9">
        <w:rPr>
          <w:rStyle w:val="StyleUnderline"/>
          <w:highlight w:val="green"/>
        </w:rPr>
        <w:t>and</w:t>
      </w:r>
      <w:r w:rsidRPr="00A069A6">
        <w:rPr>
          <w:rStyle w:val="StyleUnderline"/>
        </w:rPr>
        <w:t xml:space="preserve"> political </w:t>
      </w:r>
      <w:r w:rsidRPr="008F33E9">
        <w:rPr>
          <w:rStyle w:val="StyleUnderline"/>
          <w:highlight w:val="green"/>
        </w:rPr>
        <w:t>experience</w:t>
      </w:r>
      <w:r w:rsidRPr="00A069A6">
        <w:rPr>
          <w:sz w:val="12"/>
        </w:rPr>
        <w:t xml:space="preserve">, always local or singular, yet transmissible, </w:t>
      </w:r>
      <w:r w:rsidRPr="008F33E9">
        <w:rPr>
          <w:rStyle w:val="StyleUnderline"/>
          <w:highlight w:val="green"/>
        </w:rPr>
        <w:t>to renew</w:t>
      </w:r>
      <w:r w:rsidRPr="00A069A6">
        <w:rPr>
          <w:rStyle w:val="StyleUnderline"/>
        </w:rPr>
        <w:t xml:space="preserve"> the existence of </w:t>
      </w:r>
      <w:r w:rsidRPr="008F33E9">
        <w:rPr>
          <w:rStyle w:val="StyleUnderline"/>
          <w:highlight w:val="green"/>
        </w:rPr>
        <w:t>the communist hypothesis</w:t>
      </w:r>
      <w:r w:rsidRPr="00A069A6">
        <w:rPr>
          <w:sz w:val="12"/>
        </w:rPr>
        <w:t>, in our consciousness and on the ground.</w:t>
      </w:r>
    </w:p>
    <w:p w14:paraId="07F42E2A" w14:textId="77777777" w:rsidR="007C2F0E" w:rsidRPr="003E1422" w:rsidRDefault="007C2F0E" w:rsidP="007C2F0E"/>
    <w:p w14:paraId="3D9BAE25" w14:textId="6449B2E2" w:rsidR="007C2F0E" w:rsidRDefault="007C2F0E" w:rsidP="007C2F0E">
      <w:pPr>
        <w:pStyle w:val="Heading2"/>
      </w:pPr>
      <w:r>
        <w:lastRenderedPageBreak/>
        <w:t>1NC – Case</w:t>
      </w:r>
    </w:p>
    <w:p w14:paraId="7A606A1B" w14:textId="19683A66" w:rsidR="0069635F" w:rsidRDefault="0069635F" w:rsidP="0069635F">
      <w:pPr>
        <w:pStyle w:val="Heading3"/>
      </w:pPr>
      <w:r>
        <w:lastRenderedPageBreak/>
        <w:t>Framing</w:t>
      </w:r>
    </w:p>
    <w:p w14:paraId="02995214" w14:textId="77777777" w:rsidR="0069635F" w:rsidRPr="0008596A" w:rsidRDefault="0069635F" w:rsidP="0069635F">
      <w:pPr>
        <w:pStyle w:val="Heading4"/>
        <w:rPr>
          <w:rFonts w:cs="Calibri"/>
        </w:rPr>
      </w:pPr>
      <w:proofErr w:type="spellStart"/>
      <w:r w:rsidRPr="0008596A">
        <w:rPr>
          <w:rFonts w:cs="Calibri"/>
        </w:rPr>
        <w:t>Rawl’s</w:t>
      </w:r>
      <w:proofErr w:type="spellEnd"/>
      <w:r w:rsidRPr="0008596A">
        <w:rPr>
          <w:rFonts w:cs="Calibri"/>
        </w:rPr>
        <w:t xml:space="preserve"> principle means consequentialism. Parfit 11,</w:t>
      </w:r>
    </w:p>
    <w:p w14:paraId="4EEE8CB3" w14:textId="77777777" w:rsidR="0069635F" w:rsidRPr="0008596A" w:rsidRDefault="0069635F" w:rsidP="0069635F">
      <w:pPr>
        <w:suppressAutoHyphens/>
        <w:contextualSpacing/>
        <w:rPr>
          <w:rFonts w:eastAsia="SimSun"/>
          <w:snapToGrid w:val="0"/>
          <w:kern w:val="1"/>
          <w:lang w:eastAsia="hi-IN" w:bidi="hi-IN"/>
        </w:rPr>
      </w:pPr>
      <w:r w:rsidRPr="0008596A">
        <w:rPr>
          <w:rFonts w:eastAsia="SimSun"/>
          <w:snapToGrid w:val="0"/>
          <w:kern w:val="1"/>
          <w:lang w:eastAsia="hi-IN" w:bidi="hi-IN"/>
        </w:rPr>
        <w:t>Parfit, Derek. On What Matters: Two-volume Set. Oxford: OUP Oxford, 2011. Print.</w:t>
      </w:r>
    </w:p>
    <w:p w14:paraId="30989B27" w14:textId="77777777" w:rsidR="0069635F" w:rsidRPr="0008596A" w:rsidRDefault="0069635F" w:rsidP="006963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contextualSpacing/>
        <w:rPr>
          <w:rFonts w:eastAsia="SimSun"/>
          <w:color w:val="1A1718"/>
          <w:kern w:val="1"/>
          <w:sz w:val="16"/>
          <w:szCs w:val="12"/>
          <w:lang w:eastAsia="hi-IN" w:bidi="hi-IN"/>
        </w:rPr>
      </w:pPr>
      <w:r w:rsidRPr="0008596A">
        <w:rPr>
          <w:rFonts w:eastAsia="SimSun"/>
          <w:color w:val="1A1718"/>
          <w:kern w:val="1"/>
          <w:sz w:val="16"/>
          <w:szCs w:val="12"/>
          <w:lang w:eastAsia="hi-IN" w:bidi="hi-IN"/>
        </w:rPr>
        <w:t>Even if Rawls did not appeal to this argument,</w:t>
      </w:r>
      <w:r w:rsidRPr="0008596A">
        <w:rPr>
          <w:rFonts w:eastAsia="SimSun"/>
          <w:color w:val="1A1718"/>
          <w:kern w:val="1"/>
          <w:sz w:val="16"/>
          <w:lang w:eastAsia="hi-IN" w:bidi="hi-IN"/>
        </w:rPr>
        <w:t xml:space="preserve"> there is </w:t>
      </w:r>
      <w:r w:rsidRPr="0008596A">
        <w:rPr>
          <w:sz w:val="16"/>
        </w:rPr>
        <w:t xml:space="preserve">another way in which Rawls’s Formula fails to support plausible non-Utilitarian principles. </w:t>
      </w:r>
      <w:r w:rsidRPr="0008596A">
        <w:rPr>
          <w:rFonts w:eastAsia="SimSun"/>
          <w:color w:val="1A1718"/>
          <w:kern w:val="1"/>
          <w:sz w:val="16"/>
          <w:szCs w:val="12"/>
          <w:lang w:eastAsia="hi-IN" w:bidi="hi-IN"/>
        </w:rPr>
        <w:t xml:space="preserve">Rawls’s version of </w:t>
      </w:r>
      <w:proofErr w:type="spellStart"/>
      <w:r w:rsidRPr="0008596A">
        <w:rPr>
          <w:rFonts w:eastAsia="SimSun"/>
          <w:color w:val="1A1718"/>
          <w:kern w:val="1"/>
          <w:sz w:val="16"/>
          <w:szCs w:val="12"/>
          <w:lang w:eastAsia="hi-IN" w:bidi="hi-IN"/>
        </w:rPr>
        <w:t>Contractualism</w:t>
      </w:r>
      <w:proofErr w:type="spellEnd"/>
      <w:r w:rsidRPr="0008596A">
        <w:rPr>
          <w:rFonts w:eastAsia="SimSun"/>
          <w:color w:val="1A1718"/>
          <w:kern w:val="1"/>
          <w:sz w:val="16"/>
          <w:szCs w:val="12"/>
          <w:lang w:eastAsia="hi-IN" w:bidi="hi-IN"/>
        </w:rPr>
        <w:t xml:space="preserve"> forces us to ignore most non-Utilitarian considerations.</w:t>
      </w:r>
      <w:r w:rsidRPr="0008596A">
        <w:rPr>
          <w:rFonts w:eastAsia="SimSun"/>
          <w:color w:val="1A1718"/>
          <w:kern w:val="1"/>
          <w:u w:val="single"/>
          <w:lang w:eastAsia="hi-IN" w:bidi="hi-IN"/>
        </w:rPr>
        <w:t xml:space="preserve"> </w:t>
      </w:r>
      <w:r w:rsidRPr="0008596A">
        <w:rPr>
          <w:rFonts w:eastAsia="SimSun"/>
          <w:color w:val="1A1718"/>
          <w:kern w:val="1"/>
          <w:sz w:val="16"/>
          <w:szCs w:val="12"/>
          <w:lang w:eastAsia="hi-IN" w:bidi="hi-IN"/>
        </w:rPr>
        <w:t xml:space="preserve">According to </w:t>
      </w:r>
      <w:proofErr w:type="spellStart"/>
      <w:r w:rsidRPr="0008596A">
        <w:rPr>
          <w:rFonts w:eastAsia="SimSun"/>
          <w:color w:val="1A1718"/>
          <w:kern w:val="1"/>
          <w:sz w:val="16"/>
          <w:szCs w:val="12"/>
          <w:lang w:eastAsia="hi-IN" w:bidi="hi-IN"/>
        </w:rPr>
        <w:t>Utilitarians</w:t>
      </w:r>
      <w:proofErr w:type="spellEnd"/>
      <w:r w:rsidRPr="0008596A">
        <w:rPr>
          <w:rFonts w:eastAsia="SimSun"/>
          <w:color w:val="1A1718"/>
          <w:kern w:val="1"/>
          <w:sz w:val="16"/>
          <w:szCs w:val="12"/>
          <w:lang w:eastAsia="hi-IN" w:bidi="hi-IN"/>
        </w:rPr>
        <w:t>, when we are choosing between acts or principles, it is enough to know the size and number of the resulting benefits and burdens. Most of us believe that there are several other morally important facts and considerations.</w:t>
      </w:r>
      <w:r w:rsidRPr="0008596A">
        <w:rPr>
          <w:rFonts w:eastAsia="SimSun"/>
          <w:color w:val="1A1718"/>
          <w:kern w:val="1"/>
          <w:sz w:val="16"/>
          <w:lang w:eastAsia="hi-IN" w:bidi="hi-IN"/>
        </w:rPr>
        <w:t xml:space="preserve"> </w:t>
      </w:r>
      <w:r w:rsidRPr="0008596A">
        <w:rPr>
          <w:rStyle w:val="StyleUnderline"/>
        </w:rPr>
        <w:t>We</w:t>
      </w:r>
      <w:r w:rsidRPr="0008596A">
        <w:rPr>
          <w:rFonts w:eastAsia="SimSun"/>
          <w:color w:val="1A1718"/>
          <w:kern w:val="1"/>
          <w:u w:val="single"/>
          <w:lang w:eastAsia="hi-IN" w:bidi="hi-IN"/>
        </w:rPr>
        <w:t xml:space="preserve"> </w:t>
      </w:r>
      <w:r w:rsidRPr="0008596A">
        <w:rPr>
          <w:rStyle w:val="StyleUnderline"/>
        </w:rPr>
        <w:t>have</w:t>
      </w:r>
      <w:r w:rsidRPr="0008596A">
        <w:rPr>
          <w:rFonts w:eastAsia="SimSun"/>
          <w:color w:val="1A1718"/>
          <w:kern w:val="1"/>
          <w:u w:val="single"/>
          <w:lang w:eastAsia="hi-IN" w:bidi="hi-IN"/>
        </w:rPr>
        <w:t xml:space="preserve"> </w:t>
      </w:r>
      <w:r w:rsidRPr="0008596A">
        <w:rPr>
          <w:sz w:val="16"/>
        </w:rPr>
        <w:t xml:space="preserve">such </w:t>
      </w:r>
      <w:r w:rsidRPr="0008596A">
        <w:rPr>
          <w:rStyle w:val="StyleUnderline"/>
        </w:rPr>
        <w:t>beliefs</w:t>
      </w:r>
      <w:r w:rsidRPr="0008596A">
        <w:rPr>
          <w:rFonts w:eastAsia="SimSun"/>
          <w:color w:val="1A1718"/>
          <w:kern w:val="1"/>
          <w:u w:val="single"/>
          <w:lang w:eastAsia="hi-IN" w:bidi="hi-IN"/>
        </w:rPr>
        <w:t>,</w:t>
      </w:r>
      <w:r w:rsidRPr="0008596A">
        <w:rPr>
          <w:sz w:val="16"/>
        </w:rPr>
        <w:t xml:space="preserve"> for example</w:t>
      </w:r>
      <w:r w:rsidRPr="0008596A">
        <w:rPr>
          <w:rFonts w:eastAsia="SimSun"/>
          <w:color w:val="1A1718"/>
          <w:kern w:val="1"/>
          <w:u w:val="single"/>
          <w:lang w:eastAsia="hi-IN" w:bidi="hi-IN"/>
        </w:rPr>
        <w:t xml:space="preserve">, </w:t>
      </w:r>
      <w:r w:rsidRPr="0008596A">
        <w:rPr>
          <w:rStyle w:val="StyleUnderline"/>
        </w:rPr>
        <w:t>about how benefits and burdens should</w:t>
      </w:r>
      <w:r w:rsidRPr="0008596A">
        <w:rPr>
          <w:rFonts w:eastAsia="SimSun"/>
          <w:color w:val="1A1718"/>
          <w:kern w:val="1"/>
          <w:u w:val="single"/>
          <w:lang w:eastAsia="hi-IN" w:bidi="hi-IN"/>
        </w:rPr>
        <w:t xml:space="preserve"> </w:t>
      </w:r>
      <w:r w:rsidRPr="0008596A">
        <w:rPr>
          <w:rStyle w:val="StyleUnderline"/>
        </w:rPr>
        <w:t>be distributed between different people</w:t>
      </w:r>
      <w:r w:rsidRPr="0008596A">
        <w:rPr>
          <w:rFonts w:eastAsia="SimSun"/>
          <w:color w:val="1A1718"/>
          <w:kern w:val="1"/>
          <w:u w:val="single"/>
          <w:lang w:eastAsia="hi-IN" w:bidi="hi-IN"/>
        </w:rPr>
        <w:t xml:space="preserve">, </w:t>
      </w:r>
      <w:r w:rsidRPr="0008596A">
        <w:rPr>
          <w:sz w:val="16"/>
        </w:rPr>
        <w:t xml:space="preserve">and about responsibility, desert, deception, coercion, fairness, gratitude, and autonomy. </w:t>
      </w:r>
      <w:r w:rsidRPr="00B43310">
        <w:rPr>
          <w:rStyle w:val="StyleUnderline"/>
          <w:highlight w:val="cyan"/>
        </w:rPr>
        <w:t>When we apply Rawls</w:t>
      </w:r>
      <w:r w:rsidRPr="00B43310">
        <w:rPr>
          <w:rFonts w:eastAsia="SimSun"/>
          <w:color w:val="1A1718"/>
          <w:kern w:val="1"/>
          <w:sz w:val="16"/>
          <w:highlight w:val="cyan"/>
          <w:lang w:eastAsia="hi-IN" w:bidi="hi-IN"/>
        </w:rPr>
        <w:t>’s</w:t>
      </w:r>
      <w:r w:rsidRPr="0008596A">
        <w:rPr>
          <w:rFonts w:eastAsia="SimSun"/>
          <w:color w:val="1A1718"/>
          <w:kern w:val="1"/>
          <w:sz w:val="16"/>
          <w:lang w:eastAsia="hi-IN" w:bidi="hi-IN"/>
        </w:rPr>
        <w:t xml:space="preserve"> </w:t>
      </w:r>
      <w:r w:rsidRPr="0008596A">
        <w:rPr>
          <w:rFonts w:eastAsia="SimSun"/>
          <w:color w:val="1A1718"/>
          <w:kern w:val="1"/>
          <w:sz w:val="16"/>
          <w:szCs w:val="12"/>
          <w:lang w:eastAsia="hi-IN" w:bidi="hi-IN"/>
        </w:rPr>
        <w:t xml:space="preserve">version of </w:t>
      </w:r>
      <w:proofErr w:type="spellStart"/>
      <w:r w:rsidRPr="0008596A">
        <w:rPr>
          <w:rFonts w:eastAsia="SimSun"/>
          <w:color w:val="1A1718"/>
          <w:kern w:val="1"/>
          <w:sz w:val="16"/>
          <w:szCs w:val="12"/>
          <w:lang w:eastAsia="hi-IN" w:bidi="hi-IN"/>
        </w:rPr>
        <w:t>Contractualism</w:t>
      </w:r>
      <w:proofErr w:type="spellEnd"/>
      <w:r w:rsidRPr="0008596A">
        <w:rPr>
          <w:rFonts w:eastAsia="SimSun"/>
          <w:color w:val="1A1718"/>
          <w:kern w:val="1"/>
          <w:sz w:val="16"/>
          <w:lang w:eastAsia="hi-IN" w:bidi="hi-IN"/>
        </w:rPr>
        <w:t xml:space="preserve">, </w:t>
      </w:r>
      <w:r w:rsidRPr="00B43310">
        <w:rPr>
          <w:rStyle w:val="StyleUnderline"/>
          <w:highlight w:val="cyan"/>
        </w:rPr>
        <w:t>all</w:t>
      </w:r>
      <w:r w:rsidRPr="0008596A">
        <w:rPr>
          <w:rStyle w:val="StyleUnderline"/>
        </w:rPr>
        <w:t xml:space="preserve"> such </w:t>
      </w:r>
      <w:r w:rsidRPr="00B43310">
        <w:rPr>
          <w:rStyle w:val="StyleUnderline"/>
          <w:highlight w:val="cyan"/>
        </w:rPr>
        <w:t>considerations</w:t>
      </w:r>
      <w:r w:rsidRPr="00B43310">
        <w:rPr>
          <w:rFonts w:eastAsia="SimSun"/>
          <w:color w:val="1A1718"/>
          <w:kern w:val="1"/>
          <w:highlight w:val="cyan"/>
          <w:u w:val="single"/>
          <w:lang w:eastAsia="hi-IN" w:bidi="hi-IN"/>
        </w:rPr>
        <w:t xml:space="preserve"> </w:t>
      </w:r>
      <w:r w:rsidRPr="00B43310">
        <w:rPr>
          <w:rStyle w:val="StyleUnderline"/>
          <w:highlight w:val="cyan"/>
        </w:rPr>
        <w:t>are irrelevant, except insofar as they affect our own well-being</w:t>
      </w:r>
      <w:r w:rsidRPr="0008596A">
        <w:rPr>
          <w:rFonts w:eastAsia="SimSun"/>
          <w:color w:val="1A1718"/>
          <w:kern w:val="1"/>
          <w:u w:val="single"/>
          <w:lang w:eastAsia="hi-IN" w:bidi="hi-IN"/>
        </w:rPr>
        <w:t xml:space="preserve">. </w:t>
      </w:r>
      <w:r w:rsidRPr="0008596A">
        <w:rPr>
          <w:sz w:val="16"/>
        </w:rPr>
        <w:t xml:space="preserve">Though </w:t>
      </w:r>
      <w:r w:rsidRPr="00B43310">
        <w:rPr>
          <w:rStyle w:val="StyleUnderline"/>
          <w:highlight w:val="cyan"/>
        </w:rPr>
        <w:t>Rawlsian</w:t>
      </w:r>
      <w:r w:rsidRPr="0008596A">
        <w:rPr>
          <w:rStyle w:val="StyleUnderline"/>
        </w:rPr>
        <w:t xml:space="preserve"> moral </w:t>
      </w:r>
      <w:r w:rsidRPr="00B43310">
        <w:rPr>
          <w:rStyle w:val="StyleUnderline"/>
          <w:highlight w:val="cyan"/>
        </w:rPr>
        <w:t>reasoning</w:t>
      </w:r>
      <w:r w:rsidRPr="0008596A">
        <w:rPr>
          <w:rStyle w:val="StyleUnderline"/>
        </w:rPr>
        <w:t xml:space="preserve"> </w:t>
      </w:r>
      <w:r w:rsidRPr="00B43310">
        <w:rPr>
          <w:rStyle w:val="StyleUnderline"/>
          <w:highlight w:val="cyan"/>
        </w:rPr>
        <w:t>differs from Util</w:t>
      </w:r>
      <w:r w:rsidRPr="00B43310">
        <w:rPr>
          <w:rFonts w:eastAsia="SimSun"/>
          <w:color w:val="1A1718"/>
          <w:kern w:val="1"/>
          <w:highlight w:val="cyan"/>
          <w:u w:val="single"/>
          <w:lang w:eastAsia="hi-IN" w:bidi="hi-IN"/>
        </w:rPr>
        <w:t>i</w:t>
      </w:r>
      <w:r w:rsidRPr="00B43310">
        <w:rPr>
          <w:sz w:val="16"/>
        </w:rPr>
        <w:t>tarian</w:t>
      </w:r>
      <w:r w:rsidRPr="0008596A">
        <w:rPr>
          <w:sz w:val="16"/>
        </w:rPr>
        <w:t xml:space="preserve"> reasoning, it differs only </w:t>
      </w:r>
      <w:r w:rsidRPr="00B43310">
        <w:rPr>
          <w:rStyle w:val="StyleUnderline"/>
          <w:highlight w:val="cyan"/>
        </w:rPr>
        <w:t>by subtraction</w:t>
      </w:r>
      <w:r w:rsidRPr="0008596A">
        <w:rPr>
          <w:rFonts w:eastAsia="SimSun"/>
          <w:color w:val="1A1718"/>
          <w:kern w:val="1"/>
          <w:u w:val="single"/>
          <w:lang w:eastAsia="hi-IN" w:bidi="hi-IN"/>
        </w:rPr>
        <w:t>.</w:t>
      </w:r>
      <w:r w:rsidRPr="0008596A">
        <w:rPr>
          <w:rFonts w:eastAsia="SimSun"/>
          <w:color w:val="1A1718"/>
          <w:kern w:val="1"/>
          <w:sz w:val="16"/>
          <w:szCs w:val="12"/>
          <w:lang w:eastAsia="hi-IN" w:bidi="hi-IN"/>
        </w:rPr>
        <w:t xml:space="preserve"> When Rawls describes how</w:t>
      </w:r>
      <w:r w:rsidRPr="0008596A">
        <w:rPr>
          <w:rFonts w:eastAsia="SimSun"/>
          <w:color w:val="1A1718"/>
          <w:kern w:val="1"/>
          <w:sz w:val="16"/>
          <w:lang w:eastAsia="hi-IN" w:bidi="hi-IN"/>
        </w:rPr>
        <w:t xml:space="preserve"> </w:t>
      </w:r>
      <w:r w:rsidRPr="00B43310">
        <w:rPr>
          <w:rStyle w:val="StyleUnderline"/>
          <w:highlight w:val="cyan"/>
        </w:rPr>
        <w:t>people</w:t>
      </w:r>
      <w:r w:rsidRPr="0008596A">
        <w:rPr>
          <w:rFonts w:eastAsia="SimSun"/>
          <w:color w:val="1A1718"/>
          <w:kern w:val="1"/>
          <w:sz w:val="16"/>
          <w:szCs w:val="12"/>
          <w:lang w:eastAsia="hi-IN" w:bidi="hi-IN"/>
        </w:rPr>
        <w:t xml:space="preserve"> would choose moral principles from behind his veil of ignorance, he writes that they </w:t>
      </w:r>
      <w:r w:rsidRPr="00B43310">
        <w:rPr>
          <w:rStyle w:val="StyleUnderline"/>
          <w:highlight w:val="cyan"/>
        </w:rPr>
        <w:t>decide</w:t>
      </w:r>
      <w:r w:rsidRPr="00B43310">
        <w:rPr>
          <w:rFonts w:eastAsia="SimSun"/>
          <w:color w:val="1A1718"/>
          <w:kern w:val="1"/>
          <w:highlight w:val="cyan"/>
          <w:u w:val="single"/>
          <w:lang w:eastAsia="hi-IN" w:bidi="hi-IN"/>
        </w:rPr>
        <w:t xml:space="preserve"> solely</w:t>
      </w:r>
      <w:r w:rsidRPr="0008596A">
        <w:rPr>
          <w:rFonts w:eastAsia="SimSun"/>
          <w:color w:val="1A1718"/>
          <w:kern w:val="1"/>
          <w:u w:val="single"/>
          <w:lang w:eastAsia="hi-IN" w:bidi="hi-IN"/>
        </w:rPr>
        <w:t xml:space="preserve"> </w:t>
      </w:r>
      <w:r w:rsidRPr="0008596A">
        <w:rPr>
          <w:rFonts w:eastAsia="SimSun"/>
          <w:color w:val="1A1718"/>
          <w:kern w:val="1"/>
          <w:sz w:val="16"/>
          <w:szCs w:val="12"/>
          <w:lang w:eastAsia="hi-IN" w:bidi="hi-IN"/>
        </w:rPr>
        <w:t xml:space="preserve">on the basis of what best seems calculated </w:t>
      </w:r>
      <w:r w:rsidRPr="00B43310">
        <w:rPr>
          <w:rStyle w:val="StyleUnderline"/>
          <w:highlight w:val="cyan"/>
        </w:rPr>
        <w:t>to further their interests so far as they can ascertain them</w:t>
      </w:r>
      <w:r w:rsidRPr="00B43310">
        <w:rPr>
          <w:rFonts w:eastAsia="SimSun"/>
          <w:color w:val="1A1718"/>
          <w:kern w:val="1"/>
          <w:highlight w:val="cyan"/>
          <w:u w:val="single"/>
          <w:lang w:eastAsia="hi-IN" w:bidi="hi-IN"/>
        </w:rPr>
        <w:t xml:space="preserve">. </w:t>
      </w:r>
      <w:r w:rsidRPr="00B43310">
        <w:rPr>
          <w:rStyle w:val="StyleUnderline"/>
          <w:highlight w:val="cyan"/>
        </w:rPr>
        <w:t>Rawls</w:t>
      </w:r>
      <w:r w:rsidRPr="0008596A">
        <w:rPr>
          <w:rFonts w:eastAsia="SimSun"/>
          <w:color w:val="1A1718"/>
          <w:kern w:val="1"/>
          <w:sz w:val="16"/>
          <w:lang w:eastAsia="hi-IN" w:bidi="hi-IN"/>
        </w:rPr>
        <w:t xml:space="preserve"> </w:t>
      </w:r>
      <w:r w:rsidRPr="0008596A">
        <w:rPr>
          <w:rFonts w:eastAsia="SimSun"/>
          <w:color w:val="1A1718"/>
          <w:kern w:val="1"/>
          <w:sz w:val="16"/>
          <w:szCs w:val="12"/>
          <w:lang w:eastAsia="hi-IN" w:bidi="hi-IN"/>
        </w:rPr>
        <w:t>merely</w:t>
      </w:r>
      <w:r w:rsidRPr="0008596A">
        <w:rPr>
          <w:rFonts w:eastAsia="SimSun"/>
          <w:color w:val="1A1718"/>
          <w:kern w:val="1"/>
          <w:sz w:val="16"/>
          <w:lang w:eastAsia="hi-IN" w:bidi="hi-IN"/>
        </w:rPr>
        <w:t xml:space="preserve"> </w:t>
      </w:r>
      <w:r w:rsidRPr="00B43310">
        <w:rPr>
          <w:rStyle w:val="StyleUnderline"/>
          <w:highlight w:val="cyan"/>
        </w:rPr>
        <w:t>denies these people most of the knowledge that self- interested calculations need</w:t>
      </w:r>
      <w:r w:rsidRPr="0008596A">
        <w:rPr>
          <w:rFonts w:eastAsia="SimSun"/>
          <w:color w:val="1A1718"/>
          <w:kern w:val="1"/>
          <w:sz w:val="16"/>
          <w:lang w:eastAsia="hi-IN" w:bidi="hi-IN"/>
        </w:rPr>
        <w:t xml:space="preserve">. </w:t>
      </w:r>
      <w:r w:rsidRPr="0008596A">
        <w:rPr>
          <w:rFonts w:eastAsia="SimSun"/>
          <w:color w:val="1A1718"/>
          <w:kern w:val="1"/>
          <w:sz w:val="16"/>
          <w:szCs w:val="12"/>
          <w:lang w:eastAsia="hi-IN" w:bidi="hi-IN"/>
        </w:rPr>
        <w:t>Since Rawls’s imagined contractors choose principles for purely self-interested reasons, there is no way in which non-Utilitarian considerations could possibly enter in.</w:t>
      </w:r>
    </w:p>
    <w:p w14:paraId="3853BDFB" w14:textId="77777777" w:rsidR="0069635F" w:rsidRPr="0008596A" w:rsidRDefault="0069635F" w:rsidP="0069635F">
      <w:pPr>
        <w:pStyle w:val="Heading4"/>
        <w:rPr>
          <w:rFonts w:cs="Calibri"/>
        </w:rPr>
      </w:pPr>
      <w:r w:rsidRPr="0008596A">
        <w:rPr>
          <w:rFonts w:cs="Calibri"/>
        </w:rPr>
        <w:t xml:space="preserve">Rawls devolves to util. Otherwise his assumptions about primary goods fail. </w:t>
      </w:r>
    </w:p>
    <w:p w14:paraId="7FAC27E3" w14:textId="77777777" w:rsidR="0069635F" w:rsidRPr="0008596A" w:rsidRDefault="0069635F" w:rsidP="0069635F">
      <w:pPr>
        <w:rPr>
          <w:rStyle w:val="Style13ptBold"/>
        </w:rPr>
      </w:pPr>
      <w:r w:rsidRPr="0008596A">
        <w:rPr>
          <w:rStyle w:val="Style13ptBold"/>
        </w:rPr>
        <w:t>Arneson 2k</w:t>
      </w:r>
    </w:p>
    <w:p w14:paraId="0A832A47" w14:textId="77777777" w:rsidR="0069635F" w:rsidRPr="0008596A" w:rsidRDefault="0069635F" w:rsidP="0069635F">
      <w:pPr>
        <w:rPr>
          <w:rFonts w:eastAsia="Calibri"/>
        </w:rPr>
      </w:pPr>
      <w:r w:rsidRPr="0008596A">
        <w:rPr>
          <w:rFonts w:eastAsia="Calibri"/>
        </w:rPr>
        <w:t xml:space="preserve">Richard Arneson. “Rawls Versus Utilitarianism </w:t>
      </w:r>
      <w:proofErr w:type="gramStart"/>
      <w:r w:rsidRPr="0008596A">
        <w:rPr>
          <w:rFonts w:eastAsia="Calibri"/>
        </w:rPr>
        <w:t>In</w:t>
      </w:r>
      <w:proofErr w:type="gramEnd"/>
      <w:r w:rsidRPr="0008596A">
        <w:rPr>
          <w:rFonts w:eastAsia="Calibri"/>
        </w:rPr>
        <w:t xml:space="preserve"> the Light of Political Liberalism.” Published in The Idea of a Political Liberalism: Essays on Rawls. 2000. http://philosophyfaculty.ucsd.edu/faculty/rarneson/rawlsut.pdf</w:t>
      </w:r>
    </w:p>
    <w:p w14:paraId="64F98E2D" w14:textId="77777777" w:rsidR="0069635F" w:rsidRPr="0008596A" w:rsidRDefault="0069635F" w:rsidP="0069635F">
      <w:pPr>
        <w:rPr>
          <w:rFonts w:eastAsia="Calibri"/>
        </w:rPr>
      </w:pPr>
      <w:r w:rsidRPr="0008596A">
        <w:rPr>
          <w:rFonts w:eastAsia="Calibri"/>
          <w:sz w:val="12"/>
        </w:rPr>
        <w:t xml:space="preserve">The defender of a Rawlsian primary goods standard might interject a skeptical response at this point: the utility-based conceptions of justice are nonstarters because no satisfactory standard of interpersonal comparison for the purpose can be developed. In a Theory of Justice, Rawls does not emphasize the difficulties about interpersonal comparison, and indicates the superiority of justice as fairness lies along some other dimension. The interpersonal comparison problem is no doubt significant, though in my judgment not insoluble. Here I wish to make a more limited point: </w:t>
      </w:r>
      <w:r w:rsidRPr="00B43310">
        <w:rPr>
          <w:rFonts w:eastAsia="Calibri"/>
          <w:b/>
          <w:u w:val="single"/>
        </w:rPr>
        <w:t>Rawls</w:t>
      </w:r>
      <w:r w:rsidRPr="0008596A">
        <w:rPr>
          <w:rFonts w:eastAsia="Calibri"/>
          <w:sz w:val="12"/>
        </w:rPr>
        <w:t xml:space="preserve"> has his own unsolved difficulties with interpersonal comparison, so, </w:t>
      </w:r>
      <w:r w:rsidRPr="00B43310">
        <w:rPr>
          <w:rFonts w:eastAsia="Calibri"/>
          <w:b/>
          <w:u w:val="single"/>
        </w:rPr>
        <w:t>living in a glass house</w:t>
      </w:r>
      <w:r w:rsidRPr="0008596A">
        <w:rPr>
          <w:rFonts w:eastAsia="Calibri"/>
          <w:b/>
          <w:u w:val="single"/>
        </w:rPr>
        <w:t>,</w:t>
      </w:r>
      <w:r w:rsidRPr="0008596A">
        <w:rPr>
          <w:rFonts w:eastAsia="Calibri"/>
          <w:sz w:val="12"/>
        </w:rPr>
        <w:t xml:space="preserve"> he </w:t>
      </w:r>
      <w:r w:rsidRPr="0008596A">
        <w:rPr>
          <w:rFonts w:eastAsia="Calibri"/>
          <w:b/>
          <w:u w:val="single"/>
        </w:rPr>
        <w:t>is poorly placed to</w:t>
      </w:r>
      <w:r w:rsidRPr="0008596A">
        <w:rPr>
          <w:rFonts w:eastAsia="Calibri"/>
          <w:sz w:val="12"/>
        </w:rPr>
        <w:t xml:space="preserve"> be </w:t>
      </w:r>
      <w:r w:rsidRPr="0008596A">
        <w:rPr>
          <w:rFonts w:eastAsia="Calibri"/>
          <w:b/>
          <w:u w:val="single"/>
        </w:rPr>
        <w:t>throw</w:t>
      </w:r>
      <w:r w:rsidRPr="0008596A">
        <w:rPr>
          <w:rFonts w:eastAsia="Calibri"/>
          <w:sz w:val="12"/>
        </w:rPr>
        <w:t xml:space="preserve">ing </w:t>
      </w:r>
      <w:r w:rsidRPr="0008596A">
        <w:rPr>
          <w:rFonts w:eastAsia="Calibri"/>
          <w:b/>
          <w:u w:val="single"/>
        </w:rPr>
        <w:t>stones at util</w:t>
      </w:r>
      <w:r w:rsidRPr="0008596A">
        <w:rPr>
          <w:rFonts w:eastAsia="Calibri"/>
          <w:sz w:val="12"/>
        </w:rPr>
        <w:t xml:space="preserve">itarian </w:t>
      </w:r>
      <w:r w:rsidRPr="0008596A">
        <w:rPr>
          <w:rFonts w:eastAsia="Calibri"/>
          <w:b/>
          <w:u w:val="single"/>
        </w:rPr>
        <w:t xml:space="preserve">windows. </w:t>
      </w:r>
      <w:r w:rsidRPr="00B43310">
        <w:rPr>
          <w:rFonts w:eastAsia="Calibri"/>
          <w:b/>
          <w:highlight w:val="cyan"/>
          <w:u w:val="single"/>
        </w:rPr>
        <w:t>According to Rawls, there are</w:t>
      </w:r>
      <w:r w:rsidRPr="0008596A">
        <w:rPr>
          <w:rFonts w:eastAsia="Calibri"/>
          <w:b/>
          <w:u w:val="single"/>
        </w:rPr>
        <w:t xml:space="preserve"> several </w:t>
      </w:r>
      <w:r w:rsidRPr="00B43310">
        <w:rPr>
          <w:rFonts w:eastAsia="Calibri"/>
          <w:b/>
          <w:highlight w:val="cyan"/>
          <w:u w:val="single"/>
        </w:rPr>
        <w:t>primary</w:t>
      </w:r>
      <w:r w:rsidRPr="0008596A">
        <w:rPr>
          <w:rFonts w:eastAsia="Calibri"/>
          <w:sz w:val="12"/>
        </w:rPr>
        <w:t xml:space="preserve"> social </w:t>
      </w:r>
      <w:r w:rsidRPr="00B43310">
        <w:rPr>
          <w:rFonts w:eastAsia="Calibri"/>
          <w:b/>
          <w:highlight w:val="cyan"/>
          <w:u w:val="single"/>
        </w:rPr>
        <w:t>goods</w:t>
      </w:r>
      <w:r w:rsidRPr="0008596A">
        <w:rPr>
          <w:rFonts w:eastAsia="Calibri"/>
          <w:sz w:val="12"/>
        </w:rPr>
        <w:t xml:space="preserve">. Some of these qualify as basic liberties, so are treated within the equal liberty principle, which is accorded strict priority within Rawls’s system. But this leaves several primary goods </w:t>
      </w:r>
      <w:r w:rsidRPr="00B43310">
        <w:rPr>
          <w:rFonts w:eastAsia="Calibri"/>
          <w:b/>
          <w:highlight w:val="cyan"/>
          <w:u w:val="single"/>
        </w:rPr>
        <w:t>other than basic liberties</w:t>
      </w:r>
      <w:r w:rsidRPr="0008596A">
        <w:rPr>
          <w:rFonts w:eastAsia="Calibri"/>
          <w:b/>
          <w:u w:val="single"/>
        </w:rPr>
        <w:t>, so</w:t>
      </w:r>
      <w:r w:rsidRPr="0008596A">
        <w:rPr>
          <w:rFonts w:eastAsia="Calibri"/>
          <w:sz w:val="12"/>
        </w:rPr>
        <w:t xml:space="preserve"> in order </w:t>
      </w:r>
      <w:r w:rsidRPr="00B43310">
        <w:rPr>
          <w:rFonts w:eastAsia="Calibri"/>
          <w:b/>
          <w:highlight w:val="cyan"/>
          <w:u w:val="single"/>
        </w:rPr>
        <w:t>to apply the difference principle</w:t>
      </w:r>
      <w:r w:rsidRPr="0008596A">
        <w:rPr>
          <w:rFonts w:eastAsia="Calibri"/>
          <w:sz w:val="12"/>
        </w:rPr>
        <w:t xml:space="preserve">, which requires that the expectations of these primary goods be maximized for the </w:t>
      </w:r>
      <w:proofErr w:type="gramStart"/>
      <w:r w:rsidRPr="0008596A">
        <w:rPr>
          <w:rFonts w:eastAsia="Calibri"/>
          <w:sz w:val="12"/>
        </w:rPr>
        <w:t>worst off</w:t>
      </w:r>
      <w:proofErr w:type="gramEnd"/>
      <w:r w:rsidRPr="0008596A">
        <w:rPr>
          <w:rFonts w:eastAsia="Calibri"/>
          <w:sz w:val="12"/>
        </w:rPr>
        <w:t xml:space="preserve"> class of persons,</w:t>
      </w:r>
      <w:r w:rsidRPr="0008596A">
        <w:rPr>
          <w:rFonts w:eastAsia="Calibri"/>
          <w:b/>
          <w:u w:val="single"/>
        </w:rPr>
        <w:t xml:space="preserve"> we </w:t>
      </w:r>
      <w:r w:rsidRPr="00B43310">
        <w:rPr>
          <w:rFonts w:eastAsia="Calibri"/>
          <w:b/>
          <w:highlight w:val="cyan"/>
          <w:u w:val="single"/>
        </w:rPr>
        <w:t>need an index of these goods</w:t>
      </w:r>
      <w:r w:rsidRPr="0008596A">
        <w:rPr>
          <w:rFonts w:eastAsia="Calibri"/>
          <w:sz w:val="12"/>
        </w:rPr>
        <w:t xml:space="preserve">: a way of determining, for any </w:t>
      </w:r>
      <w:proofErr w:type="spellStart"/>
      <w:r w:rsidRPr="0008596A">
        <w:rPr>
          <w:rFonts w:eastAsia="Calibri"/>
          <w:sz w:val="12"/>
        </w:rPr>
        <w:t>disaparate</w:t>
      </w:r>
      <w:proofErr w:type="spellEnd"/>
      <w:r w:rsidRPr="0008596A">
        <w:rPr>
          <w:rFonts w:eastAsia="Calibri"/>
          <w:sz w:val="12"/>
        </w:rPr>
        <w:t xml:space="preserve"> bundles of these goods, which contain more primary goods overall. If one bundle containing various amounts of various primary goods can be matched with another bundle that contains more of each of these distinct primary goods, then the second bundle dominates the first, and unambiguously contains more primary goods overall. But for the many cases where dominance does not hold, we need an index. </w:t>
      </w:r>
      <w:r w:rsidRPr="00B43310">
        <w:rPr>
          <w:rFonts w:eastAsia="Calibri"/>
          <w:b/>
          <w:highlight w:val="cyan"/>
          <w:u w:val="single"/>
        </w:rPr>
        <w:t>I do not see how</w:t>
      </w:r>
      <w:r w:rsidRPr="0008596A">
        <w:rPr>
          <w:rFonts w:eastAsia="Calibri"/>
          <w:sz w:val="12"/>
        </w:rPr>
        <w:t xml:space="preserve"> an individual’s bundle of </w:t>
      </w:r>
      <w:r w:rsidRPr="00B43310">
        <w:rPr>
          <w:rFonts w:eastAsia="Calibri"/>
          <w:b/>
          <w:highlight w:val="cyan"/>
          <w:u w:val="single"/>
        </w:rPr>
        <w:t>primary goods can be assessed except in terms of the extent</w:t>
      </w:r>
      <w:r w:rsidRPr="0008596A">
        <w:rPr>
          <w:rFonts w:eastAsia="Calibri"/>
          <w:sz w:val="12"/>
        </w:rPr>
        <w:t xml:space="preserve"> to which </w:t>
      </w:r>
      <w:r w:rsidRPr="00B43310">
        <w:rPr>
          <w:rFonts w:eastAsia="Calibri"/>
          <w:b/>
          <w:highlight w:val="cyan"/>
          <w:u w:val="single"/>
        </w:rPr>
        <w:t>those goods</w:t>
      </w:r>
      <w:r w:rsidRPr="0008596A">
        <w:rPr>
          <w:rFonts w:eastAsia="Calibri"/>
          <w:b/>
          <w:u w:val="single"/>
        </w:rPr>
        <w:t xml:space="preserve"> enable the individual to satisfy her preferences, or</w:t>
      </w:r>
      <w:r w:rsidRPr="0008596A">
        <w:rPr>
          <w:rFonts w:eastAsia="Calibri"/>
          <w:sz w:val="12"/>
        </w:rPr>
        <w:t xml:space="preserve"> to </w:t>
      </w:r>
      <w:r w:rsidRPr="00B43310">
        <w:rPr>
          <w:rFonts w:eastAsia="Calibri"/>
          <w:b/>
          <w:highlight w:val="cyan"/>
          <w:u w:val="single"/>
        </w:rPr>
        <w:t>fulfill some</w:t>
      </w:r>
      <w:r w:rsidRPr="0008596A">
        <w:rPr>
          <w:rFonts w:eastAsia="Calibri"/>
          <w:sz w:val="12"/>
        </w:rPr>
        <w:t xml:space="preserve"> given </w:t>
      </w:r>
      <w:r w:rsidRPr="00B43310">
        <w:rPr>
          <w:rFonts w:eastAsia="Calibri"/>
          <w:b/>
          <w:highlight w:val="cyan"/>
          <w:u w:val="single"/>
        </w:rPr>
        <w:t>objective conception of the good</w:t>
      </w:r>
      <w:r w:rsidRPr="0008596A">
        <w:rPr>
          <w:rFonts w:eastAsia="Calibri"/>
          <w:sz w:val="12"/>
        </w:rPr>
        <w:t>, and neither of these ways of assessment provides a measure that is consistent with Rawls’s strategy of argument and core assumptions. To my knowledge, the only serious discussion of the index problem for primary goods is in John Roemer, Theories of Distributive Justice. 2 Roemer asserts that the index problem admits of a solution, but his proposed solution compromises Rawls’s avoidance of utility-based measures, and causes Rawls’s principles to unravel, so this is not a friendly construal of Rawls that could be used to defend his position against a utilitarian critic. Without pressing this issue further, at the very least there is a problem here that the defender of a primary goods standard would need to solve, and has not solved to date, if the primary goods approach to justice comparison issues is to be a viable position.</w:t>
      </w:r>
    </w:p>
    <w:p w14:paraId="12B6D377" w14:textId="77777777" w:rsidR="0069635F" w:rsidRPr="0069635F" w:rsidRDefault="0069635F" w:rsidP="0069635F"/>
    <w:p w14:paraId="18748459" w14:textId="77777777" w:rsidR="007C2F0E" w:rsidRDefault="007C2F0E" w:rsidP="007C2F0E">
      <w:pPr>
        <w:pStyle w:val="Heading3"/>
      </w:pPr>
      <w:r>
        <w:lastRenderedPageBreak/>
        <w:t>1NC – Case – Rawls Specific</w:t>
      </w:r>
    </w:p>
    <w:p w14:paraId="4905F664" w14:textId="77777777" w:rsidR="007C2F0E" w:rsidRDefault="007C2F0E" w:rsidP="007C2F0E">
      <w:pPr>
        <w:pStyle w:val="Heading4"/>
      </w:pPr>
      <w:r>
        <w:t xml:space="preserve">Innovation turns and outweighs the </w:t>
      </w:r>
      <w:proofErr w:type="spellStart"/>
      <w:r>
        <w:t>aff</w:t>
      </w:r>
      <w:proofErr w:type="spellEnd"/>
      <w:r>
        <w:t xml:space="preserve"> – </w:t>
      </w:r>
      <w:proofErr w:type="spellStart"/>
      <w:r>
        <w:t>squo</w:t>
      </w:r>
      <w:proofErr w:type="spellEnd"/>
      <w:r>
        <w:t xml:space="preserve"> is better than the </w:t>
      </w:r>
      <w:proofErr w:type="spellStart"/>
      <w:r>
        <w:t>aff</w:t>
      </w:r>
      <w:proofErr w:type="spellEnd"/>
      <w:r>
        <w:t xml:space="preserve"> for least advantaged.</w:t>
      </w:r>
    </w:p>
    <w:p w14:paraId="04CA2CAE" w14:textId="77777777" w:rsidR="007C2F0E" w:rsidRPr="00EC72BA" w:rsidRDefault="007C2F0E" w:rsidP="007C2F0E">
      <w:pPr>
        <w:rPr>
          <w:sz w:val="16"/>
        </w:rPr>
      </w:pPr>
      <w:r w:rsidRPr="00EC72BA">
        <w:rPr>
          <w:rStyle w:val="Emphasis"/>
        </w:rPr>
        <w:t>Resnik</w:t>
      </w:r>
      <w:r w:rsidRPr="00EC72BA">
        <w:rPr>
          <w:sz w:val="16"/>
        </w:rPr>
        <w:t xml:space="preserve">, D.B. </w:t>
      </w:r>
      <w:r w:rsidRPr="00EC72BA">
        <w:rPr>
          <w:rStyle w:val="Emphasis"/>
        </w:rPr>
        <w:t>(2004).</w:t>
      </w:r>
      <w:r w:rsidRPr="00EC72BA">
        <w:rPr>
          <w:sz w:val="16"/>
        </w:rPr>
        <w:t xml:space="preserve"> Fair Drug Prices and the Patent System. Health Care Analysis 12, 91–115 </w:t>
      </w:r>
      <w:hyperlink r:id="rId12" w:history="1">
        <w:r w:rsidRPr="0004106B">
          <w:rPr>
            <w:rStyle w:val="Hyperlink"/>
            <w:sz w:val="16"/>
          </w:rPr>
          <w:t>https://doi.org/10.1023/B:HCAN.0000041185.52817.8c</w:t>
        </w:r>
      </w:hyperlink>
      <w:r>
        <w:rPr>
          <w:sz w:val="16"/>
        </w:rPr>
        <w:t xml:space="preserve"> JS</w:t>
      </w:r>
    </w:p>
    <w:p w14:paraId="5B20B439" w14:textId="77777777" w:rsidR="007C2F0E" w:rsidRDefault="007C2F0E" w:rsidP="007C2F0E">
      <w:pPr>
        <w:rPr>
          <w:sz w:val="16"/>
        </w:rPr>
      </w:pPr>
      <w:r w:rsidRPr="00F54A39">
        <w:rPr>
          <w:sz w:val="16"/>
        </w:rPr>
        <w:t xml:space="preserve">Rawls can provide an answer to </w:t>
      </w:r>
      <w:proofErr w:type="spellStart"/>
      <w:r w:rsidRPr="00F54A39">
        <w:rPr>
          <w:sz w:val="16"/>
        </w:rPr>
        <w:t>Wreen’s</w:t>
      </w:r>
      <w:proofErr w:type="spellEnd"/>
      <w:r w:rsidRPr="00F54A39">
        <w:rPr>
          <w:sz w:val="16"/>
        </w:rPr>
        <w:t xml:space="preserve"> concerns about the justice of the patent system. Since a patent holder has a limited monopoly on his or her invention, he or she can earn a great deal of wealth from his or her useful invention. </w:t>
      </w:r>
      <w:r w:rsidRPr="00F54A39">
        <w:rPr>
          <w:rStyle w:val="StyleUnderline"/>
        </w:rPr>
        <w:t>Patents can</w:t>
      </w:r>
      <w:r w:rsidRPr="00F54A39">
        <w:rPr>
          <w:sz w:val="16"/>
        </w:rPr>
        <w:t xml:space="preserve"> therefore </w:t>
      </w:r>
      <w:r w:rsidRPr="00F54A39">
        <w:rPr>
          <w:rStyle w:val="StyleUnderline"/>
        </w:rPr>
        <w:t xml:space="preserve">have profound consequences for the distribution of wealth in </w:t>
      </w:r>
      <w:proofErr w:type="gramStart"/>
      <w:r w:rsidRPr="00F54A39">
        <w:rPr>
          <w:rStyle w:val="StyleUnderline"/>
        </w:rPr>
        <w:t>society, and</w:t>
      </w:r>
      <w:proofErr w:type="gramEnd"/>
      <w:r w:rsidRPr="00F54A39">
        <w:rPr>
          <w:rStyle w:val="StyleUnderline"/>
        </w:rPr>
        <w:t xml:space="preserve"> may benefit the advantaged members of society more than the disadvantaged members. To address these concerns</w:t>
      </w:r>
      <w:r w:rsidRPr="00F54A39">
        <w:rPr>
          <w:sz w:val="16"/>
        </w:rPr>
        <w:t xml:space="preserve"> from a Rawlsian perspective, </w:t>
      </w:r>
      <w:r w:rsidRPr="00F54A39">
        <w:rPr>
          <w:rStyle w:val="StyleUnderline"/>
        </w:rPr>
        <w:t>we should consider his second principle of justice. The second principle allows for social and economic inequalities provided that there is fair equality of opportunity in society and that these inequalities benefit the least advantaged members of society</w:t>
      </w:r>
      <w:r w:rsidRPr="00F54A39">
        <w:rPr>
          <w:sz w:val="16"/>
        </w:rPr>
        <w:t xml:space="preserve">. To simplify our analysis, let us assume that fair equality of opportunity has been satisfied in a particular society. We could then focus our discussion on the following question: does the patent system benefit the least advantaged members of society? If it does, then it would be fair, and its effects on the prices of patented inventions would also be fair. The argument that the patent system benefits the least advantaged members of society goes as follows: 1. </w:t>
      </w:r>
      <w:r w:rsidRPr="00EC72BA">
        <w:rPr>
          <w:rStyle w:val="StyleUnderline"/>
          <w:highlight w:val="cyan"/>
        </w:rPr>
        <w:t>The patent system provides incentives for inventors</w:t>
      </w:r>
      <w:r w:rsidRPr="00F54A39">
        <w:rPr>
          <w:rStyle w:val="StyleUnderline"/>
        </w:rPr>
        <w:t xml:space="preserve">, investors, and entrepreneurs </w:t>
      </w:r>
      <w:r w:rsidRPr="00EC72BA">
        <w:rPr>
          <w:rStyle w:val="StyleUnderline"/>
          <w:highlight w:val="cyan"/>
        </w:rPr>
        <w:t>to develop new technologies</w:t>
      </w:r>
      <w:r w:rsidRPr="00F54A39">
        <w:rPr>
          <w:sz w:val="16"/>
        </w:rPr>
        <w:t xml:space="preserve">. 2. </w:t>
      </w:r>
      <w:r w:rsidRPr="00EC72BA">
        <w:rPr>
          <w:rStyle w:val="StyleUnderline"/>
          <w:highlight w:val="cyan"/>
        </w:rPr>
        <w:t>While the least advantaged members of society cannot afford these</w:t>
      </w:r>
      <w:r w:rsidRPr="00F54A39">
        <w:rPr>
          <w:rStyle w:val="StyleUnderline"/>
        </w:rPr>
        <w:t xml:space="preserve"> new technologies </w:t>
      </w:r>
      <w:r w:rsidRPr="00EC72BA">
        <w:rPr>
          <w:rStyle w:val="StyleUnderline"/>
          <w:highlight w:val="cyan"/>
        </w:rPr>
        <w:t>when</w:t>
      </w:r>
      <w:r w:rsidRPr="00F54A39">
        <w:rPr>
          <w:rStyle w:val="StyleUnderline"/>
        </w:rPr>
        <w:t xml:space="preserve"> they are </w:t>
      </w:r>
      <w:r w:rsidRPr="00EC72BA">
        <w:rPr>
          <w:rStyle w:val="StyleUnderline"/>
          <w:highlight w:val="cyan"/>
        </w:rPr>
        <w:t>first developed, over time these</w:t>
      </w:r>
      <w:r w:rsidRPr="00F54A39">
        <w:rPr>
          <w:rStyle w:val="StyleUnderline"/>
        </w:rPr>
        <w:t xml:space="preserve"> new technologies </w:t>
      </w:r>
      <w:r w:rsidRPr="00EC72BA">
        <w:rPr>
          <w:rStyle w:val="StyleUnderline"/>
          <w:highlight w:val="cyan"/>
        </w:rPr>
        <w:t>become less expensive and affordable.</w:t>
      </w:r>
      <w:r w:rsidRPr="00F54A39">
        <w:rPr>
          <w:sz w:val="16"/>
        </w:rPr>
        <w:t xml:space="preserve"> 3. </w:t>
      </w:r>
      <w:r w:rsidRPr="00F54A39">
        <w:rPr>
          <w:rStyle w:val="StyleUnderline"/>
        </w:rPr>
        <w:t xml:space="preserve">Although these new technologies have potential benefits as well as potential harms, and some technologies are very harmful, </w:t>
      </w:r>
      <w:r w:rsidRPr="00EC72BA">
        <w:rPr>
          <w:rStyle w:val="StyleUnderline"/>
          <w:highlight w:val="cyan"/>
        </w:rPr>
        <w:t>on the whole, the benefits of technological innovation outweigh the harms</w:t>
      </w:r>
      <w:r w:rsidRPr="00F54A39">
        <w:rPr>
          <w:rStyle w:val="StyleUnderline"/>
        </w:rPr>
        <w:t>.</w:t>
      </w:r>
      <w:r w:rsidRPr="00F54A39">
        <w:rPr>
          <w:sz w:val="16"/>
        </w:rPr>
        <w:t xml:space="preserve"> 4. </w:t>
      </w:r>
      <w:r w:rsidRPr="00B50DA8">
        <w:rPr>
          <w:rStyle w:val="StyleUnderline"/>
        </w:rPr>
        <w:t xml:space="preserve">Thus, the patent </w:t>
      </w:r>
      <w:r w:rsidRPr="00EC72BA">
        <w:rPr>
          <w:rStyle w:val="StyleUnderline"/>
          <w:highlight w:val="cyan"/>
        </w:rPr>
        <w:t xml:space="preserve">system benefits the least advantaged </w:t>
      </w:r>
      <w:r w:rsidRPr="00B50DA8">
        <w:rPr>
          <w:rStyle w:val="StyleUnderline"/>
        </w:rPr>
        <w:t xml:space="preserve">members of society </w:t>
      </w:r>
      <w:r w:rsidRPr="00EC72BA">
        <w:rPr>
          <w:rStyle w:val="StyleUnderline"/>
          <w:highlight w:val="cyan"/>
        </w:rPr>
        <w:t xml:space="preserve">(in the long run) by stimulating </w:t>
      </w:r>
      <w:r w:rsidRPr="00B50DA8">
        <w:rPr>
          <w:rStyle w:val="StyleUnderline"/>
        </w:rPr>
        <w:t xml:space="preserve">the development of </w:t>
      </w:r>
      <w:r w:rsidRPr="00EC72BA">
        <w:rPr>
          <w:rStyle w:val="StyleUnderline"/>
          <w:highlight w:val="cyan"/>
        </w:rPr>
        <w:t>new technologies</w:t>
      </w:r>
      <w:r w:rsidRPr="00F54A39">
        <w:rPr>
          <w:sz w:val="16"/>
        </w:rPr>
        <w:t>.</w:t>
      </w:r>
    </w:p>
    <w:p w14:paraId="10AEE493" w14:textId="77777777" w:rsidR="007C2F0E" w:rsidRPr="000129E2" w:rsidRDefault="007C2F0E" w:rsidP="007C2F0E">
      <w:pPr>
        <w:pStyle w:val="Heading4"/>
      </w:pPr>
      <w:r>
        <w:t xml:space="preserve">The veil of ignorance requires respect for property rights, which means the </w:t>
      </w:r>
      <w:proofErr w:type="spellStart"/>
      <w:r>
        <w:t>aff</w:t>
      </w:r>
      <w:proofErr w:type="spellEnd"/>
      <w:r>
        <w:t xml:space="preserve"> is bad. </w:t>
      </w:r>
    </w:p>
    <w:p w14:paraId="2083842A" w14:textId="77777777" w:rsidR="007C2F0E" w:rsidRPr="009E68B0" w:rsidRDefault="007C2F0E" w:rsidP="007C2F0E">
      <w:pPr>
        <w:rPr>
          <w:sz w:val="16"/>
        </w:rPr>
      </w:pPr>
      <w:r w:rsidRPr="009E68B0">
        <w:rPr>
          <w:rStyle w:val="Emphasis"/>
        </w:rPr>
        <w:t>Resnik</w:t>
      </w:r>
      <w:r w:rsidRPr="009E68B0">
        <w:rPr>
          <w:sz w:val="16"/>
        </w:rPr>
        <w:t>, D.B. Fair Drug Prices and the Patent System. Health Care Analysis 12, 91–115</w:t>
      </w:r>
      <w:r w:rsidRPr="009E68B0">
        <w:rPr>
          <w:rStyle w:val="Emphasis"/>
        </w:rPr>
        <w:t xml:space="preserve"> (2004). </w:t>
      </w:r>
      <w:hyperlink r:id="rId13" w:history="1">
        <w:r w:rsidRPr="009E68B0">
          <w:rPr>
            <w:rStyle w:val="Hyperlink"/>
            <w:sz w:val="16"/>
          </w:rPr>
          <w:t>https://doi.org/10.1023/B:HCAN.0000041185.52817.8c</w:t>
        </w:r>
      </w:hyperlink>
      <w:r w:rsidRPr="009E68B0">
        <w:rPr>
          <w:sz w:val="16"/>
        </w:rPr>
        <w:t xml:space="preserve"> JS</w:t>
      </w:r>
    </w:p>
    <w:p w14:paraId="707211E7" w14:textId="77777777" w:rsidR="007C2F0E" w:rsidRPr="00F54A39" w:rsidRDefault="007C2F0E" w:rsidP="007C2F0E">
      <w:pPr>
        <w:rPr>
          <w:sz w:val="16"/>
        </w:rPr>
      </w:pPr>
      <w:r w:rsidRPr="00F54A39">
        <w:rPr>
          <w:sz w:val="16"/>
        </w:rPr>
        <w:t>One can approach the justification of patents from two different perspectives, from the perspective of patent rights and the perspective of the utility of the patent system. Although the courts tend to favor the utilitarian approach, the rights-based approach plays an influential role in policy debates as well (</w:t>
      </w:r>
      <w:proofErr w:type="spellStart"/>
      <w:r w:rsidRPr="00F54A39">
        <w:rPr>
          <w:sz w:val="16"/>
        </w:rPr>
        <w:t>Wreen</w:t>
      </w:r>
      <w:proofErr w:type="spellEnd"/>
      <w:r w:rsidRPr="00F54A39">
        <w:rPr>
          <w:sz w:val="16"/>
        </w:rPr>
        <w:t xml:space="preserve"> 1998, Resnik and De Ville, 2002). While one might view a patent as simply a privilege that the government grants to inventors, it can also be viewed as a right—an intellectual property right. </w:t>
      </w:r>
      <w:r w:rsidRPr="00F54A39">
        <w:rPr>
          <w:rStyle w:val="StyleUnderline"/>
          <w:highlight w:val="cyan"/>
        </w:rPr>
        <w:t>If inventors have rights pertaining to their inventions, then those</w:t>
      </w:r>
      <w:r w:rsidRPr="00F54A39">
        <w:rPr>
          <w:rStyle w:val="StyleUnderline"/>
        </w:rPr>
        <w:t xml:space="preserve"> rights </w:t>
      </w:r>
      <w:r w:rsidRPr="00F54A39">
        <w:rPr>
          <w:rStyle w:val="StyleUnderline"/>
          <w:highlight w:val="cyan"/>
        </w:rPr>
        <w:t>should be respected</w:t>
      </w:r>
      <w:r w:rsidRPr="00F54A39">
        <w:rPr>
          <w:sz w:val="16"/>
        </w:rPr>
        <w:t xml:space="preserve">. In section 4.1, we observed that </w:t>
      </w:r>
      <w:r w:rsidRPr="00F54A39">
        <w:rPr>
          <w:rStyle w:val="StyleUnderline"/>
          <w:highlight w:val="cyan"/>
        </w:rPr>
        <w:t>Rawls’ first principle of justice implies that societies should protect human rights, including property rights</w:t>
      </w:r>
      <w:r w:rsidRPr="00F54A39">
        <w:rPr>
          <w:sz w:val="16"/>
          <w:highlight w:val="cyan"/>
        </w:rPr>
        <w:t>.</w:t>
      </w:r>
      <w:r w:rsidRPr="00F54A39">
        <w:rPr>
          <w:sz w:val="16"/>
        </w:rPr>
        <w:t xml:space="preserve"> However, </w:t>
      </w:r>
      <w:r w:rsidRPr="00F54A39">
        <w:rPr>
          <w:rStyle w:val="StyleUnderline"/>
        </w:rPr>
        <w:t>Rawls defends</w:t>
      </w:r>
      <w:r w:rsidRPr="00F54A39">
        <w:rPr>
          <w:sz w:val="16"/>
        </w:rPr>
        <w:t xml:space="preserve"> what he calls </w:t>
      </w:r>
      <w:r w:rsidRPr="00F54A39">
        <w:rPr>
          <w:rStyle w:val="StyleUnderline"/>
        </w:rPr>
        <w:t>a narrow conception of property rights: property rights need not extend farther than is necessary to promote a person’s independence and self-respect</w:t>
      </w:r>
      <w:r w:rsidRPr="00F54A39">
        <w:rPr>
          <w:sz w:val="16"/>
        </w:rPr>
        <w:t xml:space="preserve">. What is the relationship between independence/self-respect and patent rights? </w:t>
      </w:r>
      <w:r w:rsidRPr="00F54A39">
        <w:rPr>
          <w:rStyle w:val="StyleUnderline"/>
          <w:highlight w:val="cyan"/>
        </w:rPr>
        <w:t>To promote self-respect, society should always give inventors proper intellectual credit for their inventions</w:t>
      </w:r>
      <w:r w:rsidRPr="00F54A39">
        <w:rPr>
          <w:rStyle w:val="StyleUnderline"/>
        </w:rPr>
        <w:t xml:space="preserve">, since giving someone also the credit would be simply stealing the person’s idea. </w:t>
      </w:r>
      <w:r w:rsidRPr="00F54A39">
        <w:rPr>
          <w:rStyle w:val="StyleUnderline"/>
          <w:highlight w:val="cyan"/>
        </w:rPr>
        <w:t>To promote independence, society should also allow inventors to profit from their inventions, since commercialize activity can promote economic independence</w:t>
      </w:r>
      <w:r w:rsidRPr="00F54A39">
        <w:rPr>
          <w:sz w:val="16"/>
        </w:rPr>
        <w:t>. But beyond these minimum requirements for patent protection, societies could take a number of steps to restrict patent rights, such as limiting the term of patents, narrowing the scope of patents and perhaps even engaging in compulsory licensing, under certain conditions. This is where utility considerations could come into play: as long as society recognizes some basic patent rights, it could limit these rights to achieve worthwhile social goals, such as promoting commerce and industry, scientific research or national defense, or to deal with a national emergency. Indeed, the history of U.S. jurisprudence relating to patents reflects a careful balancing of patents rights and the public good, and the courts have been willing to limit patent rights to promote the progress of science and the useful arts</w:t>
      </w:r>
    </w:p>
    <w:p w14:paraId="6325B22B" w14:textId="77777777" w:rsidR="007C2F0E" w:rsidRDefault="007C2F0E" w:rsidP="007C2F0E"/>
    <w:p w14:paraId="38310126" w14:textId="77777777" w:rsidR="007C2F0E" w:rsidRDefault="007C2F0E" w:rsidP="007C2F0E">
      <w:pPr>
        <w:pStyle w:val="Heading3"/>
      </w:pPr>
      <w:r>
        <w:lastRenderedPageBreak/>
        <w:t>1NC – Case General</w:t>
      </w:r>
    </w:p>
    <w:p w14:paraId="4B05ED5D" w14:textId="77777777" w:rsidR="007C2F0E" w:rsidRDefault="007C2F0E" w:rsidP="007C2F0E">
      <w:pPr>
        <w:pStyle w:val="Heading4"/>
      </w:pPr>
      <w:r>
        <w:t>Can’t make enough vaccines vital components are too scarce</w:t>
      </w:r>
    </w:p>
    <w:p w14:paraId="3D6FEB77" w14:textId="77777777" w:rsidR="007C2F0E" w:rsidRPr="00F70F86" w:rsidRDefault="007C2F0E" w:rsidP="007C2F0E">
      <w:r w:rsidRPr="00EF3181">
        <w:rPr>
          <w:rStyle w:val="Style13ptBold"/>
        </w:rPr>
        <w:t>Tepper 4-10</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w:t>
      </w:r>
      <w:proofErr w:type="spellStart"/>
      <w:r w:rsidRPr="00F70F86">
        <w:t>Covid</w:t>
      </w:r>
      <w:proofErr w:type="spellEnd"/>
      <w:r w:rsidRPr="00F70F86">
        <w:t xml:space="preserve">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09A9168A" w14:textId="77777777" w:rsidR="007C2F0E" w:rsidRPr="00EF3181" w:rsidRDefault="007C2F0E" w:rsidP="007C2F0E">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w:t>
      </w:r>
      <w:proofErr w:type="spellStart"/>
      <w:r w:rsidRPr="00F70F86">
        <w:rPr>
          <w:rFonts w:asciiTheme="majorHAnsi" w:hAnsiTheme="majorHAnsi" w:cstheme="majorHAnsi"/>
          <w:sz w:val="16"/>
        </w:rPr>
        <w:t>Covid</w:t>
      </w:r>
      <w:proofErr w:type="spellEnd"/>
      <w:r w:rsidRPr="00F70F86">
        <w:rPr>
          <w:rFonts w:asciiTheme="majorHAnsi" w:hAnsiTheme="majorHAnsi" w:cstheme="majorHAnsi"/>
          <w:sz w:val="16"/>
        </w:rPr>
        <w:t xml:space="preserve">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36D26B99" w14:textId="77777777" w:rsidR="007C2F0E" w:rsidRDefault="007C2F0E" w:rsidP="007C2F0E">
      <w:pPr>
        <w:pStyle w:val="Heading4"/>
      </w:pPr>
      <w:r>
        <w:lastRenderedPageBreak/>
        <w:t>The plan only hurts manufacturing moving bottlenecks to less efficient manufacturers</w:t>
      </w:r>
    </w:p>
    <w:p w14:paraId="4176A0A7" w14:textId="77777777" w:rsidR="007C2F0E" w:rsidRPr="0017092A" w:rsidRDefault="007C2F0E" w:rsidP="007C2F0E">
      <w:r w:rsidRPr="0017092A">
        <w:t xml:space="preserve">Alex </w:t>
      </w:r>
      <w:r w:rsidRPr="0017092A">
        <w:rPr>
          <w:b/>
          <w:bCs/>
          <w:sz w:val="26"/>
          <w:szCs w:val="26"/>
        </w:rPr>
        <w:t>Knapp, 5/7</w:t>
      </w:r>
      <w:r w:rsidRPr="0017092A">
        <w:t xml:space="preserve"> [Alex Knapp, (senior editor at Forbes covering healthcare, science, and </w:t>
      </w:r>
      <w:proofErr w:type="gramStart"/>
      <w:r w:rsidRPr="0017092A">
        <w:t>cutting edge</w:t>
      </w:r>
      <w:proofErr w:type="gramEnd"/>
      <w:r w:rsidRPr="0017092A">
        <w:t xml:space="preserve"> technology.)]. "Patent Waivers Won’t Impact Big Pharma’s Bottom Line—But Could Slow </w:t>
      </w:r>
      <w:proofErr w:type="spellStart"/>
      <w:r w:rsidRPr="0017092A">
        <w:t>Covid</w:t>
      </w:r>
      <w:proofErr w:type="spellEnd"/>
      <w:r w:rsidRPr="0017092A">
        <w:t xml:space="preserve"> Vaccine Rollouts." Forbes, 5-7-2021, Accessed 8-5-2021. https://www.forbes.com/sites/alexknapp/2021/05/07/patent-waivers-wont-impact-big-pharmas-bottom-line-but-could-slow-covid-vaccine-rollouts/?sh=78866f727862 // </w:t>
      </w:r>
      <w:proofErr w:type="spellStart"/>
      <w:r>
        <w:t>duongie</w:t>
      </w:r>
      <w:proofErr w:type="spellEnd"/>
    </w:p>
    <w:p w14:paraId="7EFDF8DC" w14:textId="77777777" w:rsidR="007C2F0E" w:rsidRDefault="007C2F0E" w:rsidP="007C2F0E">
      <w:pPr>
        <w:rPr>
          <w:u w:val="single"/>
        </w:rPr>
      </w:pPr>
      <w:r w:rsidRPr="001247B6">
        <w:rPr>
          <w:sz w:val="16"/>
        </w:rPr>
        <w:t xml:space="preserve">On Wednesday, the Biden Administration stated that it would support a proposal to temporarily waive protection of intellectual property (IP) rights for </w:t>
      </w:r>
      <w:proofErr w:type="spellStart"/>
      <w:r w:rsidRPr="001247B6">
        <w:rPr>
          <w:sz w:val="16"/>
        </w:rPr>
        <w:t>Covid</w:t>
      </w:r>
      <w:proofErr w:type="spellEnd"/>
      <w:r w:rsidRPr="001247B6">
        <w:rPr>
          <w:sz w:val="16"/>
        </w:rPr>
        <w:t xml:space="preserve">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Jefferies and Brookline Capital Markets, however, said in reports this week that </w:t>
      </w:r>
      <w:r w:rsidRPr="0017092A">
        <w:rPr>
          <w:u w:val="single"/>
        </w:rPr>
        <w:t>waiving vaccine IP</w:t>
      </w:r>
      <w:r w:rsidRPr="001247B6">
        <w:rPr>
          <w:u w:val="single"/>
        </w:rPr>
        <w:t xml:space="preserve"> was </w:t>
      </w:r>
      <w:r w:rsidRPr="0017092A">
        <w:rPr>
          <w:u w:val="single"/>
        </w:rPr>
        <w:t>unlikely to impact</w:t>
      </w:r>
      <w:r w:rsidRPr="001247B6">
        <w:rPr>
          <w:u w:val="single"/>
        </w:rPr>
        <w:t xml:space="preserve"> the </w:t>
      </w:r>
      <w:r w:rsidRPr="0017092A">
        <w:rPr>
          <w:u w:val="single"/>
        </w:rPr>
        <w:t>financials of major vaccine makers</w:t>
      </w:r>
      <w:r w:rsidRPr="001247B6">
        <w:rPr>
          <w:u w:val="single"/>
        </w:rPr>
        <w:t xml:space="preserve">, noting that </w:t>
      </w:r>
      <w:r w:rsidRPr="008F2646">
        <w:rPr>
          <w:highlight w:val="green"/>
          <w:u w:val="single"/>
        </w:rPr>
        <w:t>current bottlenecks in vaccine production are related to supply chain, technical knowledge and difficulty in scaling up production</w:t>
      </w:r>
      <w:r w:rsidRPr="001247B6">
        <w:rPr>
          <w:sz w:val="16"/>
        </w:rPr>
        <w:t xml:space="preserve">. However, they caution </w:t>
      </w:r>
      <w:r w:rsidRPr="001247B6">
        <w:rPr>
          <w:u w:val="single"/>
        </w:rPr>
        <w:t xml:space="preserve">that for the same reason, </w:t>
      </w:r>
      <w:r w:rsidRPr="008F2646">
        <w:rPr>
          <w:highlight w:val="green"/>
          <w:u w:val="single"/>
        </w:rPr>
        <w:t>waivers</w:t>
      </w:r>
      <w:r w:rsidRPr="001247B6">
        <w:rPr>
          <w:u w:val="single"/>
        </w:rPr>
        <w:t xml:space="preserve"> could </w:t>
      </w:r>
      <w:r w:rsidRPr="008F2646">
        <w:rPr>
          <w:highlight w:val="green"/>
          <w:u w:val="single"/>
        </w:rPr>
        <w:t>slow down current production by disrupting</w:t>
      </w:r>
      <w:r w:rsidRPr="001247B6">
        <w:rPr>
          <w:u w:val="single"/>
        </w:rPr>
        <w:t xml:space="preserve"> the </w:t>
      </w:r>
      <w:r w:rsidRPr="008F2646">
        <w:rPr>
          <w:highlight w:val="green"/>
          <w:u w:val="single"/>
        </w:rPr>
        <w:t>market for raw materials</w:t>
      </w:r>
      <w:r w:rsidRPr="001247B6">
        <w:rPr>
          <w:sz w:val="16"/>
        </w:rPr>
        <w:t xml:space="preserve">. </w:t>
      </w:r>
      <w:r w:rsidRPr="001247B6">
        <w:rPr>
          <w:u w:val="single"/>
        </w:rPr>
        <w:t>“Manufacturing supplies, raw materials, vials, stoppers and other key materials are in limited supply for 2021, and certainly for the 2021 calendar year</w:t>
      </w:r>
      <w:r w:rsidRPr="001247B6">
        <w:rPr>
          <w:sz w:val="16"/>
        </w:rPr>
        <w:t xml:space="preserve">,” wrote analysts from Jeffries, meaning that </w:t>
      </w:r>
      <w:r w:rsidRPr="001247B6">
        <w:rPr>
          <w:u w:val="single"/>
        </w:rPr>
        <w:t xml:space="preserve">waivers can’t solve immediate vaccination needs in India and South Africa, where Covid-19 cases are surging. </w:t>
      </w:r>
      <w:r w:rsidRPr="001247B6">
        <w:rPr>
          <w:sz w:val="16"/>
        </w:rPr>
        <w:t xml:space="preserve">That report also notes that the mRNA vaccines from Pfizer and </w:t>
      </w:r>
      <w:proofErr w:type="spellStart"/>
      <w:r w:rsidRPr="001247B6">
        <w:rPr>
          <w:sz w:val="16"/>
        </w:rPr>
        <w:t>Moderna</w:t>
      </w:r>
      <w:proofErr w:type="spellEnd"/>
      <w:r w:rsidRPr="001247B6">
        <w:rPr>
          <w:sz w:val="16"/>
        </w:rPr>
        <w:t xml:space="preserve">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1247B6">
        <w:rPr>
          <w:u w:val="single"/>
        </w:rPr>
        <w:t>“</w:t>
      </w:r>
      <w:r w:rsidRPr="008F2646">
        <w:rPr>
          <w:highlight w:val="green"/>
          <w:u w:val="single"/>
        </w:rPr>
        <w:t>manufacturing vaccines</w:t>
      </w:r>
      <w:r w:rsidRPr="001247B6">
        <w:rPr>
          <w:u w:val="single"/>
        </w:rPr>
        <w:t xml:space="preserve"> is a much more </w:t>
      </w:r>
      <w:r w:rsidRPr="008F2646">
        <w:rPr>
          <w:highlight w:val="green"/>
          <w:u w:val="single"/>
        </w:rPr>
        <w:t>complicated process</w:t>
      </w:r>
      <w:r w:rsidRPr="001247B6">
        <w:rPr>
          <w:u w:val="single"/>
        </w:rPr>
        <w:t xml:space="preserve"> than making chemical drugs, and a patent waiver by itself would not enable other entities to manufacture their own copies of complex vaccines.”</w:t>
      </w:r>
      <w:r w:rsidRPr="001247B6">
        <w:rPr>
          <w:sz w:val="16"/>
        </w:rPr>
        <w:t xml:space="preserve"> Jefferies analysts also remarked that another barrier to increased vaccine production is “</w:t>
      </w:r>
      <w:r w:rsidRPr="008F2646">
        <w:rPr>
          <w:highlight w:val="green"/>
          <w:u w:val="single"/>
        </w:rPr>
        <w:t>ensuring</w:t>
      </w:r>
      <w:r w:rsidRPr="001247B6">
        <w:rPr>
          <w:u w:val="single"/>
        </w:rPr>
        <w:t xml:space="preserve"> the </w:t>
      </w:r>
      <w:r w:rsidRPr="008F2646">
        <w:rPr>
          <w:highlight w:val="green"/>
          <w:u w:val="single"/>
        </w:rPr>
        <w:t>quality</w:t>
      </w:r>
      <w:r w:rsidRPr="001247B6">
        <w:rPr>
          <w:u w:val="single"/>
        </w:rPr>
        <w:t xml:space="preserve"> of the product, which is </w:t>
      </w:r>
      <w:r w:rsidRPr="008F2646">
        <w:rPr>
          <w:highlight w:val="green"/>
          <w:u w:val="single"/>
        </w:rPr>
        <w:t>also not trivial</w:t>
      </w:r>
      <w:r w:rsidRPr="001247B6">
        <w:rPr>
          <w:sz w:val="16"/>
        </w:rPr>
        <w:t xml:space="preserve">.” Contractors for vaccine makers </w:t>
      </w:r>
      <w:r w:rsidRPr="008F2646">
        <w:rPr>
          <w:highlight w:val="green"/>
          <w:u w:val="single"/>
        </w:rPr>
        <w:t>Pfizer, AstraZeneca and Johnson &amp; Johnson</w:t>
      </w:r>
      <w:r w:rsidRPr="001247B6">
        <w:rPr>
          <w:u w:val="single"/>
        </w:rPr>
        <w:t xml:space="preserve"> have </w:t>
      </w:r>
      <w:r w:rsidRPr="008F2646">
        <w:rPr>
          <w:highlight w:val="green"/>
          <w:u w:val="single"/>
        </w:rPr>
        <w:t>all run into quality</w:t>
      </w:r>
      <w:r w:rsidRPr="001247B6">
        <w:rPr>
          <w:u w:val="single"/>
        </w:rPr>
        <w:t xml:space="preserve">-control </w:t>
      </w:r>
      <w:r w:rsidRPr="008F2646">
        <w:rPr>
          <w:highlight w:val="green"/>
          <w:u w:val="single"/>
        </w:rPr>
        <w:t>issues</w:t>
      </w:r>
      <w:r w:rsidRPr="001247B6">
        <w:rPr>
          <w:u w:val="single"/>
        </w:rPr>
        <w:t xml:space="preserve"> that have led to millions of vaccine doses being discarded</w:t>
      </w:r>
      <w:r w:rsidRPr="001247B6">
        <w:rPr>
          <w:sz w:val="16"/>
        </w:rPr>
        <w:t xml:space="preserve">. On a company earnings call yesterday, </w:t>
      </w:r>
      <w:proofErr w:type="spellStart"/>
      <w:r w:rsidRPr="001247B6">
        <w:rPr>
          <w:sz w:val="16"/>
        </w:rPr>
        <w:t>Moderna</w:t>
      </w:r>
      <w:proofErr w:type="spellEnd"/>
      <w:r w:rsidRPr="001247B6">
        <w:rPr>
          <w:sz w:val="16"/>
        </w:rPr>
        <w:t xml:space="preserve"> CEO Stéphane </w:t>
      </w:r>
      <w:proofErr w:type="spellStart"/>
      <w:r w:rsidRPr="001247B6">
        <w:rPr>
          <w:sz w:val="16"/>
        </w:rPr>
        <w:t>Bancel</w:t>
      </w:r>
      <w:proofErr w:type="spellEnd"/>
      <w:r w:rsidRPr="001247B6">
        <w:rPr>
          <w:sz w:val="16"/>
        </w:rPr>
        <w:t xml:space="preserve"> said he </w:t>
      </w:r>
      <w:r w:rsidRPr="00912FA4">
        <w:rPr>
          <w:u w:val="single"/>
        </w:rPr>
        <w:t>doubted that</w:t>
      </w:r>
      <w:r w:rsidRPr="001247B6">
        <w:rPr>
          <w:sz w:val="16"/>
        </w:rPr>
        <w:t xml:space="preserve"> </w:t>
      </w:r>
      <w:r w:rsidRPr="001247B6">
        <w:rPr>
          <w:u w:val="single"/>
        </w:rPr>
        <w:t xml:space="preserve">waiving IP rights would impact his company much, because it </w:t>
      </w:r>
      <w:r w:rsidRPr="008F2646">
        <w:rPr>
          <w:highlight w:val="green"/>
          <w:u w:val="single"/>
        </w:rPr>
        <w:t xml:space="preserve">would take </w:t>
      </w:r>
      <w:r w:rsidRPr="00912FA4">
        <w:rPr>
          <w:u w:val="single"/>
        </w:rPr>
        <w:t>months</w:t>
      </w:r>
      <w:r w:rsidRPr="001247B6">
        <w:rPr>
          <w:u w:val="single"/>
        </w:rPr>
        <w:t xml:space="preserve"> or </w:t>
      </w:r>
      <w:r w:rsidRPr="00912FA4">
        <w:rPr>
          <w:u w:val="single"/>
        </w:rPr>
        <w:t>even</w:t>
      </w:r>
      <w:r w:rsidRPr="001247B6">
        <w:rPr>
          <w:u w:val="single"/>
        </w:rPr>
        <w:t xml:space="preserve"> </w:t>
      </w:r>
      <w:r w:rsidRPr="008F2646">
        <w:rPr>
          <w:highlight w:val="green"/>
          <w:u w:val="single"/>
        </w:rPr>
        <w:t>years for other companies to scale up manufacturing</w:t>
      </w:r>
      <w:r w:rsidRPr="001247B6">
        <w:rPr>
          <w:u w:val="single"/>
        </w:rPr>
        <w:t xml:space="preserve">. </w:t>
      </w:r>
      <w:r w:rsidRPr="001247B6">
        <w:rPr>
          <w:sz w:val="16"/>
        </w:rPr>
        <w:t xml:space="preserve">Meanwhile, the biotech company has recently committed to expanding its own manufacturing capacity and expects to be able to make up to 3 billion doses of vaccine in 2022. Morgan Stanley analysts noted that in October 2020, </w:t>
      </w:r>
      <w:proofErr w:type="spellStart"/>
      <w:r w:rsidRPr="001247B6">
        <w:rPr>
          <w:sz w:val="16"/>
        </w:rPr>
        <w:t>Moderna</w:t>
      </w:r>
      <w:proofErr w:type="spellEnd"/>
      <w:r w:rsidRPr="001247B6">
        <w:rPr>
          <w:sz w:val="16"/>
        </w:rPr>
        <w:t xml:space="preserve"> “</w:t>
      </w:r>
      <w:r w:rsidRPr="001247B6">
        <w:rPr>
          <w:u w:val="single"/>
        </w:rPr>
        <w:t xml:space="preserve">stated it would not enforce its patents during the pandemic, but to our knowledge, no one else has started manufacturing a vaccine that would violate </w:t>
      </w:r>
      <w:proofErr w:type="spellStart"/>
      <w:r w:rsidRPr="001247B6">
        <w:rPr>
          <w:u w:val="single"/>
        </w:rPr>
        <w:t>Moderna’s</w:t>
      </w:r>
      <w:proofErr w:type="spellEnd"/>
      <w:r w:rsidRPr="001247B6">
        <w:rPr>
          <w:u w:val="single"/>
        </w:rPr>
        <w:t xml:space="preserve"> patents.</w:t>
      </w:r>
      <w:r w:rsidRPr="001247B6">
        <w:rPr>
          <w:sz w:val="16"/>
        </w:rPr>
        <w:t xml:space="preserve">” The team at Brookline Capital markets noted that if a company did begin manufacturing vaccines based on </w:t>
      </w:r>
      <w:proofErr w:type="spellStart"/>
      <w:r w:rsidRPr="001247B6">
        <w:rPr>
          <w:sz w:val="16"/>
        </w:rPr>
        <w:t>Moderna’s</w:t>
      </w:r>
      <w:proofErr w:type="spellEnd"/>
      <w:r w:rsidRPr="001247B6">
        <w:rPr>
          <w:sz w:val="16"/>
        </w:rPr>
        <w:t xml:space="preserve"> patents, the upside would be an additional licensing revenue stream for the company. On Friday, vaccine manufacturer </w:t>
      </w:r>
      <w:proofErr w:type="spellStart"/>
      <w:r w:rsidRPr="001247B6">
        <w:rPr>
          <w:sz w:val="16"/>
        </w:rPr>
        <w:t>Novavax</w:t>
      </w:r>
      <w:proofErr w:type="spellEnd"/>
      <w:r w:rsidRPr="001247B6">
        <w:rPr>
          <w:sz w:val="16"/>
        </w:rPr>
        <w:t xml:space="preserve">, which has reached an agreement with the private-public global health partnership Gavi to provide 1.1 billion vaccine doses to </w:t>
      </w:r>
      <w:proofErr w:type="gramStart"/>
      <w:r w:rsidRPr="001247B6">
        <w:rPr>
          <w:sz w:val="16"/>
        </w:rPr>
        <w:t>low income</w:t>
      </w:r>
      <w:proofErr w:type="gramEnd"/>
      <w:r w:rsidRPr="001247B6">
        <w:rPr>
          <w:sz w:val="16"/>
        </w:rPr>
        <w:t xml:space="preserve"> countries, stated its opposition to the WTO waiving patents, arguing that it “</w:t>
      </w:r>
      <w:r w:rsidRPr="001247B6">
        <w:rPr>
          <w:u w:val="single"/>
        </w:rPr>
        <w:t xml:space="preserve">could </w:t>
      </w:r>
      <w:r w:rsidRPr="008F2646">
        <w:rPr>
          <w:highlight w:val="green"/>
          <w:u w:val="single"/>
        </w:rPr>
        <w:t>further constrain resources by diverting them to entities incapable of manufacturing safe and effective vaccines in</w:t>
      </w:r>
      <w:r w:rsidRPr="001247B6">
        <w:rPr>
          <w:u w:val="single"/>
        </w:rPr>
        <w:t xml:space="preserve"> the </w:t>
      </w:r>
      <w:r w:rsidRPr="008F2646">
        <w:rPr>
          <w:highlight w:val="green"/>
          <w:u w:val="single"/>
        </w:rPr>
        <w:t>near term</w:t>
      </w:r>
      <w:r w:rsidRPr="001247B6">
        <w:rPr>
          <w:u w:val="single"/>
        </w:rPr>
        <w:t>.”</w:t>
      </w:r>
      <w:r w:rsidRPr="001247B6">
        <w:rPr>
          <w:sz w:val="16"/>
        </w:rPr>
        <w:t xml:space="preserve"> Jeffries analysts note that a </w:t>
      </w:r>
      <w:r w:rsidRPr="001247B6">
        <w:rPr>
          <w:u w:val="single"/>
        </w:rPr>
        <w:t xml:space="preserve">waiver wouldn’t put </w:t>
      </w:r>
      <w:proofErr w:type="spellStart"/>
      <w:r w:rsidRPr="001247B6">
        <w:rPr>
          <w:u w:val="single"/>
        </w:rPr>
        <w:t>Novavax</w:t>
      </w:r>
      <w:proofErr w:type="spellEnd"/>
      <w:r w:rsidRPr="001247B6">
        <w:rPr>
          <w:u w:val="single"/>
        </w:rPr>
        <w:t xml:space="preserve"> at immediate risk, as a key component of the company’s vaccine “is in limited supply and a majority of the raw material has already been locked up</w:t>
      </w:r>
      <w:r w:rsidRPr="001247B6">
        <w:rPr>
          <w:sz w:val="16"/>
        </w:rPr>
        <w:t xml:space="preserve">” by the company. That said, Morgan Stanley struck a similar point to </w:t>
      </w:r>
      <w:proofErr w:type="spellStart"/>
      <w:r w:rsidRPr="001247B6">
        <w:rPr>
          <w:sz w:val="16"/>
        </w:rPr>
        <w:t>Novavax</w:t>
      </w:r>
      <w:proofErr w:type="spellEnd"/>
      <w:r w:rsidRPr="001247B6">
        <w:rPr>
          <w:sz w:val="16"/>
        </w:rPr>
        <w:t xml:space="preserve"> about the risk involved in waiving patents. The analysts </w:t>
      </w:r>
      <w:r w:rsidRPr="001247B6">
        <w:rPr>
          <w:u w:val="single"/>
        </w:rPr>
        <w:t xml:space="preserve">point out </w:t>
      </w:r>
      <w:r w:rsidRPr="008F2646">
        <w:rPr>
          <w:highlight w:val="green"/>
          <w:u w:val="single"/>
        </w:rPr>
        <w:t>waivers</w:t>
      </w:r>
      <w:r w:rsidRPr="001247B6">
        <w:rPr>
          <w:u w:val="single"/>
        </w:rPr>
        <w:t xml:space="preserve"> could be counterproductive and actually </w:t>
      </w:r>
      <w:r w:rsidRPr="008F2646">
        <w:rPr>
          <w:highlight w:val="green"/>
          <w:u w:val="single"/>
        </w:rPr>
        <w:t>slow down vaccine manufacturing</w:t>
      </w:r>
      <w:r w:rsidRPr="001247B6">
        <w:rPr>
          <w:u w:val="single"/>
        </w:rPr>
        <w:t>. “An IP waiver now may exacerbate supply issues,</w:t>
      </w:r>
      <w:r w:rsidRPr="001247B6">
        <w:rPr>
          <w:sz w:val="16"/>
        </w:rPr>
        <w:t xml:space="preserve">” they write, </w:t>
      </w:r>
      <w:r w:rsidRPr="001247B6">
        <w:rPr>
          <w:u w:val="single"/>
        </w:rPr>
        <w:t>“if some countries start to try to secure raw materials ahead of being able to produce a vaccine and cause shortages and disruptions in the supply chain.”</w:t>
      </w:r>
    </w:p>
    <w:p w14:paraId="70411A16" w14:textId="77777777" w:rsidR="007C2F0E" w:rsidRDefault="007C2F0E" w:rsidP="007C2F0E">
      <w:pPr>
        <w:pStyle w:val="Heading4"/>
      </w:pPr>
      <w:r>
        <w:t>Hesitancy high worldwide</w:t>
      </w:r>
    </w:p>
    <w:p w14:paraId="0C92BC1A" w14:textId="77777777" w:rsidR="007C2F0E" w:rsidRPr="00DA70BA" w:rsidRDefault="007C2F0E" w:rsidP="007C2F0E">
      <w:r>
        <w:t xml:space="preserve">Andrea </w:t>
      </w:r>
      <w:r w:rsidRPr="00DA70BA">
        <w:rPr>
          <w:b/>
          <w:bCs/>
          <w:sz w:val="26"/>
          <w:szCs w:val="26"/>
        </w:rPr>
        <w:t>Taylor, 2/6</w:t>
      </w:r>
      <w:r w:rsidRPr="00DA70BA">
        <w:t xml:space="preserve"> [</w:t>
      </w:r>
      <w:r>
        <w:t>Andrea Taylor</w:t>
      </w:r>
      <w:r w:rsidRPr="00DA70BA">
        <w:t xml:space="preserve">, (Andrea leads a portfolio of global innovation programs focused on evaluation, scaling, and adaptation of healthcare innovations to address critical access and quality challenges. Her work with the Duke Global Health Innovation Center and Innovations in Healthcare drive </w:t>
      </w:r>
      <w:r w:rsidRPr="00DA70BA">
        <w:lastRenderedPageBreak/>
        <w:t xml:space="preserve">evidence-based recommendations for scaling transformative models of care, adapting models into new contexts, and facilitating system change. She is the research lead for the Launch and Scale project’s COVID-19 workstream, analyzing global data on vaccines, partnerships, and therapeutics to combat the pandemic. She led design and research for the USAID-funded Social Entrepreneurship Accelerator at Duke (SEAD) and the development of several publications for the recent evaluation of the Saving Lives at Birth program, with USAID and GCC.)]. "VACCINE HESITANCY WILL SOON BECOME THE PRIMARY OBSTACLE TO GLOBAL IMMUNITY – Global Health Innovation Center." </w:t>
      </w:r>
      <w:r>
        <w:t>2-16-2021</w:t>
      </w:r>
      <w:r w:rsidRPr="00DA70BA">
        <w:t xml:space="preserve">, Accessed 8-5-2021. https://dukeghic.org/2021/02/16/vaccine-hesitancy-will-soon-become-the-primary-obstacle-to-global-immunity/ // </w:t>
      </w:r>
      <w:proofErr w:type="spellStart"/>
      <w:r>
        <w:t>duongie</w:t>
      </w:r>
      <w:proofErr w:type="spellEnd"/>
    </w:p>
    <w:p w14:paraId="7446D987" w14:textId="77777777" w:rsidR="007C2F0E" w:rsidRPr="008C0DD2" w:rsidRDefault="007C2F0E" w:rsidP="007C2F0E">
      <w:pPr>
        <w:rPr>
          <w:sz w:val="16"/>
        </w:rPr>
      </w:pPr>
      <w:r w:rsidRPr="008F2646">
        <w:rPr>
          <w:highlight w:val="green"/>
          <w:u w:val="single"/>
        </w:rPr>
        <w:t>Vaccine hesitancy will</w:t>
      </w:r>
      <w:r w:rsidRPr="008C0DD2">
        <w:rPr>
          <w:u w:val="single"/>
        </w:rPr>
        <w:t xml:space="preserve"> soon </w:t>
      </w:r>
      <w:r w:rsidRPr="008F2646">
        <w:rPr>
          <w:highlight w:val="green"/>
          <w:u w:val="single"/>
        </w:rPr>
        <w:t>become</w:t>
      </w:r>
      <w:r w:rsidRPr="008C0DD2">
        <w:rPr>
          <w:u w:val="single"/>
        </w:rPr>
        <w:t xml:space="preserve"> the </w:t>
      </w:r>
      <w:r w:rsidRPr="008F2646">
        <w:rPr>
          <w:highlight w:val="green"/>
          <w:u w:val="single"/>
        </w:rPr>
        <w:t>primary obstacle to global immunity</w:t>
      </w:r>
      <w:r>
        <w:rPr>
          <w:u w:val="single"/>
        </w:rPr>
        <w:t xml:space="preserve"> </w:t>
      </w:r>
      <w:r w:rsidRPr="008C0DD2">
        <w:rPr>
          <w:sz w:val="16"/>
        </w:rPr>
        <w:t xml:space="preserve">Global manufacturing capacity has been the primary rate limiter for Covid-19 vaccinations. Our vaccine manufacturing infrastructure was not designed to produce enough doses to cover 70% of the world’s population within a year (in addition to regular and routine vaccines) and, as expected, demand is outstripping supply. There has been good news on the manufacturing front, however, with several large pharma companies recently joining with rivals to ramp up production. At the same time, </w:t>
      </w:r>
      <w:r w:rsidRPr="008C0DD2">
        <w:rPr>
          <w:u w:val="single"/>
        </w:rPr>
        <w:t xml:space="preserve">data on vaccine hesitancy suggest that it may soon overtake manufacturing capacity as the primary obstacle to global coverage and reaching herd immunity. If this is the case, we will soon find that </w:t>
      </w:r>
      <w:r w:rsidRPr="008F2646">
        <w:rPr>
          <w:highlight w:val="green"/>
          <w:u w:val="single"/>
        </w:rPr>
        <w:t>producing</w:t>
      </w:r>
      <w:r w:rsidRPr="008C0DD2">
        <w:rPr>
          <w:u w:val="single"/>
        </w:rPr>
        <w:t xml:space="preserve"> enough </w:t>
      </w:r>
      <w:r w:rsidRPr="008F2646">
        <w:rPr>
          <w:highlight w:val="green"/>
          <w:u w:val="single"/>
        </w:rPr>
        <w:t>vaccines does not translate to enough vaccinations</w:t>
      </w:r>
      <w:r w:rsidRPr="008C0DD2">
        <w:rPr>
          <w:u w:val="single"/>
        </w:rPr>
        <w:t>.</w:t>
      </w:r>
      <w:r>
        <w:rPr>
          <w:u w:val="single"/>
        </w:rPr>
        <w:t xml:space="preserve"> </w:t>
      </w:r>
      <w:r w:rsidRPr="008C0DD2">
        <w:rPr>
          <w:u w:val="single"/>
        </w:rPr>
        <w:t xml:space="preserve">Covid-19 </w:t>
      </w:r>
      <w:r w:rsidRPr="008F2646">
        <w:rPr>
          <w:highlight w:val="green"/>
          <w:u w:val="single"/>
        </w:rPr>
        <w:t>vaccine hesitancy</w:t>
      </w:r>
      <w:r w:rsidRPr="008C0DD2">
        <w:rPr>
          <w:u w:val="single"/>
        </w:rPr>
        <w:t xml:space="preserve"> is </w:t>
      </w:r>
      <w:r w:rsidRPr="008F2646">
        <w:rPr>
          <w:highlight w:val="green"/>
          <w:u w:val="single"/>
        </w:rPr>
        <w:t>growing around the world</w:t>
      </w:r>
      <w:r w:rsidRPr="008C0DD2">
        <w:rPr>
          <w:u w:val="single"/>
        </w:rPr>
        <w:t xml:space="preserve">. </w:t>
      </w:r>
      <w:r w:rsidRPr="008C0DD2">
        <w:rPr>
          <w:sz w:val="16"/>
        </w:rPr>
        <w:t xml:space="preserve">A survey of 15 countries found that </w:t>
      </w:r>
      <w:r w:rsidRPr="008F2646">
        <w:rPr>
          <w:highlight w:val="green"/>
          <w:u w:val="single"/>
        </w:rPr>
        <w:t>willingness</w:t>
      </w:r>
      <w:r w:rsidRPr="00D953DB">
        <w:rPr>
          <w:u w:val="single"/>
        </w:rPr>
        <w:t xml:space="preserve"> to get a</w:t>
      </w:r>
      <w:r w:rsidRPr="008C0DD2">
        <w:rPr>
          <w:sz w:val="16"/>
        </w:rPr>
        <w:t xml:space="preserve"> </w:t>
      </w:r>
      <w:r w:rsidRPr="008C0DD2">
        <w:rPr>
          <w:u w:val="single"/>
        </w:rPr>
        <w:t xml:space="preserve">Covid-19 vaccine </w:t>
      </w:r>
      <w:r w:rsidRPr="008F2646">
        <w:rPr>
          <w:highlight w:val="green"/>
          <w:u w:val="single"/>
        </w:rPr>
        <w:t>dropped in nearly</w:t>
      </w:r>
      <w:r w:rsidRPr="008C0DD2">
        <w:rPr>
          <w:u w:val="single"/>
        </w:rPr>
        <w:t xml:space="preserve"> </w:t>
      </w:r>
      <w:r w:rsidRPr="008F2646">
        <w:rPr>
          <w:highlight w:val="green"/>
          <w:u w:val="single"/>
        </w:rPr>
        <w:t>all</w:t>
      </w:r>
      <w:r w:rsidRPr="008C0DD2">
        <w:rPr>
          <w:u w:val="single"/>
        </w:rPr>
        <w:t xml:space="preserve"> of the </w:t>
      </w:r>
      <w:r w:rsidRPr="008F2646">
        <w:rPr>
          <w:highlight w:val="green"/>
          <w:u w:val="single"/>
        </w:rPr>
        <w:t>countries</w:t>
      </w:r>
      <w:r w:rsidRPr="008C0DD2">
        <w:rPr>
          <w:u w:val="single"/>
        </w:rPr>
        <w:t xml:space="preserve"> between October and December 2020. </w:t>
      </w:r>
      <w:r w:rsidRPr="008F2646">
        <w:rPr>
          <w:highlight w:val="green"/>
          <w:u w:val="single"/>
        </w:rPr>
        <w:t>France and Russia</w:t>
      </w:r>
      <w:r w:rsidRPr="008C0DD2">
        <w:rPr>
          <w:u w:val="single"/>
        </w:rPr>
        <w:t xml:space="preserve"> </w:t>
      </w:r>
      <w:r w:rsidRPr="008F2646">
        <w:rPr>
          <w:highlight w:val="green"/>
          <w:u w:val="single"/>
        </w:rPr>
        <w:t>had</w:t>
      </w:r>
      <w:r w:rsidRPr="008C0DD2">
        <w:rPr>
          <w:u w:val="single"/>
        </w:rPr>
        <w:t xml:space="preserve"> the lowest rates of vaccine intent in the survey, </w:t>
      </w:r>
      <w:r w:rsidRPr="008F2646">
        <w:rPr>
          <w:highlight w:val="green"/>
          <w:u w:val="single"/>
        </w:rPr>
        <w:t>below 50</w:t>
      </w:r>
      <w:r w:rsidRPr="008C0DD2">
        <w:rPr>
          <w:u w:val="single"/>
        </w:rPr>
        <w:t xml:space="preserve">%. Another survey of 32 countries found that </w:t>
      </w:r>
      <w:r w:rsidRPr="008F2646">
        <w:rPr>
          <w:highlight w:val="green"/>
          <w:u w:val="single"/>
        </w:rPr>
        <w:t>fewer than half</w:t>
      </w:r>
      <w:r w:rsidRPr="008C0DD2">
        <w:rPr>
          <w:u w:val="single"/>
        </w:rPr>
        <w:t xml:space="preserve"> of the population in </w:t>
      </w:r>
      <w:r w:rsidRPr="008F2646">
        <w:rPr>
          <w:highlight w:val="green"/>
          <w:u w:val="single"/>
        </w:rPr>
        <w:t>Lebanon, France, Croatia, and Serbia intend to get vaccinated</w:t>
      </w:r>
      <w:r w:rsidRPr="008C0DD2">
        <w:rPr>
          <w:u w:val="single"/>
        </w:rPr>
        <w:t>.</w:t>
      </w:r>
      <w:r w:rsidRPr="008C0DD2">
        <w:rPr>
          <w:sz w:val="16"/>
        </w:rPr>
        <w:t xml:space="preserve"> </w:t>
      </w:r>
      <w:r w:rsidRPr="008C0DD2">
        <w:rPr>
          <w:u w:val="single"/>
        </w:rPr>
        <w:t xml:space="preserve">In </w:t>
      </w:r>
      <w:r w:rsidRPr="008F2646">
        <w:rPr>
          <w:highlight w:val="green"/>
          <w:u w:val="single"/>
        </w:rPr>
        <w:t>Peru</w:t>
      </w:r>
      <w:r w:rsidRPr="008C0DD2">
        <w:rPr>
          <w:u w:val="single"/>
        </w:rPr>
        <w:t xml:space="preserve">, vaccine </w:t>
      </w:r>
      <w:r w:rsidRPr="008F2646">
        <w:rPr>
          <w:highlight w:val="green"/>
          <w:u w:val="single"/>
        </w:rPr>
        <w:t>hesitancy grew by 26 percentage points</w:t>
      </w:r>
      <w:r w:rsidRPr="008C0DD2">
        <w:rPr>
          <w:u w:val="single"/>
        </w:rPr>
        <w:t xml:space="preserve"> (from 22% to 48%) between August and December and the population is now evenly split between those willing and those not willing to receive the vaccine. Other data indicate some countries fall much lower: in the </w:t>
      </w:r>
      <w:r w:rsidRPr="008F2646">
        <w:rPr>
          <w:highlight w:val="green"/>
          <w:u w:val="single"/>
        </w:rPr>
        <w:t>Philippines</w:t>
      </w:r>
      <w:r w:rsidRPr="008C0DD2">
        <w:rPr>
          <w:u w:val="single"/>
        </w:rPr>
        <w:t xml:space="preserve">, </w:t>
      </w:r>
      <w:r w:rsidRPr="008F2646">
        <w:rPr>
          <w:highlight w:val="green"/>
          <w:u w:val="single"/>
        </w:rPr>
        <w:t>fewer than a third</w:t>
      </w:r>
      <w:r w:rsidRPr="008C0DD2">
        <w:rPr>
          <w:u w:val="single"/>
        </w:rPr>
        <w:t xml:space="preserve"> are willing to have a Covid-19 vaccine.</w:t>
      </w:r>
      <w:r>
        <w:rPr>
          <w:u w:val="single"/>
        </w:rPr>
        <w:t xml:space="preserve"> </w:t>
      </w:r>
      <w:r w:rsidRPr="008C0DD2">
        <w:rPr>
          <w:sz w:val="16"/>
        </w:rPr>
        <w:t xml:space="preserve">Even in </w:t>
      </w:r>
      <w:r w:rsidRPr="008F2646">
        <w:rPr>
          <w:highlight w:val="green"/>
          <w:u w:val="single"/>
        </w:rPr>
        <w:t>China</w:t>
      </w:r>
      <w:r w:rsidRPr="008C0DD2">
        <w:rPr>
          <w:u w:val="single"/>
        </w:rPr>
        <w:t>, a country with historically high rates of vaccine take-up, intent to get a Covid-19 vaccine dropped in late 2020</w:t>
      </w:r>
      <w:r w:rsidRPr="008C0DD2">
        <w:rPr>
          <w:sz w:val="16"/>
        </w:rPr>
        <w:t xml:space="preserve"> (though at 80% China was still at the top of the chart).</w:t>
      </w:r>
      <w:r w:rsidRPr="008C0DD2">
        <w:rPr>
          <w:u w:val="single"/>
        </w:rPr>
        <w:t xml:space="preserve"> Negative coverage of western-developed vaccines in Chinese state media appears to be fueling </w:t>
      </w:r>
      <w:r w:rsidRPr="008F2646">
        <w:rPr>
          <w:highlight w:val="green"/>
          <w:u w:val="single"/>
        </w:rPr>
        <w:t>mistrust</w:t>
      </w:r>
      <w:r w:rsidRPr="008C0DD2">
        <w:rPr>
          <w:u w:val="single"/>
        </w:rPr>
        <w:t xml:space="preserve"> of even Chinese-developed Covid-19 vaccines and </w:t>
      </w:r>
      <w:r w:rsidRPr="008F2646">
        <w:rPr>
          <w:highlight w:val="green"/>
          <w:u w:val="single"/>
        </w:rPr>
        <w:t>slowing vaccination rates</w:t>
      </w:r>
      <w:r w:rsidRPr="008C0DD2">
        <w:rPr>
          <w:u w:val="single"/>
        </w:rPr>
        <w:t>.</w:t>
      </w:r>
      <w:r w:rsidRPr="008C0DD2">
        <w:rPr>
          <w:sz w:val="16"/>
        </w:rPr>
        <w:t xml:space="preserve"> In both the US and UK, recent studies found that hesitancy rates are highest among younger adults, racial minorities, and people with lower education and income. A similar trend was noted this week in Israel, where vaccine take-up has slowed and is particularly low among minority communities and younger populations. There was improvement in vaccine intent among </w:t>
      </w:r>
      <w:r w:rsidRPr="008C0DD2">
        <w:rPr>
          <w:u w:val="single"/>
        </w:rPr>
        <w:t xml:space="preserve">Black and </w:t>
      </w:r>
      <w:proofErr w:type="spellStart"/>
      <w:r w:rsidRPr="008C0DD2">
        <w:rPr>
          <w:u w:val="single"/>
        </w:rPr>
        <w:t>LatinX</w:t>
      </w:r>
      <w:proofErr w:type="spellEnd"/>
      <w:r w:rsidRPr="008C0DD2">
        <w:rPr>
          <w:u w:val="single"/>
        </w:rPr>
        <w:t xml:space="preserve"> populations in the US between December and January; however, these groups are still most likely to say that they will “wait and see” rather than get the vaccine as soon as possible. Experts suggest that supply may outstrip demand in the US as early as April.</w:t>
      </w:r>
      <w:r>
        <w:rPr>
          <w:u w:val="single"/>
        </w:rPr>
        <w:t xml:space="preserve"> </w:t>
      </w:r>
      <w:r w:rsidRPr="008C0DD2">
        <w:rPr>
          <w:sz w:val="16"/>
        </w:rPr>
        <w:t>Public health leaders in countries around the world have pulled every lever they can to secure vaccine doses to protect their populations. Each dose is the result of unprecedented scientific and industry cooperation, complex negotiations, and a flat-out global effort. But the race to develop, manufacture, and distribute vaccines must result in vaccinations. We need to get ahead of vaccine hesitancy now, with strong outreach campaigns, before it becomes the rate limiter.</w:t>
      </w:r>
    </w:p>
    <w:p w14:paraId="5D141710" w14:textId="77777777" w:rsidR="007C2F0E" w:rsidRDefault="007C2F0E" w:rsidP="007C2F0E">
      <w:pPr>
        <w:pStyle w:val="Heading4"/>
      </w:pPr>
      <w:proofErr w:type="spellStart"/>
      <w:r>
        <w:t>Covid</w:t>
      </w:r>
      <w:proofErr w:type="spellEnd"/>
      <w:r>
        <w:t xml:space="preserve"> mutates too fast South Africa and UK variants prove</w:t>
      </w:r>
    </w:p>
    <w:p w14:paraId="66C5A6F0" w14:textId="77777777" w:rsidR="007C2F0E" w:rsidRPr="00DA70BA" w:rsidRDefault="007C2F0E" w:rsidP="007C2F0E">
      <w:r>
        <w:t xml:space="preserve">David </w:t>
      </w:r>
      <w:r w:rsidRPr="00DA70BA">
        <w:rPr>
          <w:b/>
          <w:bCs/>
          <w:sz w:val="26"/>
          <w:szCs w:val="26"/>
        </w:rPr>
        <w:t>Ho 3/8</w:t>
      </w:r>
      <w:r w:rsidRPr="00DA70BA">
        <w:t xml:space="preserve"> [</w:t>
      </w:r>
      <w:r>
        <w:t>David Ho</w:t>
      </w:r>
      <w:r w:rsidRPr="00DA70BA">
        <w:t>, (David Da-</w:t>
      </w:r>
      <w:proofErr w:type="spellStart"/>
      <w:r w:rsidRPr="00DA70BA">
        <w:t>i</w:t>
      </w:r>
      <w:proofErr w:type="spellEnd"/>
      <w:r w:rsidRPr="00DA70BA">
        <w:t xml:space="preserve"> Ho is a </w:t>
      </w:r>
      <w:proofErr w:type="gramStart"/>
      <w:r w:rsidRPr="00DA70BA">
        <w:t>Taiwanese-American</w:t>
      </w:r>
      <w:proofErr w:type="gramEnd"/>
      <w:r w:rsidRPr="00DA70BA">
        <w:t xml:space="preserve"> AIDS researcher, physician, and virologist who has made a number of scientific contributions to the understanding and treatment of HIV infection.)]. "New Study of Coronavirus Variants Predicts Virus Evolving to Escape Current Vaccines, Treatments." Columbia University Irving Medical Center, 3-8-2021, Accessed 8-5-2021. https://www.cuimc.columbia.edu/news/new-study-coronavirus-variants-predicts-virus-evolving-escape-current-vaccines-treatments // </w:t>
      </w:r>
      <w:proofErr w:type="spellStart"/>
      <w:r>
        <w:t>duongie</w:t>
      </w:r>
      <w:proofErr w:type="spellEnd"/>
    </w:p>
    <w:p w14:paraId="47A23521" w14:textId="77777777" w:rsidR="007C2F0E" w:rsidRDefault="007C2F0E" w:rsidP="007C2F0E">
      <w:pPr>
        <w:rPr>
          <w:u w:val="single"/>
        </w:rPr>
      </w:pPr>
      <w:r w:rsidRPr="00B37C25">
        <w:rPr>
          <w:sz w:val="14"/>
        </w:rPr>
        <w:lastRenderedPageBreak/>
        <w:t xml:space="preserve">A </w:t>
      </w:r>
      <w:r w:rsidRPr="00E475AE">
        <w:rPr>
          <w:u w:val="single"/>
        </w:rPr>
        <w:t xml:space="preserve">new study of the U.K. and South Africa variants of SARS-CoV-2 predicts that current </w:t>
      </w:r>
      <w:r w:rsidRPr="008F2646">
        <w:rPr>
          <w:highlight w:val="green"/>
          <w:u w:val="single"/>
        </w:rPr>
        <w:t>vaccines</w:t>
      </w:r>
      <w:r w:rsidRPr="00E475AE">
        <w:rPr>
          <w:u w:val="single"/>
        </w:rPr>
        <w:t xml:space="preserve"> and certain monoclonal antibodies may be </w:t>
      </w:r>
      <w:r w:rsidRPr="008F2646">
        <w:rPr>
          <w:highlight w:val="green"/>
          <w:u w:val="single"/>
        </w:rPr>
        <w:t>less effective</w:t>
      </w:r>
      <w:r w:rsidRPr="00E475AE">
        <w:rPr>
          <w:u w:val="single"/>
        </w:rPr>
        <w:t xml:space="preserve"> at </w:t>
      </w:r>
      <w:r w:rsidRPr="008F2646">
        <w:rPr>
          <w:highlight w:val="green"/>
          <w:u w:val="single"/>
        </w:rPr>
        <w:t>neutralizing</w:t>
      </w:r>
      <w:r w:rsidRPr="00E475AE">
        <w:rPr>
          <w:u w:val="single"/>
        </w:rPr>
        <w:t xml:space="preserve"> these variants and that the </w:t>
      </w:r>
      <w:r w:rsidRPr="008F2646">
        <w:rPr>
          <w:highlight w:val="green"/>
          <w:u w:val="single"/>
        </w:rPr>
        <w:t>new variants</w:t>
      </w:r>
      <w:r w:rsidRPr="00E475AE">
        <w:rPr>
          <w:u w:val="single"/>
        </w:rPr>
        <w:t xml:space="preserve"> raise the specter that reinfections could be more likely.</w:t>
      </w:r>
      <w:r w:rsidRPr="00B37C25">
        <w:rPr>
          <w:sz w:val="14"/>
        </w:rPr>
        <w:t xml:space="preserve"> The study was published in </w:t>
      </w:r>
      <w:proofErr w:type="gramStart"/>
      <w:r w:rsidRPr="00B37C25">
        <w:rPr>
          <w:sz w:val="14"/>
        </w:rPr>
        <w:t>Nature(</w:t>
      </w:r>
      <w:proofErr w:type="gramEnd"/>
      <w:r w:rsidRPr="00B37C25">
        <w:rPr>
          <w:sz w:val="14"/>
        </w:rPr>
        <w:t xml:space="preserve">link is external and opens in a new window) on March 8, 2021. A preprint of the study was first posted to </w:t>
      </w:r>
      <w:proofErr w:type="spellStart"/>
      <w:proofErr w:type="gramStart"/>
      <w:r w:rsidRPr="00B37C25">
        <w:rPr>
          <w:sz w:val="14"/>
        </w:rPr>
        <w:t>BioRxiv</w:t>
      </w:r>
      <w:proofErr w:type="spellEnd"/>
      <w:r w:rsidRPr="00B37C25">
        <w:rPr>
          <w:sz w:val="14"/>
        </w:rPr>
        <w:t>(</w:t>
      </w:r>
      <w:proofErr w:type="gramEnd"/>
      <w:r w:rsidRPr="00B37C25">
        <w:rPr>
          <w:sz w:val="14"/>
        </w:rPr>
        <w:t xml:space="preserve">link is external and opens in a new window) on January 26, 2021. The study’s predictions are now </w:t>
      </w:r>
      <w:r w:rsidRPr="00E475AE">
        <w:rPr>
          <w:u w:val="single"/>
        </w:rPr>
        <w:t xml:space="preserve">being borne out with the first reported results of the </w:t>
      </w:r>
      <w:proofErr w:type="spellStart"/>
      <w:r w:rsidRPr="008F2646">
        <w:rPr>
          <w:highlight w:val="green"/>
          <w:u w:val="single"/>
        </w:rPr>
        <w:t>Novavax</w:t>
      </w:r>
      <w:proofErr w:type="spellEnd"/>
      <w:r w:rsidRPr="00E475AE">
        <w:rPr>
          <w:u w:val="single"/>
        </w:rPr>
        <w:t xml:space="preserve"> vaccine</w:t>
      </w:r>
      <w:r w:rsidRPr="00B37C25">
        <w:rPr>
          <w:sz w:val="14"/>
        </w:rPr>
        <w:t xml:space="preserve">, says the study's lead author David Ho, MD. The company </w:t>
      </w:r>
      <w:proofErr w:type="gramStart"/>
      <w:r w:rsidRPr="00B37C25">
        <w:rPr>
          <w:sz w:val="14"/>
        </w:rPr>
        <w:t>reported(</w:t>
      </w:r>
      <w:proofErr w:type="gramEnd"/>
      <w:r w:rsidRPr="00B37C25">
        <w:rPr>
          <w:sz w:val="14"/>
        </w:rPr>
        <w:t xml:space="preserve">link is external and opens in a new window) on Jan. 28 that the </w:t>
      </w:r>
      <w:r w:rsidRPr="00E475AE">
        <w:rPr>
          <w:u w:val="single"/>
        </w:rPr>
        <w:t xml:space="preserve">vaccine was nearly 90% effective in the company’s U.K. trial, but </w:t>
      </w:r>
      <w:r w:rsidRPr="008F2646">
        <w:rPr>
          <w:highlight w:val="green"/>
          <w:u w:val="single"/>
        </w:rPr>
        <w:t>only 49.4% effective in</w:t>
      </w:r>
      <w:r w:rsidRPr="00E475AE">
        <w:rPr>
          <w:u w:val="single"/>
        </w:rPr>
        <w:t xml:space="preserve"> its </w:t>
      </w:r>
      <w:r w:rsidRPr="008F2646">
        <w:rPr>
          <w:highlight w:val="green"/>
          <w:u w:val="single"/>
        </w:rPr>
        <w:t>South Africa</w:t>
      </w:r>
      <w:r w:rsidRPr="00E475AE">
        <w:rPr>
          <w:u w:val="single"/>
        </w:rPr>
        <w:t xml:space="preserve"> trial, where most cases of COVID-19 are caused by the B.1.351 variant</w:t>
      </w:r>
      <w:r w:rsidRPr="00B37C25">
        <w:rPr>
          <w:sz w:val="14"/>
        </w:rPr>
        <w:t xml:space="preserve">. "Our study and the new clinical trial data show that the </w:t>
      </w:r>
      <w:r w:rsidRPr="008F2646">
        <w:rPr>
          <w:highlight w:val="green"/>
          <w:u w:val="single"/>
        </w:rPr>
        <w:t>virus</w:t>
      </w:r>
      <w:r w:rsidRPr="00E475AE">
        <w:rPr>
          <w:u w:val="single"/>
        </w:rPr>
        <w:t xml:space="preserve"> is </w:t>
      </w:r>
      <w:r w:rsidRPr="00EF04B2">
        <w:rPr>
          <w:u w:val="single"/>
        </w:rPr>
        <w:t>traveling</w:t>
      </w:r>
      <w:r w:rsidRPr="00E475AE">
        <w:rPr>
          <w:u w:val="single"/>
        </w:rPr>
        <w:t xml:space="preserve"> in a </w:t>
      </w:r>
      <w:r w:rsidRPr="00EF04B2">
        <w:rPr>
          <w:u w:val="single"/>
        </w:rPr>
        <w:t>direction</w:t>
      </w:r>
      <w:r w:rsidRPr="00E475AE">
        <w:rPr>
          <w:u w:val="single"/>
        </w:rPr>
        <w:t xml:space="preserve"> that is causing it to </w:t>
      </w:r>
      <w:r w:rsidRPr="008F2646">
        <w:rPr>
          <w:highlight w:val="green"/>
          <w:u w:val="single"/>
        </w:rPr>
        <w:t>escape from</w:t>
      </w:r>
      <w:r w:rsidRPr="00E475AE">
        <w:rPr>
          <w:u w:val="single"/>
        </w:rPr>
        <w:t xml:space="preserve"> our </w:t>
      </w:r>
      <w:r w:rsidRPr="008F2646">
        <w:rPr>
          <w:highlight w:val="green"/>
          <w:u w:val="single"/>
        </w:rPr>
        <w:t>current vaccines</w:t>
      </w:r>
      <w:r w:rsidRPr="00E475AE">
        <w:rPr>
          <w:u w:val="single"/>
        </w:rPr>
        <w:t xml:space="preserve"> and therapies that are directed against the viral spike,”</w:t>
      </w:r>
      <w:r w:rsidRPr="00B37C25">
        <w:rPr>
          <w:sz w:val="14"/>
        </w:rPr>
        <w:t xml:space="preserve"> says Ho, the director of the Aaron Diamond AIDS Research Center and the Clyde’56 and Helen Wu Professor of Medicine at Columbia University </w:t>
      </w:r>
      <w:proofErr w:type="spellStart"/>
      <w:r w:rsidRPr="00B37C25">
        <w:rPr>
          <w:sz w:val="14"/>
        </w:rPr>
        <w:t>Vagelos</w:t>
      </w:r>
      <w:proofErr w:type="spellEnd"/>
      <w:r w:rsidRPr="00B37C25">
        <w:rPr>
          <w:sz w:val="14"/>
        </w:rPr>
        <w:t xml:space="preserve"> College of Physicians and Surgeons. </w:t>
      </w:r>
      <w:r w:rsidRPr="00E475AE">
        <w:rPr>
          <w:u w:val="single"/>
        </w:rPr>
        <w:t xml:space="preserve">“If the rampant spread of the virus continues and more critical mutations accumulate, then </w:t>
      </w:r>
      <w:r w:rsidRPr="008F2646">
        <w:rPr>
          <w:highlight w:val="green"/>
          <w:u w:val="single"/>
        </w:rPr>
        <w:t>we</w:t>
      </w:r>
      <w:r w:rsidRPr="00E475AE">
        <w:rPr>
          <w:u w:val="single"/>
        </w:rPr>
        <w:t xml:space="preserve"> may be </w:t>
      </w:r>
      <w:r w:rsidRPr="008F2646">
        <w:rPr>
          <w:highlight w:val="green"/>
          <w:u w:val="single"/>
        </w:rPr>
        <w:t>condemned to chasing</w:t>
      </w:r>
      <w:r w:rsidRPr="00E475AE">
        <w:rPr>
          <w:u w:val="single"/>
        </w:rPr>
        <w:t xml:space="preserve"> </w:t>
      </w:r>
      <w:r w:rsidRPr="008F2646">
        <w:rPr>
          <w:highlight w:val="green"/>
          <w:u w:val="single"/>
        </w:rPr>
        <w:t>after</w:t>
      </w:r>
      <w:r w:rsidRPr="00E475AE">
        <w:rPr>
          <w:u w:val="single"/>
        </w:rPr>
        <w:t xml:space="preserve"> the </w:t>
      </w:r>
      <w:r w:rsidRPr="008F2646">
        <w:rPr>
          <w:highlight w:val="green"/>
          <w:u w:val="single"/>
        </w:rPr>
        <w:t>evolving SARS-CoV-2 continually</w:t>
      </w:r>
      <w:r w:rsidRPr="00E475AE">
        <w:rPr>
          <w:u w:val="single"/>
        </w:rPr>
        <w:t>, as we have long done for influenza virus</w:t>
      </w:r>
      <w:r w:rsidRPr="00B37C25">
        <w:rPr>
          <w:sz w:val="14"/>
        </w:rPr>
        <w:t xml:space="preserve">,” Ho says. “Such considerations require that we stop virus transmission as quickly as is feasible, by redoubling our mitigation measures and by expediting vaccine rollout.” After vaccination, the immune system responds and makes antibodies that can neutralize the virus. </w:t>
      </w:r>
      <w:r w:rsidRPr="00E475AE">
        <w:rPr>
          <w:u w:val="single"/>
        </w:rPr>
        <w:t xml:space="preserve">Ho and his team found that antibodies in blood samples taken from people inoculated with the </w:t>
      </w:r>
      <w:proofErr w:type="spellStart"/>
      <w:r w:rsidRPr="008F2646">
        <w:rPr>
          <w:highlight w:val="green"/>
          <w:u w:val="single"/>
        </w:rPr>
        <w:t>Moderna</w:t>
      </w:r>
      <w:proofErr w:type="spellEnd"/>
      <w:r w:rsidRPr="008F2646">
        <w:rPr>
          <w:highlight w:val="green"/>
          <w:u w:val="single"/>
        </w:rPr>
        <w:t xml:space="preserve"> or Pfizer vaccine</w:t>
      </w:r>
      <w:r w:rsidRPr="00E475AE">
        <w:rPr>
          <w:u w:val="single"/>
        </w:rPr>
        <w:t xml:space="preserve"> were </w:t>
      </w:r>
      <w:r w:rsidRPr="008F2646">
        <w:rPr>
          <w:highlight w:val="green"/>
          <w:u w:val="single"/>
        </w:rPr>
        <w:t>less effective at neutralizing the two variants</w:t>
      </w:r>
      <w:r w:rsidRPr="00B37C25">
        <w:rPr>
          <w:sz w:val="14"/>
        </w:rPr>
        <w:t>, B.1.1.7, which emerged last September in England, and B.1.351, which emerged from South Africa in late 2020. Against the U.K. variant, neutralization dropped by roughly 2-fold, but against the South Africa variant, neutralization dropped by 6.5- to 8.5-fold.</w:t>
      </w:r>
    </w:p>
    <w:p w14:paraId="34DD1B11" w14:textId="77777777" w:rsidR="007C2F0E" w:rsidRPr="00B55AD5" w:rsidRDefault="007C2F0E" w:rsidP="007C2F0E"/>
    <w:p w14:paraId="21641A1E" w14:textId="77777777" w:rsidR="007C2F0E" w:rsidRPr="003E1422" w:rsidRDefault="007C2F0E" w:rsidP="007C2F0E"/>
    <w:p w14:paraId="184ABA8E" w14:textId="77777777" w:rsidR="007C2F0E" w:rsidRPr="00B55AD5" w:rsidRDefault="007C2F0E" w:rsidP="007C2F0E"/>
    <w:p w14:paraId="6299EDC4"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2F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35F"/>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F0E"/>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463ED"/>
  <w14:defaultImageDpi w14:val="300"/>
  <w15:docId w15:val="{7E7F5772-D260-5A4B-A999-BCEF59E5C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2F0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C2F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2F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2F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ta"/>
    <w:basedOn w:val="Normal"/>
    <w:next w:val="Normal"/>
    <w:link w:val="Heading4Char"/>
    <w:uiPriority w:val="9"/>
    <w:unhideWhenUsed/>
    <w:qFormat/>
    <w:rsid w:val="007C2F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2F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2F0E"/>
  </w:style>
  <w:style w:type="character" w:customStyle="1" w:styleId="Heading1Char">
    <w:name w:val="Heading 1 Char"/>
    <w:aliases w:val="Pocket Char"/>
    <w:basedOn w:val="DefaultParagraphFont"/>
    <w:link w:val="Heading1"/>
    <w:uiPriority w:val="9"/>
    <w:rsid w:val="007C2F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2F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2F0E"/>
    <w:rPr>
      <w:rFonts w:ascii="Calibri" w:eastAsiaTheme="majorEastAsia" w:hAnsi="Calibri" w:cstheme="majorBidi"/>
      <w:b/>
      <w:bCs/>
      <w:sz w:val="32"/>
      <w:szCs w:val="32"/>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9"/>
    <w:rsid w:val="007C2F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C2F0E"/>
    <w:rPr>
      <w:b/>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c"/>
    <w:basedOn w:val="DefaultParagraphFont"/>
    <w:uiPriority w:val="1"/>
    <w:qFormat/>
    <w:rsid w:val="007C2F0E"/>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20"/>
    <w:qFormat/>
    <w:rsid w:val="007C2F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C2F0E"/>
    <w:rPr>
      <w:color w:val="auto"/>
      <w:u w:val="none"/>
    </w:rPr>
  </w:style>
  <w:style w:type="character" w:styleId="Hyperlink">
    <w:name w:val="Hyperlink"/>
    <w:aliases w:val="No Spacing Char,Card Format Char,ClearFormatting Char,Clear Char,DDI Tag Char,Tag Title Char,Dont use Char,Tag and Cite Char,No Spacing41 Char,No Spacing6 Char,No Spacing7 Char,No Spacing8 Char,Dont u Char,No Spacing311 Char"/>
    <w:basedOn w:val="DefaultParagraphFont"/>
    <w:link w:val="NoSpacing"/>
    <w:uiPriority w:val="99"/>
    <w:unhideWhenUsed/>
    <w:rsid w:val="007C2F0E"/>
    <w:rPr>
      <w:color w:val="auto"/>
      <w:u w:val="none"/>
    </w:rPr>
  </w:style>
  <w:style w:type="paragraph" w:styleId="DocumentMap">
    <w:name w:val="Document Map"/>
    <w:basedOn w:val="Normal"/>
    <w:link w:val="DocumentMapChar"/>
    <w:uiPriority w:val="99"/>
    <w:semiHidden/>
    <w:unhideWhenUsed/>
    <w:rsid w:val="007C2F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2F0E"/>
    <w:rPr>
      <w:rFonts w:ascii="Lucida Grande" w:hAnsi="Lucida Grande" w:cs="Lucida Grande"/>
    </w:rPr>
  </w:style>
  <w:style w:type="paragraph" w:customStyle="1" w:styleId="textbold">
    <w:name w:val="text bold"/>
    <w:basedOn w:val="Normal"/>
    <w:link w:val="Emphasis"/>
    <w:autoRedefine/>
    <w:uiPriority w:val="20"/>
    <w:qFormat/>
    <w:rsid w:val="007C2F0E"/>
    <w:pPr>
      <w:jc w:val="both"/>
    </w:pPr>
    <w:rPr>
      <w:b/>
      <w:iCs/>
      <w:u w:val="single"/>
    </w:rPr>
  </w:style>
  <w:style w:type="paragraph" w:styleId="NoSpacing">
    <w:name w:val="No Spacing"/>
    <w:aliases w:val="Card Format,ClearFormatting,Clear,DDI Tag,Tag Title,Dont use,Tag and Cite,No Spacing41,No Spacing6,No Spacing7,No Spacing8,Dont u,No Spacing311,No Spacing111112,No Spacing51,ca"/>
    <w:basedOn w:val="Heading1"/>
    <w:link w:val="Hyperlink"/>
    <w:autoRedefine/>
    <w:uiPriority w:val="99"/>
    <w:qFormat/>
    <w:rsid w:val="007C2F0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23/B:HCAN.0000041185.52817.8c"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23/B:HCAN.0000041185.52817.8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leftreview.org/issues/II49/articles/alain-badiou-the-communist-hypothesi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forgenews.org/2018/08/24/against-electoralism-for-dual-power/" TargetMode="External"/><Relationship Id="rId4" Type="http://schemas.openxmlformats.org/officeDocument/2006/relationships/customXml" Target="../customXml/item4.xml"/><Relationship Id="rId9" Type="http://schemas.openxmlformats.org/officeDocument/2006/relationships/hyperlink" Target="https://www.versobooks.com/blogs/3948-the-neolithic-capitalism-and-communis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16</Pages>
  <Words>12460</Words>
  <Characters>71025</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2</cp:revision>
  <dcterms:created xsi:type="dcterms:W3CDTF">2021-09-25T21:57:00Z</dcterms:created>
  <dcterms:modified xsi:type="dcterms:W3CDTF">2021-09-25T22:05:00Z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