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792D2" w14:textId="77777777" w:rsidR="00D93210" w:rsidRDefault="00D93210" w:rsidP="00D93210">
      <w:pPr>
        <w:pStyle w:val="Heading3"/>
        <w:rPr>
          <w:rFonts w:eastAsia="Times New Roman"/>
        </w:rPr>
      </w:pPr>
      <w:r>
        <w:rPr>
          <w:rFonts w:eastAsia="Times New Roman"/>
        </w:rPr>
        <w:t>T</w:t>
      </w:r>
    </w:p>
    <w:p w14:paraId="50C85575" w14:textId="212ED7A5" w:rsidR="00D93210" w:rsidRPr="00AC25E8" w:rsidRDefault="00D93210" w:rsidP="00D93210">
      <w:pPr>
        <w:keepNext/>
        <w:keepLines/>
        <w:spacing w:before="40" w:after="0" w:line="256" w:lineRule="auto"/>
        <w:outlineLvl w:val="3"/>
        <w:rPr>
          <w:rFonts w:eastAsia="Times New Roman"/>
          <w:b/>
          <w:iCs/>
          <w:sz w:val="26"/>
        </w:rPr>
      </w:pPr>
      <w:proofErr w:type="spellStart"/>
      <w:r w:rsidRPr="00AC25E8">
        <w:rPr>
          <w:rFonts w:eastAsia="Times New Roman"/>
          <w:b/>
          <w:iCs/>
          <w:sz w:val="26"/>
        </w:rPr>
        <w:t>Interp</w:t>
      </w:r>
      <w:proofErr w:type="spellEnd"/>
      <w:r w:rsidRPr="00AC25E8">
        <w:rPr>
          <w:rFonts w:eastAsia="Times New Roman"/>
          <w:b/>
          <w:iCs/>
          <w:sz w:val="26"/>
        </w:rPr>
        <w:t xml:space="preserve">: The affirmative must defend all member nations of the WTO </w:t>
      </w:r>
      <w:r w:rsidR="00374A64">
        <w:rPr>
          <w:rFonts w:eastAsia="Times New Roman"/>
          <w:b/>
          <w:iCs/>
          <w:sz w:val="26"/>
        </w:rPr>
        <w:t xml:space="preserve">ought to reduce IPPs, for clarification – that </w:t>
      </w:r>
      <w:r w:rsidR="00693799" w:rsidRPr="00693799">
        <w:rPr>
          <w:rFonts w:eastAsia="Times New Roman"/>
          <w:b/>
          <w:iCs/>
          <w:sz w:val="26"/>
          <w:u w:val="single"/>
        </w:rPr>
        <w:t>every member</w:t>
      </w:r>
      <w:r w:rsidR="00374A64">
        <w:rPr>
          <w:rFonts w:eastAsia="Times New Roman"/>
          <w:b/>
          <w:iCs/>
          <w:sz w:val="26"/>
        </w:rPr>
        <w:t xml:space="preserve"> of the WTO should reduce</w:t>
      </w:r>
      <w:r w:rsidR="00693799">
        <w:rPr>
          <w:rFonts w:eastAsia="Times New Roman"/>
          <w:b/>
          <w:iCs/>
          <w:sz w:val="26"/>
        </w:rPr>
        <w:t xml:space="preserve"> </w:t>
      </w:r>
      <w:r w:rsidR="00693799" w:rsidRPr="00693799">
        <w:rPr>
          <w:rFonts w:eastAsia="Times New Roman"/>
          <w:b/>
          <w:iCs/>
          <w:sz w:val="26"/>
          <w:u w:val="single"/>
        </w:rPr>
        <w:t>ALL</w:t>
      </w:r>
      <w:r w:rsidR="00374A64">
        <w:rPr>
          <w:rFonts w:eastAsia="Times New Roman"/>
          <w:b/>
          <w:iCs/>
          <w:sz w:val="26"/>
        </w:rPr>
        <w:t xml:space="preserve"> intellectual property protections </w:t>
      </w:r>
      <w:r w:rsidR="00E80844">
        <w:rPr>
          <w:rFonts w:eastAsia="Times New Roman"/>
          <w:b/>
          <w:iCs/>
          <w:sz w:val="26"/>
        </w:rPr>
        <w:t xml:space="preserve">– </w:t>
      </w:r>
    </w:p>
    <w:p w14:paraId="19E3EFED" w14:textId="77777777" w:rsidR="00673992" w:rsidRDefault="00673992" w:rsidP="00673992">
      <w:pPr>
        <w:pStyle w:val="Heading4"/>
      </w:pPr>
      <w:r w:rsidRPr="005B7996">
        <w:t xml:space="preserve">Violation -- the </w:t>
      </w:r>
      <w:proofErr w:type="spellStart"/>
      <w:r w:rsidRPr="005B7996">
        <w:t>aff</w:t>
      </w:r>
      <w:proofErr w:type="spellEnd"/>
      <w:r w:rsidRPr="005B7996">
        <w:t xml:space="preserve"> is about trade secrets "pertain[</w:t>
      </w:r>
      <w:proofErr w:type="spellStart"/>
      <w:r w:rsidRPr="005B7996">
        <w:t>ing</w:t>
      </w:r>
      <w:proofErr w:type="spellEnd"/>
      <w:r w:rsidRPr="005B7996">
        <w:t>] to revealing misconduct, wrongdoing, or illegal activity, or to protecting the general public interest."</w:t>
      </w:r>
      <w:r>
        <w:t xml:space="preserve"> (lines from their </w:t>
      </w:r>
      <w:proofErr w:type="spellStart"/>
      <w:r>
        <w:t>ev</w:t>
      </w:r>
      <w:proofErr w:type="spellEnd"/>
      <w:r>
        <w:t>)</w:t>
      </w:r>
      <w:r w:rsidRPr="005B7996">
        <w:t xml:space="preserve"> These are all things aren't inherent to medicines -- the </w:t>
      </w:r>
      <w:proofErr w:type="spellStart"/>
      <w:r w:rsidRPr="005B7996">
        <w:t>aff</w:t>
      </w:r>
      <w:proofErr w:type="spellEnd"/>
      <w:r w:rsidRPr="005B7996">
        <w:t xml:space="preserve"> is about people reporting companies for being unethical</w:t>
      </w:r>
    </w:p>
    <w:p w14:paraId="489AFF86" w14:textId="77777777" w:rsidR="00222454" w:rsidRDefault="00222454" w:rsidP="00222454"/>
    <w:p w14:paraId="0EBB38DB" w14:textId="77777777" w:rsidR="00D93210" w:rsidRPr="00EC32DE" w:rsidRDefault="00D93210" w:rsidP="00D93210">
      <w:pPr>
        <w:pStyle w:val="Heading4"/>
      </w:pPr>
      <w:r w:rsidRPr="00EC32DE">
        <w:t>WTO member nations are the following countries</w:t>
      </w:r>
      <w:r>
        <w:t xml:space="preserve"> NOT THE EU </w:t>
      </w:r>
    </w:p>
    <w:p w14:paraId="3F80F011" w14:textId="77777777" w:rsidR="00D93210" w:rsidRPr="00EC32DE" w:rsidRDefault="00D93210" w:rsidP="00D93210">
      <w:pPr>
        <w:rPr>
          <w:b/>
          <w:u w:val="single"/>
        </w:rPr>
      </w:pPr>
      <w:r w:rsidRPr="00EC32DE">
        <w:rPr>
          <w:b/>
          <w:szCs w:val="26"/>
          <w:u w:val="single"/>
        </w:rPr>
        <w:t xml:space="preserve">WTO no date – see the list in the doc </w:t>
      </w:r>
      <w:r w:rsidRPr="00EC32DE">
        <w:t>https://www.wto.org/english/thewto_e/whatis_e/tif_e/org6_e.htm#collapseI</w:t>
      </w:r>
    </w:p>
    <w:p w14:paraId="50869318" w14:textId="77777777" w:rsidR="00D93210" w:rsidRPr="00EC32DE" w:rsidRDefault="00D93210" w:rsidP="00D93210">
      <w:r w:rsidRPr="00EC32DE">
        <w:t>**NOTE: This list is taken from the WTO’s website linked above</w:t>
      </w:r>
    </w:p>
    <w:p w14:paraId="55C5CE2B" w14:textId="77777777" w:rsidR="00D93210" w:rsidRDefault="00D93210" w:rsidP="00D93210">
      <w:r w:rsidRPr="00EC32DE">
        <w:t xml:space="preserve">Members Afghanistan Albania Angola Antigua and Barbuda Argentina Armenia Australia Austria Bahrain, Kingdom of Bangladesh Barbados Belgium Belize Benin Bolivia, </w:t>
      </w:r>
      <w:proofErr w:type="spellStart"/>
      <w:r w:rsidRPr="00EC32DE">
        <w:t>Plurinational</w:t>
      </w:r>
      <w:proofErr w:type="spellEnd"/>
      <w:r w:rsidRPr="00EC32DE">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1E6238E2" w14:textId="77777777" w:rsidR="00D93210" w:rsidRPr="00AC25E8" w:rsidRDefault="00D93210" w:rsidP="00D93210">
      <w:pPr>
        <w:spacing w:line="256" w:lineRule="auto"/>
        <w:rPr>
          <w:rFonts w:eastAsia="Calibri"/>
          <w:sz w:val="16"/>
        </w:rPr>
      </w:pPr>
    </w:p>
    <w:p w14:paraId="0B72A851" w14:textId="77777777" w:rsidR="001B796A" w:rsidRDefault="001B796A" w:rsidP="001B796A"/>
    <w:p w14:paraId="48AFE07A" w14:textId="77777777" w:rsidR="001B796A" w:rsidRDefault="001B796A" w:rsidP="001B796A">
      <w:pPr>
        <w:pStyle w:val="Heading4"/>
      </w:pPr>
      <w:r>
        <w:lastRenderedPageBreak/>
        <w:t xml:space="preserve">The violation is obvious and the counter </w:t>
      </w:r>
      <w:proofErr w:type="spellStart"/>
      <w:r>
        <w:t>interp</w:t>
      </w:r>
      <w:proofErr w:type="spellEnd"/>
      <w:r>
        <w:t xml:space="preserve"> explodes limits to include marketing strategies, algorithms, and customer lists</w:t>
      </w:r>
    </w:p>
    <w:p w14:paraId="1E4389DF" w14:textId="77777777" w:rsidR="001B796A" w:rsidRPr="005B7996" w:rsidRDefault="001B796A" w:rsidP="001B796A">
      <w:r>
        <w:rPr>
          <w:rStyle w:val="Style13ptBold"/>
        </w:rPr>
        <w:t xml:space="preserve">Farkas ND </w:t>
      </w:r>
      <w:r w:rsidRPr="005B7996">
        <w:t xml:space="preserve">Brian Farkas </w:t>
      </w:r>
      <w:r>
        <w:t>[</w:t>
      </w:r>
      <w:proofErr w:type="spellStart"/>
      <w:r w:rsidRPr="005B7996">
        <w:t>ssociate</w:t>
      </w:r>
      <w:proofErr w:type="spellEnd"/>
      <w:r w:rsidRPr="005B7996">
        <w:t xml:space="preserve"> attorney at Goetz Fitzpatrick LLP in New York, focusing his practice on commercial litigation, arbitration and intellectual property. Brian earned his B.A. from Vassar College and J.D. from Cardozo School of </w:t>
      </w:r>
      <w:proofErr w:type="gramStart"/>
      <w:r w:rsidRPr="005B7996">
        <w:t xml:space="preserve">Law </w:t>
      </w:r>
      <w:r>
        <w:t>]</w:t>
      </w:r>
      <w:proofErr w:type="gramEnd"/>
      <w:r>
        <w:t xml:space="preserve"> “</w:t>
      </w:r>
      <w:r w:rsidRPr="005B7996">
        <w:t>Trade Secret Basics FAQ</w:t>
      </w:r>
      <w:r>
        <w:t xml:space="preserve">” No Date </w:t>
      </w:r>
      <w:hyperlink r:id="rId9" w:anchor="1743223" w:history="1">
        <w:r w:rsidRPr="008D6753">
          <w:rPr>
            <w:rStyle w:val="Hyperlink"/>
          </w:rPr>
          <w:t>https://www.nolo.com/legal-encyclopedia/trade-secret-basics-faq.html#1743223</w:t>
        </w:r>
      </w:hyperlink>
      <w:r>
        <w:t xml:space="preserve"> SM</w:t>
      </w:r>
    </w:p>
    <w:p w14:paraId="200CE73C" w14:textId="77777777" w:rsidR="001B796A" w:rsidRPr="005B7996" w:rsidRDefault="001B796A" w:rsidP="001B796A">
      <w:pPr>
        <w:rPr>
          <w:rStyle w:val="StyleUnderline"/>
        </w:rPr>
      </w:pPr>
      <w:r w:rsidRPr="005B7996">
        <w:rPr>
          <w:rStyle w:val="StyleUnderline"/>
        </w:rPr>
        <w:t>What is a trade secret?</w:t>
      </w:r>
    </w:p>
    <w:p w14:paraId="2A0FBD9E" w14:textId="77777777" w:rsidR="001B796A" w:rsidRDefault="001B796A" w:rsidP="001B796A">
      <w:pPr>
        <w:rPr>
          <w:rStyle w:val="StyleUnderline"/>
        </w:rPr>
      </w:pPr>
      <w:r>
        <w:t xml:space="preserve">Trade secrets are a form of intellectual property. According to the law of most U.S. states, </w:t>
      </w:r>
      <w:r w:rsidRPr="005B7996">
        <w:rPr>
          <w:rStyle w:val="StyleUnderline"/>
          <w:highlight w:val="green"/>
        </w:rPr>
        <w:t>a trade secret</w:t>
      </w:r>
      <w:r w:rsidRPr="005B7996">
        <w:rPr>
          <w:rStyle w:val="StyleUnderline"/>
        </w:rPr>
        <w:t xml:space="preserve"> may </w:t>
      </w:r>
      <w:r w:rsidRPr="005B7996">
        <w:rPr>
          <w:rStyle w:val="StyleUnderline"/>
          <w:highlight w:val="green"/>
        </w:rPr>
        <w:t>consist of any formula, pattern</w:t>
      </w:r>
      <w:r w:rsidRPr="005B7996">
        <w:rPr>
          <w:rStyle w:val="StyleUnderline"/>
        </w:rPr>
        <w:t xml:space="preserve">, physical </w:t>
      </w:r>
      <w:r w:rsidRPr="005B7996">
        <w:rPr>
          <w:rStyle w:val="StyleUnderline"/>
          <w:highlight w:val="green"/>
        </w:rPr>
        <w:t>device, idea, process or compilation of information</w:t>
      </w:r>
      <w:r w:rsidRPr="005B7996">
        <w:rPr>
          <w:rStyle w:val="StyleUnderline"/>
        </w:rPr>
        <w:t xml:space="preserve"> that both:</w:t>
      </w:r>
      <w:r>
        <w:rPr>
          <w:rStyle w:val="StyleUnderline"/>
        </w:rPr>
        <w:t xml:space="preserve"> </w:t>
      </w:r>
    </w:p>
    <w:p w14:paraId="38EA218D" w14:textId="77777777" w:rsidR="001B796A" w:rsidRPr="005B7996" w:rsidRDefault="001B796A" w:rsidP="001B796A">
      <w:pPr>
        <w:pStyle w:val="ListParagraph"/>
        <w:numPr>
          <w:ilvl w:val="0"/>
          <w:numId w:val="16"/>
        </w:numPr>
        <w:rPr>
          <w:rStyle w:val="StyleUnderline"/>
          <w:b/>
          <w:sz w:val="16"/>
          <w:u w:val="none"/>
        </w:rPr>
      </w:pPr>
      <w:r w:rsidRPr="005B7996">
        <w:rPr>
          <w:rStyle w:val="StyleUnderline"/>
        </w:rPr>
        <w:t>provides the owner of the information with a competitive advantage in the marketplace, and</w:t>
      </w:r>
    </w:p>
    <w:p w14:paraId="0915FF2F" w14:textId="77777777" w:rsidR="001B796A" w:rsidRDefault="001B796A" w:rsidP="001B796A">
      <w:pPr>
        <w:pStyle w:val="ListParagraph"/>
        <w:numPr>
          <w:ilvl w:val="0"/>
          <w:numId w:val="16"/>
        </w:numPr>
      </w:pPr>
      <w:r w:rsidRPr="005B7996">
        <w:rPr>
          <w:rStyle w:val="StyleUnderline"/>
        </w:rPr>
        <w:t>is treated in a way that can reasonably be expected to prevent the public or competitors from learning about it</w:t>
      </w:r>
      <w:r>
        <w:t>, absent improper acquisition or theft.</w:t>
      </w:r>
    </w:p>
    <w:p w14:paraId="2BEB6333" w14:textId="77777777" w:rsidR="001B796A" w:rsidRDefault="001B796A" w:rsidP="001B796A">
      <w:r>
        <w:t>Some examples of potential trade secrets include:</w:t>
      </w:r>
    </w:p>
    <w:p w14:paraId="00496D0E" w14:textId="77777777" w:rsidR="001B796A" w:rsidRPr="005B7996" w:rsidRDefault="001B796A" w:rsidP="001B796A">
      <w:pPr>
        <w:rPr>
          <w:rStyle w:val="StyleUnderline"/>
        </w:rPr>
      </w:pPr>
      <w:r w:rsidRPr="005B7996">
        <w:rPr>
          <w:rStyle w:val="StyleUnderline"/>
        </w:rPr>
        <w:t>the formula for an energy drink</w:t>
      </w:r>
    </w:p>
    <w:p w14:paraId="1BE9572E" w14:textId="77777777" w:rsidR="001B796A" w:rsidRPr="005B7996" w:rsidRDefault="001B796A" w:rsidP="001B796A">
      <w:pPr>
        <w:rPr>
          <w:rStyle w:val="StyleUnderline"/>
        </w:rPr>
      </w:pPr>
      <w:r w:rsidRPr="005B7996">
        <w:rPr>
          <w:rStyle w:val="StyleUnderline"/>
        </w:rPr>
        <w:t>survey methods used by professional political pollsters</w:t>
      </w:r>
    </w:p>
    <w:p w14:paraId="61C22FD1" w14:textId="77777777" w:rsidR="001B796A" w:rsidRPr="005B7996" w:rsidRDefault="001B796A" w:rsidP="001B796A">
      <w:pPr>
        <w:rPr>
          <w:rStyle w:val="StyleUnderline"/>
        </w:rPr>
      </w:pPr>
      <w:r w:rsidRPr="005B7996">
        <w:rPr>
          <w:rStyle w:val="StyleUnderline"/>
          <w:highlight w:val="green"/>
        </w:rPr>
        <w:t>recipes</w:t>
      </w:r>
      <w:r w:rsidRPr="005B7996">
        <w:rPr>
          <w:rStyle w:val="StyleUnderline"/>
        </w:rPr>
        <w:t xml:space="preserve"> for cookies</w:t>
      </w:r>
    </w:p>
    <w:p w14:paraId="71B13E50" w14:textId="77777777" w:rsidR="001B796A" w:rsidRPr="005B7996" w:rsidRDefault="001B796A" w:rsidP="001B796A">
      <w:pPr>
        <w:rPr>
          <w:rStyle w:val="StyleUnderline"/>
        </w:rPr>
      </w:pPr>
      <w:r w:rsidRPr="005B7996">
        <w:rPr>
          <w:rStyle w:val="StyleUnderline"/>
        </w:rPr>
        <w:t>a new invention for which a patent application has not yet been filed</w:t>
      </w:r>
    </w:p>
    <w:p w14:paraId="37B077A7" w14:textId="77777777" w:rsidR="001B796A" w:rsidRPr="005B7996" w:rsidRDefault="001B796A" w:rsidP="001B796A">
      <w:pPr>
        <w:rPr>
          <w:rStyle w:val="StyleUnderline"/>
        </w:rPr>
      </w:pPr>
      <w:r w:rsidRPr="005B7996">
        <w:rPr>
          <w:rStyle w:val="StyleUnderline"/>
          <w:highlight w:val="green"/>
        </w:rPr>
        <w:t>marketing strategies</w:t>
      </w:r>
    </w:p>
    <w:p w14:paraId="07EB0D6D" w14:textId="77777777" w:rsidR="001B796A" w:rsidRDefault="001B796A" w:rsidP="001B796A">
      <w:r w:rsidRPr="005B7996">
        <w:rPr>
          <w:rStyle w:val="StyleUnderline"/>
        </w:rPr>
        <w:t>manufacturing techniques</w:t>
      </w:r>
      <w:r>
        <w:t>, and</w:t>
      </w:r>
    </w:p>
    <w:p w14:paraId="5F6EB436" w14:textId="77777777" w:rsidR="001B796A" w:rsidRPr="005B7996" w:rsidRDefault="001B796A" w:rsidP="001B796A">
      <w:pPr>
        <w:rPr>
          <w:rStyle w:val="StyleUnderline"/>
        </w:rPr>
      </w:pPr>
      <w:r w:rsidRPr="005B7996">
        <w:rPr>
          <w:rStyle w:val="StyleUnderline"/>
          <w:highlight w:val="green"/>
        </w:rPr>
        <w:t>computer algorithms</w:t>
      </w:r>
      <w:r w:rsidRPr="005B7996">
        <w:rPr>
          <w:rStyle w:val="StyleUnderline"/>
        </w:rPr>
        <w:t>.</w:t>
      </w:r>
    </w:p>
    <w:p w14:paraId="35045C80" w14:textId="77777777" w:rsidR="001B796A" w:rsidRDefault="001B796A" w:rsidP="001B796A">
      <w:r>
        <w:t>Unlike other forms of intellectual property, such as patents, copyrights, and trademarks, which generally require registration in order to be fully effective, trade secrets are essentially a "do-it-yourself" form of protection.</w:t>
      </w:r>
    </w:p>
    <w:p w14:paraId="035D6F06" w14:textId="77777777" w:rsidR="001B796A" w:rsidRDefault="001B796A" w:rsidP="001B796A">
      <w:r>
        <w:t>You do not register with the government to secure your trade secret; you most simply keep the information under wraps. Trade secret protection lasts for as long as the secret is kept confidential without any statutory limitations period. However, once a trade secret is made available to the public, trade secret protection ends.</w:t>
      </w:r>
    </w:p>
    <w:p w14:paraId="3278E876" w14:textId="77777777" w:rsidR="001B796A" w:rsidRDefault="001B796A" w:rsidP="001B796A">
      <w:r>
        <w:t>What types of information can trade secrets protect?</w:t>
      </w:r>
    </w:p>
    <w:p w14:paraId="637AC1F2" w14:textId="77777777" w:rsidR="001B796A" w:rsidRPr="005B7996" w:rsidRDefault="001B796A" w:rsidP="001B796A">
      <w:pPr>
        <w:rPr>
          <w:rStyle w:val="StyleUnderline"/>
        </w:rPr>
      </w:pPr>
      <w:r>
        <w:t xml:space="preserve">Copyright, patents, and trademarks are fairly well-known forms of intellectual property protection. But trade secrets are another extremely useful form of protection that often protects valuable technical or confidential information. Here's a sampling of what </w:t>
      </w:r>
      <w:r w:rsidRPr="005B7996">
        <w:rPr>
          <w:rStyle w:val="StyleUnderline"/>
        </w:rPr>
        <w:t>trade secrets can protect:</w:t>
      </w:r>
    </w:p>
    <w:p w14:paraId="776F3AE6" w14:textId="77777777" w:rsidR="001B796A" w:rsidRPr="005B7996" w:rsidRDefault="001B796A" w:rsidP="001B796A">
      <w:pPr>
        <w:rPr>
          <w:rStyle w:val="StyleUnderline"/>
        </w:rPr>
      </w:pPr>
      <w:r w:rsidRPr="005B7996">
        <w:rPr>
          <w:rStyle w:val="StyleUnderline"/>
        </w:rPr>
        <w:lastRenderedPageBreak/>
        <w:t>Ideas</w:t>
      </w:r>
      <w:r>
        <w:t xml:space="preserve"> that offer a business a competitive advantage, thereby enabling a company or individual to get a "head start" on the competition. This might include, for example, </w:t>
      </w:r>
      <w:r w:rsidRPr="005B7996">
        <w:rPr>
          <w:rStyle w:val="StyleUnderline"/>
        </w:rPr>
        <w:t>an idea for a new type of product or marketing approach.</w:t>
      </w:r>
    </w:p>
    <w:p w14:paraId="01338F88" w14:textId="77777777" w:rsidR="001B796A" w:rsidRDefault="001B796A" w:rsidP="001B796A">
      <w:r w:rsidRPr="005B7996">
        <w:rPr>
          <w:rStyle w:val="StyleUnderline"/>
          <w:highlight w:val="green"/>
        </w:rPr>
        <w:t>Competitors' knowledge that a</w:t>
      </w:r>
      <w:r w:rsidRPr="005B7996">
        <w:rPr>
          <w:rStyle w:val="StyleUnderline"/>
        </w:rPr>
        <w:t xml:space="preserve"> product or </w:t>
      </w:r>
      <w:r w:rsidRPr="005B7996">
        <w:rPr>
          <w:rStyle w:val="StyleUnderline"/>
          <w:highlight w:val="green"/>
        </w:rPr>
        <w:t>service is under development</w:t>
      </w:r>
      <w:r w:rsidRPr="005B7996">
        <w:rPr>
          <w:rStyle w:val="StyleUnderline"/>
        </w:rPr>
        <w:t xml:space="preserve"> </w:t>
      </w:r>
      <w:r>
        <w:t>and its functional or technical attributes including, for example, the workings of a new software program.</w:t>
      </w:r>
    </w:p>
    <w:p w14:paraId="3215FF31" w14:textId="77777777" w:rsidR="001B796A" w:rsidRPr="005B7996" w:rsidRDefault="001B796A" w:rsidP="001B796A">
      <w:pPr>
        <w:rPr>
          <w:rStyle w:val="StyleUnderline"/>
        </w:rPr>
      </w:pPr>
      <w:r w:rsidRPr="005B7996">
        <w:rPr>
          <w:rStyle w:val="StyleUnderline"/>
        </w:rPr>
        <w:t xml:space="preserve">Valuable business information such as marketing plans, </w:t>
      </w:r>
      <w:r w:rsidRPr="005B7996">
        <w:rPr>
          <w:rStyle w:val="StyleUnderline"/>
          <w:highlight w:val="green"/>
        </w:rPr>
        <w:t>cost and price information</w:t>
      </w:r>
      <w:r w:rsidRPr="005B7996">
        <w:rPr>
          <w:rStyle w:val="StyleUnderline"/>
        </w:rPr>
        <w:t xml:space="preserve">, and </w:t>
      </w:r>
      <w:r w:rsidRPr="005B7996">
        <w:rPr>
          <w:rStyle w:val="StyleUnderline"/>
          <w:highlight w:val="green"/>
        </w:rPr>
        <w:t>customer lists</w:t>
      </w:r>
      <w:r w:rsidRPr="005B7996">
        <w:rPr>
          <w:rStyle w:val="StyleUnderline"/>
        </w:rPr>
        <w:t>.</w:t>
      </w:r>
    </w:p>
    <w:p w14:paraId="10EBC9C8" w14:textId="77777777" w:rsidR="001B796A" w:rsidRDefault="001B796A" w:rsidP="001B796A">
      <w:r w:rsidRPr="005B7996">
        <w:rPr>
          <w:rStyle w:val="StyleUnderline"/>
        </w:rPr>
        <w:t xml:space="preserve">So-called "negative know-how," </w:t>
      </w:r>
      <w:r w:rsidRPr="005B7996">
        <w:t>meaning information learned during the course of research and development</w:t>
      </w:r>
      <w:r>
        <w:t xml:space="preserve"> on what not to do or what does not work optimally. Often, this information is almost as valuable as the products or techniques that do work.</w:t>
      </w:r>
    </w:p>
    <w:p w14:paraId="40A8A781" w14:textId="77777777" w:rsidR="001B796A" w:rsidRDefault="001B796A" w:rsidP="001B796A">
      <w:r w:rsidRPr="005B7996">
        <w:rPr>
          <w:rStyle w:val="StyleUnderline"/>
          <w:highlight w:val="green"/>
        </w:rPr>
        <w:t>Virtually any</w:t>
      </w:r>
      <w:r w:rsidRPr="005B7996">
        <w:rPr>
          <w:rStyle w:val="StyleUnderline"/>
        </w:rPr>
        <w:t xml:space="preserve"> other </w:t>
      </w:r>
      <w:r w:rsidRPr="005B7996">
        <w:rPr>
          <w:rStyle w:val="StyleUnderline"/>
          <w:highlight w:val="green"/>
        </w:rPr>
        <w:t>information</w:t>
      </w:r>
      <w:r w:rsidRPr="005B7996">
        <w:rPr>
          <w:rStyle w:val="StyleUnderline"/>
        </w:rPr>
        <w:t xml:space="preserve"> that has some value and is </w:t>
      </w:r>
      <w:r w:rsidRPr="005B7996">
        <w:rPr>
          <w:rStyle w:val="StyleUnderline"/>
          <w:highlight w:val="green"/>
        </w:rPr>
        <w:t>not</w:t>
      </w:r>
      <w:r w:rsidRPr="005B7996">
        <w:rPr>
          <w:rStyle w:val="StyleUnderline"/>
        </w:rPr>
        <w:t xml:space="preserve"> generally </w:t>
      </w:r>
      <w:r w:rsidRPr="005B7996">
        <w:rPr>
          <w:rStyle w:val="StyleUnderline"/>
          <w:highlight w:val="green"/>
        </w:rPr>
        <w:t>known by competitors</w:t>
      </w:r>
      <w:r>
        <w:t>. This might include, for example, a list of customers ranked by the profitability of their business.</w:t>
      </w:r>
    </w:p>
    <w:p w14:paraId="254B5C95" w14:textId="77777777" w:rsidR="00D93210" w:rsidRPr="00AC25E8" w:rsidRDefault="00D93210" w:rsidP="00D93210">
      <w:pPr>
        <w:spacing w:line="256" w:lineRule="auto"/>
        <w:rPr>
          <w:rFonts w:eastAsia="Calibri"/>
        </w:rPr>
      </w:pPr>
    </w:p>
    <w:p w14:paraId="572B8596"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Vote neg: </w:t>
      </w:r>
    </w:p>
    <w:p w14:paraId="3BB0B3F1" w14:textId="77777777" w:rsidR="00D93210" w:rsidRPr="00AC25E8" w:rsidRDefault="00D93210" w:rsidP="00222454"/>
    <w:p w14:paraId="04F40656" w14:textId="6D8BBCEF" w:rsidR="00D93210" w:rsidRPr="00222454" w:rsidRDefault="00693799" w:rsidP="00222454">
      <w:pPr>
        <w:pStyle w:val="ListParagraph"/>
        <w:keepNext/>
        <w:keepLines/>
        <w:numPr>
          <w:ilvl w:val="0"/>
          <w:numId w:val="14"/>
        </w:numPr>
        <w:spacing w:before="40" w:after="0" w:line="256" w:lineRule="auto"/>
        <w:outlineLvl w:val="3"/>
        <w:rPr>
          <w:rFonts w:eastAsia="Times New Roman"/>
          <w:b/>
          <w:iCs/>
          <w:sz w:val="26"/>
        </w:rPr>
      </w:pPr>
      <w:r>
        <w:rPr>
          <w:rFonts w:eastAsia="Times New Roman"/>
          <w:b/>
          <w:iCs/>
          <w:sz w:val="26"/>
        </w:rPr>
        <w:t xml:space="preserve">Prep skew: big schools like </w:t>
      </w:r>
      <w:proofErr w:type="spellStart"/>
      <w:r>
        <w:rPr>
          <w:rFonts w:eastAsia="Times New Roman"/>
          <w:b/>
          <w:iCs/>
          <w:sz w:val="26"/>
        </w:rPr>
        <w:t>hwl</w:t>
      </w:r>
      <w:proofErr w:type="spellEnd"/>
      <w:r>
        <w:rPr>
          <w:rFonts w:eastAsia="Times New Roman"/>
          <w:b/>
          <w:iCs/>
          <w:sz w:val="26"/>
        </w:rPr>
        <w:t xml:space="preserve"> and </w:t>
      </w:r>
      <w:proofErr w:type="spellStart"/>
      <w:r>
        <w:rPr>
          <w:rFonts w:eastAsia="Times New Roman"/>
          <w:b/>
          <w:iCs/>
          <w:sz w:val="26"/>
        </w:rPr>
        <w:t>harker</w:t>
      </w:r>
      <w:proofErr w:type="spellEnd"/>
      <w:r>
        <w:rPr>
          <w:rFonts w:eastAsia="Times New Roman"/>
          <w:b/>
          <w:iCs/>
          <w:sz w:val="26"/>
        </w:rPr>
        <w:t xml:space="preserve"> have massive prep squads that allow for in depth research on the topic and 1ar </w:t>
      </w:r>
      <w:proofErr w:type="spellStart"/>
      <w:r>
        <w:rPr>
          <w:rFonts w:eastAsia="Times New Roman"/>
          <w:b/>
          <w:iCs/>
          <w:sz w:val="26"/>
        </w:rPr>
        <w:t>strats</w:t>
      </w:r>
      <w:proofErr w:type="spellEnd"/>
      <w:r>
        <w:rPr>
          <w:rFonts w:eastAsia="Times New Roman"/>
          <w:b/>
          <w:iCs/>
          <w:sz w:val="26"/>
        </w:rPr>
        <w:t xml:space="preserve">, means that on this broad of a topic they can find any possible </w:t>
      </w:r>
      <w:proofErr w:type="spellStart"/>
      <w:r>
        <w:rPr>
          <w:rFonts w:eastAsia="Times New Roman"/>
          <w:b/>
          <w:iCs/>
          <w:sz w:val="26"/>
        </w:rPr>
        <w:t>combonation</w:t>
      </w:r>
      <w:proofErr w:type="spellEnd"/>
      <w:r>
        <w:rPr>
          <w:rFonts w:eastAsia="Times New Roman"/>
          <w:b/>
          <w:iCs/>
          <w:sz w:val="26"/>
        </w:rPr>
        <w:t xml:space="preserve"> of IPPs + countries or medicines, puts smaller schools and independents at a disadvantage because they don’t have access to </w:t>
      </w:r>
      <w:r w:rsidRPr="00693799">
        <w:rPr>
          <w:rFonts w:eastAsia="Times New Roman"/>
          <w:b/>
          <w:iCs/>
          <w:sz w:val="26"/>
          <w:u w:val="single"/>
        </w:rPr>
        <w:t>immense</w:t>
      </w:r>
      <w:r>
        <w:rPr>
          <w:rFonts w:eastAsia="Times New Roman"/>
          <w:b/>
          <w:iCs/>
          <w:sz w:val="26"/>
        </w:rPr>
        <w:t xml:space="preserve"> prep files </w:t>
      </w:r>
    </w:p>
    <w:p w14:paraId="20A3C64B" w14:textId="77777777" w:rsidR="00D93210" w:rsidRPr="00AC25E8" w:rsidRDefault="00D93210" w:rsidP="00222454"/>
    <w:p w14:paraId="4678BC68" w14:textId="15416100" w:rsidR="00374A64" w:rsidRDefault="00374A64" w:rsidP="00374A64">
      <w:pPr>
        <w:pStyle w:val="Heading4"/>
        <w:numPr>
          <w:ilvl w:val="0"/>
          <w:numId w:val="14"/>
        </w:numPr>
      </w:pPr>
      <w:r>
        <w:t xml:space="preserve">Limits: specifying any permutation of countries </w:t>
      </w:r>
      <w:r w:rsidRPr="00693799">
        <w:rPr>
          <w:u w:val="single"/>
        </w:rPr>
        <w:t>PLUS</w:t>
      </w:r>
      <w:r>
        <w:t xml:space="preserve"> a type of IPP creates infinite </w:t>
      </w:r>
      <w:proofErr w:type="spellStart"/>
      <w:r>
        <w:t>aff</w:t>
      </w:r>
      <w:proofErr w:type="spellEnd"/>
      <w:r>
        <w:t xml:space="preserve"> advocacies and worlds – </w:t>
      </w:r>
      <w:proofErr w:type="spellStart"/>
      <w:proofErr w:type="gramStart"/>
      <w:r>
        <w:t>ie</w:t>
      </w:r>
      <w:proofErr w:type="spellEnd"/>
      <w:proofErr w:type="gramEnd"/>
      <w:r>
        <w:t xml:space="preserve"> that </w:t>
      </w:r>
      <w:proofErr w:type="spellStart"/>
      <w:r>
        <w:t>mexico</w:t>
      </w:r>
      <w:proofErr w:type="spellEnd"/>
      <w:r>
        <w:t xml:space="preserve"> + </w:t>
      </w:r>
      <w:proofErr w:type="spellStart"/>
      <w:r>
        <w:t>switzerland</w:t>
      </w:r>
      <w:proofErr w:type="spellEnd"/>
      <w:r>
        <w:t xml:space="preserve"> ought to reduce copyrights etc. means </w:t>
      </w:r>
      <w:proofErr w:type="spellStart"/>
      <w:r>
        <w:t>its</w:t>
      </w:r>
      <w:proofErr w:type="spellEnd"/>
      <w:r>
        <w:t xml:space="preserve"> </w:t>
      </w:r>
      <w:r w:rsidRPr="00693799">
        <w:rPr>
          <w:u w:val="single"/>
        </w:rPr>
        <w:t>impossible</w:t>
      </w:r>
      <w:r>
        <w:t xml:space="preserve"> to negate the specific advocacy and offense of the </w:t>
      </w:r>
      <w:proofErr w:type="spellStart"/>
      <w:r>
        <w:t>aff</w:t>
      </w:r>
      <w:proofErr w:type="spellEnd"/>
      <w:r>
        <w:t xml:space="preserve"> </w:t>
      </w:r>
    </w:p>
    <w:p w14:paraId="5A97CEB0" w14:textId="45E559FF" w:rsidR="00374A64" w:rsidRPr="00374A64" w:rsidRDefault="00374A64" w:rsidP="00374A64">
      <w:pPr>
        <w:pStyle w:val="Heading4"/>
      </w:pPr>
      <w:r>
        <w:t xml:space="preserve">Limits </w:t>
      </w:r>
      <w:proofErr w:type="gramStart"/>
      <w:r>
        <w:t>outweighs:</w:t>
      </w:r>
      <w:proofErr w:type="gramEnd"/>
      <w:r>
        <w:t xml:space="preserve"> even if it’s a question if in round abuse the midterms DA or any</w:t>
      </w:r>
      <w:r w:rsidR="00693799">
        <w:t xml:space="preserve"> </w:t>
      </w:r>
      <w:proofErr w:type="spellStart"/>
      <w:r w:rsidR="00693799">
        <w:t>non EU</w:t>
      </w:r>
      <w:proofErr w:type="spellEnd"/>
      <w:r>
        <w:t xml:space="preserve"> country specific link evidence wont link into the </w:t>
      </w:r>
      <w:proofErr w:type="spellStart"/>
      <w:r>
        <w:t>aff</w:t>
      </w:r>
      <w:proofErr w:type="spellEnd"/>
      <w:r>
        <w:t xml:space="preserve">, means </w:t>
      </w:r>
      <w:proofErr w:type="spellStart"/>
      <w:r>
        <w:t>its</w:t>
      </w:r>
      <w:proofErr w:type="spellEnd"/>
      <w:r>
        <w:t xml:space="preserve"> impossible for the 1n to come up with a </w:t>
      </w:r>
      <w:proofErr w:type="spellStart"/>
      <w:r>
        <w:t>strat</w:t>
      </w:r>
      <w:proofErr w:type="spellEnd"/>
      <w:r>
        <w:t xml:space="preserve"> and the 2n to execute it – any possible fairness concerns are the cause of the 1ac because the 1n is reactive </w:t>
      </w:r>
    </w:p>
    <w:p w14:paraId="47B4890C" w14:textId="24DC2126" w:rsidR="00D93210" w:rsidRDefault="00D93210" w:rsidP="00222454"/>
    <w:p w14:paraId="2BF08041" w14:textId="7958FD9D" w:rsidR="00693799" w:rsidRPr="00AC25E8" w:rsidRDefault="00693799" w:rsidP="00693799">
      <w:pPr>
        <w:pStyle w:val="Heading4"/>
      </w:pPr>
      <w:r>
        <w:t xml:space="preserve">Fairness </w:t>
      </w:r>
      <w:r w:rsidR="003F185F">
        <w:t xml:space="preserve">&amp; </w:t>
      </w:r>
      <w:proofErr w:type="spellStart"/>
      <w:r w:rsidR="003F185F">
        <w:t>edu</w:t>
      </w:r>
      <w:proofErr w:type="spellEnd"/>
      <w:r w:rsidR="003F185F">
        <w:t xml:space="preserve"> </w:t>
      </w:r>
    </w:p>
    <w:p w14:paraId="73FA6773" w14:textId="10317598" w:rsidR="00D93210"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TVA solves </w:t>
      </w:r>
      <w:r>
        <w:rPr>
          <w:rFonts w:eastAsia="Times New Roman"/>
          <w:b/>
          <w:iCs/>
          <w:sz w:val="26"/>
        </w:rPr>
        <w:t>-</w:t>
      </w:r>
      <w:r w:rsidRPr="00AC25E8">
        <w:rPr>
          <w:rFonts w:eastAsia="Times New Roman"/>
          <w:b/>
          <w:iCs/>
          <w:sz w:val="26"/>
        </w:rPr>
        <w:t xml:space="preserve"> they could just read the </w:t>
      </w:r>
      <w:proofErr w:type="spellStart"/>
      <w:r w:rsidRPr="00AC25E8">
        <w:rPr>
          <w:rFonts w:eastAsia="Times New Roman"/>
          <w:b/>
          <w:iCs/>
          <w:sz w:val="26"/>
        </w:rPr>
        <w:t>aff</w:t>
      </w:r>
      <w:proofErr w:type="spellEnd"/>
      <w:r w:rsidRPr="00AC25E8">
        <w:rPr>
          <w:rFonts w:eastAsia="Times New Roman"/>
          <w:b/>
          <w:iCs/>
          <w:sz w:val="26"/>
        </w:rPr>
        <w:t xml:space="preserve"> as an advantage. </w:t>
      </w:r>
      <w:r>
        <w:rPr>
          <w:rFonts w:eastAsia="Times New Roman"/>
          <w:b/>
          <w:iCs/>
          <w:sz w:val="26"/>
        </w:rPr>
        <w:t xml:space="preserve">Terminal defense against the </w:t>
      </w:r>
      <w:proofErr w:type="spellStart"/>
      <w:r>
        <w:rPr>
          <w:rFonts w:eastAsia="Times New Roman"/>
          <w:b/>
          <w:iCs/>
          <w:sz w:val="26"/>
        </w:rPr>
        <w:t>aff</w:t>
      </w:r>
      <w:proofErr w:type="spellEnd"/>
      <w:r>
        <w:rPr>
          <w:rFonts w:eastAsia="Times New Roman"/>
          <w:b/>
          <w:iCs/>
          <w:sz w:val="26"/>
        </w:rPr>
        <w:t xml:space="preserve"> and Das to the TVA are offense for us – means </w:t>
      </w:r>
      <w:proofErr w:type="spellStart"/>
      <w:r>
        <w:rPr>
          <w:rFonts w:eastAsia="Times New Roman"/>
          <w:b/>
          <w:iCs/>
          <w:sz w:val="26"/>
        </w:rPr>
        <w:t>its</w:t>
      </w:r>
      <w:proofErr w:type="spellEnd"/>
      <w:r>
        <w:rPr>
          <w:rFonts w:eastAsia="Times New Roman"/>
          <w:b/>
          <w:iCs/>
          <w:sz w:val="26"/>
        </w:rPr>
        <w:t xml:space="preserve"> debatable </w:t>
      </w:r>
    </w:p>
    <w:p w14:paraId="685F9BAA" w14:textId="77777777" w:rsidR="00D93210" w:rsidRPr="00AC25E8" w:rsidRDefault="00D93210" w:rsidP="00222454"/>
    <w:p w14:paraId="36E3B062" w14:textId="574D4443" w:rsidR="00D93210"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lastRenderedPageBreak/>
        <w:t xml:space="preserve">Drop the debater: </w:t>
      </w:r>
      <w:r>
        <w:rPr>
          <w:rFonts w:eastAsia="Times New Roman"/>
          <w:b/>
          <w:iCs/>
          <w:sz w:val="26"/>
        </w:rPr>
        <w:t xml:space="preserve">key to deter abuse </w:t>
      </w:r>
      <w:r w:rsidR="00374A64">
        <w:rPr>
          <w:rFonts w:eastAsia="Times New Roman"/>
          <w:b/>
          <w:iCs/>
          <w:sz w:val="26"/>
        </w:rPr>
        <w:t xml:space="preserve">– the </w:t>
      </w:r>
      <w:proofErr w:type="spellStart"/>
      <w:r w:rsidR="00374A64">
        <w:rPr>
          <w:rFonts w:eastAsia="Times New Roman"/>
          <w:b/>
          <w:iCs/>
          <w:sz w:val="26"/>
        </w:rPr>
        <w:t>aff</w:t>
      </w:r>
      <w:proofErr w:type="spellEnd"/>
      <w:r w:rsidR="00374A64">
        <w:rPr>
          <w:rFonts w:eastAsia="Times New Roman"/>
          <w:b/>
          <w:iCs/>
          <w:sz w:val="26"/>
        </w:rPr>
        <w:t xml:space="preserve"> advocacy is the debater </w:t>
      </w:r>
      <w:r>
        <w:rPr>
          <w:rFonts w:eastAsia="Times New Roman"/>
          <w:b/>
          <w:iCs/>
          <w:sz w:val="26"/>
        </w:rPr>
        <w:t xml:space="preserve"> </w:t>
      </w:r>
      <w:r w:rsidRPr="00AC25E8">
        <w:rPr>
          <w:rFonts w:eastAsia="Times New Roman"/>
          <w:b/>
          <w:iCs/>
          <w:sz w:val="26"/>
        </w:rPr>
        <w:t xml:space="preserve"> </w:t>
      </w:r>
    </w:p>
    <w:p w14:paraId="57F28175" w14:textId="77777777" w:rsidR="00D93210" w:rsidRPr="00AC25E8" w:rsidRDefault="00D93210" w:rsidP="00222454"/>
    <w:p w14:paraId="0D5D47E3" w14:textId="5716B5C0" w:rsidR="00D93210" w:rsidRDefault="00D93210" w:rsidP="00D93210">
      <w:pPr>
        <w:keepNext/>
        <w:keepLines/>
        <w:spacing w:before="40" w:after="0" w:line="256" w:lineRule="auto"/>
        <w:outlineLvl w:val="3"/>
        <w:rPr>
          <w:rFonts w:eastAsia="Times New Roman"/>
          <w:b/>
          <w:iCs/>
          <w:sz w:val="26"/>
        </w:rPr>
      </w:pPr>
      <w:r>
        <w:rPr>
          <w:rFonts w:eastAsia="Times New Roman"/>
          <w:b/>
          <w:iCs/>
          <w:sz w:val="26"/>
        </w:rPr>
        <w:t xml:space="preserve">CI: reasonability causes a rase to the bottom and </w:t>
      </w:r>
      <w:proofErr w:type="spellStart"/>
      <w:r>
        <w:rPr>
          <w:rFonts w:eastAsia="Times New Roman"/>
          <w:b/>
          <w:iCs/>
          <w:sz w:val="26"/>
        </w:rPr>
        <w:t>its</w:t>
      </w:r>
      <w:proofErr w:type="spellEnd"/>
      <w:r>
        <w:rPr>
          <w:rFonts w:eastAsia="Times New Roman"/>
          <w:b/>
          <w:iCs/>
          <w:sz w:val="26"/>
        </w:rPr>
        <w:t xml:space="preserve"> impossible to be reasonably topical </w:t>
      </w:r>
    </w:p>
    <w:p w14:paraId="4E9B95E6" w14:textId="77777777" w:rsidR="00D93210" w:rsidRPr="00AC25E8" w:rsidRDefault="00D93210" w:rsidP="00222454"/>
    <w:p w14:paraId="41D26881" w14:textId="77777777" w:rsidR="00D93210" w:rsidRPr="00AC25E8" w:rsidRDefault="00D93210" w:rsidP="00D93210">
      <w:pPr>
        <w:keepNext/>
        <w:keepLines/>
        <w:spacing w:before="40" w:after="0" w:line="256" w:lineRule="auto"/>
        <w:outlineLvl w:val="3"/>
        <w:rPr>
          <w:rFonts w:eastAsia="Times New Roman"/>
          <w:b/>
          <w:iCs/>
          <w:sz w:val="26"/>
        </w:rPr>
      </w:pPr>
      <w:r w:rsidRPr="00AC25E8">
        <w:rPr>
          <w:rFonts w:eastAsia="Times New Roman"/>
          <w:b/>
          <w:iCs/>
          <w:sz w:val="26"/>
        </w:rPr>
        <w:t xml:space="preserve">No RVIS: You shouldn’t win for following the rules and RVIS would lead to a chilling effect preventing a check on legitimate abuse. </w:t>
      </w:r>
    </w:p>
    <w:p w14:paraId="1C3589E3" w14:textId="77777777" w:rsidR="00D93210" w:rsidRDefault="00D93210" w:rsidP="00374A64"/>
    <w:p w14:paraId="516D5745" w14:textId="781D6EEE" w:rsidR="00D93210" w:rsidRDefault="00D93210" w:rsidP="00D93210">
      <w:pPr>
        <w:pStyle w:val="Heading2"/>
      </w:pPr>
      <w:r>
        <w:lastRenderedPageBreak/>
        <w:t>K</w:t>
      </w:r>
    </w:p>
    <w:p w14:paraId="698E1FE7" w14:textId="762A578B" w:rsidR="00D93210" w:rsidRPr="00FA3C17" w:rsidRDefault="00D93210" w:rsidP="00D93210">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0C6AD24A" w14:textId="77777777" w:rsidR="00D93210" w:rsidRDefault="00D93210" w:rsidP="00D93210">
      <w:r w:rsidRPr="00E7203D">
        <w:rPr>
          <w:rStyle w:val="Style13ptBold"/>
        </w:rPr>
        <w:t xml:space="preserve">Ahuja </w:t>
      </w:r>
      <w:r>
        <w:rPr>
          <w:rStyle w:val="Style13ptBold"/>
        </w:rPr>
        <w:t>‘</w:t>
      </w:r>
      <w:r w:rsidRPr="00E7203D">
        <w:rPr>
          <w:rStyle w:val="Style13ptBold"/>
        </w:rPr>
        <w:t>16</w:t>
      </w:r>
      <w:r w:rsidRPr="00E7203D">
        <w:t xml:space="preserve"> </w:t>
      </w:r>
    </w:p>
    <w:p w14:paraId="79120D89" w14:textId="77777777" w:rsidR="00D93210" w:rsidRPr="00346DF6" w:rsidRDefault="00D93210" w:rsidP="00D93210">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449E4ADD" w14:textId="77777777" w:rsidR="00D93210" w:rsidRPr="00346DF6" w:rsidRDefault="00D93210" w:rsidP="00D93210">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07AAD123" w14:textId="77777777" w:rsidR="00D93210" w:rsidRPr="00346DF6" w:rsidRDefault="00D93210" w:rsidP="00D93210">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3F25DED1" w14:textId="77777777" w:rsidR="00D93210" w:rsidRPr="00346DF6" w:rsidRDefault="00D93210" w:rsidP="00D93210">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2AE1CD1F" w14:textId="77777777" w:rsidR="00D93210" w:rsidRPr="00346DF6" w:rsidRDefault="00D93210" w:rsidP="00D93210">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w:t>
      </w:r>
      <w:r w:rsidRPr="005E2518">
        <w:rPr>
          <w:rStyle w:val="StyleUnderline"/>
        </w:rPr>
        <w:lastRenderedPageBreak/>
        <w:t>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3386E5E5" w14:textId="77777777" w:rsidR="00D93210" w:rsidRPr="00346DF6" w:rsidRDefault="00D93210" w:rsidP="00D93210">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592E4E8B" w14:textId="77777777" w:rsidR="00D93210" w:rsidRPr="00346DF6" w:rsidRDefault="00D93210" w:rsidP="00D93210">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608807DB" w14:textId="77777777" w:rsidR="00D93210" w:rsidRPr="00346DF6" w:rsidRDefault="00D93210" w:rsidP="00D93210">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5DA242D6" w14:textId="77777777" w:rsidR="00D93210" w:rsidRDefault="00D93210" w:rsidP="00D93210">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346DF6">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346DF6">
        <w:rPr>
          <w:rStyle w:val="StyleUnderline"/>
          <w:highlight w:val="green"/>
        </w:rPr>
        <w:t>deterritorialized</w:t>
      </w:r>
      <w:proofErr w:type="spellEnd"/>
      <w:r w:rsidRPr="00346DF6">
        <w:rPr>
          <w:rStyle w:val="StyleUnderline"/>
          <w:highlight w:val="green"/>
        </w:rPr>
        <w:t xml:space="preserve">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7E1E9BE6" w14:textId="77777777" w:rsidR="00D93210" w:rsidRPr="00000156" w:rsidRDefault="00D93210" w:rsidP="00D93210">
      <w:pPr>
        <w:pStyle w:val="Heading4"/>
      </w:pPr>
      <w:r>
        <w:t>Threats of e</w:t>
      </w:r>
      <w:r w:rsidRPr="00000156">
        <w:t xml:space="preserve">conomic collapse </w:t>
      </w:r>
      <w:r w:rsidRPr="007F1476">
        <w:rPr>
          <w:u w:val="single"/>
        </w:rPr>
        <w:t>shuts down</w:t>
      </w:r>
      <w:r w:rsidRPr="00000156">
        <w:t xml:space="preserve"> deliberation in favor of </w:t>
      </w:r>
      <w:r w:rsidRPr="007F1476">
        <w:rPr>
          <w:u w:val="single"/>
        </w:rPr>
        <w:t>immediate response</w:t>
      </w:r>
      <w:r>
        <w:t xml:space="preserve">, </w:t>
      </w:r>
      <w:r w:rsidRPr="00000156">
        <w:t>creat</w:t>
      </w:r>
      <w:r>
        <w:t>ing</w:t>
      </w:r>
      <w:r w:rsidRPr="00000156">
        <w:t xml:space="preserve"> a violent state of exception</w:t>
      </w:r>
      <w:r>
        <w:t>.</w:t>
      </w:r>
    </w:p>
    <w:p w14:paraId="774FD1D8" w14:textId="77777777" w:rsidR="00D93210" w:rsidRPr="00620603" w:rsidRDefault="00D93210" w:rsidP="00D93210">
      <w:pPr>
        <w:rPr>
          <w:rStyle w:val="Style13ptBold"/>
        </w:rPr>
      </w:pPr>
      <w:r w:rsidRPr="00620603">
        <w:rPr>
          <w:rStyle w:val="Style13ptBold"/>
        </w:rPr>
        <w:t xml:space="preserve">Hanan </w:t>
      </w:r>
      <w:r>
        <w:rPr>
          <w:rStyle w:val="Style13ptBold"/>
        </w:rPr>
        <w:t>‘</w:t>
      </w:r>
      <w:r w:rsidRPr="00620603">
        <w:rPr>
          <w:rStyle w:val="Style13ptBold"/>
        </w:rPr>
        <w:t xml:space="preserve">10 </w:t>
      </w:r>
    </w:p>
    <w:p w14:paraId="4C323F15" w14:textId="77777777" w:rsidR="00D93210" w:rsidRPr="00E37308" w:rsidRDefault="00D93210" w:rsidP="00D93210">
      <w:pPr>
        <w:rPr>
          <w:rFonts w:asciiTheme="majorHAnsi" w:hAnsiTheme="majorHAnsi" w:cstheme="majorHAnsi"/>
          <w:sz w:val="16"/>
          <w:szCs w:val="16"/>
        </w:rPr>
      </w:pPr>
      <w:proofErr w:type="spellStart"/>
      <w:proofErr w:type="gramStart"/>
      <w:r w:rsidRPr="00E37308">
        <w:rPr>
          <w:rFonts w:asciiTheme="majorHAnsi" w:hAnsiTheme="majorHAnsi" w:cstheme="majorHAnsi"/>
          <w:sz w:val="16"/>
          <w:szCs w:val="16"/>
        </w:rPr>
        <w:t>Ph.D</w:t>
      </w:r>
      <w:proofErr w:type="spellEnd"/>
      <w:proofErr w:type="gramEnd"/>
      <w:r w:rsidRPr="00E37308">
        <w:rPr>
          <w:rFonts w:asciiTheme="majorHAnsi" w:hAnsiTheme="majorHAnsi" w:cstheme="majorHAnsi"/>
          <w:sz w:val="16"/>
          <w:szCs w:val="16"/>
        </w:rPr>
        <w:t>, Prof of Communication @ Temple (Joshua Stanley, “Managing the Meltdown Rhetorically: Economic Imaginaries and the Emergency Economic Stabilization Act of 2008”, dissertation The University of Texas at Austin)</w:t>
      </w:r>
    </w:p>
    <w:p w14:paraId="3EAAECF5" w14:textId="77777777" w:rsidR="00D93210" w:rsidRDefault="00D93210" w:rsidP="00D93210">
      <w:pPr>
        <w:rPr>
          <w:rFonts w:asciiTheme="majorHAnsi" w:hAnsiTheme="majorHAnsi" w:cstheme="majorHAnsi"/>
          <w:sz w:val="8"/>
        </w:rPr>
      </w:pPr>
      <w:r w:rsidRPr="004D6669">
        <w:rPr>
          <w:rStyle w:val="StyleUnderline"/>
          <w:rFonts w:asciiTheme="majorHAnsi" w:hAnsiTheme="majorHAnsi" w:cstheme="majorHAnsi"/>
        </w:rPr>
        <w:t>By framing</w:t>
      </w:r>
      <w:r w:rsidRPr="004D6669">
        <w:rPr>
          <w:rFonts w:asciiTheme="majorHAnsi" w:hAnsiTheme="majorHAnsi" w:cstheme="majorHAnsi"/>
          <w:sz w:val="8"/>
        </w:rPr>
        <w:t xml:space="preserve"> the proposed </w:t>
      </w:r>
      <w:r w:rsidRPr="004D6669">
        <w:rPr>
          <w:rStyle w:val="StyleUnderline"/>
          <w:rFonts w:asciiTheme="majorHAnsi" w:hAnsiTheme="majorHAnsi" w:cstheme="majorHAnsi"/>
        </w:rPr>
        <w:t>legislation in this</w:t>
      </w:r>
      <w:r w:rsidRPr="004D6669">
        <w:rPr>
          <w:rFonts w:asciiTheme="majorHAnsi" w:hAnsiTheme="majorHAnsi" w:cstheme="majorHAnsi"/>
          <w:sz w:val="8"/>
        </w:rPr>
        <w:t xml:space="preserve"> particular </w:t>
      </w:r>
      <w:r w:rsidRPr="004D6669">
        <w:rPr>
          <w:rStyle w:val="StyleUnderline"/>
          <w:rFonts w:asciiTheme="majorHAnsi" w:hAnsiTheme="majorHAnsi" w:cstheme="majorHAnsi"/>
        </w:rPr>
        <w:t>light</w:t>
      </w:r>
      <w:r w:rsidRPr="004D6669">
        <w:rPr>
          <w:rFonts w:asciiTheme="majorHAnsi" w:hAnsiTheme="majorHAnsi" w:cstheme="majorHAnsi"/>
          <w:sz w:val="8"/>
        </w:rPr>
        <w:t xml:space="preserve">, Bush offers us a first example of </w:t>
      </w:r>
      <w:r w:rsidRPr="004D6669">
        <w:rPr>
          <w:rStyle w:val="StyleUnderline"/>
          <w:rFonts w:asciiTheme="majorHAnsi" w:hAnsiTheme="majorHAnsi" w:cstheme="majorHAnsi"/>
        </w:rPr>
        <w:t xml:space="preserve">how the </w:t>
      </w:r>
      <w:r w:rsidRPr="00720117">
        <w:rPr>
          <w:rStyle w:val="StyleUnderline"/>
          <w:rFonts w:asciiTheme="majorHAnsi" w:hAnsiTheme="majorHAnsi" w:cstheme="majorHAnsi"/>
          <w:highlight w:val="green"/>
        </w:rPr>
        <w:t>neoliberal state of exception is manifested rhetorically in</w:t>
      </w:r>
      <w:r w:rsidRPr="004D6669">
        <w:rPr>
          <w:rStyle w:val="StyleUnderline"/>
          <w:rFonts w:asciiTheme="majorHAnsi" w:hAnsiTheme="majorHAnsi" w:cstheme="majorHAnsi"/>
        </w:rPr>
        <w:t xml:space="preserve"> the sphere of </w:t>
      </w:r>
      <w:r w:rsidRPr="00720117">
        <w:rPr>
          <w:rStyle w:val="StyleUnderline"/>
          <w:rFonts w:asciiTheme="majorHAnsi" w:hAnsiTheme="majorHAnsi" w:cstheme="majorHAnsi"/>
          <w:highlight w:val="green"/>
        </w:rPr>
        <w:t>policy</w:t>
      </w:r>
      <w:r w:rsidRPr="004D6669">
        <w:rPr>
          <w:rStyle w:val="StyleUnderline"/>
          <w:rFonts w:asciiTheme="majorHAnsi" w:hAnsiTheme="majorHAnsi" w:cstheme="majorHAnsi"/>
        </w:rPr>
        <w:t xml:space="preserve">. By </w:t>
      </w:r>
      <w:r w:rsidRPr="00720117">
        <w:rPr>
          <w:rStyle w:val="StyleUnderline"/>
          <w:rFonts w:asciiTheme="majorHAnsi" w:hAnsiTheme="majorHAnsi" w:cstheme="majorHAnsi"/>
          <w:highlight w:val="green"/>
        </w:rPr>
        <w:t>describing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 xml:space="preserve">crisis as “extraordinary times” in need of “decisive action,” he is able to </w:t>
      </w:r>
      <w:proofErr w:type="gramStart"/>
      <w:r w:rsidRPr="00720117">
        <w:rPr>
          <w:rStyle w:val="StyleUnderline"/>
          <w:rFonts w:asciiTheme="majorHAnsi" w:hAnsiTheme="majorHAnsi" w:cstheme="majorHAnsi"/>
          <w:highlight w:val="green"/>
        </w:rPr>
        <w:t>side step</w:t>
      </w:r>
      <w:proofErr w:type="gramEnd"/>
      <w:r w:rsidRPr="004D6669">
        <w:rPr>
          <w:rStyle w:val="StyleUnderline"/>
          <w:rFonts w:asciiTheme="majorHAnsi" w:hAnsiTheme="majorHAnsi" w:cstheme="majorHAnsi"/>
        </w:rPr>
        <w:t xml:space="preserve"> his administration’s </w:t>
      </w:r>
      <w:r w:rsidRPr="00720117">
        <w:rPr>
          <w:rStyle w:val="StyleUnderline"/>
          <w:rFonts w:asciiTheme="majorHAnsi" w:hAnsiTheme="majorHAnsi" w:cstheme="majorHAnsi"/>
          <w:highlight w:val="green"/>
        </w:rPr>
        <w:t>problematic relationship</w:t>
      </w:r>
      <w:r w:rsidRPr="004D6669">
        <w:rPr>
          <w:rStyle w:val="StyleUnderline"/>
          <w:rFonts w:asciiTheme="majorHAnsi" w:hAnsiTheme="majorHAnsi" w:cstheme="majorHAnsi"/>
        </w:rPr>
        <w:t xml:space="preserve"> to</w:t>
      </w:r>
      <w:r w:rsidRPr="004D6669">
        <w:rPr>
          <w:rFonts w:asciiTheme="majorHAnsi" w:hAnsiTheme="majorHAnsi" w:cstheme="majorHAnsi"/>
          <w:sz w:val="8"/>
        </w:rPr>
        <w:t xml:space="preserve"> Wall Street and </w:t>
      </w:r>
      <w:r w:rsidRPr="004D6669">
        <w:rPr>
          <w:rStyle w:val="StyleUnderline"/>
          <w:rFonts w:asciiTheme="majorHAnsi" w:hAnsiTheme="majorHAnsi" w:cstheme="majorHAnsi"/>
        </w:rPr>
        <w:t>the present crisis</w:t>
      </w:r>
      <w:r w:rsidRPr="004D6669">
        <w:rPr>
          <w:rFonts w:asciiTheme="majorHAnsi" w:hAnsiTheme="majorHAnsi" w:cstheme="majorHAnsi"/>
          <w:sz w:val="8"/>
        </w:rPr>
        <w:t xml:space="preserve">. Since the economy is not operating normally but is instead in a state of disarray and chaos, the downturn must be addressed without normal argumentative debate. In his desire to postpone deliberation by emphasizing the exceptional nature of the crisis, Bush taps into a more general narrative that emerged during the creation and passage of EESA, namely ethical pragmatism. Like moral critique, ethical pragmatism deploys the state of exception </w:t>
      </w:r>
      <w:proofErr w:type="spellStart"/>
      <w:r w:rsidRPr="004D6669">
        <w:rPr>
          <w:rFonts w:asciiTheme="majorHAnsi" w:hAnsiTheme="majorHAnsi" w:cstheme="majorHAnsi"/>
          <w:sz w:val="8"/>
        </w:rPr>
        <w:t>enthymematically</w:t>
      </w:r>
      <w:proofErr w:type="spellEnd"/>
      <w:r w:rsidRPr="004D6669">
        <w:rPr>
          <w:rFonts w:asciiTheme="majorHAnsi" w:hAnsiTheme="majorHAnsi" w:cstheme="majorHAnsi"/>
          <w:sz w:val="8"/>
        </w:rPr>
        <w:t xml:space="preserve"> as a way of justifying EESA legislation. Unlike moral critique, however, ethical pragmatism links the exception to a completely different set of values. By bringing attention to temporary nature of the present situation, ethical pragmatism </w:t>
      </w:r>
      <w:r w:rsidRPr="004D6669">
        <w:rPr>
          <w:rStyle w:val="StyleUnderline"/>
          <w:rFonts w:asciiTheme="majorHAnsi" w:hAnsiTheme="majorHAnsi" w:cstheme="majorHAnsi"/>
        </w:rPr>
        <w:t>argues that</w:t>
      </w:r>
      <w:r w:rsidRPr="004D6669">
        <w:rPr>
          <w:rFonts w:asciiTheme="majorHAnsi" w:hAnsiTheme="majorHAnsi" w:cstheme="majorHAnsi"/>
          <w:sz w:val="8"/>
        </w:rPr>
        <w:t xml:space="preserve"> </w:t>
      </w:r>
      <w:r w:rsidRPr="00720117">
        <w:rPr>
          <w:rStyle w:val="Emphasis"/>
          <w:rFonts w:asciiTheme="majorHAnsi" w:hAnsiTheme="majorHAnsi" w:cstheme="majorHAnsi"/>
          <w:highlight w:val="green"/>
        </w:rPr>
        <w:t>deliberation and critique are the enemies</w:t>
      </w:r>
      <w:r w:rsidRPr="004D6669">
        <w:rPr>
          <w:rFonts w:asciiTheme="majorHAnsi" w:hAnsiTheme="majorHAnsi" w:cstheme="majorHAnsi"/>
          <w:sz w:val="8"/>
        </w:rPr>
        <w:t xml:space="preserve">. </w:t>
      </w:r>
      <w:r w:rsidRPr="004D6669">
        <w:rPr>
          <w:rStyle w:val="StyleUnderline"/>
          <w:rFonts w:asciiTheme="majorHAnsi" w:hAnsiTheme="majorHAnsi" w:cstheme="majorHAnsi"/>
        </w:rPr>
        <w:t>Since the</w:t>
      </w:r>
      <w:r w:rsidRPr="004D6669">
        <w:rPr>
          <w:rFonts w:asciiTheme="majorHAnsi" w:hAnsiTheme="majorHAnsi" w:cstheme="majorHAnsi"/>
          <w:sz w:val="8"/>
        </w:rPr>
        <w:t xml:space="preserve"> Bush </w:t>
      </w:r>
      <w:r w:rsidRPr="004D6669">
        <w:rPr>
          <w:rStyle w:val="StyleUnderline"/>
          <w:rFonts w:asciiTheme="majorHAnsi" w:hAnsiTheme="majorHAnsi" w:cstheme="majorHAnsi"/>
        </w:rPr>
        <w:t xml:space="preserve">Administration is “working with Congress to address the root cause behind much of the instability in our markets,” this </w:t>
      </w:r>
      <w:r w:rsidRPr="00720117">
        <w:rPr>
          <w:rStyle w:val="StyleUnderline"/>
          <w:rFonts w:asciiTheme="majorHAnsi" w:hAnsiTheme="majorHAnsi" w:cstheme="majorHAnsi"/>
          <w:highlight w:val="green"/>
        </w:rPr>
        <w:t>narrative contends</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worst thing citizens can do</w:t>
      </w:r>
      <w:r w:rsidRPr="004D6669">
        <w:rPr>
          <w:rStyle w:val="StyleUnderline"/>
          <w:rFonts w:asciiTheme="majorHAnsi" w:hAnsiTheme="majorHAnsi" w:cstheme="majorHAnsi"/>
        </w:rPr>
        <w:t xml:space="preserve"> right now </w:t>
      </w:r>
      <w:r w:rsidRPr="00720117">
        <w:rPr>
          <w:rStyle w:val="StyleUnderline"/>
          <w:rFonts w:asciiTheme="majorHAnsi" w:hAnsiTheme="majorHAnsi" w:cstheme="majorHAnsi"/>
          <w:highlight w:val="green"/>
        </w:rPr>
        <w:t>is challenge the administration</w:t>
      </w:r>
      <w:r w:rsidRPr="004D6669">
        <w:rPr>
          <w:rStyle w:val="StyleUnderline"/>
          <w:rFonts w:asciiTheme="majorHAnsi" w:hAnsiTheme="majorHAnsi" w:cstheme="majorHAnsi"/>
        </w:rPr>
        <w:t>.</w:t>
      </w:r>
      <w:r w:rsidRPr="004D6669">
        <w:rPr>
          <w:rFonts w:asciiTheme="majorHAnsi" w:hAnsiTheme="majorHAnsi" w:cstheme="majorHAnsi"/>
          <w:sz w:val="8"/>
        </w:rPr>
        <w:t xml:space="preserve">304 The </w:t>
      </w:r>
      <w:r w:rsidRPr="004D6669">
        <w:rPr>
          <w:rFonts w:asciiTheme="majorHAnsi" w:hAnsiTheme="majorHAnsi" w:cstheme="majorHAnsi"/>
          <w:sz w:val="8"/>
        </w:rPr>
        <w:lastRenderedPageBreak/>
        <w:t xml:space="preserve">primary difference between these two rhetorical accounts can thus be located in the way they deploy the state of exception as an enthymeme to explain EESA and the government’s reaction to the present crisis. Whereas the moral critique implies that a state of exception has become a permanent practice under Bush, the latter </w:t>
      </w:r>
      <w:r w:rsidRPr="00720117">
        <w:rPr>
          <w:rStyle w:val="StyleUnderline"/>
          <w:rFonts w:asciiTheme="majorHAnsi" w:hAnsiTheme="majorHAnsi" w:cstheme="majorHAnsi"/>
          <w:highlight w:val="green"/>
        </w:rPr>
        <w:t>tries to frame the state of exception as temporary action</w:t>
      </w:r>
      <w:r w:rsidRPr="004D6669">
        <w:rPr>
          <w:rFonts w:asciiTheme="majorHAnsi" w:hAnsiTheme="majorHAnsi" w:cstheme="majorHAnsi"/>
          <w:sz w:val="8"/>
        </w:rPr>
        <w:t xml:space="preserve">. Hence, insofar as the narrative of ethical pragmatism attempts to exempt itself from the problem by emphasizing authentic deliberation at a future point in time, it relies on a different model of the state of exception that is more justifiable. Turning now to our second policy artifact—that of Secretary Paulson—we see an additional rendering of ethical pragmatism. Delivered on September 23rd 2008 to the Senate Banking Committee, Paulson’s widely publicized address is particularly useful in illustrating how a temporary understanding of </w:t>
      </w:r>
      <w:r w:rsidRPr="004D6669">
        <w:rPr>
          <w:rStyle w:val="StyleUnderline"/>
          <w:rFonts w:asciiTheme="majorHAnsi" w:hAnsiTheme="majorHAnsi" w:cstheme="majorHAnsi"/>
        </w:rPr>
        <w:t xml:space="preserve">state of exception can be used as </w:t>
      </w:r>
      <w:r w:rsidRPr="00720117">
        <w:rPr>
          <w:rStyle w:val="StyleUnderline"/>
          <w:rFonts w:asciiTheme="majorHAnsi" w:hAnsiTheme="majorHAnsi" w:cstheme="majorHAnsi"/>
          <w:highlight w:val="green"/>
        </w:rPr>
        <w:t>an enthymeme to circumvent moral critique</w:t>
      </w:r>
      <w:r w:rsidRPr="004D6669">
        <w:rPr>
          <w:rFonts w:asciiTheme="majorHAnsi" w:hAnsiTheme="majorHAnsi" w:cstheme="majorHAnsi"/>
          <w:sz w:val="8"/>
        </w:rPr>
        <w:t>.</w:t>
      </w:r>
      <w:r w:rsidRPr="004D6669">
        <w:rPr>
          <w:rStyle w:val="StyleUnderline"/>
          <w:rFonts w:asciiTheme="majorHAnsi" w:hAnsiTheme="majorHAnsi" w:cstheme="majorHAnsi"/>
        </w:rPr>
        <w:t xml:space="preserve">305By </w:t>
      </w:r>
      <w:r w:rsidRPr="00720117">
        <w:rPr>
          <w:rStyle w:val="StyleUnderline"/>
          <w:rFonts w:asciiTheme="majorHAnsi" w:hAnsiTheme="majorHAnsi" w:cstheme="majorHAnsi"/>
          <w:highlight w:val="green"/>
        </w:rPr>
        <w:t>emphasizing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“urgent response”</w:t>
      </w:r>
      <w:r w:rsidRPr="004D6669">
        <w:rPr>
          <w:rStyle w:val="StyleUnderline"/>
          <w:rFonts w:asciiTheme="majorHAnsi" w:hAnsiTheme="majorHAnsi" w:cstheme="majorHAnsi"/>
        </w:rPr>
        <w:t xml:space="preserve"> that the crisis demands</w:t>
      </w:r>
      <w:r w:rsidRPr="004D6669">
        <w:rPr>
          <w:rFonts w:asciiTheme="majorHAnsi" w:hAnsiTheme="majorHAnsi" w:cstheme="majorHAnsi"/>
          <w:sz w:val="8"/>
        </w:rPr>
        <w:t xml:space="preserve">, the former Goldman </w:t>
      </w:r>
      <w:proofErr w:type="spellStart"/>
      <w:r w:rsidRPr="004D6669">
        <w:rPr>
          <w:rStyle w:val="StyleUnderline"/>
          <w:rFonts w:asciiTheme="majorHAnsi" w:hAnsiTheme="majorHAnsi" w:cstheme="majorHAnsi"/>
        </w:rPr>
        <w:t>Sach’s</w:t>
      </w:r>
      <w:proofErr w:type="spellEnd"/>
      <w:r w:rsidRPr="004D6669">
        <w:rPr>
          <w:rFonts w:asciiTheme="majorHAnsi" w:hAnsiTheme="majorHAnsi" w:cstheme="majorHAnsi"/>
          <w:sz w:val="8"/>
        </w:rPr>
        <w:t xml:space="preserve"> CEO </w:t>
      </w:r>
      <w:r w:rsidRPr="004D6669">
        <w:rPr>
          <w:rStyle w:val="StyleUnderline"/>
          <w:rFonts w:asciiTheme="majorHAnsi" w:hAnsiTheme="majorHAnsi" w:cstheme="majorHAnsi"/>
        </w:rPr>
        <w:t xml:space="preserve">centers his argument on how EESA provides “market stability,” </w:t>
      </w:r>
      <w:r w:rsidRPr="004D6669">
        <w:rPr>
          <w:rFonts w:asciiTheme="majorHAnsi" w:hAnsiTheme="majorHAnsi" w:cstheme="majorHAnsi"/>
          <w:sz w:val="8"/>
        </w:rPr>
        <w:t xml:space="preserve">Organizing his narrative around a series of binaries, Paulson’s ethical pragmatism is </w:t>
      </w:r>
      <w:r w:rsidRPr="004D6669">
        <w:rPr>
          <w:rStyle w:val="StyleUnderline"/>
          <w:rFonts w:asciiTheme="majorHAnsi" w:hAnsiTheme="majorHAnsi" w:cstheme="majorHAnsi"/>
        </w:rPr>
        <w:t>predicated on the opposition between a healthy and sick economy</w:t>
      </w:r>
      <w:r w:rsidRPr="004D6669">
        <w:rPr>
          <w:rFonts w:asciiTheme="majorHAnsi" w:hAnsiTheme="majorHAnsi" w:cstheme="majorHAnsi"/>
          <w:sz w:val="8"/>
        </w:rPr>
        <w:t>. By arguing that “illiquid mortgage-related assets … are choking off the flow of credit which is so vitally important to our economy,” for example, Paulson renders the financial system a living entity that has been invaded by foreign agents.306 Through a viral process of multiplication, he illustrates how “[t]</w:t>
      </w:r>
      <w:proofErr w:type="spellStart"/>
      <w:r w:rsidRPr="004D6669">
        <w:rPr>
          <w:rFonts w:asciiTheme="majorHAnsi" w:hAnsiTheme="majorHAnsi" w:cstheme="majorHAnsi"/>
          <w:sz w:val="8"/>
        </w:rPr>
        <w:t>hese</w:t>
      </w:r>
      <w:proofErr w:type="spellEnd"/>
      <w:r w:rsidRPr="004D6669">
        <w:rPr>
          <w:rFonts w:asciiTheme="majorHAnsi" w:hAnsiTheme="majorHAnsi" w:cstheme="majorHAnsi"/>
          <w:sz w:val="8"/>
        </w:rPr>
        <w:t xml:space="preserve"> bad loans have created a chain reaction” that now threatens “the very health of our economy.”307In the same way that a virus can weaken a person’s entire immune system, </w:t>
      </w:r>
      <w:r w:rsidRPr="00720117">
        <w:rPr>
          <w:rStyle w:val="StyleUnderline"/>
          <w:rFonts w:asciiTheme="majorHAnsi" w:hAnsiTheme="majorHAnsi" w:cstheme="majorHAnsi"/>
          <w:highlight w:val="green"/>
        </w:rPr>
        <w:t>Paulson wants</w:t>
      </w:r>
      <w:r w:rsidRPr="004D6669">
        <w:rPr>
          <w:rStyle w:val="StyleUnderline"/>
          <w:rFonts w:asciiTheme="majorHAnsi" w:hAnsiTheme="majorHAnsi" w:cstheme="majorHAnsi"/>
        </w:rPr>
        <w:t xml:space="preserve"> his audience to see the economy</w:t>
      </w:r>
      <w:r w:rsidRPr="004D6669">
        <w:rPr>
          <w:rFonts w:asciiTheme="majorHAnsi" w:hAnsiTheme="majorHAnsi" w:cstheme="majorHAnsi"/>
          <w:sz w:val="8"/>
        </w:rPr>
        <w:t xml:space="preserve"> </w:t>
      </w:r>
      <w:r w:rsidRPr="004D6669">
        <w:rPr>
          <w:rStyle w:val="StyleUnderline"/>
          <w:rFonts w:asciiTheme="majorHAnsi" w:hAnsiTheme="majorHAnsi" w:cstheme="majorHAnsi"/>
        </w:rPr>
        <w:t>as having been infected by a rapidly proliferating disease</w:t>
      </w:r>
      <w:r w:rsidRPr="004D6669">
        <w:rPr>
          <w:rFonts w:asciiTheme="majorHAnsi" w:hAnsiTheme="majorHAnsi" w:cstheme="majorHAnsi"/>
          <w:sz w:val="8"/>
        </w:rPr>
        <w:t xml:space="preserve">—one </w:t>
      </w:r>
      <w:r w:rsidRPr="004D6669">
        <w:rPr>
          <w:rStyle w:val="StyleUnderline"/>
          <w:rFonts w:asciiTheme="majorHAnsi" w:hAnsiTheme="majorHAnsi" w:cstheme="majorHAnsi"/>
        </w:rPr>
        <w:t xml:space="preserve">that must be eradicated quickly by </w:t>
      </w:r>
      <w:r w:rsidRPr="00720117">
        <w:rPr>
          <w:rStyle w:val="StyleUnderline"/>
          <w:rFonts w:asciiTheme="majorHAnsi" w:hAnsiTheme="majorHAnsi" w:cstheme="majorHAnsi"/>
          <w:highlight w:val="green"/>
        </w:rPr>
        <w:t>experts</w:t>
      </w:r>
      <w:r w:rsidRPr="004D6669">
        <w:rPr>
          <w:rStyle w:val="StyleUnderline"/>
          <w:rFonts w:asciiTheme="majorHAnsi" w:hAnsiTheme="majorHAnsi" w:cstheme="majorHAnsi"/>
        </w:rPr>
        <w:t xml:space="preserve">, and </w:t>
      </w:r>
      <w:r w:rsidRPr="00720117">
        <w:rPr>
          <w:rStyle w:val="StyleUnderline"/>
          <w:rFonts w:asciiTheme="majorHAnsi" w:hAnsiTheme="majorHAnsi" w:cstheme="majorHAnsi"/>
          <w:highlight w:val="green"/>
        </w:rPr>
        <w:t>without debate</w:t>
      </w:r>
      <w:r w:rsidRPr="004D6669">
        <w:rPr>
          <w:rFonts w:asciiTheme="majorHAnsi" w:hAnsiTheme="majorHAnsi" w:cstheme="majorHAnsi"/>
          <w:sz w:val="8"/>
        </w:rPr>
        <w:t>. By explaining the financial crisis through such metaphors, Paulson is able to argue that his legislation is aimed at excising these "troubled assets from the system.”308The measure is “designed for immediate implementation and [to] be sufficiently large to have maximum impact and restore market confidence.”309 Thus, by addressing the “underlying problem”—troubled assets that are dragging down the entire economy—he has devised an expert program to stabilize the financial system. This plan, while putting taxpayers on the line, will cost American families “far less than the alternative—a continuing series of financial institution failures and frozen credit markets unable to fund everyday needs and economic expansion.”310 It is at the end of Paulson’s speech, however, that we realize the primary goal of his narrative: the desire to frame EESA as a temporary state of exception. In spirit of the “bipartisan consensus for an urgent legislative solution,”311 Paulson argues that there is no time to deliberate and contest the parameters of this bill. Since this “troubled asset purchase program on its own is the single most effective thing we can do to … stimulate our economy,” we must trust Paulson’s authority as Treasury Secretary and pass the bill immediately.312 While it is true that “[w]</w:t>
      </w:r>
      <w:proofErr w:type="spellStart"/>
      <w:r w:rsidRPr="004D6669">
        <w:rPr>
          <w:rFonts w:asciiTheme="majorHAnsi" w:hAnsiTheme="majorHAnsi" w:cstheme="majorHAnsi"/>
          <w:sz w:val="8"/>
        </w:rPr>
        <w:t>hen</w:t>
      </w:r>
      <w:proofErr w:type="spellEnd"/>
      <w:r w:rsidRPr="004D6669">
        <w:rPr>
          <w:rFonts w:asciiTheme="majorHAnsi" w:hAnsiTheme="majorHAnsi" w:cstheme="majorHAnsi"/>
          <w:sz w:val="8"/>
        </w:rPr>
        <w:t xml:space="preserve"> we get through this difficult period…our next task must be to address the problems in our financial system through a reform program that fixes our outdated financial regulatory structure,” Paulson contends that “we must get through this period first.”313 </w:t>
      </w:r>
      <w:r w:rsidRPr="00720117">
        <w:rPr>
          <w:rStyle w:val="StyleUnderline"/>
          <w:rFonts w:asciiTheme="majorHAnsi" w:hAnsiTheme="majorHAnsi" w:cstheme="majorHAnsi"/>
          <w:highlight w:val="green"/>
        </w:rPr>
        <w:t>Through</w:t>
      </w:r>
      <w:r w:rsidRPr="004D6669">
        <w:rPr>
          <w:rStyle w:val="StyleUnderline"/>
          <w:rFonts w:asciiTheme="majorHAnsi" w:hAnsiTheme="majorHAnsi" w:cstheme="majorHAnsi"/>
        </w:rPr>
        <w:t xml:space="preserve"> his </w:t>
      </w:r>
      <w:r w:rsidRPr="00720117">
        <w:rPr>
          <w:rStyle w:val="StyleUnderline"/>
          <w:rFonts w:asciiTheme="majorHAnsi" w:hAnsiTheme="majorHAnsi" w:cstheme="majorHAnsi"/>
          <w:highlight w:val="green"/>
        </w:rPr>
        <w:t>appeals to urgency</w:t>
      </w:r>
      <w:r w:rsidRPr="004D6669">
        <w:rPr>
          <w:rStyle w:val="StyleUnderline"/>
          <w:rFonts w:asciiTheme="majorHAnsi" w:hAnsiTheme="majorHAnsi" w:cstheme="majorHAnsi"/>
        </w:rPr>
        <w:t xml:space="preserve"> and expedient action, Paulson’s </w:t>
      </w:r>
      <w:r w:rsidRPr="00720117">
        <w:rPr>
          <w:rStyle w:val="StyleUnderline"/>
          <w:rFonts w:asciiTheme="majorHAnsi" w:hAnsiTheme="majorHAnsi" w:cstheme="majorHAnsi"/>
          <w:highlight w:val="green"/>
        </w:rPr>
        <w:t xml:space="preserve">narrative </w:t>
      </w:r>
      <w:proofErr w:type="spellStart"/>
      <w:r w:rsidRPr="00720117">
        <w:rPr>
          <w:rStyle w:val="StyleUnderline"/>
          <w:rFonts w:asciiTheme="majorHAnsi" w:hAnsiTheme="majorHAnsi" w:cstheme="majorHAnsi"/>
          <w:highlight w:val="green"/>
        </w:rPr>
        <w:t>enthymematically</w:t>
      </w:r>
      <w:proofErr w:type="spellEnd"/>
      <w:r w:rsidRPr="00720117">
        <w:rPr>
          <w:rStyle w:val="StyleUnderline"/>
          <w:rFonts w:asciiTheme="majorHAnsi" w:hAnsiTheme="majorHAnsi" w:cstheme="majorHAnsi"/>
          <w:highlight w:val="green"/>
        </w:rPr>
        <w:t xml:space="preserve"> invokes a</w:t>
      </w:r>
      <w:r w:rsidRPr="004D6669">
        <w:rPr>
          <w:rStyle w:val="StyleUnderline"/>
          <w:rFonts w:asciiTheme="majorHAnsi" w:hAnsiTheme="majorHAnsi" w:cstheme="majorHAnsi"/>
        </w:rPr>
        <w:t xml:space="preserve"> </w:t>
      </w:r>
      <w:r w:rsidRPr="004D6669">
        <w:rPr>
          <w:rFonts w:asciiTheme="majorHAnsi" w:hAnsiTheme="majorHAnsi" w:cstheme="majorHAnsi"/>
          <w:sz w:val="8"/>
        </w:rPr>
        <w:t xml:space="preserve">seemingly temporary </w:t>
      </w:r>
      <w:r w:rsidRPr="00720117">
        <w:rPr>
          <w:rStyle w:val="Emphasis"/>
          <w:rFonts w:asciiTheme="majorHAnsi" w:hAnsiTheme="majorHAnsi" w:cstheme="majorHAnsi"/>
          <w:highlight w:val="green"/>
        </w:rPr>
        <w:t>state of exception</w:t>
      </w:r>
      <w:r w:rsidRPr="00720117">
        <w:rPr>
          <w:rFonts w:asciiTheme="majorHAnsi" w:hAnsiTheme="majorHAnsi" w:cstheme="majorHAnsi"/>
          <w:sz w:val="8"/>
          <w:highlight w:val="green"/>
        </w:rPr>
        <w:t xml:space="preserve">. </w:t>
      </w:r>
      <w:r w:rsidRPr="00720117">
        <w:rPr>
          <w:rStyle w:val="StyleUnderline"/>
          <w:rFonts w:asciiTheme="majorHAnsi" w:hAnsiTheme="majorHAnsi" w:cstheme="majorHAnsi"/>
          <w:highlight w:val="green"/>
        </w:rPr>
        <w:t>Since the economy is sick</w:t>
      </w:r>
      <w:r w:rsidRPr="004D6669">
        <w:rPr>
          <w:rStyle w:val="StyleUnderline"/>
          <w:rFonts w:asciiTheme="majorHAnsi" w:hAnsiTheme="majorHAnsi" w:cstheme="majorHAnsi"/>
        </w:rPr>
        <w:t xml:space="preserve"> and its pathogen is multiplying</w:t>
      </w:r>
      <w:r w:rsidRPr="004D6669">
        <w:rPr>
          <w:rFonts w:asciiTheme="majorHAnsi" w:hAnsiTheme="majorHAnsi" w:cstheme="majorHAnsi"/>
          <w:sz w:val="8"/>
        </w:rPr>
        <w:t xml:space="preserve"> rapidly, </w:t>
      </w:r>
      <w:r w:rsidRPr="004D6669">
        <w:rPr>
          <w:rStyle w:val="StyleUnderline"/>
          <w:rFonts w:asciiTheme="majorHAnsi" w:hAnsiTheme="majorHAnsi" w:cstheme="majorHAnsi"/>
        </w:rPr>
        <w:t>debate and deliberation</w:t>
      </w:r>
      <w:r w:rsidRPr="004D6669">
        <w:rPr>
          <w:rFonts w:asciiTheme="majorHAnsi" w:hAnsiTheme="majorHAnsi" w:cstheme="majorHAnsi"/>
          <w:sz w:val="8"/>
        </w:rPr>
        <w:t xml:space="preserve"> about whether EESA is the right form of interventionism </w:t>
      </w:r>
      <w:r w:rsidRPr="004D6669">
        <w:rPr>
          <w:rStyle w:val="StyleUnderline"/>
          <w:rFonts w:asciiTheme="majorHAnsi" w:hAnsiTheme="majorHAnsi" w:cstheme="majorHAnsi"/>
        </w:rPr>
        <w:t>must be postponed</w:t>
      </w:r>
      <w:r w:rsidRPr="004D6669">
        <w:rPr>
          <w:rFonts w:asciiTheme="majorHAnsi" w:hAnsiTheme="majorHAnsi" w:cstheme="majorHAnsi"/>
          <w:sz w:val="8"/>
        </w:rPr>
        <w:t xml:space="preserve"> to a later point in time. While “[w]e must [eventually] have that critical debate” </w:t>
      </w:r>
      <w:r w:rsidRPr="00720117">
        <w:rPr>
          <w:rStyle w:val="Emphasis"/>
          <w:rFonts w:asciiTheme="majorHAnsi" w:hAnsiTheme="majorHAnsi" w:cstheme="majorHAnsi"/>
          <w:highlight w:val="green"/>
        </w:rPr>
        <w:t>now is not the time to question the crisis of neoliberalism</w:t>
      </w:r>
      <w:r w:rsidRPr="004D6669">
        <w:rPr>
          <w:rFonts w:asciiTheme="majorHAnsi" w:hAnsiTheme="majorHAnsi" w:cstheme="majorHAnsi"/>
          <w:sz w:val="8"/>
        </w:rPr>
        <w:t>.314 As part of Bush’s executive branch we must trust Paulson when he says he has the “best interest of all Americans” in mind and not risk making the situation even worse. Despite residing in a different sphere of policy than Bush and Paulson, the third rhetor—Fed Chair Ben Bernanke—demonstrates how the narrative of ethical pragmatism can emerge in governmental avenues outside the Executive Branch. Delivered to multiple Congressional committees on September 24 and 25, 2008, Bernanke’s testimony represents perhaps the most explicit attempt to grapple with the contradiction between the Federal government's neoliberal history and its looming Keynesian intervention.315“Despite the efforts of the Federal Reserve, the …global financial markets remain under extraordinary stress," declares Bernanke, rationalizing why, in the case of the present downturn, the neoliberal privileging of monetary policy over fiscal policy will no longer suffice.316 Viewing capitalism through a rhetorical lens similar to that of Paulson, Bernanke describes how "stresses in financial markets have been high and have recently intensified significantly."317 As "rising mortgage delinquencies" spiral out of control and intersect other financial venues "the implications for the broader economy could be quite adverse."318 Bernanke thus declares that "[a]</w:t>
      </w:r>
      <w:proofErr w:type="spellStart"/>
      <w:r w:rsidRPr="004D6669">
        <w:rPr>
          <w:rFonts w:asciiTheme="majorHAnsi" w:hAnsiTheme="majorHAnsi" w:cstheme="majorHAnsi"/>
          <w:sz w:val="8"/>
        </w:rPr>
        <w:t>ction</w:t>
      </w:r>
      <w:proofErr w:type="spellEnd"/>
      <w:r w:rsidRPr="004D6669">
        <w:rPr>
          <w:rFonts w:asciiTheme="majorHAnsi" w:hAnsiTheme="majorHAnsi" w:cstheme="majorHAnsi"/>
          <w:sz w:val="8"/>
        </w:rPr>
        <w:t xml:space="preserve"> by the Congress is urgently required to stabilize the situation."319 If action is not taken immediately to avert the economy’s growing crisis, the situation may become even bleaker. Like Bush and Paulson, central to Bernanke's attitude toward EESA is the need for immediate action. While he acknowledges "the shortcomings and weaknesses of our financial markets and regulatory system" now is not the time to debate the policies underscoring the bill.320 The "development of a comprehensive proposal for reform would require careful and extensive analysis that would be difficult to compress into a short legislative timeframe now available."321 Bernanke thus believes that it "is essential to deal with the crisis at hand" and focus later on building a "stronger, more resilient, and better regulated financial system."322 While Bernanke believes the urgency of the situation is enough of a justification for passing EESA, he does have a response for those who may be critical of the bill’s interventionist tendencies: “Government assistance should be given with the greatest of reluctance,” adding that in the present case such attempts have already been exhausted.323Since the Federal Reserve already “attempted to identify private-sector approaches” but none were forthcoming, the government has no other choice but to bail out the financial sector. By rationalizing EESA as the only possible option, then, Bernanke's narrative of ethical pragmatism is meant to close off the possibility of dissent. For those that feel interventionism is a disgrace to free market capitalism, Bernanke has made it clear that "private-sector arrangements" were taken into account. On the other hand, for who those critique the government for "bailing out Wall Street," Bernanke's appeals imply that debate and deliberation will come at a later point in time. </w:t>
      </w:r>
      <w:proofErr w:type="gramStart"/>
      <w:r w:rsidRPr="004D6669">
        <w:rPr>
          <w:rFonts w:asciiTheme="majorHAnsi" w:hAnsiTheme="majorHAnsi" w:cstheme="majorHAnsi"/>
          <w:sz w:val="8"/>
        </w:rPr>
        <w:t>Thus</w:t>
      </w:r>
      <w:proofErr w:type="gramEnd"/>
      <w:r w:rsidRPr="004D6669">
        <w:rPr>
          <w:rFonts w:asciiTheme="majorHAnsi" w:hAnsiTheme="majorHAnsi" w:cstheme="majorHAnsi"/>
          <w:sz w:val="8"/>
        </w:rPr>
        <w:t xml:space="preserve"> through his stifling of opposition from all sides, Bernanke’s narrative of ethical pragmatism invokes the state of exception as the temporary justification for the government’s economic actions. The Exceptionality of Ethical Pragmatism Bush, Paulson and Bernanke all provide accounts that, while told in slightly different ways, use the strategy of ethical pragmatism to try to suspend critique and discussion. </w:t>
      </w:r>
      <w:r w:rsidRPr="004D6669">
        <w:rPr>
          <w:rStyle w:val="StyleUnderline"/>
          <w:rFonts w:asciiTheme="majorHAnsi" w:hAnsiTheme="majorHAnsi" w:cstheme="majorHAnsi"/>
        </w:rPr>
        <w:t>Whether emphasizing “</w:t>
      </w:r>
      <w:r w:rsidRPr="00720117">
        <w:rPr>
          <w:rStyle w:val="StyleUnderline"/>
          <w:rFonts w:asciiTheme="majorHAnsi" w:hAnsiTheme="majorHAnsi" w:cstheme="majorHAnsi"/>
          <w:highlight w:val="green"/>
        </w:rPr>
        <w:t>extraordinary times,” “urgency</w:t>
      </w:r>
      <w:r w:rsidRPr="004D6669">
        <w:rPr>
          <w:rStyle w:val="StyleUnderline"/>
          <w:rFonts w:asciiTheme="majorHAnsi" w:hAnsiTheme="majorHAnsi" w:cstheme="majorHAnsi"/>
        </w:rPr>
        <w:t>,” or “lack of options,”</w:t>
      </w:r>
      <w:r w:rsidRPr="004D6669">
        <w:rPr>
          <w:rFonts w:asciiTheme="majorHAnsi" w:hAnsiTheme="majorHAnsi" w:cstheme="majorHAnsi"/>
          <w:sz w:val="8"/>
        </w:rPr>
        <w:t xml:space="preserve"> Bush, Paulson, and Bernanke </w:t>
      </w:r>
      <w:r w:rsidRPr="004D6669">
        <w:rPr>
          <w:rStyle w:val="StyleUnderline"/>
          <w:rFonts w:asciiTheme="majorHAnsi" w:hAnsiTheme="majorHAnsi" w:cstheme="majorHAnsi"/>
        </w:rPr>
        <w:t xml:space="preserve">all </w:t>
      </w:r>
      <w:r w:rsidRPr="00720117">
        <w:rPr>
          <w:rStyle w:val="StyleUnderline"/>
          <w:rFonts w:asciiTheme="majorHAnsi" w:hAnsiTheme="majorHAnsi" w:cstheme="majorHAnsi"/>
          <w:highlight w:val="green"/>
        </w:rPr>
        <w:t>invoke</w:t>
      </w:r>
      <w:r w:rsidRPr="004D6669">
        <w:rPr>
          <w:rStyle w:val="StyleUnderline"/>
          <w:rFonts w:asciiTheme="majorHAnsi" w:hAnsiTheme="majorHAnsi" w:cstheme="majorHAnsi"/>
        </w:rPr>
        <w:t xml:space="preserve"> the state of exception as the enthymematic justification for their actions. The “exceptional” frame underscoring this series</w:t>
      </w:r>
      <w:r w:rsidRPr="004D6669">
        <w:rPr>
          <w:rFonts w:asciiTheme="majorHAnsi" w:hAnsiTheme="majorHAnsi" w:cstheme="majorHAnsi"/>
          <w:sz w:val="8"/>
        </w:rPr>
        <w:t xml:space="preserve"> of arguments, then, </w:t>
      </w:r>
      <w:r w:rsidRPr="004D6669">
        <w:rPr>
          <w:rStyle w:val="StyleUnderline"/>
          <w:rFonts w:asciiTheme="majorHAnsi" w:hAnsiTheme="majorHAnsi" w:cstheme="majorHAnsi"/>
        </w:rPr>
        <w:t>offers an additional way to grasp why the dissenting narrative</w:t>
      </w:r>
      <w:r w:rsidRPr="004D6669">
        <w:rPr>
          <w:rFonts w:asciiTheme="majorHAnsi" w:hAnsiTheme="majorHAnsi" w:cstheme="majorHAnsi"/>
          <w:sz w:val="8"/>
        </w:rPr>
        <w:t>—moral critique—</w:t>
      </w:r>
      <w:r w:rsidRPr="004D6669">
        <w:rPr>
          <w:rStyle w:val="StyleUnderline"/>
          <w:rFonts w:asciiTheme="majorHAnsi" w:hAnsiTheme="majorHAnsi" w:cstheme="majorHAnsi"/>
        </w:rPr>
        <w:t>may have had so little</w:t>
      </w:r>
      <w:r w:rsidRPr="004D6669">
        <w:rPr>
          <w:rFonts w:asciiTheme="majorHAnsi" w:hAnsiTheme="majorHAnsi" w:cstheme="majorHAnsi"/>
          <w:sz w:val="8"/>
        </w:rPr>
        <w:t xml:space="preserve"> </w:t>
      </w:r>
      <w:r w:rsidRPr="004D6669">
        <w:rPr>
          <w:rStyle w:val="StyleUnderline"/>
          <w:rFonts w:asciiTheme="majorHAnsi" w:hAnsiTheme="majorHAnsi" w:cstheme="majorHAnsi"/>
        </w:rPr>
        <w:t>impact</w:t>
      </w:r>
      <w:r w:rsidRPr="004D6669">
        <w:rPr>
          <w:rFonts w:asciiTheme="majorHAnsi" w:hAnsiTheme="majorHAnsi" w:cstheme="majorHAnsi"/>
          <w:sz w:val="8"/>
        </w:rPr>
        <w:t xml:space="preserve"> on EESA’s legislation. </w:t>
      </w:r>
      <w:r w:rsidRPr="004D6669">
        <w:rPr>
          <w:rStyle w:val="StyleUnderline"/>
          <w:rFonts w:asciiTheme="majorHAnsi" w:hAnsiTheme="majorHAnsi" w:cstheme="majorHAnsi"/>
        </w:rPr>
        <w:t xml:space="preserve">By rendering of EESA as an </w:t>
      </w:r>
      <w:r w:rsidRPr="00720117">
        <w:rPr>
          <w:rStyle w:val="StyleUnderline"/>
          <w:rFonts w:asciiTheme="majorHAnsi" w:hAnsiTheme="majorHAnsi" w:cstheme="majorHAnsi"/>
          <w:highlight w:val="green"/>
        </w:rPr>
        <w:t>emergency measure</w:t>
      </w:r>
      <w:r w:rsidRPr="004D6669">
        <w:rPr>
          <w:rStyle w:val="StyleUnderline"/>
          <w:rFonts w:asciiTheme="majorHAnsi" w:hAnsiTheme="majorHAnsi" w:cstheme="majorHAnsi"/>
        </w:rPr>
        <w:t xml:space="preserve"> to save the economy</w:t>
      </w:r>
      <w:r w:rsidRPr="004D6669">
        <w:rPr>
          <w:rFonts w:asciiTheme="majorHAnsi" w:hAnsiTheme="majorHAnsi" w:cstheme="majorHAnsi"/>
          <w:sz w:val="8"/>
        </w:rPr>
        <w:t xml:space="preserve">, ethical </w:t>
      </w:r>
      <w:r w:rsidRPr="00720117">
        <w:rPr>
          <w:rStyle w:val="StyleUnderline"/>
          <w:rFonts w:asciiTheme="majorHAnsi" w:hAnsiTheme="majorHAnsi" w:cstheme="majorHAnsi"/>
          <w:highlight w:val="green"/>
        </w:rPr>
        <w:t>pragmatism was able to defer</w:t>
      </w:r>
      <w:r w:rsidRPr="004D6669">
        <w:rPr>
          <w:rStyle w:val="StyleUnderline"/>
          <w:rFonts w:asciiTheme="majorHAnsi" w:hAnsiTheme="majorHAnsi" w:cstheme="majorHAnsi"/>
        </w:rPr>
        <w:t xml:space="preserve"> debate</w:t>
      </w:r>
      <w:r w:rsidRPr="004D6669">
        <w:rPr>
          <w:rFonts w:asciiTheme="majorHAnsi" w:hAnsiTheme="majorHAnsi" w:cstheme="majorHAnsi"/>
          <w:sz w:val="8"/>
        </w:rPr>
        <w:t>. Moreover, since ethical pragmatism emerged from the very same sphere in which EESA was introduced—that of policy—it was able to supersede dissident narratives about the bill at an institutional level. Since the former, not the latter, narrative defined the parameters of the policy debate; ethical pragmatism had both a material and discursive advantage. Moral critique’s failure can thus be observed simultaneously in two different rhetorical/institutional contexts. In respect to its own rhetorical argument, moral critique’s use of the state of exception as an explanation for EESA’s passage negated its own critique by affirming that this technique of power does indeed exist. At the same time, through the narrative frame of ethical pragmatism, moral critique was deferred from the realm of policy. Since the “exceptionality” of the situation demanded a suspension of deliberation, it became justified to pass the bill without proper economic argument. We are thus left to conclude that the state of exception has both a discursive and extra-discursive reality since the institutional forms and discourses coincide with one another.</w:t>
      </w:r>
    </w:p>
    <w:p w14:paraId="79AAF15E" w14:textId="77777777" w:rsidR="00D93210" w:rsidRDefault="00D93210" w:rsidP="00D93210">
      <w:pPr>
        <w:pStyle w:val="Heading4"/>
      </w:pPr>
      <w:r>
        <w:t xml:space="preserve">The </w:t>
      </w:r>
      <w:proofErr w:type="spellStart"/>
      <w:r>
        <w:t>aff’s</w:t>
      </w:r>
      <w:proofErr w:type="spellEnd"/>
      <w:r>
        <w:t xml:space="preserve"> investment in public health as a response to the threat of disease sanctions a more sinister form of biopolitical racism whereby “unhealthy” populations are subject to ethnic cleansing and state-sanctioned violence.</w:t>
      </w:r>
    </w:p>
    <w:p w14:paraId="2DFA9C3C" w14:textId="77777777" w:rsidR="00D93210" w:rsidRDefault="00D93210" w:rsidP="00D93210">
      <w:pPr>
        <w:rPr>
          <w:rStyle w:val="Style13ptBold"/>
        </w:rPr>
      </w:pPr>
      <w:r>
        <w:rPr>
          <w:rStyle w:val="Style13ptBold"/>
        </w:rPr>
        <w:t>Elbe ‘5</w:t>
      </w:r>
    </w:p>
    <w:p w14:paraId="024871A8" w14:textId="77777777" w:rsidR="00D93210" w:rsidRDefault="00D93210" w:rsidP="00D93210">
      <w:pPr>
        <w:rPr>
          <w:sz w:val="16"/>
          <w:szCs w:val="16"/>
        </w:rPr>
      </w:pPr>
      <w:r w:rsidRPr="00B01AAD">
        <w:rPr>
          <w:sz w:val="16"/>
          <w:szCs w:val="16"/>
        </w:rPr>
        <w:t xml:space="preserve">[Stefan, international relations at the University of Sussex. 2005. “AIDS, Security, Biopolitics,” </w:t>
      </w:r>
      <w:hyperlink r:id="rId10" w:history="1">
        <w:r w:rsidRPr="00B01AAD">
          <w:rPr>
            <w:rStyle w:val="Hyperlink"/>
            <w:sz w:val="16"/>
            <w:szCs w:val="16"/>
          </w:rPr>
          <w:t>https://journals.sagepub.com/doi/10.1177/0047117805058532</w:t>
        </w:r>
      </w:hyperlink>
      <w:r w:rsidRPr="00B01AAD">
        <w:rPr>
          <w:sz w:val="16"/>
          <w:szCs w:val="16"/>
        </w:rPr>
        <w:t>] pat</w:t>
      </w:r>
    </w:p>
    <w:p w14:paraId="303CF4ED" w14:textId="77777777" w:rsidR="00D93210" w:rsidRPr="00CF08D0" w:rsidRDefault="00D93210" w:rsidP="00D93210">
      <w:pPr>
        <w:rPr>
          <w:sz w:val="12"/>
        </w:rPr>
      </w:pPr>
      <w:r w:rsidRPr="00CF08D0">
        <w:rPr>
          <w:sz w:val="12"/>
        </w:rPr>
        <w:t xml:space="preserve">Why does it matter that the securitization of HIV/AIDS is biopolitical? It matters because, </w:t>
      </w:r>
      <w:r w:rsidRPr="00920266">
        <w:rPr>
          <w:rStyle w:val="StyleUnderline"/>
        </w:rPr>
        <w:t xml:space="preserve">their </w:t>
      </w:r>
      <w:r w:rsidRPr="00920266">
        <w:rPr>
          <w:rStyle w:val="StyleUnderline"/>
          <w:highlight w:val="green"/>
        </w:rPr>
        <w:t>humanitarian appeals</w:t>
      </w:r>
      <w:r w:rsidRPr="00920266">
        <w:rPr>
          <w:rStyle w:val="StyleUnderline"/>
        </w:rPr>
        <w:t xml:space="preserve"> to ‘life’ and ‘health’ </w:t>
      </w:r>
      <w:r w:rsidRPr="00920266">
        <w:rPr>
          <w:rStyle w:val="StyleUnderline"/>
          <w:highlight w:val="green"/>
        </w:rPr>
        <w:t>notwithstanding</w:t>
      </w:r>
      <w:r w:rsidRPr="00CF08D0">
        <w:rPr>
          <w:sz w:val="12"/>
        </w:rPr>
        <w:t xml:space="preserve">, </w:t>
      </w:r>
      <w:r w:rsidRPr="00920266">
        <w:rPr>
          <w:rStyle w:val="Emphasis"/>
          <w:highlight w:val="green"/>
        </w:rPr>
        <w:t>biopolitical strategies have</w:t>
      </w:r>
      <w:r w:rsidRPr="00920266">
        <w:rPr>
          <w:rStyle w:val="Emphasis"/>
        </w:rPr>
        <w:t xml:space="preserve"> historically </w:t>
      </w:r>
      <w:r w:rsidRPr="00920266">
        <w:rPr>
          <w:rStyle w:val="Emphasis"/>
          <w:highlight w:val="green"/>
        </w:rPr>
        <w:t>been Janus-faced</w:t>
      </w:r>
      <w:r w:rsidRPr="00CF08D0">
        <w:rPr>
          <w:sz w:val="12"/>
        </w:rPr>
        <w:t xml:space="preserve">. They have led to the construction of hospitals and the design of universal healthcare systems, but they have also led to the justification of eugenics and mass death. Some of those advancing the securitization of HIV/AIDS clearly do so in the hope that this will have important humanitarian benefits for persons living with HIV/AIDS around the world by bolstering international AIDS initiatives. Peter W. Singer argues that presenting HIV/AIDS as a security threat ‘strengthens the call for serious action against the menace of AIDS. It is not just a matter of altruism, but simple cold self-interest.’ </w:t>
      </w:r>
      <w:r w:rsidRPr="00920266">
        <w:rPr>
          <w:rStyle w:val="StyleUnderline"/>
        </w:rPr>
        <w:t xml:space="preserve">Many </w:t>
      </w:r>
      <w:r w:rsidRPr="00920266">
        <w:rPr>
          <w:rStyle w:val="StyleUnderline"/>
          <w:highlight w:val="green"/>
        </w:rPr>
        <w:t>policymakers agree</w:t>
      </w:r>
      <w:r w:rsidRPr="00CF08D0">
        <w:rPr>
          <w:sz w:val="12"/>
        </w:rPr>
        <w:t xml:space="preserve">, including the executive director of UNAIDS, </w:t>
      </w:r>
      <w:r w:rsidRPr="00920266">
        <w:rPr>
          <w:rStyle w:val="StyleUnderline"/>
        </w:rPr>
        <w:t xml:space="preserve">who has similarly argued that </w:t>
      </w:r>
      <w:r w:rsidRPr="00920266">
        <w:rPr>
          <w:rStyle w:val="StyleUnderline"/>
          <w:highlight w:val="green"/>
        </w:rPr>
        <w:t>framing</w:t>
      </w:r>
      <w:r w:rsidRPr="00920266">
        <w:rPr>
          <w:rStyle w:val="StyleUnderline"/>
        </w:rPr>
        <w:t xml:space="preserve"> HIV/AIDS </w:t>
      </w:r>
      <w:r w:rsidRPr="00920266">
        <w:rPr>
          <w:rStyle w:val="StyleUnderline"/>
          <w:highlight w:val="green"/>
        </w:rPr>
        <w:t>as a security issue</w:t>
      </w:r>
      <w:r w:rsidRPr="00920266">
        <w:rPr>
          <w:rStyle w:val="StyleUnderline"/>
        </w:rPr>
        <w:t xml:space="preserve"> is not merely an academic exercise but ‘</w:t>
      </w:r>
      <w:r w:rsidRPr="00920266">
        <w:rPr>
          <w:rStyle w:val="StyleUnderline"/>
          <w:highlight w:val="green"/>
        </w:rPr>
        <w:t>defines how we respond to the epidemic</w:t>
      </w:r>
      <w:r w:rsidRPr="00CF08D0">
        <w:rPr>
          <w:sz w:val="12"/>
        </w:rPr>
        <w:t xml:space="preserve">, </w:t>
      </w:r>
      <w:r w:rsidRPr="00920266">
        <w:rPr>
          <w:rStyle w:val="StyleUnderline"/>
        </w:rPr>
        <w:t>how much is allocated to combating it</w:t>
      </w:r>
      <w:r w:rsidRPr="00CF08D0">
        <w:rPr>
          <w:sz w:val="12"/>
        </w:rPr>
        <w:t xml:space="preserve">, </w:t>
      </w:r>
      <w:r w:rsidRPr="00920266">
        <w:rPr>
          <w:rStyle w:val="StyleUnderline"/>
          <w:highlight w:val="green"/>
        </w:rPr>
        <w:t>and what sectors</w:t>
      </w:r>
      <w:r w:rsidRPr="00920266">
        <w:rPr>
          <w:rStyle w:val="StyleUnderline"/>
        </w:rPr>
        <w:t xml:space="preserve"> of government </w:t>
      </w:r>
      <w:r w:rsidRPr="00920266">
        <w:rPr>
          <w:rStyle w:val="StyleUnderline"/>
          <w:highlight w:val="green"/>
        </w:rPr>
        <w:t>are involved in</w:t>
      </w:r>
      <w:r w:rsidRPr="00920266">
        <w:rPr>
          <w:rStyle w:val="StyleUnderline"/>
        </w:rPr>
        <w:t xml:space="preserve"> the </w:t>
      </w:r>
      <w:r w:rsidRPr="00920266">
        <w:rPr>
          <w:rStyle w:val="StyleUnderline"/>
          <w:highlight w:val="green"/>
        </w:rPr>
        <w:t>response’</w:t>
      </w:r>
      <w:r w:rsidRPr="00CF08D0">
        <w:rPr>
          <w:sz w:val="12"/>
        </w:rPr>
        <w:t>. Foucault’s historical analyses, however, point to the need for a greater degree of caution regarding these normative aspirations because biopolitical strategies have in the past also engendered serious dangers that continue to accompany recent efforts to think of security in terms of the health of populations.</w:t>
      </w:r>
    </w:p>
    <w:p w14:paraId="2D8CF919" w14:textId="77777777" w:rsidR="00D93210" w:rsidRPr="00CF08D0" w:rsidRDefault="00D93210" w:rsidP="00D93210">
      <w:pPr>
        <w:rPr>
          <w:sz w:val="12"/>
        </w:rPr>
      </w:pPr>
      <w:r w:rsidRPr="00920266">
        <w:rPr>
          <w:rStyle w:val="StyleUnderline"/>
        </w:rPr>
        <w:lastRenderedPageBreak/>
        <w:t xml:space="preserve">One of these dangers is that the biopolitical imperative of </w:t>
      </w:r>
      <w:r w:rsidRPr="00920266">
        <w:rPr>
          <w:rStyle w:val="StyleUnderline"/>
          <w:highlight w:val="green"/>
        </w:rPr>
        <w:t>optimizing</w:t>
      </w:r>
      <w:r w:rsidRPr="00920266">
        <w:rPr>
          <w:rStyle w:val="StyleUnderline"/>
        </w:rPr>
        <w:t xml:space="preserve"> the </w:t>
      </w:r>
      <w:r w:rsidRPr="00920266">
        <w:rPr>
          <w:rStyle w:val="StyleUnderline"/>
          <w:highlight w:val="green"/>
        </w:rPr>
        <w:t>health</w:t>
      </w:r>
      <w:r w:rsidRPr="00920266">
        <w:rPr>
          <w:rStyle w:val="StyleUnderline"/>
        </w:rPr>
        <w:t xml:space="preserve"> of populations effectively </w:t>
      </w:r>
      <w:r w:rsidRPr="00920266">
        <w:rPr>
          <w:rStyle w:val="StyleUnderline"/>
          <w:highlight w:val="green"/>
        </w:rPr>
        <w:t>constitutes disease</w:t>
      </w:r>
      <w:r w:rsidRPr="00CF08D0">
        <w:rPr>
          <w:sz w:val="12"/>
        </w:rPr>
        <w:t xml:space="preserve"> – </w:t>
      </w:r>
      <w:r w:rsidRPr="00920266">
        <w:rPr>
          <w:rStyle w:val="StyleUnderline"/>
          <w:highlight w:val="green"/>
        </w:rPr>
        <w:t>and</w:t>
      </w:r>
      <w:r w:rsidRPr="00920266">
        <w:rPr>
          <w:rStyle w:val="StyleUnderline"/>
        </w:rPr>
        <w:t xml:space="preserve"> by extension </w:t>
      </w:r>
      <w:r w:rsidRPr="00920266">
        <w:rPr>
          <w:rStyle w:val="StyleUnderline"/>
          <w:highlight w:val="green"/>
        </w:rPr>
        <w:t>the diseased</w:t>
      </w:r>
      <w:r w:rsidRPr="00CF08D0">
        <w:rPr>
          <w:sz w:val="12"/>
        </w:rPr>
        <w:t xml:space="preserve"> – </w:t>
      </w:r>
      <w:r w:rsidRPr="00920266">
        <w:rPr>
          <w:rStyle w:val="StyleUnderline"/>
          <w:highlight w:val="green"/>
        </w:rPr>
        <w:t>as a social and political problem</w:t>
      </w:r>
      <w:r w:rsidRPr="00920266">
        <w:rPr>
          <w:rStyle w:val="StyleUnderline"/>
        </w:rPr>
        <w:t xml:space="preserve"> that needs </w:t>
      </w:r>
      <w:r w:rsidRPr="00920266">
        <w:rPr>
          <w:rStyle w:val="StyleUnderline"/>
          <w:highlight w:val="green"/>
        </w:rPr>
        <w:t>to be addressed</w:t>
      </w:r>
      <w:r w:rsidRPr="00CF08D0">
        <w:rPr>
          <w:sz w:val="12"/>
        </w:rPr>
        <w:t xml:space="preserve">, </w:t>
      </w:r>
      <w:r w:rsidRPr="00920266">
        <w:rPr>
          <w:rStyle w:val="StyleUnderline"/>
        </w:rPr>
        <w:t xml:space="preserve">but </w:t>
      </w:r>
      <w:r w:rsidRPr="00920266">
        <w:rPr>
          <w:rStyle w:val="StyleUnderline"/>
          <w:highlight w:val="green"/>
        </w:rPr>
        <w:t>without specifying</w:t>
      </w:r>
      <w:r w:rsidRPr="00920266">
        <w:rPr>
          <w:rStyle w:val="StyleUnderline"/>
        </w:rPr>
        <w:t xml:space="preserve"> exactly </w:t>
      </w:r>
      <w:r w:rsidRPr="00920266">
        <w:rPr>
          <w:rStyle w:val="StyleUnderline"/>
          <w:highlight w:val="green"/>
        </w:rPr>
        <w:t>how</w:t>
      </w:r>
      <w:r w:rsidRPr="00920266">
        <w:rPr>
          <w:rStyle w:val="StyleUnderline"/>
        </w:rPr>
        <w:t xml:space="preserve"> this problem should be dealt with</w:t>
      </w:r>
      <w:r w:rsidRPr="00CF08D0">
        <w:rPr>
          <w:sz w:val="12"/>
        </w:rPr>
        <w:t xml:space="preserve">. </w:t>
      </w:r>
      <w:proofErr w:type="gramStart"/>
      <w:r w:rsidRPr="00CF08D0">
        <w:rPr>
          <w:rStyle w:val="StyleUnderline"/>
        </w:rPr>
        <w:t>Unfortunately</w:t>
      </w:r>
      <w:proofErr w:type="gramEnd"/>
      <w:r w:rsidRPr="00CF08D0">
        <w:rPr>
          <w:rStyle w:val="StyleUnderline"/>
        </w:rPr>
        <w:t xml:space="preserve"> the </w:t>
      </w:r>
      <w:r w:rsidRPr="00CF08D0">
        <w:rPr>
          <w:rStyle w:val="StyleUnderline"/>
          <w:highlight w:val="green"/>
        </w:rPr>
        <w:t>creation of</w:t>
      </w:r>
      <w:r w:rsidRPr="00CF08D0">
        <w:rPr>
          <w:rStyle w:val="StyleUnderline"/>
        </w:rPr>
        <w:t xml:space="preserve"> universal </w:t>
      </w:r>
      <w:r w:rsidRPr="00CF08D0">
        <w:rPr>
          <w:rStyle w:val="StyleUnderline"/>
          <w:highlight w:val="green"/>
        </w:rPr>
        <w:t xml:space="preserve">healthcare </w:t>
      </w:r>
      <w:proofErr w:type="spellStart"/>
      <w:r w:rsidRPr="00CF08D0">
        <w:rPr>
          <w:rStyle w:val="StyleUnderline"/>
          <w:highlight w:val="green"/>
        </w:rPr>
        <w:t>programmes</w:t>
      </w:r>
      <w:proofErr w:type="spellEnd"/>
      <w:r w:rsidRPr="00CF08D0">
        <w:rPr>
          <w:rStyle w:val="StyleUnderline"/>
        </w:rPr>
        <w:t xml:space="preserve"> to treat the ill </w:t>
      </w:r>
      <w:r w:rsidRPr="00CF08D0">
        <w:rPr>
          <w:rStyle w:val="StyleUnderline"/>
          <w:highlight w:val="green"/>
        </w:rPr>
        <w:t>is</w:t>
      </w:r>
      <w:r w:rsidRPr="00CF08D0">
        <w:rPr>
          <w:rStyle w:val="StyleUnderline"/>
        </w:rPr>
        <w:t xml:space="preserve"> just as </w:t>
      </w:r>
      <w:r w:rsidRPr="00CF08D0">
        <w:rPr>
          <w:rStyle w:val="StyleUnderline"/>
          <w:highlight w:val="green"/>
        </w:rPr>
        <w:t>compatible with a biopolitical logic as</w:t>
      </w:r>
      <w:r w:rsidRPr="00CF08D0">
        <w:rPr>
          <w:rStyle w:val="StyleUnderline"/>
        </w:rPr>
        <w:t xml:space="preserve"> is the </w:t>
      </w:r>
      <w:r w:rsidRPr="00CF08D0">
        <w:rPr>
          <w:rStyle w:val="StyleUnderline"/>
          <w:highlight w:val="green"/>
        </w:rPr>
        <w:t>purging</w:t>
      </w:r>
      <w:r w:rsidRPr="00CF08D0">
        <w:rPr>
          <w:rStyle w:val="StyleUnderline"/>
        </w:rPr>
        <w:t xml:space="preserve"> of </w:t>
      </w:r>
      <w:r w:rsidRPr="00CF08D0">
        <w:rPr>
          <w:rStyle w:val="StyleUnderline"/>
          <w:highlight w:val="green"/>
        </w:rPr>
        <w:t>populations</w:t>
      </w:r>
      <w:r w:rsidRPr="00CF08D0">
        <w:rPr>
          <w:rStyle w:val="StyleUnderline"/>
        </w:rPr>
        <w:t xml:space="preserve"> of the diseased by more sinister means</w:t>
      </w:r>
      <w:r w:rsidRPr="00CF08D0">
        <w:rPr>
          <w:sz w:val="12"/>
        </w:rPr>
        <w:t xml:space="preserve">, such as killing them or letting them gradually die. As counter-intuitive and ironic as it may seem, a biopolitical society based on the enhancement of ‘life’ and ‘health’ can still sanction and justify instances of mass death. The European era of biopower, after all, coincided with 20th-century political projects demanding the deaths of millions. Foucault later came to understand this bizarre confluence only on the basis of a new racism that biopolitical orders can give rise to. ‘Racism’, he contended from a biopolitical perspective, ‘is primarily a way of introducing a break into the domain of life that is under power’s control: the break between what must live and what must die.’ </w:t>
      </w:r>
      <w:r w:rsidRPr="00CF08D0">
        <w:rPr>
          <w:rStyle w:val="StyleUnderline"/>
        </w:rPr>
        <w:t xml:space="preserve">The reason biopolitical orders can still sanction mass death is because </w:t>
      </w:r>
      <w:r w:rsidRPr="00CF08D0">
        <w:rPr>
          <w:rStyle w:val="StyleUnderline"/>
          <w:highlight w:val="green"/>
        </w:rPr>
        <w:t>they</w:t>
      </w:r>
      <w:r w:rsidRPr="00CF08D0">
        <w:rPr>
          <w:rStyle w:val="StyleUnderline"/>
        </w:rPr>
        <w:t xml:space="preserve"> can </w:t>
      </w:r>
      <w:r w:rsidRPr="00CF08D0">
        <w:rPr>
          <w:rStyle w:val="StyleUnderline"/>
          <w:highlight w:val="green"/>
        </w:rPr>
        <w:t>generate a</w:t>
      </w:r>
      <w:r w:rsidRPr="00CF08D0">
        <w:rPr>
          <w:rStyle w:val="StyleUnderline"/>
        </w:rPr>
        <w:t xml:space="preserve"> powerful </w:t>
      </w:r>
      <w:r w:rsidRPr="00CF08D0">
        <w:rPr>
          <w:rStyle w:val="StyleUnderline"/>
          <w:highlight w:val="green"/>
        </w:rPr>
        <w:t>new</w:t>
      </w:r>
      <w:r w:rsidRPr="00CF08D0">
        <w:rPr>
          <w:rStyle w:val="StyleUnderline"/>
        </w:rPr>
        <w:t xml:space="preserve"> form of </w:t>
      </w:r>
      <w:r w:rsidRPr="00CF08D0">
        <w:rPr>
          <w:rStyle w:val="StyleUnderline"/>
          <w:highlight w:val="green"/>
        </w:rPr>
        <w:t>racism that pits the ‘healthy’</w:t>
      </w:r>
      <w:r w:rsidRPr="00CF08D0">
        <w:rPr>
          <w:rStyle w:val="StyleUnderline"/>
        </w:rPr>
        <w:t xml:space="preserve"> members of the </w:t>
      </w:r>
      <w:r w:rsidRPr="00CF08D0">
        <w:rPr>
          <w:rStyle w:val="StyleUnderline"/>
          <w:highlight w:val="green"/>
        </w:rPr>
        <w:t>population against</w:t>
      </w:r>
      <w:r w:rsidRPr="00CF08D0">
        <w:rPr>
          <w:rStyle w:val="StyleUnderline"/>
        </w:rPr>
        <w:t xml:space="preserve"> the </w:t>
      </w:r>
      <w:r w:rsidRPr="00CF08D0">
        <w:rPr>
          <w:rStyle w:val="StyleUnderline"/>
          <w:highlight w:val="green"/>
        </w:rPr>
        <w:t>‘unhealthy’</w:t>
      </w:r>
      <w:r w:rsidRPr="00CF08D0">
        <w:rPr>
          <w:rStyle w:val="StyleUnderline"/>
        </w:rPr>
        <w:t xml:space="preserve"> who are deemed to sap the strength and vitality of the population as a whole</w:t>
      </w:r>
      <w:r w:rsidRPr="00CF08D0">
        <w:rPr>
          <w:sz w:val="12"/>
        </w:rPr>
        <w:t>. The underlying principle of this new biopolitical racism is thus not the primacy of cultural difference, as with many more traditional forms of racism, but rather the more subtle idea ‘that the death of others makes one biologically stronger insofar as one is a member of a race or a population’. The insistence on maximizing the health of populations can thus be dangerous for those who are deemed to be unhealthy.</w:t>
      </w:r>
    </w:p>
    <w:p w14:paraId="143D0C20" w14:textId="77777777" w:rsidR="00D93210" w:rsidRPr="00CF08D0" w:rsidRDefault="00D93210" w:rsidP="00D93210">
      <w:pPr>
        <w:rPr>
          <w:sz w:val="12"/>
        </w:rPr>
      </w:pPr>
      <w:r w:rsidRPr="00FC3B85">
        <w:rPr>
          <w:rStyle w:val="StyleUnderline"/>
          <w:highlight w:val="green"/>
        </w:rPr>
        <w:t>The Nazi movement demonstrated the extreme ends</w:t>
      </w:r>
      <w:r w:rsidRPr="00FC3B85">
        <w:rPr>
          <w:rStyle w:val="StyleUnderline"/>
        </w:rPr>
        <w:t xml:space="preserve"> to which this darker side of biopolitics can be taken when it carved up the European continent using the dubious criterion of ‘blood’ for deciding which populations could be usefully ‘Germanized’ and thus spared, and which ones would have to perish</w:t>
      </w:r>
      <w:r w:rsidRPr="00CF08D0">
        <w:rPr>
          <w:sz w:val="12"/>
        </w:rPr>
        <w:t xml:space="preserve">. It remains one of the most disconcerting testaments to the dangers of thinking security in biological terms, or on the basis of health and sickness. In Nazi Germany, moreover, </w:t>
      </w:r>
      <w:r w:rsidRPr="00FC3B85">
        <w:rPr>
          <w:rStyle w:val="StyleUnderline"/>
          <w:highlight w:val="green"/>
        </w:rPr>
        <w:t>this</w:t>
      </w:r>
      <w:r w:rsidRPr="00FC3B85">
        <w:rPr>
          <w:rStyle w:val="StyleUnderline"/>
        </w:rPr>
        <w:t xml:space="preserve"> new </w:t>
      </w:r>
      <w:r w:rsidRPr="00FC3B85">
        <w:rPr>
          <w:rStyle w:val="StyleUnderline"/>
          <w:highlight w:val="green"/>
        </w:rPr>
        <w:t>biological racism was</w:t>
      </w:r>
      <w:r w:rsidRPr="00FC3B85">
        <w:rPr>
          <w:rStyle w:val="StyleUnderline"/>
        </w:rPr>
        <w:t xml:space="preserve"> also </w:t>
      </w:r>
      <w:r w:rsidRPr="00FC3B85">
        <w:rPr>
          <w:rStyle w:val="StyleUnderline"/>
          <w:highlight w:val="green"/>
        </w:rPr>
        <w:t xml:space="preserve">projected </w:t>
      </w:r>
      <w:r w:rsidRPr="00FC3B85">
        <w:rPr>
          <w:rStyle w:val="Emphasis"/>
          <w:highlight w:val="green"/>
        </w:rPr>
        <w:t>internally</w:t>
      </w:r>
      <w:r w:rsidRPr="00FC3B85">
        <w:rPr>
          <w:rStyle w:val="StyleUnderline"/>
        </w:rPr>
        <w:t xml:space="preserve"> to Jews who were no longer persecuted solely because of their Judaism</w:t>
      </w:r>
      <w:r w:rsidRPr="00CF08D0">
        <w:rPr>
          <w:sz w:val="12"/>
        </w:rPr>
        <w:t xml:space="preserve">, but also because their quasi-biologically defined ‘Jewishness’ was deemed to be undermining the purity and strength of the Aryan race. Enhancing the strength and vitality of the latter, by this logic, required the elimination of the former. In some ways this biopolitical racism is even more pernicious than a culturally defined one because, as Hannah Arendt once pointed out in her memorable phrase, whereas in the past ‘Jews had been able to escape from Judaism into conversion; from Jewishness there was no escape’. </w:t>
      </w:r>
      <w:r w:rsidRPr="00CF08D0">
        <w:rPr>
          <w:rStyle w:val="StyleUnderline"/>
          <w:highlight w:val="green"/>
        </w:rPr>
        <w:t>A biopolitical society aimed at promoting ‘life’ and ‘health’</w:t>
      </w:r>
      <w:r w:rsidRPr="00CF08D0">
        <w:rPr>
          <w:rStyle w:val="StyleUnderline"/>
        </w:rPr>
        <w:t xml:space="preserve"> still </w:t>
      </w:r>
      <w:r w:rsidRPr="00CF08D0">
        <w:rPr>
          <w:rStyle w:val="StyleUnderline"/>
          <w:highlight w:val="green"/>
        </w:rPr>
        <w:t>has to make decisions about whose life is worth preserving</w:t>
      </w:r>
      <w:r w:rsidRPr="00CF08D0">
        <w:rPr>
          <w:rStyle w:val="StyleUnderline"/>
        </w:rPr>
        <w:t xml:space="preserve"> and whose life will be allowed to perish</w:t>
      </w:r>
      <w:r w:rsidRPr="00CF08D0">
        <w:rPr>
          <w:sz w:val="12"/>
        </w:rPr>
        <w:t>, and the function of racism in a biopolitical age is to make this very distinction not necessarily according to the principle of cultural difference, but according to the maxim of whose survival will maximize the strength and wellbeing of the population, and whose will undermine it.</w:t>
      </w:r>
    </w:p>
    <w:p w14:paraId="0506EB84" w14:textId="77777777" w:rsidR="00D93210" w:rsidRPr="00CF08D0" w:rsidRDefault="00D93210" w:rsidP="00D93210">
      <w:pPr>
        <w:rPr>
          <w:sz w:val="12"/>
        </w:rPr>
      </w:pPr>
      <w:r w:rsidRPr="00CF08D0">
        <w:rPr>
          <w:sz w:val="12"/>
        </w:rPr>
        <w:t xml:space="preserve">By way of extension, </w:t>
      </w:r>
      <w:r w:rsidRPr="00CF08D0">
        <w:rPr>
          <w:rStyle w:val="StyleUnderline"/>
          <w:highlight w:val="green"/>
        </w:rPr>
        <w:t>the</w:t>
      </w:r>
      <w:r w:rsidRPr="00CF08D0">
        <w:rPr>
          <w:rStyle w:val="StyleUnderline"/>
        </w:rPr>
        <w:t xml:space="preserve"> concomitant </w:t>
      </w:r>
      <w:r w:rsidRPr="00CF08D0">
        <w:rPr>
          <w:rStyle w:val="StyleUnderline"/>
          <w:highlight w:val="green"/>
        </w:rPr>
        <w:t>danger with</w:t>
      </w:r>
      <w:r w:rsidRPr="00CF08D0">
        <w:rPr>
          <w:rStyle w:val="StyleUnderline"/>
        </w:rPr>
        <w:t xml:space="preserve"> the </w:t>
      </w:r>
      <w:r w:rsidRPr="00CF08D0">
        <w:rPr>
          <w:rStyle w:val="StyleUnderline"/>
          <w:highlight w:val="green"/>
        </w:rPr>
        <w:t>securitization of HIV</w:t>
      </w:r>
      <w:r w:rsidRPr="00CF08D0">
        <w:rPr>
          <w:rStyle w:val="StyleUnderline"/>
        </w:rPr>
        <w:t xml:space="preserve">/AIDS as a biopolitical strategy </w:t>
      </w:r>
      <w:r w:rsidRPr="00CF08D0">
        <w:rPr>
          <w:rStyle w:val="StyleUnderline"/>
          <w:highlight w:val="green"/>
        </w:rPr>
        <w:t>is that while it</w:t>
      </w:r>
      <w:r w:rsidRPr="00CF08D0">
        <w:rPr>
          <w:rStyle w:val="StyleUnderline"/>
        </w:rPr>
        <w:t xml:space="preserve"> clearly </w:t>
      </w:r>
      <w:r w:rsidRPr="00CF08D0">
        <w:rPr>
          <w:rStyle w:val="StyleUnderline"/>
          <w:highlight w:val="green"/>
        </w:rPr>
        <w:t>dramatizes</w:t>
      </w:r>
      <w:r w:rsidRPr="00CF08D0">
        <w:rPr>
          <w:rStyle w:val="StyleUnderline"/>
        </w:rPr>
        <w:t xml:space="preserve"> the need to address </w:t>
      </w:r>
      <w:r w:rsidRPr="00CF08D0">
        <w:rPr>
          <w:rStyle w:val="StyleUnderline"/>
          <w:highlight w:val="green"/>
        </w:rPr>
        <w:t>the problem of disease</w:t>
      </w:r>
      <w:r w:rsidRPr="00CF08D0">
        <w:rPr>
          <w:rStyle w:val="StyleUnderline"/>
        </w:rPr>
        <w:t xml:space="preserve"> at the global level</w:t>
      </w:r>
      <w:r w:rsidRPr="00CF08D0">
        <w:rPr>
          <w:sz w:val="12"/>
        </w:rPr>
        <w:t xml:space="preserve">, </w:t>
      </w:r>
      <w:r w:rsidRPr="00CF08D0">
        <w:rPr>
          <w:rStyle w:val="Emphasis"/>
          <w:highlight w:val="green"/>
        </w:rPr>
        <w:t>it does so without specifying</w:t>
      </w:r>
      <w:r w:rsidRPr="00CF08D0">
        <w:rPr>
          <w:rStyle w:val="Emphasis"/>
        </w:rPr>
        <w:t xml:space="preserve"> exactly </w:t>
      </w:r>
      <w:r w:rsidRPr="00CF08D0">
        <w:rPr>
          <w:rStyle w:val="Emphasis"/>
          <w:highlight w:val="green"/>
        </w:rPr>
        <w:t>how</w:t>
      </w:r>
      <w:r w:rsidRPr="00CF08D0">
        <w:rPr>
          <w:rStyle w:val="Emphasis"/>
        </w:rPr>
        <w:t xml:space="preserve"> this is to be achieved</w:t>
      </w:r>
      <w:r w:rsidRPr="00CF08D0">
        <w:rPr>
          <w:sz w:val="12"/>
        </w:rPr>
        <w:t>. The securitization of HIV/AIDS may increase attention and resources for charitable and humanitarian global AIDS initiatives, and may lead to more universal access to treatment, but these, alas, are not the only outcomes that would be consistent with a security approach to the pandemic. Indeed, there are at least three more disconcerting ways in which the securitization of HIV/AIDS could – at least hypothetically – follow the path of earlier biopolitical strategies and give rise to a new biopolitical racism between the ‘healthy’ (HIV-negative) and the ‘unhealthy’ (HIV-positive) segments of a population.</w:t>
      </w:r>
    </w:p>
    <w:p w14:paraId="2B32D933" w14:textId="77777777" w:rsidR="00374A64" w:rsidRDefault="00374A64" w:rsidP="00374A64">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58C3540A" w14:textId="77777777" w:rsidR="00374A64" w:rsidRDefault="00374A64" w:rsidP="00374A64">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587BEDA8" w14:textId="77777777" w:rsidR="00374A64" w:rsidRPr="00C779DE" w:rsidRDefault="00374A64" w:rsidP="00374A64">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w:t>
      </w:r>
      <w:r w:rsidRPr="00C779DE">
        <w:rPr>
          <w:sz w:val="16"/>
        </w:rPr>
        <w:lastRenderedPageBreak/>
        <w:t xml:space="preserve">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in order </w:t>
      </w:r>
      <w:r w:rsidRPr="008B7FA3">
        <w:rPr>
          <w:rStyle w:val="StyleUnderline"/>
          <w:highlight w:val="green"/>
        </w:rPr>
        <w:t>to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1BF78808" w14:textId="77777777" w:rsidR="00D93210" w:rsidRPr="00633D95" w:rsidRDefault="00D93210" w:rsidP="00D93210">
      <w:pPr>
        <w:pStyle w:val="Heading4"/>
      </w:pPr>
      <w:r>
        <w:lastRenderedPageBreak/>
        <w:t xml:space="preserve">The alternative is </w:t>
      </w:r>
      <w:proofErr w:type="spellStart"/>
      <w:r>
        <w:rPr>
          <w:u w:val="single"/>
        </w:rPr>
        <w:t>autoaesthetics</w:t>
      </w:r>
      <w:proofErr w:type="spellEnd"/>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022A5847" w14:textId="77777777" w:rsidR="00D93210" w:rsidRDefault="00D93210" w:rsidP="00D93210">
      <w:pPr>
        <w:rPr>
          <w:rStyle w:val="Style13ptBold"/>
        </w:rPr>
      </w:pPr>
      <w:r>
        <w:rPr>
          <w:rStyle w:val="Style13ptBold"/>
        </w:rPr>
        <w:t>Evans and Reid ‘14</w:t>
      </w:r>
    </w:p>
    <w:p w14:paraId="2D894634" w14:textId="77777777" w:rsidR="00D93210" w:rsidRPr="00E22287" w:rsidRDefault="00D93210" w:rsidP="00D93210">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06570B65" w14:textId="77777777" w:rsidR="00D93210" w:rsidRPr="005A775A" w:rsidRDefault="00D93210" w:rsidP="00D93210">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growth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545CC548" w14:textId="77777777" w:rsidR="00D93210" w:rsidRPr="005A775A" w:rsidRDefault="00D93210" w:rsidP="00D93210">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06093FB7" w14:textId="77777777" w:rsidR="00D93210" w:rsidRPr="00602378" w:rsidRDefault="00D93210" w:rsidP="00D93210">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soft and virtually wired into the most insecure of social fabrics to the evacuation of all possible alternative outcomes. To open, then, a much debated but still yet to be resolved conflict in the history of political and philosophical thought, we maintain that if the </w:t>
      </w:r>
      <w:proofErr w:type="spellStart"/>
      <w:r w:rsidRPr="00602378">
        <w:rPr>
          <w:sz w:val="12"/>
        </w:rPr>
        <w:t>biopoliticization</w:t>
      </w:r>
      <w:proofErr w:type="spellEnd"/>
      <w:r w:rsidRPr="00602378">
        <w:rPr>
          <w:sz w:val="12"/>
        </w:rPr>
        <w:t xml:space="preserve"> of life represents the triumph of techne over </w:t>
      </w:r>
      <w:proofErr w:type="spellStart"/>
      <w:r w:rsidRPr="00602378">
        <w:rPr>
          <w:sz w:val="12"/>
        </w:rPr>
        <w:t>poiesis</w:t>
      </w:r>
      <w:proofErr w:type="spellEnd"/>
      <w:r w:rsidRPr="00602378">
        <w:rPr>
          <w:sz w:val="12"/>
        </w:rPr>
        <w:t xml:space="preserve">, and if this very </w:t>
      </w:r>
      <w:proofErr w:type="spellStart"/>
      <w:r w:rsidRPr="00602378">
        <w:rPr>
          <w:sz w:val="12"/>
        </w:rPr>
        <w:t>biopoliticization</w:t>
      </w:r>
      <w:proofErr w:type="spellEnd"/>
      <w:r w:rsidRPr="00602378">
        <w:rPr>
          <w:sz w:val="12"/>
        </w:rPr>
        <w:t xml:space="preserve">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xml:space="preserve">. As Peter </w:t>
      </w:r>
      <w:proofErr w:type="spellStart"/>
      <w:r w:rsidRPr="00602378">
        <w:rPr>
          <w:sz w:val="12"/>
        </w:rPr>
        <w:t>Sloterdijk</w:t>
      </w:r>
      <w:proofErr w:type="spellEnd"/>
      <w:r w:rsidRPr="00602378">
        <w:rPr>
          <w:sz w:val="12"/>
        </w:rPr>
        <w:t xml:space="preserve"> writes on the all too gradual demise of metaphysics:</w:t>
      </w:r>
    </w:p>
    <w:p w14:paraId="2BDDF9D1" w14:textId="77777777" w:rsidR="00D93210" w:rsidRPr="00602378" w:rsidRDefault="00D93210" w:rsidP="00D93210">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7DC59273" w14:textId="77777777" w:rsidR="00D93210" w:rsidRPr="00602378" w:rsidRDefault="00D93210" w:rsidP="00D93210">
      <w:pPr>
        <w:rPr>
          <w:sz w:val="8"/>
          <w:szCs w:val="8"/>
        </w:rPr>
      </w:pPr>
      <w:r w:rsidRPr="00602378">
        <w:rPr>
          <w:sz w:val="8"/>
          <w:szCs w:val="8"/>
        </w:rPr>
        <w:t>Life as a Work of Art</w:t>
      </w:r>
    </w:p>
    <w:p w14:paraId="1F904994" w14:textId="77777777" w:rsidR="00D93210" w:rsidRPr="00602378" w:rsidRDefault="00D93210" w:rsidP="00D93210">
      <w:pPr>
        <w:rPr>
          <w:sz w:val="8"/>
          <w:szCs w:val="8"/>
        </w:rPr>
      </w:pPr>
      <w:r w:rsidRPr="00602378">
        <w:rPr>
          <w:sz w:val="8"/>
          <w:szCs w:val="8"/>
        </w:rPr>
        <w:t xml:space="preserve">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w:t>
      </w:r>
      <w:proofErr w:type="spellStart"/>
      <w:r w:rsidRPr="00602378">
        <w:rPr>
          <w:sz w:val="8"/>
          <w:szCs w:val="8"/>
        </w:rPr>
        <w:t>vigour</w:t>
      </w:r>
      <w:proofErr w:type="spellEnd"/>
      <w:r w:rsidRPr="00602378">
        <w:rPr>
          <w:sz w:val="8"/>
          <w:szCs w:val="8"/>
        </w:rPr>
        <w:t xml:space="preserve"> Nietzsche’s delightful and no less poignant provocation that life itself may become a work of art? We are yet to truly grasp the magnificence of Nietzsche’s work as it may play out in the field of politics. While the stylistic artistry of his particular interventions largely remained tied to the literary field, as witnessed most notably in the figure of Zarathustra, he nevertheless demanded with affirmative </w:t>
      </w:r>
      <w:proofErr w:type="spellStart"/>
      <w:r w:rsidRPr="00602378">
        <w:rPr>
          <w:sz w:val="8"/>
          <w:szCs w:val="8"/>
        </w:rPr>
        <w:t>vigour</w:t>
      </w:r>
      <w:proofErr w:type="spellEnd"/>
      <w:r w:rsidRPr="00602378">
        <w:rPr>
          <w:sz w:val="8"/>
          <w:szCs w:val="8"/>
        </w:rPr>
        <w:t xml:space="preserve"> rejoicing in the fullness of an experience that embraces the poetic and the aesthetic. Not only does this stake a claim to the creative power of transformation, </w:t>
      </w:r>
      <w:proofErr w:type="gramStart"/>
      <w:r w:rsidRPr="00602378">
        <w:rPr>
          <w:sz w:val="8"/>
          <w:szCs w:val="8"/>
        </w:rPr>
        <w:t>it</w:t>
      </w:r>
      <w:proofErr w:type="gramEnd"/>
      <w:r w:rsidRPr="00602378">
        <w:rPr>
          <w:sz w:val="8"/>
          <w:szCs w:val="8"/>
        </w:rPr>
        <w:t xml:space="preserve"> also gives over to life the political possibility that its aesthetical qualities may have both an affirmative and resistive potential to challenge dogmatic images of thought. Never has this calling seemed more pressing.</w:t>
      </w:r>
    </w:p>
    <w:p w14:paraId="7D6379B8" w14:textId="77777777" w:rsidR="00D93210" w:rsidRPr="00602378" w:rsidRDefault="00D93210" w:rsidP="00D93210">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w:t>
      </w:r>
      <w:proofErr w:type="spellStart"/>
      <w:r w:rsidRPr="00602378">
        <w:rPr>
          <w:sz w:val="12"/>
        </w:rPr>
        <w:t>colours</w:t>
      </w:r>
      <w:proofErr w:type="spellEnd"/>
      <w:r w:rsidRPr="00602378">
        <w:rPr>
          <w:sz w:val="12"/>
        </w:rPr>
        <w:t xml:space="preserve">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xml:space="preserve">.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w:t>
      </w:r>
      <w:proofErr w:type="spellStart"/>
      <w:r w:rsidRPr="00602378">
        <w:rPr>
          <w:sz w:val="12"/>
        </w:rPr>
        <w:t>Nietzchean</w:t>
      </w:r>
      <w:proofErr w:type="spellEnd"/>
      <w:r w:rsidRPr="00602378">
        <w:rPr>
          <w:sz w:val="12"/>
        </w:rPr>
        <w:t xml:space="preserve"> idea of a poetic subject:</w:t>
      </w:r>
    </w:p>
    <w:p w14:paraId="6C418891" w14:textId="77777777" w:rsidR="00D93210" w:rsidRPr="00602378" w:rsidRDefault="00D93210" w:rsidP="00D93210">
      <w:pPr>
        <w:ind w:left="720"/>
        <w:rPr>
          <w:sz w:val="8"/>
          <w:szCs w:val="8"/>
        </w:rPr>
      </w:pPr>
      <w:r w:rsidRPr="00602378">
        <w:rPr>
          <w:sz w:val="8"/>
          <w:szCs w:val="8"/>
        </w:rPr>
        <w:t xml:space="preserve">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really continually fashion something that had not been there before: the whole eternally growing world of valuations, </w:t>
      </w:r>
      <w:proofErr w:type="spellStart"/>
      <w:r w:rsidRPr="00602378">
        <w:rPr>
          <w:sz w:val="8"/>
          <w:szCs w:val="8"/>
        </w:rPr>
        <w:t>colours</w:t>
      </w:r>
      <w:proofErr w:type="spellEnd"/>
      <w:r w:rsidRPr="00602378">
        <w:rPr>
          <w:sz w:val="8"/>
          <w:szCs w:val="8"/>
        </w:rPr>
        <w:t xml:space="preserve">, accents, perspectives, scales, affirmations, and </w:t>
      </w:r>
      <w:proofErr w:type="gramStart"/>
      <w:r w:rsidRPr="00602378">
        <w:rPr>
          <w:sz w:val="8"/>
          <w:szCs w:val="8"/>
        </w:rPr>
        <w:t>negations’</w:t>
      </w:r>
      <w:proofErr w:type="gramEnd"/>
      <w:r w:rsidRPr="00602378">
        <w:rPr>
          <w:sz w:val="8"/>
          <w:szCs w:val="8"/>
        </w:rPr>
        <w:t>.</w:t>
      </w:r>
    </w:p>
    <w:p w14:paraId="29212547" w14:textId="77777777" w:rsidR="00D93210" w:rsidRPr="00602378" w:rsidRDefault="00D93210" w:rsidP="00D93210">
      <w:pPr>
        <w:rPr>
          <w:sz w:val="12"/>
        </w:rPr>
      </w:pPr>
      <w:r w:rsidRPr="00602378">
        <w:rPr>
          <w:sz w:val="12"/>
        </w:rPr>
        <w:lastRenderedPageBreak/>
        <w:t xml:space="preserve">What Nietzsche acknowledges in this passage is that ‘aestheticizing of life entails its artful, stylish </w:t>
      </w:r>
      <w:proofErr w:type="spellStart"/>
      <w:r w:rsidRPr="00602378">
        <w:rPr>
          <w:sz w:val="12"/>
        </w:rPr>
        <w:t>disappropriation</w:t>
      </w:r>
      <w:proofErr w:type="spellEnd"/>
      <w:r w:rsidRPr="00602378">
        <w:rPr>
          <w:sz w:val="12"/>
        </w:rPr>
        <w:t xml:space="preserve">, a free fall into metaphor and un-self-ness. </w:t>
      </w:r>
      <w:proofErr w:type="spellStart"/>
      <w:r w:rsidRPr="00602378">
        <w:rPr>
          <w:rStyle w:val="Emphasis"/>
          <w:highlight w:val="green"/>
        </w:rPr>
        <w:t>Autoaesthetics</w:t>
      </w:r>
      <w:proofErr w:type="spellEnd"/>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xml:space="preserve">,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w:t>
      </w:r>
      <w:proofErr w:type="gramStart"/>
      <w:r w:rsidRPr="00602378">
        <w:rPr>
          <w:sz w:val="12"/>
        </w:rPr>
        <w:t>himself, but</w:t>
      </w:r>
      <w:proofErr w:type="gramEnd"/>
      <w:r w:rsidRPr="00602378">
        <w:rPr>
          <w:sz w:val="12"/>
        </w:rPr>
        <w:t xml:space="preserve"> should relate the kind of relation one has to oneself to a creative activity’.</w:t>
      </w:r>
    </w:p>
    <w:p w14:paraId="779FDF58" w14:textId="77777777" w:rsidR="00D93210" w:rsidRPr="00602378" w:rsidRDefault="00D93210" w:rsidP="00D93210">
      <w:pPr>
        <w:rPr>
          <w:sz w:val="12"/>
        </w:rPr>
      </w:pPr>
      <w:r w:rsidRPr="00602378">
        <w:rPr>
          <w:sz w:val="12"/>
        </w:rPr>
        <w:t xml:space="preserve">We may argue that conceiving of life as a work of art stands in direct contrast to the nihilism, indifference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w:t>
      </w:r>
      <w:proofErr w:type="gramStart"/>
      <w:r w:rsidRPr="00602378">
        <w:rPr>
          <w:sz w:val="12"/>
        </w:rPr>
        <w:t>found</w:t>
      </w:r>
      <w:proofErr w:type="gramEnd"/>
      <w:r w:rsidRPr="00602378">
        <w:rPr>
          <w:sz w:val="12"/>
        </w:rPr>
        <w:t xml:space="preserve">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4B4828E8" w14:textId="77777777" w:rsidR="00D93210" w:rsidRPr="00602378" w:rsidRDefault="00D93210" w:rsidP="00D93210">
      <w:pPr>
        <w:ind w:left="720"/>
        <w:rPr>
          <w:sz w:val="8"/>
          <w:szCs w:val="8"/>
        </w:rPr>
      </w:pPr>
      <w:r w:rsidRPr="00602378">
        <w:rPr>
          <w:sz w:val="8"/>
          <w:szCs w:val="8"/>
        </w:rPr>
        <w:t xml:space="preserve">We don’t want to reduce it simply to a morally good life, as though a meaningful life were simply an unalienated moral life. Meaningful lives are not so limited and are sometimes more vexed. </w:t>
      </w:r>
      <w:proofErr w:type="gramStart"/>
      <w:r w:rsidRPr="00602378">
        <w:rPr>
          <w:sz w:val="8"/>
          <w:szCs w:val="8"/>
        </w:rPr>
        <w:t>So</w:t>
      </w:r>
      <w:proofErr w:type="gramEnd"/>
      <w:r w:rsidRPr="00602378">
        <w:rPr>
          <w:sz w:val="8"/>
          <w:szCs w:val="8"/>
        </w:rPr>
        <w:t xml:space="preserve">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w:t>
      </w:r>
      <w:proofErr w:type="gramStart"/>
      <w:r w:rsidRPr="00602378">
        <w:rPr>
          <w:sz w:val="8"/>
          <w:szCs w:val="8"/>
        </w:rPr>
        <w:t>matters</w:t>
      </w:r>
      <w:proofErr w:type="gramEnd"/>
      <w:r w:rsidRPr="00602378">
        <w:rPr>
          <w:sz w:val="8"/>
          <w:szCs w:val="8"/>
        </w:rPr>
        <w:t xml:space="preserve"> of subjective feeling. Narrative values are not felt, they are lived. And they constitute their own arena of value, one that has not been generally recognized by philosophers who reflect on life’s meaningfulness.</w:t>
      </w:r>
    </w:p>
    <w:p w14:paraId="0C8A8377" w14:textId="384D9051" w:rsidR="00D93210" w:rsidRPr="009E59A4" w:rsidRDefault="00D93210" w:rsidP="00D93210">
      <w:pPr>
        <w:rPr>
          <w:sz w:val="10"/>
          <w:szCs w:val="10"/>
        </w:rPr>
      </w:pPr>
      <w:r w:rsidRPr="009E59A4">
        <w:rPr>
          <w:sz w:val="10"/>
        </w:rPr>
        <w:t xml:space="preserve">There are a number of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9E59A4">
        <w:rPr>
          <w:sz w:val="10"/>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it is said to occupy</w:t>
      </w:r>
      <w:r w:rsidRPr="009E59A4">
        <w:rPr>
          <w:sz w:val="10"/>
        </w:rPr>
        <w:t>.</w:t>
      </w:r>
      <w:r w:rsidRPr="009E59A4">
        <w:rPr>
          <w:sz w:val="10"/>
          <w:szCs w:val="10"/>
        </w:rPr>
        <w:t xml:space="preserve"> </w:t>
      </w:r>
      <w:proofErr w:type="gramStart"/>
      <w:r w:rsidRPr="009E59A4">
        <w:rPr>
          <w:sz w:val="10"/>
          <w:szCs w:val="10"/>
        </w:rPr>
        <w:t>So</w:t>
      </w:r>
      <w:proofErr w:type="gramEnd"/>
      <w:r w:rsidRPr="009E59A4">
        <w:rPr>
          <w:sz w:val="10"/>
          <w:szCs w:val="10"/>
        </w:rPr>
        <w:t xml:space="preserve"> believing in the irreducibility of existence? Certainly. Hostile to all reactive and enslaving forces? Undeniably. Unapologetic in willing the event of its ongoing emergent existence? Steadfast. Openly committed to the affirmative potential of the autonomous </w:t>
      </w:r>
      <w:proofErr w:type="gramStart"/>
      <w:r w:rsidRPr="009E59A4">
        <w:rPr>
          <w:sz w:val="10"/>
          <w:szCs w:val="10"/>
        </w:rPr>
        <w:t>subject?</w:t>
      </w:r>
      <w:proofErr w:type="gramEnd"/>
      <w:r w:rsidRPr="009E59A4">
        <w:rPr>
          <w:sz w:val="10"/>
          <w:szCs w:val="10"/>
        </w:rPr>
        <w:t xml:space="preserve">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r w:rsidR="009E59A4">
        <w:rPr>
          <w:sz w:val="10"/>
          <w:szCs w:val="10"/>
        </w:rPr>
        <w:t xml:space="preserve"> </w:t>
      </w:r>
      <w:r w:rsidRPr="009E59A4">
        <w:rPr>
          <w:sz w:val="10"/>
          <w:szCs w:val="10"/>
        </w:rPr>
        <w:t xml:space="preserve">It would be wrong, however, to argue here simply in </w:t>
      </w:r>
      <w:proofErr w:type="spellStart"/>
      <w:r w:rsidRPr="009E59A4">
        <w:rPr>
          <w:sz w:val="10"/>
          <w:szCs w:val="10"/>
        </w:rPr>
        <w:t>favour</w:t>
      </w:r>
      <w:proofErr w:type="spellEnd"/>
      <w:r w:rsidRPr="009E59A4">
        <w:rPr>
          <w:sz w:val="10"/>
          <w:szCs w:val="10"/>
        </w:rPr>
        <w:t xml:space="preserve"> of life as if its very nature exhibited something of the poetic. As we have insisted, never before have we witnessed so many mediations on the value of life. Life, it is now said, constitutes the very meaningfulness of existence as broadly conceived. Without any engagement with the problem of life, there is nothing but a retreat into the abstract deceit of sovereign entrapments. This is now the default setting for global liberal governance on a planetary scale. Whilst critical philosophers once argued that life holds the capacity and the will to resist that which it finds intolerable to its existence, no longer can we have such confidence in the subject as framed in terms of its living qualities alone. Life continually desires that which it should find oppressive. It </w:t>
      </w:r>
      <w:proofErr w:type="spellStart"/>
      <w:r w:rsidRPr="009E59A4">
        <w:rPr>
          <w:sz w:val="10"/>
          <w:szCs w:val="10"/>
        </w:rPr>
        <w:t>wilfully</w:t>
      </w:r>
      <w:proofErr w:type="spellEnd"/>
      <w:r w:rsidRPr="009E59A4">
        <w:rPr>
          <w:sz w:val="10"/>
          <w:szCs w:val="10"/>
        </w:rPr>
        <w:t xml:space="preserve"> gives over to processes of </w:t>
      </w:r>
      <w:proofErr w:type="spellStart"/>
      <w:r w:rsidRPr="009E59A4">
        <w:rPr>
          <w:sz w:val="10"/>
          <w:szCs w:val="10"/>
        </w:rPr>
        <w:t>desubjectivization</w:t>
      </w:r>
      <w:proofErr w:type="spellEnd"/>
      <w:r w:rsidRPr="009E59A4">
        <w:rPr>
          <w:sz w:val="10"/>
          <w:szCs w:val="10"/>
        </w:rPr>
        <w:t xml:space="preserve"> on the promise of better futures to come. Life also shamefully compromises with power to the subjugation of both the self and others. It happily allows itself to be the principal referent object for political strategies which, promising freedom, render life with a difference thoroughly dangerous. Indeed, when power takes life to be its principal object, it often returns with claims to vulnerability that contemporary forms of power find easy to accommodate and turn to their own advantage. Neoliberalism, after all, thrives in situations that are insecure by design. What is at stake here is not simply some mediation on life such that the meaningfulness of life may be thought anew. </w:t>
      </w:r>
      <w:proofErr w:type="gramStart"/>
      <w:r w:rsidRPr="009E59A4">
        <w:rPr>
          <w:sz w:val="10"/>
          <w:szCs w:val="10"/>
        </w:rPr>
        <w:t>However</w:t>
      </w:r>
      <w:proofErr w:type="gramEnd"/>
      <w:r w:rsidRPr="009E59A4">
        <w:rPr>
          <w:sz w:val="10"/>
          <w:szCs w:val="10"/>
        </w:rPr>
        <w:t xml:space="preserve"> tempting this may appear to us, we need to focus more clearly on the affirmative and poetic qualities of existence that are by their very nature ‘irreducible to life’ against those strategies which take life in order to render it deducible – hence </w:t>
      </w:r>
      <w:proofErr w:type="spellStart"/>
      <w:r w:rsidRPr="009E59A4">
        <w:rPr>
          <w:sz w:val="10"/>
          <w:szCs w:val="10"/>
        </w:rPr>
        <w:t>deductable</w:t>
      </w:r>
      <w:proofErr w:type="spellEnd"/>
      <w:r w:rsidRPr="009E59A4">
        <w:rPr>
          <w:sz w:val="10"/>
          <w:szCs w:val="10"/>
        </w:rPr>
        <w:t xml:space="preserve"> as a living entity that demands continuous intervention on account of its endless imperfections.</w:t>
      </w:r>
      <w:r w:rsidR="009E59A4">
        <w:rPr>
          <w:sz w:val="10"/>
          <w:szCs w:val="10"/>
        </w:rPr>
        <w:t xml:space="preserve"> </w:t>
      </w:r>
      <w:r w:rsidRPr="009E59A4">
        <w:rPr>
          <w:sz w:val="10"/>
          <w:szCs w:val="10"/>
        </w:rPr>
        <w:t xml:space="preserve">Needless to say, this art of living that finds political value in those poetic expressions that remain irreducible to life as such stands in marked contrast to the conformist arts which seek to resemble the world. Much of contemporary art, it is fair to say, is what money makes of it. Indeed, if Andy Warhol epitomized what Walter Benjamin aptly termed the work of art in the age of mechanical reproduction, no artist resembles the resilient logic of the times better than Damien Hirst. Beyond his penchant for self-valuation and shameless taking of ideas for self-gratification and self-glorification, Hirst’s work has a well-documented affinity with the medical and the taxidermical. His series of figures in formaldehyde, in particular, can be seen to represent the catastrophic topography of the times. Suspended in perfect animation, while suffocated beneath the weight of a liquid modern embrace, the various animalistic subjects of Hirst’s choosing are devoid of any political agency. Spectacularly simplistic in their mundane and catatonic gaze, their manufactured commitment to a death without the chance of credible decay tells less a tale of philosophical enquiry than the story of a finitude that refuses to accept the notion that finality may be transformative. They are literally ‘set’ in a perpetually fixed catastrophic plot. Nothing original is produced here. Life is merely taken as something to be exhibited without agential content or capacity for transformation. All the while it is condemned to a suspended sentence that is imagined </w:t>
      </w:r>
      <w:proofErr w:type="gramStart"/>
      <w:r w:rsidRPr="009E59A4">
        <w:rPr>
          <w:sz w:val="10"/>
          <w:szCs w:val="10"/>
        </w:rPr>
        <w:t>to last</w:t>
      </w:r>
      <w:proofErr w:type="gramEnd"/>
      <w:r w:rsidRPr="009E59A4">
        <w:rPr>
          <w:sz w:val="10"/>
          <w:szCs w:val="10"/>
        </w:rPr>
        <w:t xml:space="preserve"> for infinity. Hirst’s work thus resembles a Kantian dream and Nietzschean nightmare in the very same move. For here the object is completely immobile such that we become aware of our shared vulnerabilities without asking what we may do differently to challenge them, let alone move beyond the tragedy of their artificial supports.</w:t>
      </w:r>
    </w:p>
    <w:p w14:paraId="4D4B0BB0" w14:textId="77777777" w:rsidR="00D93210" w:rsidRDefault="00D93210" w:rsidP="00D93210"/>
    <w:p w14:paraId="7070BB8E" w14:textId="56B42ED8" w:rsidR="00430E72" w:rsidRDefault="00D93210" w:rsidP="00EB4124">
      <w:pPr>
        <w:pStyle w:val="Heading2"/>
      </w:pPr>
      <w:r>
        <w:lastRenderedPageBreak/>
        <w:t>Case</w:t>
      </w:r>
    </w:p>
    <w:p w14:paraId="62665AA1" w14:textId="5C5B7966" w:rsidR="00430E72" w:rsidRDefault="001B796A" w:rsidP="001B796A">
      <w:pPr>
        <w:pStyle w:val="Heading3"/>
      </w:pPr>
      <w:r>
        <w:lastRenderedPageBreak/>
        <w:t xml:space="preserve">Solvency </w:t>
      </w:r>
    </w:p>
    <w:p w14:paraId="762CBDC0" w14:textId="2CEBEE82" w:rsidR="001B796A" w:rsidRDefault="001B796A" w:rsidP="001B796A">
      <w:pPr>
        <w:pStyle w:val="Heading4"/>
      </w:pPr>
      <w:r>
        <w:t xml:space="preserve">Your solvency author’s proposal was </w:t>
      </w:r>
      <w:r>
        <w:rPr>
          <w:i/>
        </w:rPr>
        <w:t xml:space="preserve">already </w:t>
      </w:r>
      <w:r>
        <w:t>legislated in 2019 and will be implemented by December—</w:t>
      </w:r>
      <w:r w:rsidR="00123B81">
        <w:t xml:space="preserve">the </w:t>
      </w:r>
      <w:r>
        <w:t xml:space="preserve">full directive encompasses the </w:t>
      </w:r>
      <w:proofErr w:type="spellStart"/>
      <w:r>
        <w:t>aff</w:t>
      </w:r>
      <w:proofErr w:type="spellEnd"/>
    </w:p>
    <w:p w14:paraId="2D7858C6" w14:textId="77777777" w:rsidR="001B796A" w:rsidRDefault="001B796A" w:rsidP="001B796A">
      <w:pPr>
        <w:pStyle w:val="ListParagraph"/>
        <w:numPr>
          <w:ilvl w:val="0"/>
          <w:numId w:val="17"/>
        </w:numPr>
      </w:pPr>
      <w:r>
        <w:t>Solved Uniformity- authors call it the “golden standard” of whistleblower law implementation for being extremely clear as it relates to Trade Secrets Directive</w:t>
      </w:r>
    </w:p>
    <w:p w14:paraId="7CF27EAA" w14:textId="77777777" w:rsidR="001B796A" w:rsidRPr="004E7813" w:rsidRDefault="001B796A" w:rsidP="001B796A">
      <w:pPr>
        <w:pStyle w:val="ListParagraph"/>
        <w:numPr>
          <w:ilvl w:val="0"/>
          <w:numId w:val="17"/>
        </w:numPr>
      </w:pPr>
      <w:r>
        <w:t>Solved Whistleblowing- does the plan and more—compensation for damages, no liability, legal support, flips burden of proof to plaintiff. Plan only flips the burden of proof.</w:t>
      </w:r>
    </w:p>
    <w:p w14:paraId="7DF23EAF" w14:textId="77777777" w:rsidR="001B796A" w:rsidRPr="0082348E" w:rsidRDefault="001B796A" w:rsidP="001B796A">
      <w:pPr>
        <w:rPr>
          <w:sz w:val="26"/>
          <w:szCs w:val="26"/>
        </w:rPr>
      </w:pPr>
      <w:r w:rsidRPr="0082348E">
        <w:rPr>
          <w:rFonts w:cs="Arial"/>
          <w:b/>
          <w:bCs/>
          <w:color w:val="222222"/>
          <w:sz w:val="26"/>
          <w:szCs w:val="26"/>
          <w:shd w:val="clear" w:color="auto" w:fill="FFFFFF"/>
        </w:rPr>
        <w:t xml:space="preserve">Van </w:t>
      </w:r>
      <w:proofErr w:type="spellStart"/>
      <w:r w:rsidRPr="0082348E">
        <w:rPr>
          <w:rFonts w:cs="Arial"/>
          <w:b/>
          <w:bCs/>
          <w:color w:val="222222"/>
          <w:sz w:val="26"/>
          <w:szCs w:val="26"/>
          <w:shd w:val="clear" w:color="auto" w:fill="FFFFFF"/>
        </w:rPr>
        <w:t>Waeyenberge</w:t>
      </w:r>
      <w:proofErr w:type="spellEnd"/>
      <w:r w:rsidRPr="0082348E">
        <w:rPr>
          <w:rFonts w:cs="Arial"/>
          <w:b/>
          <w:bCs/>
          <w:color w:val="222222"/>
          <w:sz w:val="26"/>
          <w:szCs w:val="26"/>
          <w:shd w:val="clear" w:color="auto" w:fill="FFFFFF"/>
        </w:rPr>
        <w:t xml:space="preserve"> and Davies 2021</w:t>
      </w:r>
      <w:r w:rsidRPr="0082348E">
        <w:rPr>
          <w:rFonts w:cs="Arial"/>
          <w:color w:val="222222"/>
          <w:sz w:val="26"/>
          <w:szCs w:val="26"/>
          <w:shd w:val="clear" w:color="auto" w:fill="FFFFFF"/>
        </w:rPr>
        <w:t xml:space="preserve"> </w:t>
      </w:r>
      <w:r w:rsidRPr="0082348E">
        <w:rPr>
          <w:rFonts w:cs="Arial"/>
          <w:color w:val="222222"/>
          <w:sz w:val="18"/>
          <w:szCs w:val="18"/>
          <w:shd w:val="clear" w:color="auto" w:fill="FFFFFF"/>
        </w:rPr>
        <w:t xml:space="preserve">(Arnaud Van </w:t>
      </w:r>
      <w:proofErr w:type="spellStart"/>
      <w:r w:rsidRPr="0082348E">
        <w:rPr>
          <w:rFonts w:cs="Arial"/>
          <w:color w:val="222222"/>
          <w:sz w:val="18"/>
          <w:szCs w:val="18"/>
          <w:shd w:val="clear" w:color="auto" w:fill="FFFFFF"/>
        </w:rPr>
        <w:t>Waeyenberge</w:t>
      </w:r>
      <w:proofErr w:type="spellEnd"/>
      <w:r w:rsidRPr="0082348E">
        <w:rPr>
          <w:rFonts w:cs="Arial"/>
          <w:color w:val="222222"/>
          <w:sz w:val="18"/>
          <w:szCs w:val="18"/>
          <w:shd w:val="clear" w:color="auto" w:fill="FFFFFF"/>
        </w:rPr>
        <w:t xml:space="preserve">, </w:t>
      </w:r>
      <w:r w:rsidRPr="0082348E">
        <w:rPr>
          <w:rFonts w:cs="Arial"/>
          <w:color w:val="333333"/>
          <w:sz w:val="18"/>
          <w:szCs w:val="18"/>
          <w:shd w:val="clear" w:color="auto" w:fill="FFFFFF"/>
        </w:rPr>
        <w:t>Associate Professor of Law at HEC Paris where he teaches EU Law, Global Law and Legal Reasoning. Prior to joining the HEC faculty, he was an attorney-at-law at the Brussels Bar (Clifford Chance LLP) and a legal clerk at the Court of Justice of the European Union (General Court). He is currently the Chairman of the "Law and Tax Department".</w:t>
      </w:r>
      <w:r w:rsidRPr="0082348E">
        <w:rPr>
          <w:rFonts w:cs="Arial"/>
          <w:color w:val="222222"/>
          <w:sz w:val="18"/>
          <w:szCs w:val="18"/>
          <w:shd w:val="clear" w:color="auto" w:fill="FFFFFF"/>
        </w:rPr>
        <w:t xml:space="preserve"> Holds a </w:t>
      </w:r>
      <w:proofErr w:type="gramStart"/>
      <w:r w:rsidRPr="0082348E">
        <w:rPr>
          <w:rFonts w:cs="Arial"/>
          <w:color w:val="333333"/>
          <w:sz w:val="18"/>
          <w:szCs w:val="18"/>
          <w:shd w:val="clear" w:color="auto" w:fill="FFFFFF"/>
        </w:rPr>
        <w:t>Master Degree in Law</w:t>
      </w:r>
      <w:proofErr w:type="gramEnd"/>
      <w:r w:rsidRPr="0082348E">
        <w:rPr>
          <w:rFonts w:cs="Arial"/>
          <w:color w:val="333333"/>
          <w:sz w:val="18"/>
          <w:szCs w:val="18"/>
          <w:shd w:val="clear" w:color="auto" w:fill="FFFFFF"/>
        </w:rPr>
        <w:t xml:space="preserve"> (UCL) in Legal Philosophy (European Academy of Legal Theory) in European Law (College of Europe) and a PhD in Law. </w:t>
      </w:r>
      <w:r w:rsidRPr="0082348E">
        <w:rPr>
          <w:rFonts w:cs="Arial"/>
          <w:color w:val="222222"/>
          <w:sz w:val="18"/>
          <w:szCs w:val="18"/>
          <w:shd w:val="clear" w:color="auto" w:fill="FFFFFF"/>
        </w:rPr>
        <w:t xml:space="preserve">and Zachariah Davies, </w:t>
      </w:r>
      <w:r w:rsidRPr="0082348E">
        <w:rPr>
          <w:rFonts w:cs="Lucida Grande"/>
          <w:color w:val="090F1C"/>
          <w:sz w:val="18"/>
          <w:szCs w:val="18"/>
          <w:shd w:val="clear" w:color="auto" w:fill="F8F8F8"/>
        </w:rPr>
        <w:t>a trainee with Judge Anthony Collins, 8th Chamber of the General Court. He previously was a Trainee at Ashurst in Brussels. He holds an LLM in EU Law from the Free University of Brussels</w:t>
      </w:r>
      <w:r w:rsidRPr="0082348E">
        <w:rPr>
          <w:rFonts w:cs="Arial"/>
          <w:color w:val="222222"/>
          <w:sz w:val="18"/>
          <w:szCs w:val="18"/>
          <w:shd w:val="clear" w:color="auto" w:fill="FFFFFF"/>
        </w:rPr>
        <w:t>. "The Whistleblower Protection Directive (2019/1937): A Satisfactory but Incomplete System." </w:t>
      </w:r>
      <w:r w:rsidRPr="0082348E">
        <w:rPr>
          <w:rFonts w:cs="Arial"/>
          <w:i/>
          <w:iCs/>
          <w:color w:val="222222"/>
          <w:sz w:val="18"/>
          <w:szCs w:val="18"/>
          <w:shd w:val="clear" w:color="auto" w:fill="FFFFFF"/>
        </w:rPr>
        <w:t>European Journal of Risk Regulation</w:t>
      </w:r>
      <w:r w:rsidRPr="0082348E">
        <w:rPr>
          <w:rFonts w:cs="Arial"/>
          <w:color w:val="222222"/>
          <w:sz w:val="18"/>
          <w:szCs w:val="18"/>
          <w:shd w:val="clear" w:color="auto" w:fill="FFFFFF"/>
        </w:rPr>
        <w:t> 12, no. 1 (2021): 236-244.</w:t>
      </w:r>
      <w:r w:rsidRPr="0082348E">
        <w:rPr>
          <w:sz w:val="18"/>
          <w:szCs w:val="18"/>
        </w:rPr>
        <w:t xml:space="preserve"> footnote 41 inserted in brackets [</w:t>
      </w:r>
      <w:proofErr w:type="gramStart"/>
      <w:r w:rsidRPr="0082348E">
        <w:rPr>
          <w:sz w:val="18"/>
          <w:szCs w:val="18"/>
        </w:rPr>
        <w:t>])DR</w:t>
      </w:r>
      <w:proofErr w:type="gramEnd"/>
      <w:r w:rsidRPr="0082348E">
        <w:rPr>
          <w:sz w:val="18"/>
          <w:szCs w:val="18"/>
        </w:rPr>
        <w:t xml:space="preserve"> 21</w:t>
      </w:r>
    </w:p>
    <w:p w14:paraId="515BB463" w14:textId="77777777" w:rsidR="001B796A" w:rsidRPr="00431004" w:rsidRDefault="001B796A" w:rsidP="001B796A">
      <w:pPr>
        <w:ind w:firstLine="720"/>
      </w:pPr>
      <w:r w:rsidRPr="00336010">
        <w:rPr>
          <w:u w:val="single"/>
        </w:rPr>
        <w:t xml:space="preserve">On </w:t>
      </w:r>
      <w:r w:rsidRPr="00336010">
        <w:rPr>
          <w:rStyle w:val="Emphasis"/>
        </w:rPr>
        <w:t xml:space="preserve">23 </w:t>
      </w:r>
      <w:r w:rsidRPr="009B4097">
        <w:rPr>
          <w:rStyle w:val="Emphasis"/>
          <w:highlight w:val="green"/>
        </w:rPr>
        <w:t>October 2019</w:t>
      </w:r>
      <w:r w:rsidRPr="0082348E">
        <w:rPr>
          <w:u w:val="single"/>
        </w:rPr>
        <w:t xml:space="preserve">, against the backdrop of numerous scandals involving whistleblowers, </w:t>
      </w:r>
      <w:r w:rsidRPr="009B4097">
        <w:rPr>
          <w:highlight w:val="green"/>
          <w:u w:val="single"/>
        </w:rPr>
        <w:t xml:space="preserve">the EU enacted </w:t>
      </w:r>
      <w:r w:rsidRPr="009B4097">
        <w:rPr>
          <w:rStyle w:val="Emphasis"/>
          <w:highlight w:val="green"/>
        </w:rPr>
        <w:t>a directive protecting whistleblowers</w:t>
      </w:r>
      <w:r w:rsidRPr="0082348E">
        <w:rPr>
          <w:u w:val="single"/>
        </w:rPr>
        <w:t xml:space="preserve"> </w:t>
      </w:r>
      <w:r w:rsidRPr="0082348E">
        <w:rPr>
          <w:rStyle w:val="Emphasis"/>
        </w:rPr>
        <w:t>across the EU</w:t>
      </w:r>
      <w:r w:rsidRPr="00431004">
        <w:t>.</w:t>
      </w:r>
      <w:r w:rsidRPr="0082348E">
        <w:rPr>
          <w:rStyle w:val="Emphasis"/>
        </w:rPr>
        <w:t>8 The Whistleblower Protection Directive</w:t>
      </w:r>
      <w:r w:rsidRPr="00431004">
        <w:t xml:space="preserve"> (the “Directive“) </w:t>
      </w:r>
      <w:r w:rsidRPr="0082348E">
        <w:rPr>
          <w:u w:val="single"/>
        </w:rPr>
        <w:t>aims to establish common minimum standards of whistleblower protection</w:t>
      </w:r>
      <w:r w:rsidRPr="00431004">
        <w:t xml:space="preserve"> in an effort to pull together the “fragmented” policies applied in different Member States and across different EU policy areas.9 </w:t>
      </w:r>
      <w:r w:rsidRPr="0082348E">
        <w:rPr>
          <w:u w:val="single"/>
        </w:rPr>
        <w:t xml:space="preserve">The Directive sets </w:t>
      </w:r>
      <w:r w:rsidRPr="009B4097">
        <w:rPr>
          <w:rStyle w:val="Emphasis"/>
          <w:highlight w:val="green"/>
        </w:rPr>
        <w:t>ambitious</w:t>
      </w:r>
      <w:r w:rsidRPr="0082348E">
        <w:rPr>
          <w:rStyle w:val="Emphasis"/>
        </w:rPr>
        <w:t xml:space="preserve"> legislative </w:t>
      </w:r>
      <w:r w:rsidRPr="009B4097">
        <w:rPr>
          <w:rStyle w:val="Emphasis"/>
          <w:highlight w:val="green"/>
        </w:rPr>
        <w:t>targets</w:t>
      </w:r>
      <w:r w:rsidRPr="0082348E">
        <w:rPr>
          <w:u w:val="single"/>
        </w:rPr>
        <w:t xml:space="preserve"> </w:t>
      </w:r>
      <w:r w:rsidRPr="009B4097">
        <w:rPr>
          <w:highlight w:val="green"/>
          <w:u w:val="single"/>
        </w:rPr>
        <w:t>for</w:t>
      </w:r>
      <w:r w:rsidRPr="0082348E">
        <w:rPr>
          <w:u w:val="single"/>
        </w:rPr>
        <w:t xml:space="preserve"> EU </w:t>
      </w:r>
      <w:r w:rsidRPr="009B4097">
        <w:rPr>
          <w:highlight w:val="green"/>
          <w:u w:val="single"/>
        </w:rPr>
        <w:t xml:space="preserve">Member States, who will have </w:t>
      </w:r>
      <w:r w:rsidRPr="009B4097">
        <w:rPr>
          <w:rStyle w:val="Emphasis"/>
          <w:highlight w:val="green"/>
        </w:rPr>
        <w:t>until</w:t>
      </w:r>
      <w:r w:rsidRPr="0082348E">
        <w:rPr>
          <w:rStyle w:val="Emphasis"/>
        </w:rPr>
        <w:t xml:space="preserve"> 17 </w:t>
      </w:r>
      <w:r w:rsidRPr="009B4097">
        <w:rPr>
          <w:rStyle w:val="Emphasis"/>
          <w:highlight w:val="green"/>
        </w:rPr>
        <w:t>December 2021</w:t>
      </w:r>
      <w:r w:rsidRPr="0082348E">
        <w:rPr>
          <w:u w:val="single"/>
        </w:rPr>
        <w:t xml:space="preserve"> to implement its provisions into national law</w:t>
      </w:r>
      <w:r w:rsidRPr="00431004">
        <w:t>.10</w:t>
      </w:r>
    </w:p>
    <w:p w14:paraId="46241AB2" w14:textId="77777777" w:rsidR="001B796A" w:rsidRPr="00431004" w:rsidRDefault="001B796A" w:rsidP="001B796A">
      <w:pPr>
        <w:ind w:firstLine="720"/>
        <w:rPr>
          <w:sz w:val="12"/>
          <w:szCs w:val="12"/>
        </w:rPr>
      </w:pPr>
      <w:r w:rsidRPr="00431004">
        <w:rPr>
          <w:sz w:val="12"/>
          <w:szCs w:val="12"/>
        </w:rPr>
        <w:t>The following sections will focus on the text of the Directive itself, providing contextual elements, details and a brief critical analysis on its scope, its reporting procedures and the protective tools it introduces. The final section will then explore some of the practical considerations raised by the Directive regarding its relationship with national legislation and pre-existing EU legal instruments.</w:t>
      </w:r>
    </w:p>
    <w:p w14:paraId="72210B9B" w14:textId="77777777" w:rsidR="001B796A" w:rsidRPr="00431004" w:rsidRDefault="001B796A" w:rsidP="001B796A">
      <w:pPr>
        <w:rPr>
          <w:sz w:val="14"/>
        </w:rPr>
      </w:pPr>
      <w:r w:rsidRPr="00431004">
        <w:rPr>
          <w:sz w:val="14"/>
        </w:rPr>
        <w:t xml:space="preserve">II. THE BROAD SCOPE OF APPLICATION OF THE WHISTLEBLOWER DIRECTIVE </w:t>
      </w:r>
      <w:r w:rsidRPr="0082348E">
        <w:rPr>
          <w:u w:val="single"/>
        </w:rPr>
        <w:t>The main objective of the Directive is to</w:t>
      </w:r>
      <w:r w:rsidRPr="00431004">
        <w:rPr>
          <w:sz w:val="14"/>
        </w:rPr>
        <w:t xml:space="preserve"> ensure </w:t>
      </w:r>
      <w:r w:rsidRPr="0082348E">
        <w:rPr>
          <w:b/>
          <w:bCs/>
          <w:u w:val="single"/>
        </w:rPr>
        <w:t>improve</w:t>
      </w:r>
      <w:r w:rsidRPr="00431004">
        <w:rPr>
          <w:sz w:val="14"/>
        </w:rPr>
        <w:t xml:space="preserve">d application of EU law by providing adequate </w:t>
      </w:r>
      <w:r w:rsidRPr="0082348E">
        <w:rPr>
          <w:b/>
          <w:bCs/>
          <w:u w:val="single"/>
        </w:rPr>
        <w:t>protection for whistleblowers</w:t>
      </w:r>
      <w:r w:rsidRPr="00431004">
        <w:rPr>
          <w:sz w:val="14"/>
        </w:rPr>
        <w:t>. Worker protection is therefore not the primary objective. The scope of the Directive is in fact much broader, as discussed below, and increased protection is essentially a desirable means of improving the effectiveness of EU law.</w:t>
      </w:r>
    </w:p>
    <w:p w14:paraId="78C73D8E" w14:textId="77777777" w:rsidR="001B796A" w:rsidRPr="00431004" w:rsidRDefault="001B796A" w:rsidP="001B796A">
      <w:pPr>
        <w:ind w:firstLine="720"/>
        <w:rPr>
          <w:sz w:val="12"/>
          <w:szCs w:val="12"/>
        </w:rPr>
      </w:pPr>
      <w:r w:rsidRPr="00431004">
        <w:rPr>
          <w:sz w:val="12"/>
          <w:szCs w:val="12"/>
        </w:rPr>
        <w:t>The Directive was drafted following extensive evaluation, including numerous consultations,11 an external study assessing its repercussions as well as its quantitative and qualitative benefits, in addition to an impact analysis. These studies found that not only will this legislative project bringing about economic, societal and environmental benefits, but it will also have a wider positive effect on the fundamental rights of European citizens.12 In quantitative terms, the Commission estimates that revenue loss stemming from fraud and corruption affecting the EU budget is estimated at between €179 and €256 billion per year.13 The Directive was designed to help reduce that leakage.</w:t>
      </w:r>
    </w:p>
    <w:p w14:paraId="0E91615B" w14:textId="77777777" w:rsidR="001B796A" w:rsidRPr="00431004" w:rsidRDefault="001B796A" w:rsidP="001B796A">
      <w:pPr>
        <w:ind w:firstLine="720"/>
        <w:rPr>
          <w:sz w:val="12"/>
          <w:szCs w:val="12"/>
        </w:rPr>
      </w:pPr>
      <w:r w:rsidRPr="00431004">
        <w:rPr>
          <w:sz w:val="12"/>
          <w:szCs w:val="12"/>
        </w:rPr>
        <w:t xml:space="preserve">Having established the context, this section will provide a brief overview of the main features of the scope of application of the Directive: its </w:t>
      </w:r>
      <w:proofErr w:type="spellStart"/>
      <w:r w:rsidRPr="00431004">
        <w:rPr>
          <w:sz w:val="12"/>
          <w:szCs w:val="12"/>
        </w:rPr>
        <w:t>ratione</w:t>
      </w:r>
      <w:proofErr w:type="spellEnd"/>
      <w:r w:rsidRPr="00431004">
        <w:rPr>
          <w:sz w:val="12"/>
          <w:szCs w:val="12"/>
        </w:rPr>
        <w:t xml:space="preserve"> </w:t>
      </w:r>
      <w:proofErr w:type="spellStart"/>
      <w:r w:rsidRPr="00431004">
        <w:rPr>
          <w:sz w:val="12"/>
          <w:szCs w:val="12"/>
        </w:rPr>
        <w:t>materiae</w:t>
      </w:r>
      <w:proofErr w:type="spellEnd"/>
      <w:r w:rsidRPr="00431004">
        <w:rPr>
          <w:sz w:val="12"/>
          <w:szCs w:val="12"/>
        </w:rPr>
        <w:t xml:space="preserve"> and </w:t>
      </w:r>
      <w:proofErr w:type="spellStart"/>
      <w:r w:rsidRPr="00431004">
        <w:rPr>
          <w:sz w:val="12"/>
          <w:szCs w:val="12"/>
        </w:rPr>
        <w:t>ratione</w:t>
      </w:r>
      <w:proofErr w:type="spellEnd"/>
      <w:r w:rsidRPr="00431004">
        <w:rPr>
          <w:sz w:val="12"/>
          <w:szCs w:val="12"/>
        </w:rPr>
        <w:t xml:space="preserve"> personae.</w:t>
      </w:r>
    </w:p>
    <w:p w14:paraId="7A50A1C4" w14:textId="77777777" w:rsidR="001B796A" w:rsidRPr="00431004" w:rsidRDefault="001B796A" w:rsidP="001B796A">
      <w:pPr>
        <w:rPr>
          <w:sz w:val="14"/>
        </w:rPr>
      </w:pPr>
      <w:r w:rsidRPr="00431004">
        <w:rPr>
          <w:sz w:val="14"/>
        </w:rPr>
        <w:t xml:space="preserve">1. </w:t>
      </w:r>
      <w:proofErr w:type="spellStart"/>
      <w:r w:rsidRPr="00431004">
        <w:rPr>
          <w:sz w:val="14"/>
        </w:rPr>
        <w:t>Ratione</w:t>
      </w:r>
      <w:proofErr w:type="spellEnd"/>
      <w:r w:rsidRPr="00431004">
        <w:rPr>
          <w:sz w:val="14"/>
        </w:rPr>
        <w:t xml:space="preserve"> </w:t>
      </w:r>
      <w:proofErr w:type="spellStart"/>
      <w:r w:rsidRPr="00431004">
        <w:rPr>
          <w:sz w:val="14"/>
        </w:rPr>
        <w:t>materiae</w:t>
      </w:r>
      <w:proofErr w:type="spellEnd"/>
      <w:r w:rsidRPr="00431004">
        <w:rPr>
          <w:sz w:val="14"/>
        </w:rPr>
        <w:t xml:space="preserve"> In accordance with the principle of the attribution of competences, and </w:t>
      </w:r>
      <w:r w:rsidRPr="0082348E">
        <w:rPr>
          <w:u w:val="single"/>
        </w:rPr>
        <w:t xml:space="preserve">according to Article 2 of the </w:t>
      </w:r>
      <w:r w:rsidRPr="00431004">
        <w:rPr>
          <w:sz w:val="14"/>
        </w:rPr>
        <w:t xml:space="preserve">Directive, only “breaches of Union law” are covered by the Directive, specifically </w:t>
      </w:r>
      <w:r w:rsidRPr="009B4097">
        <w:rPr>
          <w:b/>
          <w:bCs/>
          <w:highlight w:val="green"/>
          <w:u w:val="single"/>
        </w:rPr>
        <w:t>breaches</w:t>
      </w:r>
      <w:r w:rsidRPr="009B4097">
        <w:rPr>
          <w:b/>
          <w:bCs/>
          <w:sz w:val="14"/>
          <w:highlight w:val="green"/>
        </w:rPr>
        <w:t xml:space="preserve"> </w:t>
      </w:r>
      <w:r w:rsidRPr="009B4097">
        <w:rPr>
          <w:b/>
          <w:bCs/>
          <w:highlight w:val="green"/>
          <w:u w:val="single"/>
        </w:rPr>
        <w:t>that fall within the</w:t>
      </w:r>
      <w:r w:rsidRPr="0082348E">
        <w:rPr>
          <w:u w:val="single"/>
        </w:rPr>
        <w:t xml:space="preserve"> scope of the </w:t>
      </w:r>
      <w:r w:rsidRPr="00431004">
        <w:rPr>
          <w:sz w:val="14"/>
        </w:rPr>
        <w:t xml:space="preserve">legislative acts set out in the </w:t>
      </w:r>
      <w:r w:rsidRPr="009B4097">
        <w:rPr>
          <w:highlight w:val="green"/>
          <w:u w:val="single"/>
        </w:rPr>
        <w:t>Directive</w:t>
      </w:r>
      <w:r w:rsidRPr="00431004">
        <w:rPr>
          <w:sz w:val="14"/>
        </w:rPr>
        <w:t xml:space="preserve">: pubic procurement; </w:t>
      </w:r>
      <w:r w:rsidRPr="009B4097">
        <w:rPr>
          <w:rStyle w:val="Emphasis"/>
          <w:highlight w:val="green"/>
        </w:rPr>
        <w:t>financial services</w:t>
      </w:r>
      <w:r w:rsidRPr="00431004">
        <w:rPr>
          <w:sz w:val="14"/>
        </w:rPr>
        <w:t xml:space="preserve">, </w:t>
      </w:r>
      <w:r w:rsidRPr="0082348E">
        <w:rPr>
          <w:rStyle w:val="Emphasis"/>
        </w:rPr>
        <w:t>products and markets</w:t>
      </w:r>
      <w:r w:rsidRPr="00431004">
        <w:rPr>
          <w:sz w:val="14"/>
        </w:rPr>
        <w:t xml:space="preserve">; the prevention of </w:t>
      </w:r>
      <w:r w:rsidRPr="0082348E">
        <w:rPr>
          <w:rStyle w:val="Emphasis"/>
        </w:rPr>
        <w:t>money laundering</w:t>
      </w:r>
      <w:r w:rsidRPr="00431004">
        <w:rPr>
          <w:sz w:val="14"/>
        </w:rPr>
        <w:t xml:space="preserve"> and terrorist financing; </w:t>
      </w:r>
      <w:r w:rsidRPr="009B4097">
        <w:rPr>
          <w:rStyle w:val="Emphasis"/>
          <w:highlight w:val="green"/>
        </w:rPr>
        <w:t xml:space="preserve">product </w:t>
      </w:r>
      <w:r w:rsidRPr="00431004">
        <w:rPr>
          <w:rStyle w:val="Emphasis"/>
        </w:rPr>
        <w:t>safety</w:t>
      </w:r>
      <w:r w:rsidRPr="00431004">
        <w:rPr>
          <w:sz w:val="14"/>
        </w:rPr>
        <w:t xml:space="preserve">; </w:t>
      </w:r>
      <w:r w:rsidRPr="0082348E">
        <w:rPr>
          <w:rStyle w:val="Emphasis"/>
        </w:rPr>
        <w:t>transport safety</w:t>
      </w:r>
      <w:r w:rsidRPr="00431004">
        <w:rPr>
          <w:sz w:val="14"/>
        </w:rPr>
        <w:t xml:space="preserve">; </w:t>
      </w:r>
      <w:r w:rsidRPr="0082348E">
        <w:rPr>
          <w:rStyle w:val="Emphasis"/>
        </w:rPr>
        <w:t>environmental protection</w:t>
      </w:r>
      <w:r w:rsidRPr="00431004">
        <w:rPr>
          <w:sz w:val="14"/>
        </w:rPr>
        <w:t xml:space="preserve">; radiation and nuclear safety; </w:t>
      </w:r>
      <w:r w:rsidRPr="009B4097">
        <w:rPr>
          <w:rStyle w:val="Emphasis"/>
          <w:highlight w:val="green"/>
        </w:rPr>
        <w:t>food and nutritional</w:t>
      </w:r>
      <w:r w:rsidRPr="0082348E">
        <w:rPr>
          <w:rStyle w:val="Emphasis"/>
        </w:rPr>
        <w:t xml:space="preserve"> </w:t>
      </w:r>
      <w:r w:rsidRPr="009B4097">
        <w:rPr>
          <w:rStyle w:val="Emphasis"/>
          <w:highlight w:val="green"/>
        </w:rPr>
        <w:t>safety</w:t>
      </w:r>
      <w:r w:rsidRPr="00431004">
        <w:rPr>
          <w:sz w:val="14"/>
        </w:rPr>
        <w:t xml:space="preserve">; </w:t>
      </w:r>
      <w:r w:rsidRPr="0082348E">
        <w:rPr>
          <w:rStyle w:val="Emphasis"/>
        </w:rPr>
        <w:t>animal health and welfare</w:t>
      </w:r>
      <w:r w:rsidRPr="00431004">
        <w:rPr>
          <w:sz w:val="14"/>
        </w:rPr>
        <w:t xml:space="preserve">; </w:t>
      </w:r>
      <w:r w:rsidRPr="009B4097">
        <w:rPr>
          <w:rStyle w:val="Emphasis"/>
          <w:sz w:val="36"/>
          <w:szCs w:val="36"/>
          <w:highlight w:val="green"/>
        </w:rPr>
        <w:t>public health</w:t>
      </w:r>
      <w:r w:rsidRPr="00431004">
        <w:rPr>
          <w:sz w:val="14"/>
        </w:rPr>
        <w:t xml:space="preserve">; </w:t>
      </w:r>
      <w:r w:rsidRPr="0082348E">
        <w:rPr>
          <w:rStyle w:val="Emphasis"/>
        </w:rPr>
        <w:t>consumer protection</w:t>
      </w:r>
      <w:r w:rsidRPr="00431004">
        <w:rPr>
          <w:sz w:val="14"/>
        </w:rPr>
        <w:t xml:space="preserve">; the protection of privacy and personal data; and the security of networks and information systems.14 </w:t>
      </w:r>
      <w:r w:rsidRPr="009B4097">
        <w:rPr>
          <w:highlight w:val="green"/>
          <w:u w:val="single"/>
        </w:rPr>
        <w:t>Equally covered are</w:t>
      </w:r>
      <w:r w:rsidRPr="0082348E">
        <w:rPr>
          <w:u w:val="single"/>
        </w:rPr>
        <w:t xml:space="preserve"> breaches affecting the </w:t>
      </w:r>
      <w:r w:rsidRPr="009B4097">
        <w:rPr>
          <w:rStyle w:val="Emphasis"/>
          <w:highlight w:val="green"/>
        </w:rPr>
        <w:t>financial interests</w:t>
      </w:r>
      <w:r w:rsidRPr="0082348E">
        <w:rPr>
          <w:u w:val="single"/>
        </w:rPr>
        <w:t xml:space="preserve"> of the Union and those relating to internal </w:t>
      </w:r>
      <w:r w:rsidRPr="0082348E">
        <w:rPr>
          <w:u w:val="single"/>
        </w:rPr>
        <w:lastRenderedPageBreak/>
        <w:t>market violations</w:t>
      </w:r>
      <w:r w:rsidRPr="00431004">
        <w:rPr>
          <w:sz w:val="14"/>
        </w:rPr>
        <w:t xml:space="preserve">.15 In addition, </w:t>
      </w:r>
      <w:r w:rsidRPr="009B4097">
        <w:rPr>
          <w:b/>
          <w:bCs/>
          <w:highlight w:val="green"/>
          <w:u w:val="single"/>
        </w:rPr>
        <w:t>the extensive list</w:t>
      </w:r>
      <w:r w:rsidRPr="0082348E">
        <w:rPr>
          <w:b/>
          <w:bCs/>
          <w:u w:val="single"/>
        </w:rPr>
        <w:t xml:space="preserve"> of matters</w:t>
      </w:r>
      <w:r w:rsidRPr="0082348E">
        <w:rPr>
          <w:u w:val="single"/>
        </w:rPr>
        <w:t xml:space="preserve"> encompassed by the Directive </w:t>
      </w:r>
      <w:r w:rsidRPr="009B4097">
        <w:rPr>
          <w:rStyle w:val="Emphasis"/>
          <w:highlight w:val="green"/>
        </w:rPr>
        <w:t>is non-exhaustive</w:t>
      </w:r>
      <w:r w:rsidRPr="0082348E">
        <w:rPr>
          <w:u w:val="single"/>
        </w:rPr>
        <w:t xml:space="preserve"> insofar as it provides for the </w:t>
      </w:r>
      <w:r w:rsidRPr="0082348E">
        <w:rPr>
          <w:b/>
          <w:bCs/>
          <w:u w:val="single"/>
        </w:rPr>
        <w:t>possibility for Member</w:t>
      </w:r>
      <w:r w:rsidRPr="0082348E">
        <w:rPr>
          <w:u w:val="single"/>
        </w:rPr>
        <w:t xml:space="preserve"> </w:t>
      </w:r>
      <w:r w:rsidRPr="0082348E">
        <w:rPr>
          <w:b/>
          <w:bCs/>
          <w:u w:val="single"/>
        </w:rPr>
        <w:t>States to “extend protection</w:t>
      </w:r>
      <w:r w:rsidRPr="0082348E">
        <w:rPr>
          <w:u w:val="single"/>
        </w:rPr>
        <w:t xml:space="preserve"> under national law as regards areas or acts not covered</w:t>
      </w:r>
      <w:r w:rsidRPr="00431004">
        <w:rPr>
          <w:sz w:val="14"/>
        </w:rPr>
        <w:t xml:space="preserve"> (by the list supra)”. 16</w:t>
      </w:r>
    </w:p>
    <w:p w14:paraId="025AE7E0" w14:textId="77777777" w:rsidR="001B796A" w:rsidRPr="00431004" w:rsidRDefault="001B796A" w:rsidP="001B796A">
      <w:pPr>
        <w:ind w:firstLine="720"/>
        <w:rPr>
          <w:sz w:val="12"/>
          <w:szCs w:val="12"/>
        </w:rPr>
      </w:pPr>
      <w:r w:rsidRPr="00431004">
        <w:rPr>
          <w:sz w:val="12"/>
          <w:szCs w:val="12"/>
        </w:rPr>
        <w:t>The notion of a breach is also defined broadly to include both acts and omissions that are either: (1) unlawful and fall within the areas listed in the previous paragraph; or (2) merely “defeat the object or the purpose” of the rules applicable to those areas.17</w:t>
      </w:r>
    </w:p>
    <w:p w14:paraId="747E1FAA" w14:textId="77777777" w:rsidR="001B796A" w:rsidRPr="00431004" w:rsidRDefault="001B796A" w:rsidP="001B796A">
      <w:pPr>
        <w:rPr>
          <w:sz w:val="14"/>
        </w:rPr>
      </w:pPr>
      <w:r w:rsidRPr="00431004">
        <w:rPr>
          <w:sz w:val="14"/>
        </w:rPr>
        <w:t xml:space="preserve">2. </w:t>
      </w:r>
      <w:proofErr w:type="spellStart"/>
      <w:r w:rsidRPr="00431004">
        <w:rPr>
          <w:sz w:val="14"/>
        </w:rPr>
        <w:t>Ratione</w:t>
      </w:r>
      <w:proofErr w:type="spellEnd"/>
      <w:r w:rsidRPr="00431004">
        <w:rPr>
          <w:sz w:val="14"/>
        </w:rPr>
        <w:t xml:space="preserve"> personae According to Article 4 of the Directive, protection is granted (only) to natural persons who have obtained information in a professional context, either in the private or public sector. Moreover, information obtained in the context of an employment-based relationship that has either ceased/concluded or has yet to begin, as well as during the recruitment process or in pre-contractual negotiations, is equally covered.18 The scope of the protection is therefore vast, covering workers, former employees or candidates; officials; the self-employed; volunteers; paid or unpaid trainees; shareholders; members of company managerial bodies, including non-executive members; and contractors, subcontractors and suppliers</w:t>
      </w:r>
      <w:r w:rsidRPr="009B4097">
        <w:rPr>
          <w:sz w:val="14"/>
          <w:highlight w:val="green"/>
        </w:rPr>
        <w:t xml:space="preserve">. </w:t>
      </w:r>
      <w:r w:rsidRPr="009B4097">
        <w:rPr>
          <w:highlight w:val="green"/>
          <w:u w:val="single"/>
        </w:rPr>
        <w:t xml:space="preserve">The Directive goes </w:t>
      </w:r>
      <w:r w:rsidRPr="009B4097">
        <w:rPr>
          <w:rStyle w:val="Emphasis"/>
          <w:highlight w:val="green"/>
        </w:rPr>
        <w:t>further than most existing</w:t>
      </w:r>
      <w:r w:rsidRPr="0082348E">
        <w:rPr>
          <w:rStyle w:val="Emphasis"/>
        </w:rPr>
        <w:t xml:space="preserve"> national </w:t>
      </w:r>
      <w:r w:rsidRPr="009B4097">
        <w:rPr>
          <w:rStyle w:val="Emphasis"/>
          <w:highlight w:val="green"/>
        </w:rPr>
        <w:t>legislation</w:t>
      </w:r>
      <w:r w:rsidRPr="0082348E">
        <w:rPr>
          <w:u w:val="single"/>
        </w:rPr>
        <w:t xml:space="preserve"> by extending the protective measures, if necessary, to natural persons connected to the reporting person</w:t>
      </w:r>
      <w:r w:rsidRPr="00431004">
        <w:rPr>
          <w:sz w:val="14"/>
        </w:rPr>
        <w:t>. As such, Article 4(4) allows “facilitators” and third parties who are connected with the reporting person and who could suffer retaliation in a work-related context, such as colleagues or relatives, to benefit from protection.19</w:t>
      </w:r>
    </w:p>
    <w:p w14:paraId="2591ABCE" w14:textId="77777777" w:rsidR="001B796A" w:rsidRPr="00CF2724" w:rsidRDefault="001B796A" w:rsidP="001B796A">
      <w:pPr>
        <w:rPr>
          <w:sz w:val="12"/>
          <w:szCs w:val="12"/>
        </w:rPr>
      </w:pPr>
      <w:r w:rsidRPr="00CF2724">
        <w:rPr>
          <w:sz w:val="12"/>
          <w:szCs w:val="12"/>
        </w:rPr>
        <w:tab/>
        <w:t xml:space="preserve">Legal entities can also indirectly benefit from the protections offered by the Directive if the reporting person owns, works for or is otherwise professionally connected with that legal person.20 The reasons explaining why protections were not extended to legal entities in their own right are unclear, as are the potential justifications for this approach. As a consequence, a non-governmental </w:t>
      </w:r>
      <w:proofErr w:type="spellStart"/>
      <w:r w:rsidRPr="00CF2724">
        <w:rPr>
          <w:sz w:val="12"/>
          <w:szCs w:val="12"/>
        </w:rPr>
        <w:t>organisation</w:t>
      </w:r>
      <w:proofErr w:type="spellEnd"/>
      <w:r w:rsidRPr="00CF2724">
        <w:rPr>
          <w:sz w:val="12"/>
          <w:szCs w:val="12"/>
        </w:rPr>
        <w:t xml:space="preserve"> (NGO) that is active in environmental protection and that discovers violations of EU environmental law would therefore not benefit from the protection offered by the Directive.</w:t>
      </w:r>
    </w:p>
    <w:p w14:paraId="6078CFBB" w14:textId="77777777" w:rsidR="001B796A" w:rsidRPr="00431004" w:rsidRDefault="001B796A" w:rsidP="001B796A">
      <w:pPr>
        <w:rPr>
          <w:sz w:val="12"/>
          <w:szCs w:val="12"/>
        </w:rPr>
      </w:pPr>
      <w:r w:rsidRPr="00431004">
        <w:rPr>
          <w:sz w:val="12"/>
          <w:szCs w:val="12"/>
        </w:rPr>
        <w:t xml:space="preserve">III. REPORTING PROCEDURES21 </w:t>
      </w:r>
      <w:proofErr w:type="gramStart"/>
      <w:r w:rsidRPr="00431004">
        <w:rPr>
          <w:sz w:val="12"/>
          <w:szCs w:val="12"/>
        </w:rPr>
        <w:t>The</w:t>
      </w:r>
      <w:proofErr w:type="gramEnd"/>
      <w:r w:rsidRPr="00431004">
        <w:rPr>
          <w:sz w:val="12"/>
          <w:szCs w:val="12"/>
        </w:rPr>
        <w:t xml:space="preserve"> protection granted by the Directive is subject to two cumulative conditions.22 On the one hand, the reporting person must demonstrate a reasonable belief that the information provided was not only true at the time of the reporting, but that it also fell within the scope of the Directive. On the other hand, the person must comply with the reporting procedures provided in the Directive. Additionally, it appears that anonymous reporting is only partially protected under Article 6(2). It is up to the Member States to decide whether private or public entities and competent authorities are required to accept and follow up on anonymous reports. However, as stated in Recital 34 of the Directive, “[P]</w:t>
      </w:r>
      <w:proofErr w:type="spellStart"/>
      <w:r w:rsidRPr="00431004">
        <w:rPr>
          <w:sz w:val="12"/>
          <w:szCs w:val="12"/>
        </w:rPr>
        <w:t>ersons</w:t>
      </w:r>
      <w:proofErr w:type="spellEnd"/>
      <w:r w:rsidRPr="00431004">
        <w:rPr>
          <w:sz w:val="12"/>
          <w:szCs w:val="12"/>
        </w:rPr>
        <w:t xml:space="preserve"> who anonymously reported or who made anonymous public disclosures falling within the scope of this Directive and meet its conditions should enjoy protection under this Directive if they are subsequently identified and suffer retaliation”.</w:t>
      </w:r>
    </w:p>
    <w:p w14:paraId="15C6273B" w14:textId="77777777" w:rsidR="001B796A" w:rsidRPr="00431004" w:rsidRDefault="001B796A" w:rsidP="001B796A">
      <w:pPr>
        <w:ind w:firstLine="720"/>
        <w:rPr>
          <w:sz w:val="12"/>
          <w:szCs w:val="12"/>
        </w:rPr>
      </w:pPr>
      <w:r w:rsidRPr="00431004">
        <w:rPr>
          <w:sz w:val="12"/>
          <w:szCs w:val="12"/>
        </w:rPr>
        <w:t xml:space="preserve">The design of the reporting procedure was one of the main sticking points in the negotiations between the Council and Parliament. The former, supported by countries including France, Germany and Italy, wanted to adopt a strict three-tiered reporting procedure; first, to the </w:t>
      </w:r>
      <w:proofErr w:type="spellStart"/>
      <w:r w:rsidRPr="00431004">
        <w:rPr>
          <w:sz w:val="12"/>
          <w:szCs w:val="12"/>
        </w:rPr>
        <w:t>organisation’s</w:t>
      </w:r>
      <w:proofErr w:type="spellEnd"/>
      <w:r w:rsidRPr="00431004">
        <w:rPr>
          <w:sz w:val="12"/>
          <w:szCs w:val="12"/>
        </w:rPr>
        <w:t xml:space="preserve"> internal channels; then to designated authorities; and finally – should all else fail – to the public generally. The Parliament, supported by the MEP Virginie </w:t>
      </w:r>
      <w:proofErr w:type="spellStart"/>
      <w:r w:rsidRPr="00431004">
        <w:rPr>
          <w:sz w:val="12"/>
          <w:szCs w:val="12"/>
        </w:rPr>
        <w:t>Rozière</w:t>
      </w:r>
      <w:proofErr w:type="spellEnd"/>
      <w:r w:rsidRPr="00431004">
        <w:rPr>
          <w:sz w:val="12"/>
          <w:szCs w:val="12"/>
        </w:rPr>
        <w:t xml:space="preserve"> – the Directive’s rapporteur – advocated for a more flexible approach, allowing whistleblowers to make reports through any of these three channels from the outset.23</w:t>
      </w:r>
    </w:p>
    <w:p w14:paraId="6DDBC44B" w14:textId="77777777" w:rsidR="001B796A" w:rsidRPr="00431004" w:rsidRDefault="001B796A" w:rsidP="001B796A">
      <w:pPr>
        <w:ind w:firstLine="720"/>
        <w:rPr>
          <w:sz w:val="14"/>
        </w:rPr>
      </w:pPr>
      <w:r w:rsidRPr="00431004">
        <w:rPr>
          <w:sz w:val="14"/>
        </w:rPr>
        <w:t>An intermediate position, in line with that of Transparency International France,24 was ultimately adopted. The text of the Directive opts for a reporting procedure that allows the whistleblower to make reports either through internal channels or to external agencies in the first instance. Accordingly</w:t>
      </w:r>
      <w:r w:rsidRPr="00431004">
        <w:rPr>
          <w:u w:val="single"/>
        </w:rPr>
        <w:t>, the Directive imposes obligations on all public and private legal entities to establish internal channels for employee reporting</w:t>
      </w:r>
      <w:r w:rsidRPr="00431004">
        <w:rPr>
          <w:sz w:val="14"/>
        </w:rPr>
        <w:t xml:space="preserve">.25 Member States are also required to establish external reporting channels and to follow up on reports.26 Public disclosures are generally only permitted if a first report, whether internal or through an external agency, failed to elicit an appropriate response within three months.27 However, </w:t>
      </w:r>
      <w:r w:rsidRPr="00431004">
        <w:rPr>
          <w:u w:val="single"/>
        </w:rPr>
        <w:t>direct public disclosure is permitted in case of imminent and evident danger to the public interest, where there is a risk of retaliation or a low likelihood of effective handling of the report through</w:t>
      </w:r>
      <w:r w:rsidRPr="00431004">
        <w:rPr>
          <w:sz w:val="14"/>
        </w:rPr>
        <w:t xml:space="preserve"> the </w:t>
      </w:r>
      <w:r w:rsidRPr="00431004">
        <w:rPr>
          <w:u w:val="single"/>
        </w:rPr>
        <w:t>internal</w:t>
      </w:r>
      <w:r w:rsidRPr="00431004">
        <w:rPr>
          <w:sz w:val="14"/>
        </w:rPr>
        <w:t xml:space="preserve"> or external agency reporting </w:t>
      </w:r>
      <w:r w:rsidRPr="00431004">
        <w:rPr>
          <w:b/>
          <w:bCs/>
          <w:u w:val="single"/>
        </w:rPr>
        <w:t>procedure</w:t>
      </w:r>
      <w:r w:rsidRPr="00431004">
        <w:rPr>
          <w:sz w:val="14"/>
        </w:rPr>
        <w:t>.28</w:t>
      </w:r>
    </w:p>
    <w:p w14:paraId="2306647D" w14:textId="77777777" w:rsidR="001B796A" w:rsidRPr="00006DFC" w:rsidRDefault="001B796A" w:rsidP="001B796A">
      <w:pPr>
        <w:rPr>
          <w:u w:val="single"/>
        </w:rPr>
      </w:pPr>
      <w:r w:rsidRPr="00006DFC">
        <w:rPr>
          <w:sz w:val="14"/>
        </w:rPr>
        <w:t xml:space="preserve">IV. TOOLS OF PROTECTION </w:t>
      </w:r>
      <w:r w:rsidRPr="00006DFC">
        <w:rPr>
          <w:u w:val="single"/>
        </w:rPr>
        <w:t xml:space="preserve">At the heart of the Directive’s mechanism are a series of tools to </w:t>
      </w:r>
      <w:r w:rsidRPr="00006DFC">
        <w:rPr>
          <w:b/>
          <w:bCs/>
          <w:u w:val="single"/>
        </w:rPr>
        <w:t>protect the whistleblower</w:t>
      </w:r>
      <w:r w:rsidRPr="00006DFC">
        <w:rPr>
          <w:u w:val="single"/>
        </w:rPr>
        <w:t xml:space="preserve"> and punish those who do not respect these protections.</w:t>
      </w:r>
    </w:p>
    <w:p w14:paraId="4749D0F9" w14:textId="77777777" w:rsidR="001B796A" w:rsidRPr="00FC33BB" w:rsidRDefault="001B796A" w:rsidP="001B796A">
      <w:pPr>
        <w:rPr>
          <w:u w:val="single"/>
        </w:rPr>
      </w:pPr>
      <w:r w:rsidRPr="00006DFC">
        <w:rPr>
          <w:sz w:val="14"/>
        </w:rPr>
        <w:t xml:space="preserve">1. Protective measures </w:t>
      </w:r>
      <w:proofErr w:type="gramStart"/>
      <w:r w:rsidRPr="00006DFC">
        <w:rPr>
          <w:sz w:val="14"/>
        </w:rPr>
        <w:t>The</w:t>
      </w:r>
      <w:proofErr w:type="gramEnd"/>
      <w:r w:rsidRPr="00006DFC">
        <w:rPr>
          <w:sz w:val="14"/>
        </w:rPr>
        <w:t xml:space="preserve"> toolbox offered by the</w:t>
      </w:r>
      <w:r w:rsidRPr="00431004">
        <w:rPr>
          <w:sz w:val="14"/>
        </w:rPr>
        <w:t xml:space="preserve"> new Directive includes </w:t>
      </w:r>
      <w:r w:rsidRPr="009B4097">
        <w:rPr>
          <w:rStyle w:val="Emphasis"/>
          <w:highlight w:val="green"/>
        </w:rPr>
        <w:t>the prohibition of retaliation</w:t>
      </w:r>
      <w:r w:rsidRPr="00431004">
        <w:rPr>
          <w:sz w:val="14"/>
        </w:rPr>
        <w:t xml:space="preserve">, a system of </w:t>
      </w:r>
      <w:r w:rsidRPr="009B4097">
        <w:rPr>
          <w:rStyle w:val="Emphasis"/>
          <w:highlight w:val="green"/>
        </w:rPr>
        <w:t>compensation for damages</w:t>
      </w:r>
      <w:r w:rsidRPr="009B4097">
        <w:rPr>
          <w:sz w:val="14"/>
          <w:highlight w:val="green"/>
        </w:rPr>
        <w:t xml:space="preserve">, </w:t>
      </w:r>
      <w:r w:rsidRPr="009B4097">
        <w:rPr>
          <w:rStyle w:val="Emphasis"/>
          <w:highlight w:val="green"/>
        </w:rPr>
        <w:t>legal support</w:t>
      </w:r>
      <w:r w:rsidRPr="009B4097">
        <w:rPr>
          <w:sz w:val="14"/>
          <w:highlight w:val="green"/>
        </w:rPr>
        <w:t xml:space="preserve"> </w:t>
      </w:r>
      <w:r w:rsidRPr="009B4097">
        <w:rPr>
          <w:highlight w:val="green"/>
          <w:u w:val="single"/>
        </w:rPr>
        <w:t>and</w:t>
      </w:r>
      <w:r w:rsidRPr="009B4097">
        <w:rPr>
          <w:sz w:val="14"/>
          <w:highlight w:val="green"/>
        </w:rPr>
        <w:t xml:space="preserve"> </w:t>
      </w:r>
      <w:r w:rsidRPr="009B4097">
        <w:rPr>
          <w:rStyle w:val="Emphasis"/>
          <w:highlight w:val="green"/>
        </w:rPr>
        <w:t>confidentiality</w:t>
      </w:r>
      <w:r w:rsidRPr="00431004">
        <w:rPr>
          <w:sz w:val="14"/>
        </w:rPr>
        <w:t>.</w:t>
      </w:r>
    </w:p>
    <w:p w14:paraId="75E2B7D2" w14:textId="77777777" w:rsidR="001B796A" w:rsidRPr="00006DFC" w:rsidRDefault="001B796A" w:rsidP="001B796A">
      <w:pPr>
        <w:ind w:firstLine="720"/>
        <w:rPr>
          <w:rStyle w:val="StyleUnderline"/>
        </w:rPr>
      </w:pPr>
      <w:r w:rsidRPr="00431004">
        <w:rPr>
          <w:u w:val="single"/>
        </w:rPr>
        <w:t xml:space="preserve">Among the protections granted to whistleblowers, the adopted </w:t>
      </w:r>
      <w:r w:rsidRPr="00431004">
        <w:rPr>
          <w:rStyle w:val="Emphasis"/>
        </w:rPr>
        <w:t>text prohibits any form of retaliation</w:t>
      </w:r>
      <w:r w:rsidRPr="00431004">
        <w:rPr>
          <w:u w:val="single"/>
        </w:rPr>
        <w:t xml:space="preserve">, including threats and attempts at retaliation, whether </w:t>
      </w:r>
      <w:r w:rsidRPr="00431004">
        <w:rPr>
          <w:b/>
          <w:bCs/>
          <w:u w:val="single"/>
        </w:rPr>
        <w:t>direct</w:t>
      </w:r>
      <w:r w:rsidRPr="00431004">
        <w:rPr>
          <w:u w:val="single"/>
        </w:rPr>
        <w:t xml:space="preserve"> or </w:t>
      </w:r>
      <w:r w:rsidRPr="00431004">
        <w:rPr>
          <w:b/>
          <w:bCs/>
          <w:u w:val="single"/>
        </w:rPr>
        <w:t>indirect</w:t>
      </w:r>
      <w:r w:rsidRPr="00431004">
        <w:rPr>
          <w:u w:val="single"/>
        </w:rPr>
        <w:t>.</w:t>
      </w:r>
      <w:r w:rsidRPr="00EC2C73">
        <w:rPr>
          <w:sz w:val="14"/>
        </w:rPr>
        <w:t xml:space="preserve"> A long and non-exhaustive list of examples is presented in Article 19.29 On reading this list, the European legislators’ intention to provide a definition of a “whistleblower” that covers all of its professional dimensions – in such a way as to protect them from all direct and indirect discrimination – is clearly evident. </w:t>
      </w:r>
      <w:r w:rsidRPr="00431004">
        <w:rPr>
          <w:rStyle w:val="Emphasis"/>
        </w:rPr>
        <w:t xml:space="preserve">The </w:t>
      </w:r>
      <w:r w:rsidRPr="009B4097">
        <w:rPr>
          <w:rStyle w:val="Emphasis"/>
          <w:highlight w:val="green"/>
        </w:rPr>
        <w:t>European legislators have</w:t>
      </w:r>
      <w:r w:rsidRPr="00431004">
        <w:rPr>
          <w:rStyle w:val="Emphasis"/>
        </w:rPr>
        <w:t xml:space="preserve"> also </w:t>
      </w:r>
      <w:r w:rsidRPr="009B4097">
        <w:rPr>
          <w:rStyle w:val="Emphasis"/>
          <w:sz w:val="32"/>
          <w:szCs w:val="32"/>
          <w:highlight w:val="green"/>
        </w:rPr>
        <w:t xml:space="preserve">reversed the burden of proof in </w:t>
      </w:r>
      <w:r w:rsidRPr="00006DFC">
        <w:rPr>
          <w:rStyle w:val="StyleUnderline"/>
          <w:highlight w:val="green"/>
        </w:rPr>
        <w:t>retaliation</w:t>
      </w:r>
      <w:r w:rsidRPr="00006DFC">
        <w:rPr>
          <w:rStyle w:val="StyleUnderline"/>
        </w:rPr>
        <w:t xml:space="preserve"> proceedings, as the </w:t>
      </w:r>
      <w:r w:rsidRPr="00B02EA4">
        <w:rPr>
          <w:rStyle w:val="StyleUnderline"/>
          <w:highlight w:val="green"/>
        </w:rPr>
        <w:t>employer must now prove</w:t>
      </w:r>
      <w:r w:rsidRPr="00006DFC">
        <w:rPr>
          <w:rStyle w:val="StyleUnderline"/>
        </w:rPr>
        <w:t xml:space="preserve"> that the </w:t>
      </w:r>
      <w:r w:rsidRPr="00B02EA4">
        <w:rPr>
          <w:rStyle w:val="StyleUnderline"/>
          <w:highlight w:val="green"/>
        </w:rPr>
        <w:t>action</w:t>
      </w:r>
      <w:r w:rsidRPr="00006DFC">
        <w:rPr>
          <w:rStyle w:val="StyleUnderline"/>
        </w:rPr>
        <w:t xml:space="preserve"> taken </w:t>
      </w:r>
      <w:r w:rsidRPr="00B02EA4">
        <w:rPr>
          <w:rStyle w:val="StyleUnderline"/>
          <w:highlight w:val="green"/>
        </w:rPr>
        <w:t>against the whistleblower was not</w:t>
      </w:r>
      <w:r w:rsidRPr="00006DFC">
        <w:rPr>
          <w:rStyle w:val="StyleUnderline"/>
        </w:rPr>
        <w:t xml:space="preserve"> the </w:t>
      </w:r>
      <w:r w:rsidRPr="00B02EA4">
        <w:rPr>
          <w:rStyle w:val="StyleUnderline"/>
          <w:highlight w:val="green"/>
        </w:rPr>
        <w:t>consequence of</w:t>
      </w:r>
      <w:r w:rsidRPr="00006DFC">
        <w:rPr>
          <w:rStyle w:val="StyleUnderline"/>
        </w:rPr>
        <w:t xml:space="preserve"> their </w:t>
      </w:r>
      <w:r w:rsidRPr="00B02EA4">
        <w:rPr>
          <w:rStyle w:val="StyleUnderline"/>
          <w:highlight w:val="green"/>
        </w:rPr>
        <w:t>whistleblowing activities</w:t>
      </w:r>
      <w:r w:rsidRPr="00006DFC">
        <w:rPr>
          <w:rStyle w:val="StyleUnderline"/>
        </w:rPr>
        <w:t>.30</w:t>
      </w:r>
    </w:p>
    <w:p w14:paraId="69A91FFC" w14:textId="14AB7D8F" w:rsidR="001B796A" w:rsidRDefault="001B796A" w:rsidP="008644CE">
      <w:pPr>
        <w:ind w:firstLine="720"/>
      </w:pPr>
      <w:r w:rsidRPr="00EC2C73">
        <w:rPr>
          <w:sz w:val="14"/>
        </w:rPr>
        <w:t>In complement to the prohibition against retaliation, the Directive obliges Member States to protect reporting persons against reprisals</w:t>
      </w:r>
      <w:r w:rsidRPr="00431004">
        <w:rPr>
          <w:u w:val="single"/>
        </w:rPr>
        <w:t xml:space="preserve">. </w:t>
      </w:r>
      <w:r w:rsidRPr="009B4097">
        <w:rPr>
          <w:rStyle w:val="Emphasis"/>
          <w:highlight w:val="green"/>
        </w:rPr>
        <w:t>Whistleblowers are protected</w:t>
      </w:r>
      <w:r w:rsidRPr="009B4097">
        <w:rPr>
          <w:highlight w:val="green"/>
          <w:u w:val="single"/>
        </w:rPr>
        <w:t xml:space="preserve"> from</w:t>
      </w:r>
      <w:r w:rsidRPr="00431004">
        <w:rPr>
          <w:u w:val="single"/>
        </w:rPr>
        <w:t xml:space="preserve"> civil and </w:t>
      </w:r>
      <w:r w:rsidRPr="00EC2C73">
        <w:rPr>
          <w:u w:val="single"/>
        </w:rPr>
        <w:t xml:space="preserve">criminal </w:t>
      </w:r>
      <w:r w:rsidRPr="009B4097">
        <w:rPr>
          <w:highlight w:val="green"/>
          <w:u w:val="single"/>
        </w:rPr>
        <w:t xml:space="preserve">liability so long as </w:t>
      </w:r>
      <w:r w:rsidRPr="009B4097">
        <w:rPr>
          <w:rStyle w:val="Emphasis"/>
          <w:highlight w:val="green"/>
        </w:rPr>
        <w:t>they had reasonable grounds</w:t>
      </w:r>
      <w:r w:rsidRPr="00431004">
        <w:rPr>
          <w:u w:val="single"/>
        </w:rPr>
        <w:t xml:space="preserve"> to believe that </w:t>
      </w:r>
      <w:r w:rsidRPr="00431004">
        <w:rPr>
          <w:rStyle w:val="Emphasis"/>
        </w:rPr>
        <w:t xml:space="preserve">their </w:t>
      </w:r>
      <w:r w:rsidRPr="009B4097">
        <w:rPr>
          <w:rStyle w:val="Emphasis"/>
          <w:highlight w:val="green"/>
        </w:rPr>
        <w:t xml:space="preserve">disclosure was </w:t>
      </w:r>
    </w:p>
    <w:p w14:paraId="025AE35D" w14:textId="77777777" w:rsidR="00C35FDE" w:rsidRDefault="00C35FDE" w:rsidP="00C35FDE"/>
    <w:p w14:paraId="183CE615" w14:textId="0D229280" w:rsidR="001B796A" w:rsidRDefault="001B796A" w:rsidP="001B796A">
      <w:pPr>
        <w:pStyle w:val="Heading4"/>
      </w:pPr>
      <w:r>
        <w:t>The only AC card after 2019 says that directive solves public health</w:t>
      </w:r>
    </w:p>
    <w:p w14:paraId="73537DCE" w14:textId="77777777" w:rsidR="001B796A" w:rsidRDefault="001B796A" w:rsidP="001B796A">
      <w:r>
        <w:rPr>
          <w:rStyle w:val="Style13ptBold"/>
        </w:rPr>
        <w:t xml:space="preserve">1AC </w:t>
      </w:r>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11" w:history="1">
        <w:r w:rsidRPr="00F87FBD">
          <w:rPr>
            <w:rStyle w:val="Hyperlink"/>
          </w:rPr>
          <w:t>https://www.blueprintforfreespeech.net/en/news/protect-whistleblowers-protect-everyones-health</w:t>
        </w:r>
      </w:hyperlink>
      <w:r w:rsidRPr="00F87FBD">
        <w:t>, accessed 9-8-21, HKR-AM)</w:t>
      </w:r>
    </w:p>
    <w:p w14:paraId="650E414B" w14:textId="77777777" w:rsidR="001B796A" w:rsidRPr="005F6304" w:rsidRDefault="001B796A" w:rsidP="001B796A">
      <w:pPr>
        <w:rPr>
          <w:u w:val="single"/>
        </w:rPr>
      </w:pPr>
      <w:r w:rsidRPr="00046494">
        <w:t>In a bitter irony</w:t>
      </w:r>
      <w:r w:rsidRPr="009B4097">
        <w:rPr>
          <w:highlight w:val="green"/>
        </w:rPr>
        <w:t xml:space="preserve">, </w:t>
      </w:r>
      <w:r w:rsidRPr="009B4097">
        <w:rPr>
          <w:highlight w:val="green"/>
          <w:u w:val="single"/>
        </w:rPr>
        <w:t>Spain is one of the countries</w:t>
      </w:r>
      <w:r w:rsidRPr="005F6304">
        <w:rPr>
          <w:u w:val="single"/>
        </w:rPr>
        <w:t xml:space="preserve"> hardest hit by the coronavirus and, at the same time, one of the few countries in the European Union </w:t>
      </w:r>
      <w:r w:rsidRPr="009B4097">
        <w:rPr>
          <w:highlight w:val="green"/>
          <w:u w:val="single"/>
        </w:rPr>
        <w:t>that does not have a national law to protect whistleblowers.</w:t>
      </w:r>
    </w:p>
    <w:p w14:paraId="6EEBC504" w14:textId="77777777" w:rsidR="001B796A" w:rsidRPr="00046494" w:rsidRDefault="001B796A" w:rsidP="001B796A">
      <w:pPr>
        <w:rPr>
          <w:rStyle w:val="StyleUnderline"/>
        </w:rPr>
      </w:pPr>
      <w:r w:rsidRPr="009B4097">
        <w:rPr>
          <w:rStyle w:val="StyleUnderline"/>
          <w:highlight w:val="green"/>
        </w:rPr>
        <w:t>Now is the time to change that.</w:t>
      </w:r>
      <w:r w:rsidRPr="00046494">
        <w:rPr>
          <w:rStyle w:val="StyleUnderline"/>
        </w:rPr>
        <w:t xml:space="preserve"> The transposition of </w:t>
      </w:r>
      <w:r w:rsidRPr="009D5531">
        <w:rPr>
          <w:rStyle w:val="StyleUnderline"/>
          <w:highlight w:val="green"/>
        </w:rPr>
        <w:t xml:space="preserve">the </w:t>
      </w:r>
      <w:r w:rsidRPr="009D5531">
        <w:rPr>
          <w:rStyle w:val="Emphasis"/>
          <w:highlight w:val="green"/>
        </w:rPr>
        <w:t xml:space="preserve">European </w:t>
      </w:r>
      <w:r w:rsidRPr="009B4097">
        <w:rPr>
          <w:rStyle w:val="Emphasis"/>
          <w:highlight w:val="green"/>
        </w:rPr>
        <w:t>Directive 2019</w:t>
      </w:r>
      <w:r w:rsidRPr="005F6304">
        <w:rPr>
          <w:rStyle w:val="Emphasis"/>
        </w:rPr>
        <w:t xml:space="preserve">/1937 </w:t>
      </w:r>
      <w:r w:rsidRPr="009B4097">
        <w:rPr>
          <w:rStyle w:val="Emphasis"/>
          <w:highlight w:val="green"/>
        </w:rPr>
        <w:t>is an opportunity to incorporate legal provisions</w:t>
      </w:r>
      <w:r w:rsidRPr="00046494">
        <w:rPr>
          <w:rStyle w:val="StyleUnderline"/>
        </w:rPr>
        <w:t xml:space="preserve"> at the national </w:t>
      </w:r>
      <w:proofErr w:type="gramStart"/>
      <w:r w:rsidRPr="00046494">
        <w:rPr>
          <w:rStyle w:val="StyleUnderline"/>
        </w:rPr>
        <w:t xml:space="preserve">level, </w:t>
      </w:r>
      <w:r w:rsidRPr="009B4097">
        <w:rPr>
          <w:rStyle w:val="StyleUnderline"/>
          <w:highlight w:val="green"/>
        </w:rPr>
        <w:t>and</w:t>
      </w:r>
      <w:proofErr w:type="gramEnd"/>
      <w:r w:rsidRPr="009B4097">
        <w:rPr>
          <w:rStyle w:val="StyleUnderline"/>
          <w:highlight w:val="green"/>
        </w:rPr>
        <w:t xml:space="preserve"> promote a</w:t>
      </w:r>
      <w:r w:rsidRPr="00046494">
        <w:rPr>
          <w:rStyle w:val="StyleUnderline"/>
        </w:rPr>
        <w:t xml:space="preserve"> cultural </w:t>
      </w:r>
      <w:r w:rsidRPr="009B4097">
        <w:rPr>
          <w:rStyle w:val="StyleUnderline"/>
          <w:highlight w:val="green"/>
        </w:rPr>
        <w:t>change</w:t>
      </w:r>
      <w:r w:rsidRPr="00046494">
        <w:rPr>
          <w:rStyle w:val="StyleUnderline"/>
        </w:rPr>
        <w:t xml:space="preserve"> to provide </w:t>
      </w:r>
      <w:r w:rsidRPr="009B4097">
        <w:rPr>
          <w:rStyle w:val="StyleUnderline"/>
          <w:highlight w:val="green"/>
        </w:rPr>
        <w:t>citizens with mechanisms for active participation in the protection of the public interest.</w:t>
      </w:r>
    </w:p>
    <w:p w14:paraId="65F2246F" w14:textId="77777777" w:rsidR="001B796A" w:rsidRPr="00046494" w:rsidRDefault="001B796A" w:rsidP="001B796A">
      <w:r w:rsidRPr="00046494">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t>Ciudadanos</w:t>
      </w:r>
      <w:proofErr w:type="spellEnd"/>
      <w:r w:rsidRPr="00046494">
        <w:t xml:space="preserve">, </w:t>
      </w:r>
      <w:proofErr w:type="spellStart"/>
      <w:r w:rsidRPr="00046494">
        <w:t>Esquerra</w:t>
      </w:r>
      <w:proofErr w:type="spellEnd"/>
      <w:r w:rsidRPr="00046494">
        <w:t xml:space="preserve"> </w:t>
      </w:r>
      <w:proofErr w:type="spellStart"/>
      <w:r w:rsidRPr="00046494">
        <w:t>Republicana</w:t>
      </w:r>
      <w:proofErr w:type="spellEnd"/>
      <w:r w:rsidRPr="00046494">
        <w:t xml:space="preserve">, Partido Popular, </w:t>
      </w:r>
      <w:proofErr w:type="spellStart"/>
      <w:r w:rsidRPr="00046494">
        <w:t>Unidas</w:t>
      </w:r>
      <w:proofErr w:type="spellEnd"/>
      <w:r w:rsidRPr="00046494">
        <w:t xml:space="preserve"> Podemos, Vox) sat publicly in Madrid to discuss protection of whistleblowers.</w:t>
      </w:r>
    </w:p>
    <w:p w14:paraId="156CAB71" w14:textId="77777777" w:rsidR="001B796A" w:rsidRPr="00046494" w:rsidRDefault="001B796A" w:rsidP="001B796A">
      <w:r w:rsidRPr="00046494">
        <w:t xml:space="preserve">Different positions were heard, some of them distant from what was established by the aforementioned European Directive, but all recognized the complete need to protect </w:t>
      </w:r>
      <w:proofErr w:type="spellStart"/>
      <w:r w:rsidRPr="00046494">
        <w:t>alerters</w:t>
      </w:r>
      <w:proofErr w:type="spellEnd"/>
      <w:r w:rsidRPr="00046494">
        <w:t xml:space="preserve"> in an integral way. Civil society was once again ahead of the interests of legislators proposing various alternatives that were waiting to be debated, one of them currently on the Table of Congress.</w:t>
      </w:r>
    </w:p>
    <w:p w14:paraId="04F9BDDC" w14:textId="77777777" w:rsidR="001B796A" w:rsidRDefault="001B796A" w:rsidP="001B796A">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C4D2261" w14:textId="77777777" w:rsidR="001B796A" w:rsidRPr="001B796A" w:rsidRDefault="001B796A" w:rsidP="001B796A"/>
    <w:p w14:paraId="408F6281" w14:textId="44B15713" w:rsidR="00222454" w:rsidRPr="00222454" w:rsidRDefault="00222454" w:rsidP="00222454">
      <w:pPr>
        <w:pStyle w:val="Heading3"/>
      </w:pPr>
      <w:r>
        <w:lastRenderedPageBreak/>
        <w:t>disease</w:t>
      </w:r>
    </w:p>
    <w:p w14:paraId="4E03E76E" w14:textId="77777777" w:rsidR="00D93210" w:rsidRPr="00B3484F" w:rsidRDefault="00D93210" w:rsidP="00D93210">
      <w:pPr>
        <w:pStyle w:val="Heading4"/>
      </w:pPr>
      <w:r w:rsidRPr="00B3484F">
        <w:t xml:space="preserve">No extinction from diseases </w:t>
      </w:r>
    </w:p>
    <w:p w14:paraId="06D235F1" w14:textId="77777777" w:rsidR="00D93210" w:rsidRPr="00B3484F" w:rsidRDefault="00D93210" w:rsidP="00D93210">
      <w:r w:rsidRPr="00B3484F">
        <w:rPr>
          <w:rStyle w:val="Style13ptBold"/>
        </w:rPr>
        <w:t>Farquhar et al. 17</w:t>
      </w:r>
      <w:r w:rsidRPr="00B3484F">
        <w:t xml:space="preserve"> – *director of the Global Priorities Project, M.A in Physics and Philosophy from the University of Oxford, **Global Priorities Project, ***Research Associate in the FHI at the University of Oxford, Lecturer in Mathematics at St. Hugh’s College, ****PhD in philosophy, Researcher at the Centre for Effective Altruism, *****Academic Project Manager, Centre for the Study of Existential Risk, ******Director of Research at FHI [Sebastian Farquhar*, John Halstead**, Owen Cotton-Barratt***, Stefan Schubert****, Haydn Belfield*****, Andrew Snyder-Beattie******, 2017, Global Priorities Project 2017, “Existential Risk Diplomacy and Governance”, </w:t>
      </w:r>
      <w:hyperlink r:id="rId12" w:history="1">
        <w:r w:rsidRPr="00B3484F">
          <w:rPr>
            <w:rStyle w:val="Hyperlink"/>
          </w:rPr>
          <w:t>https://www.fhi.ox.ac.uk/wp-content/uploads/Existential-Risks-2017-01-23.pdf</w:t>
        </w:r>
      </w:hyperlink>
      <w:r w:rsidRPr="00B3484F">
        <w:t xml:space="preserve">] </w:t>
      </w:r>
      <w:proofErr w:type="spellStart"/>
      <w:r w:rsidRPr="00B3484F">
        <w:t>AMarb</w:t>
      </w:r>
      <w:proofErr w:type="spellEnd"/>
    </w:p>
    <w:p w14:paraId="496C13E6" w14:textId="388375B4" w:rsidR="00D93210" w:rsidRDefault="00D93210" w:rsidP="00D93210">
      <w:pPr>
        <w:rPr>
          <w:sz w:val="16"/>
        </w:rPr>
      </w:pPr>
      <w:r w:rsidRPr="00B3484F">
        <w:rPr>
          <w:sz w:val="16"/>
        </w:rPr>
        <w:t xml:space="preserve">For most of human history, natural pandemics have posed the greatest risk of mass global fatalities.37 However, there are some reasons to believe that natural </w:t>
      </w:r>
      <w:r w:rsidRPr="00F30CD3">
        <w:rPr>
          <w:rStyle w:val="Emphasis"/>
          <w:highlight w:val="cyan"/>
        </w:rPr>
        <w:t>pandemics are</w:t>
      </w:r>
      <w:r w:rsidRPr="00B3484F">
        <w:rPr>
          <w:rStyle w:val="Emphasis"/>
        </w:rPr>
        <w:t xml:space="preserve"> very </w:t>
      </w:r>
      <w:r w:rsidRPr="00F30CD3">
        <w:rPr>
          <w:rStyle w:val="Emphasis"/>
          <w:highlight w:val="cyan"/>
        </w:rPr>
        <w:t>unlikely to cause</w:t>
      </w:r>
      <w:r w:rsidRPr="00B3484F">
        <w:rPr>
          <w:rStyle w:val="Emphasis"/>
        </w:rPr>
        <w:t xml:space="preserve"> human </w:t>
      </w:r>
      <w:r w:rsidRPr="00F30CD3">
        <w:rPr>
          <w:rStyle w:val="Emphasis"/>
          <w:highlight w:val="cyan"/>
        </w:rPr>
        <w:t>extinction.</w:t>
      </w:r>
      <w:r w:rsidRPr="00B3484F">
        <w:rPr>
          <w:sz w:val="16"/>
        </w:rPr>
        <w:t xml:space="preserve"> Analysis of the International Union for Conservation of Nature (IUCN) red list database has shown that </w:t>
      </w:r>
      <w:r w:rsidRPr="00F30CD3">
        <w:rPr>
          <w:rStyle w:val="StyleUnderline"/>
          <w:highlight w:val="cyan"/>
        </w:rPr>
        <w:t>of</w:t>
      </w:r>
      <w:r w:rsidRPr="00B3484F">
        <w:rPr>
          <w:rStyle w:val="StyleUnderline"/>
        </w:rPr>
        <w:t xml:space="preserve"> the 833 </w:t>
      </w:r>
      <w:r w:rsidRPr="00F30CD3">
        <w:rPr>
          <w:rStyle w:val="StyleUnderline"/>
          <w:highlight w:val="cyan"/>
        </w:rPr>
        <w:t>recorded</w:t>
      </w:r>
      <w:r w:rsidRPr="00B3484F">
        <w:rPr>
          <w:sz w:val="16"/>
        </w:rPr>
        <w:t xml:space="preserve"> plant and animal species </w:t>
      </w:r>
      <w:r w:rsidRPr="00F30CD3">
        <w:rPr>
          <w:rStyle w:val="StyleUnderline"/>
          <w:highlight w:val="cyan"/>
        </w:rPr>
        <w:t>extinctions</w:t>
      </w:r>
      <w:r w:rsidRPr="00B3484F">
        <w:rPr>
          <w:rStyle w:val="StyleUnderline"/>
        </w:rPr>
        <w:t xml:space="preserve"> known</w:t>
      </w:r>
      <w:r w:rsidRPr="00B3484F">
        <w:rPr>
          <w:sz w:val="16"/>
        </w:rPr>
        <w:t xml:space="preserve"> to have occurred since 1500, </w:t>
      </w:r>
      <w:r w:rsidRPr="00F30CD3">
        <w:rPr>
          <w:rStyle w:val="Emphasis"/>
          <w:highlight w:val="cyan"/>
        </w:rPr>
        <w:t>less than 4%</w:t>
      </w:r>
      <w:r w:rsidRPr="00B3484F">
        <w:rPr>
          <w:sz w:val="16"/>
        </w:rPr>
        <w:t xml:space="preserve"> (31 species)</w:t>
      </w:r>
      <w:r w:rsidRPr="00B3484F">
        <w:t xml:space="preserve"> </w:t>
      </w:r>
      <w:r w:rsidRPr="00F30CD3">
        <w:rPr>
          <w:rStyle w:val="StyleUnderline"/>
          <w:highlight w:val="cyan"/>
        </w:rPr>
        <w:t>were ascribed to</w:t>
      </w:r>
      <w:r w:rsidRPr="00B3484F">
        <w:rPr>
          <w:rStyle w:val="StyleUnderline"/>
        </w:rPr>
        <w:t xml:space="preserve"> infectious </w:t>
      </w:r>
      <w:r w:rsidRPr="00F30CD3">
        <w:rPr>
          <w:rStyle w:val="StyleUnderline"/>
          <w:highlight w:val="cyan"/>
        </w:rPr>
        <w:t>disease.</w:t>
      </w:r>
      <w:r w:rsidRPr="00B3484F">
        <w:rPr>
          <w:sz w:val="16"/>
        </w:rPr>
        <w:t xml:space="preserve">38 </w:t>
      </w:r>
      <w:r w:rsidRPr="00F30CD3">
        <w:rPr>
          <w:rStyle w:val="StyleUnderline"/>
          <w:highlight w:val="cyan"/>
        </w:rPr>
        <w:t>None</w:t>
      </w:r>
      <w:r w:rsidRPr="00B3484F">
        <w:rPr>
          <w:sz w:val="16"/>
        </w:rPr>
        <w:t xml:space="preserve"> of the mammals and amphibians </w:t>
      </w:r>
      <w:r w:rsidRPr="00B3484F">
        <w:rPr>
          <w:rStyle w:val="StyleUnderline"/>
        </w:rPr>
        <w:t xml:space="preserve">on this list </w:t>
      </w:r>
      <w:r w:rsidRPr="00F30CD3">
        <w:rPr>
          <w:rStyle w:val="StyleUnderline"/>
          <w:highlight w:val="cyan"/>
        </w:rPr>
        <w:t>were globally dispersed</w:t>
      </w:r>
      <w:r w:rsidRPr="00E10AA9">
        <w:rPr>
          <w:rStyle w:val="StyleUnderline"/>
        </w:rPr>
        <w:t>, and other factors</w:t>
      </w:r>
      <w:r w:rsidRPr="00E10AA9">
        <w:rPr>
          <w:sz w:val="16"/>
        </w:rPr>
        <w:t xml:space="preserve"> aside from infectious disease also </w:t>
      </w:r>
      <w:r w:rsidRPr="00E10AA9">
        <w:rPr>
          <w:rStyle w:val="StyleUnderline"/>
        </w:rPr>
        <w:t xml:space="preserve">contributed to their extinction. It therefore seems that </w:t>
      </w:r>
      <w:r w:rsidRPr="00F30CD3">
        <w:rPr>
          <w:rStyle w:val="StyleUnderline"/>
          <w:highlight w:val="cyan"/>
        </w:rPr>
        <w:t>our</w:t>
      </w:r>
      <w:r w:rsidRPr="00E10AA9">
        <w:rPr>
          <w:rStyle w:val="StyleUnderline"/>
        </w:rPr>
        <w:t xml:space="preserve"> own </w:t>
      </w:r>
      <w:r w:rsidRPr="00F30CD3">
        <w:rPr>
          <w:rStyle w:val="StyleUnderline"/>
          <w:highlight w:val="cyan"/>
        </w:rPr>
        <w:t>species</w:t>
      </w:r>
      <w:r w:rsidRPr="00E10AA9">
        <w:rPr>
          <w:rStyle w:val="StyleUnderline"/>
        </w:rPr>
        <w:t xml:space="preserve">, which </w:t>
      </w:r>
      <w:r w:rsidRPr="00F30CD3">
        <w:rPr>
          <w:rStyle w:val="StyleUnderline"/>
          <w:highlight w:val="cyan"/>
        </w:rPr>
        <w:t xml:space="preserve">is </w:t>
      </w:r>
      <w:r w:rsidRPr="00F30CD3">
        <w:rPr>
          <w:rStyle w:val="Emphasis"/>
          <w:highlight w:val="cyan"/>
        </w:rPr>
        <w:t>very numerous</w:t>
      </w:r>
      <w:r w:rsidRPr="00F30CD3">
        <w:rPr>
          <w:rStyle w:val="StyleUnderline"/>
          <w:highlight w:val="cyan"/>
        </w:rPr>
        <w:t xml:space="preserve">, </w:t>
      </w:r>
      <w:r w:rsidRPr="00F30CD3">
        <w:rPr>
          <w:rStyle w:val="Emphasis"/>
          <w:highlight w:val="cyan"/>
        </w:rPr>
        <w:t>globally dispersed</w:t>
      </w:r>
      <w:r w:rsidRPr="00F30CD3">
        <w:rPr>
          <w:rStyle w:val="StyleUnderline"/>
          <w:highlight w:val="cyan"/>
        </w:rPr>
        <w:t xml:space="preserve">, and </w:t>
      </w:r>
      <w:r w:rsidRPr="00F30CD3">
        <w:rPr>
          <w:rStyle w:val="Emphasis"/>
          <w:highlight w:val="cyan"/>
        </w:rPr>
        <w:t>capable of a</w:t>
      </w:r>
      <w:r w:rsidRPr="00B3484F">
        <w:rPr>
          <w:rStyle w:val="Emphasis"/>
        </w:rPr>
        <w:t xml:space="preserve"> rational </w:t>
      </w:r>
      <w:r w:rsidRPr="00F30CD3">
        <w:rPr>
          <w:rStyle w:val="Emphasis"/>
          <w:highlight w:val="cyan"/>
        </w:rPr>
        <w:t>response</w:t>
      </w:r>
      <w:r w:rsidRPr="00B3484F">
        <w:rPr>
          <w:sz w:val="16"/>
        </w:rPr>
        <w:t xml:space="preserve"> to problems</w:t>
      </w:r>
      <w:r w:rsidRPr="000555ED">
        <w:rPr>
          <w:sz w:val="16"/>
        </w:rPr>
        <w:t xml:space="preserve">, </w:t>
      </w:r>
      <w:r w:rsidRPr="000555ED">
        <w:rPr>
          <w:rStyle w:val="StyleUnderline"/>
        </w:rPr>
        <w:t xml:space="preserve">is </w:t>
      </w:r>
      <w:r w:rsidRPr="000555ED">
        <w:rPr>
          <w:rStyle w:val="Emphasis"/>
        </w:rPr>
        <w:t>very unlikely to be killed off</w:t>
      </w:r>
      <w:r w:rsidRPr="000555ED">
        <w:rPr>
          <w:rStyle w:val="StyleUnderline"/>
        </w:rPr>
        <w:t xml:space="preserve"> by a</w:t>
      </w:r>
      <w:r w:rsidRPr="00B3484F">
        <w:rPr>
          <w:rStyle w:val="StyleUnderline"/>
        </w:rPr>
        <w:t xml:space="preserve"> natural pandemic.</w:t>
      </w:r>
      <w:r w:rsidRPr="00B3484F">
        <w:rPr>
          <w:sz w:val="16"/>
        </w:rPr>
        <w:t xml:space="preserve"> One underlying explanation for this is that </w:t>
      </w:r>
      <w:r w:rsidRPr="00F30CD3">
        <w:rPr>
          <w:rStyle w:val="StyleUnderline"/>
          <w:highlight w:val="cyan"/>
        </w:rPr>
        <w:t>highly lethal pathogens</w:t>
      </w:r>
      <w:r w:rsidRPr="00B3484F">
        <w:rPr>
          <w:rStyle w:val="StyleUnderline"/>
        </w:rPr>
        <w:t xml:space="preserve"> can </w:t>
      </w:r>
      <w:r w:rsidRPr="00F30CD3">
        <w:rPr>
          <w:rStyle w:val="StyleUnderline"/>
          <w:highlight w:val="cyan"/>
        </w:rPr>
        <w:t>kill</w:t>
      </w:r>
      <w:r w:rsidRPr="00B3484F">
        <w:rPr>
          <w:rStyle w:val="StyleUnderline"/>
        </w:rPr>
        <w:t xml:space="preserve"> their hosts </w:t>
      </w:r>
      <w:r w:rsidRPr="00F30CD3">
        <w:rPr>
          <w:rStyle w:val="StyleUnderline"/>
          <w:highlight w:val="cyan"/>
        </w:rPr>
        <w:t>before they</w:t>
      </w:r>
      <w:r w:rsidRPr="00B3484F">
        <w:rPr>
          <w:rStyle w:val="StyleUnderline"/>
        </w:rPr>
        <w:t xml:space="preserve"> have a chance to </w:t>
      </w:r>
      <w:r w:rsidRPr="00F30CD3">
        <w:rPr>
          <w:rStyle w:val="StyleUnderline"/>
          <w:highlight w:val="cyan"/>
        </w:rPr>
        <w:t>spread</w:t>
      </w:r>
      <w:r w:rsidRPr="00B3484F">
        <w:rPr>
          <w:sz w:val="16"/>
        </w:rPr>
        <w:t xml:space="preserve">, so there is a selective pressure for pathogens not to be highly lethal. Therefore, </w:t>
      </w:r>
      <w:r w:rsidRPr="00F30CD3">
        <w:rPr>
          <w:rStyle w:val="StyleUnderline"/>
          <w:highlight w:val="cyan"/>
        </w:rPr>
        <w:t>pathogens</w:t>
      </w:r>
      <w:r w:rsidRPr="00B3484F">
        <w:rPr>
          <w:rStyle w:val="StyleUnderline"/>
        </w:rPr>
        <w:t xml:space="preserve"> are likely to </w:t>
      </w:r>
      <w:r w:rsidRPr="00F30CD3">
        <w:rPr>
          <w:rStyle w:val="Emphasis"/>
          <w:highlight w:val="cyan"/>
        </w:rPr>
        <w:t>co-evolve</w:t>
      </w:r>
      <w:r w:rsidRPr="00B3484F">
        <w:rPr>
          <w:rStyle w:val="StyleUnderline"/>
        </w:rPr>
        <w:t xml:space="preserve"> with their hosts </w:t>
      </w:r>
      <w:r w:rsidRPr="00F30CD3">
        <w:rPr>
          <w:rStyle w:val="StyleUnderline"/>
          <w:highlight w:val="cyan"/>
        </w:rPr>
        <w:t>rather than kill</w:t>
      </w:r>
      <w:r w:rsidRPr="00B3484F">
        <w:rPr>
          <w:rStyle w:val="StyleUnderline"/>
        </w:rPr>
        <w:t xml:space="preserve"> all possible hosts.</w:t>
      </w:r>
      <w:r w:rsidRPr="00B3484F">
        <w:rPr>
          <w:sz w:val="16"/>
        </w:rPr>
        <w:t>39</w:t>
      </w:r>
    </w:p>
    <w:p w14:paraId="26475AC0" w14:textId="77777777" w:rsidR="00222454" w:rsidRPr="00D956CA" w:rsidRDefault="00222454" w:rsidP="00D93210">
      <w:pPr>
        <w:rPr>
          <w:sz w:val="16"/>
        </w:rPr>
      </w:pPr>
    </w:p>
    <w:p w14:paraId="005B064A" w14:textId="4B653410" w:rsidR="00974D7B" w:rsidRDefault="00974D7B" w:rsidP="00974D7B">
      <w:pPr>
        <w:pStyle w:val="Heading3"/>
      </w:pPr>
      <w:proofErr w:type="spellStart"/>
      <w:r>
        <w:lastRenderedPageBreak/>
        <w:t>DeDev</w:t>
      </w:r>
      <w:proofErr w:type="spellEnd"/>
      <w:r>
        <w:t>!</w:t>
      </w:r>
    </w:p>
    <w:p w14:paraId="3F80D772" w14:textId="77777777" w:rsidR="00374A64" w:rsidRPr="000C3227" w:rsidRDefault="00374A64" w:rsidP="00374A64">
      <w:pPr>
        <w:pStyle w:val="Heading4"/>
        <w:rPr>
          <w:rFonts w:cs="Calibri"/>
        </w:rPr>
      </w:pPr>
      <w:r w:rsidRPr="000C3227">
        <w:rPr>
          <w:rFonts w:cs="Calibri"/>
        </w:rPr>
        <w:t>Collapse of industrial society is inevitable---forcing a transition is key to avoid a total collapse that ends civilization</w:t>
      </w:r>
    </w:p>
    <w:p w14:paraId="4CD615CB" w14:textId="77777777" w:rsidR="00374A64" w:rsidRPr="000C3227" w:rsidRDefault="00374A64" w:rsidP="00374A64">
      <w:r w:rsidRPr="000C3227">
        <w:t xml:space="preserve">Nafeez M. </w:t>
      </w:r>
      <w:r w:rsidRPr="000C3227">
        <w:rPr>
          <w:rStyle w:val="Style13ptBold"/>
        </w:rPr>
        <w:t>Ahmed 17</w:t>
      </w:r>
      <w:r w:rsidRPr="000C3227">
        <w:t xml:space="preserve">, Executive Director of the Institute for Policy Research and Development, </w:t>
      </w:r>
      <w:r w:rsidRPr="000C3227">
        <w:rPr>
          <w:i/>
        </w:rPr>
        <w:t xml:space="preserve">Failing States, Collapsing Systems: </w:t>
      </w:r>
      <w:proofErr w:type="spellStart"/>
      <w:r w:rsidRPr="000C3227">
        <w:rPr>
          <w:i/>
        </w:rPr>
        <w:t>BioPhysical</w:t>
      </w:r>
      <w:proofErr w:type="spellEnd"/>
      <w:r w:rsidRPr="000C3227">
        <w:rPr>
          <w:i/>
        </w:rPr>
        <w:t xml:space="preserve"> Triggers of Political Violence</w:t>
      </w:r>
      <w:r w:rsidRPr="000C3227">
        <w:t>, 2017, pp. 11-13</w:t>
      </w:r>
    </w:p>
    <w:p w14:paraId="4C0EDD5E" w14:textId="1F016C7B" w:rsidR="00374A64" w:rsidRDefault="00374A64" w:rsidP="00374A64">
      <w:r w:rsidRPr="000C3227">
        <w:rPr>
          <w:sz w:val="16"/>
        </w:rPr>
        <w:t xml:space="preserve">Today, </w:t>
      </w:r>
      <w:r w:rsidRPr="000C3227">
        <w:rPr>
          <w:rStyle w:val="StyleUnderline"/>
        </w:rPr>
        <w:t>human civilization under</w:t>
      </w:r>
      <w:r w:rsidRPr="000C3227">
        <w:rPr>
          <w:sz w:val="16"/>
        </w:rPr>
        <w:t xml:space="preserve"> late </w:t>
      </w:r>
      <w:r w:rsidRPr="009031D6">
        <w:rPr>
          <w:rStyle w:val="StyleUnderline"/>
          <w:highlight w:val="green"/>
        </w:rPr>
        <w:t>capitalism maintains</w:t>
      </w:r>
      <w:r w:rsidRPr="000C3227">
        <w:rPr>
          <w:rStyle w:val="StyleUnderline"/>
        </w:rPr>
        <w:t xml:space="preserve"> its </w:t>
      </w:r>
      <w:r w:rsidRPr="000C3227">
        <w:rPr>
          <w:rStyle w:val="Emphasis"/>
        </w:rPr>
        <w:t xml:space="preserve">increasing </w:t>
      </w:r>
      <w:r w:rsidRPr="009031D6">
        <w:rPr>
          <w:rStyle w:val="Emphasis"/>
          <w:highlight w:val="green"/>
        </w:rPr>
        <w:t>distance from thermodynamic equilibrium</w:t>
      </w:r>
      <w:r w:rsidRPr="000C3227">
        <w:rPr>
          <w:sz w:val="16"/>
        </w:rPr>
        <w:t xml:space="preserve"> </w:t>
      </w:r>
      <w:r w:rsidRPr="009031D6">
        <w:rPr>
          <w:rStyle w:val="StyleUnderline"/>
          <w:highlight w:val="green"/>
        </w:rPr>
        <w:t>via</w:t>
      </w:r>
      <w:r w:rsidRPr="000C3227">
        <w:rPr>
          <w:rStyle w:val="StyleUnderline"/>
        </w:rPr>
        <w:t xml:space="preserve"> the </w:t>
      </w:r>
      <w:r w:rsidRPr="009031D6">
        <w:rPr>
          <w:rStyle w:val="StyleUnderline"/>
          <w:highlight w:val="green"/>
        </w:rPr>
        <w:t>throughput of</w:t>
      </w:r>
      <w:r w:rsidRPr="000C3227">
        <w:rPr>
          <w:rStyle w:val="StyleUnderline"/>
        </w:rPr>
        <w:t xml:space="preserve"> vast quantities of</w:t>
      </w:r>
      <w:r w:rsidRPr="000C3227">
        <w:rPr>
          <w:sz w:val="16"/>
        </w:rPr>
        <w:t xml:space="preserve"> increasingly depleted </w:t>
      </w:r>
      <w:r w:rsidRPr="009031D6">
        <w:rPr>
          <w:rStyle w:val="StyleUnderline"/>
          <w:highlight w:val="green"/>
        </w:rPr>
        <w:t>fossil fuel reserves</w:t>
      </w:r>
      <w:r w:rsidRPr="000C3227">
        <w:rPr>
          <w:rStyle w:val="StyleUnderline"/>
        </w:rPr>
        <w:t xml:space="preserve">, </w:t>
      </w:r>
      <w:r w:rsidRPr="009031D6">
        <w:rPr>
          <w:rStyle w:val="StyleUnderline"/>
          <w:highlight w:val="green"/>
        </w:rPr>
        <w:t>along with</w:t>
      </w:r>
      <w:r w:rsidRPr="000C3227">
        <w:rPr>
          <w:sz w:val="16"/>
        </w:rPr>
        <w:t xml:space="preserve"> other finite and increasingly scarce resources such as </w:t>
      </w:r>
      <w:r w:rsidRPr="009031D6">
        <w:rPr>
          <w:rStyle w:val="Emphasis"/>
          <w:highlight w:val="green"/>
        </w:rPr>
        <w:t>metal ores</w:t>
      </w:r>
      <w:r w:rsidRPr="000C3227">
        <w:rPr>
          <w:sz w:val="16"/>
        </w:rPr>
        <w:t xml:space="preserve">, </w:t>
      </w:r>
      <w:r w:rsidRPr="000C3227">
        <w:rPr>
          <w:rStyle w:val="Emphasis"/>
        </w:rPr>
        <w:t xml:space="preserve">radionucleotides, </w:t>
      </w:r>
      <w:r w:rsidRPr="009031D6">
        <w:rPr>
          <w:rStyle w:val="Emphasis"/>
          <w:highlight w:val="green"/>
        </w:rPr>
        <w:t>rare</w:t>
      </w:r>
      <w:r w:rsidRPr="000C3227">
        <w:rPr>
          <w:rStyle w:val="Emphasis"/>
        </w:rPr>
        <w:t xml:space="preserve"> earth </w:t>
      </w:r>
      <w:r w:rsidRPr="009031D6">
        <w:rPr>
          <w:rStyle w:val="Emphasis"/>
          <w:highlight w:val="green"/>
        </w:rPr>
        <w:t>elements</w:t>
      </w:r>
      <w:r w:rsidRPr="000C3227">
        <w:rPr>
          <w:sz w:val="16"/>
        </w:rPr>
        <w:t xml:space="preserve">, </w:t>
      </w:r>
      <w:r w:rsidRPr="009031D6">
        <w:rPr>
          <w:rStyle w:val="Emphasis"/>
          <w:highlight w:val="green"/>
        </w:rPr>
        <w:t>phosphate</w:t>
      </w:r>
      <w:r w:rsidRPr="000C3227">
        <w:rPr>
          <w:sz w:val="16"/>
        </w:rPr>
        <w:t xml:space="preserve"> fertilizer, </w:t>
      </w:r>
      <w:r w:rsidRPr="000C3227">
        <w:rPr>
          <w:rStyle w:val="Emphasis"/>
        </w:rPr>
        <w:t xml:space="preserve">arable </w:t>
      </w:r>
      <w:r w:rsidRPr="009031D6">
        <w:rPr>
          <w:rStyle w:val="Emphasis"/>
          <w:highlight w:val="green"/>
        </w:rPr>
        <w:t>land</w:t>
      </w:r>
      <w:r w:rsidRPr="000C3227">
        <w:rPr>
          <w:sz w:val="16"/>
        </w:rPr>
        <w:t xml:space="preserve">, </w:t>
      </w:r>
      <w:r w:rsidRPr="009031D6">
        <w:rPr>
          <w:rStyle w:val="StyleUnderline"/>
          <w:highlight w:val="green"/>
        </w:rPr>
        <w:t>and</w:t>
      </w:r>
      <w:r w:rsidRPr="000C3227">
        <w:rPr>
          <w:sz w:val="16"/>
        </w:rPr>
        <w:t xml:space="preserve"> </w:t>
      </w:r>
      <w:r w:rsidRPr="000C3227">
        <w:rPr>
          <w:rStyle w:val="Emphasis"/>
        </w:rPr>
        <w:t xml:space="preserve">fresh </w:t>
      </w:r>
      <w:r w:rsidRPr="009031D6">
        <w:rPr>
          <w:rStyle w:val="Emphasis"/>
          <w:highlight w:val="green"/>
        </w:rPr>
        <w:t>water</w:t>
      </w:r>
      <w:r w:rsidRPr="000C3227">
        <w:rPr>
          <w:sz w:val="16"/>
        </w:rPr>
        <w:t xml:space="preserve"> (Nekola et al. 2013). One indicator of the system’s growing complexity today is the measure of material throughput, or economic growth—Gross Domestic Product (GDP). Under capitalist social-property relations, GDP must continuously increase through the maximization of private sector profits, simply for businesses to survive in the competitive marketplace and for the economy to maintain its ability to meet the consumption requirements of a growing population. However, </w:t>
      </w:r>
      <w:r w:rsidRPr="000C3227">
        <w:rPr>
          <w:rStyle w:val="StyleUnderline"/>
        </w:rPr>
        <w:t>as the complexity of human civilization has advanced</w:t>
      </w:r>
      <w:r w:rsidRPr="000C3227">
        <w:rPr>
          <w:sz w:val="16"/>
        </w:rPr>
        <w:t xml:space="preserve">, the </w:t>
      </w:r>
      <w:r w:rsidRPr="000C3227">
        <w:rPr>
          <w:rStyle w:val="StyleUnderline"/>
        </w:rPr>
        <w:t>continual growth in</w:t>
      </w:r>
      <w:r w:rsidRPr="000C3227">
        <w:rPr>
          <w:sz w:val="16"/>
        </w:rPr>
        <w:t xml:space="preserve"> material </w:t>
      </w:r>
      <w:r w:rsidRPr="000C3227">
        <w:rPr>
          <w:rStyle w:val="StyleUnderline"/>
        </w:rPr>
        <w:t xml:space="preserve">throughput is correlated with an escalating rate of </w:t>
      </w:r>
      <w:r w:rsidRPr="000C3227">
        <w:rPr>
          <w:rStyle w:val="Emphasis"/>
        </w:rPr>
        <w:t>depletion of energy and raw materials</w:t>
      </w:r>
      <w:r w:rsidRPr="000C3227">
        <w:rPr>
          <w:sz w:val="16"/>
        </w:rPr>
        <w:t xml:space="preserve">, as well as an acceleration in the dissipation of energy through intensifying greenhouse gas emissions. Robust scientific assessments now demonstrate that </w:t>
      </w:r>
      <w:r w:rsidRPr="000C3227">
        <w:rPr>
          <w:rStyle w:val="StyleUnderline"/>
        </w:rPr>
        <w:t xml:space="preserve">the continuation of </w:t>
      </w:r>
      <w:r w:rsidRPr="009031D6">
        <w:rPr>
          <w:rStyle w:val="StyleUnderline"/>
          <w:highlight w:val="green"/>
        </w:rPr>
        <w:t>those</w:t>
      </w:r>
      <w:r w:rsidRPr="000C3227">
        <w:rPr>
          <w:rStyle w:val="StyleUnderline"/>
        </w:rPr>
        <w:t xml:space="preserve"> biophysical </w:t>
      </w:r>
      <w:r w:rsidRPr="009031D6">
        <w:rPr>
          <w:rStyle w:val="StyleUnderline"/>
          <w:highlight w:val="green"/>
        </w:rPr>
        <w:t>processes</w:t>
      </w:r>
      <w:r w:rsidRPr="000C3227">
        <w:rPr>
          <w:sz w:val="16"/>
        </w:rPr>
        <w:t xml:space="preserve"> of environmental degradation in a business-as-usual scenario </w:t>
      </w:r>
      <w:r w:rsidRPr="009031D6">
        <w:rPr>
          <w:rStyle w:val="StyleUnderline"/>
          <w:highlight w:val="green"/>
        </w:rPr>
        <w:t>will</w:t>
      </w:r>
      <w:r w:rsidRPr="000C3227">
        <w:rPr>
          <w:sz w:val="16"/>
        </w:rPr>
        <w:t xml:space="preserve">, before the end of the twenty-first century, </w:t>
      </w:r>
      <w:r w:rsidRPr="009031D6">
        <w:rPr>
          <w:rStyle w:val="Emphasis"/>
          <w:highlight w:val="green"/>
        </w:rPr>
        <w:t>fundamentally undermine</w:t>
      </w:r>
      <w:r w:rsidRPr="000C3227">
        <w:rPr>
          <w:rStyle w:val="Emphasis"/>
        </w:rPr>
        <w:t xml:space="preserve"> the biophysical basis of </w:t>
      </w:r>
      <w:r w:rsidRPr="009031D6">
        <w:rPr>
          <w:rStyle w:val="Emphasis"/>
          <w:highlight w:val="green"/>
        </w:rPr>
        <w:t>human civilization</w:t>
      </w:r>
      <w:r w:rsidRPr="000C3227">
        <w:rPr>
          <w:sz w:val="16"/>
        </w:rPr>
        <w:t xml:space="preserve"> in its current mode of material organization and structural complexity. Further, the </w:t>
      </w:r>
      <w:r w:rsidRPr="009031D6">
        <w:rPr>
          <w:rStyle w:val="StyleUnderline"/>
          <w:highlight w:val="green"/>
        </w:rPr>
        <w:t>uncontrolled energy releases</w:t>
      </w:r>
      <w:r w:rsidRPr="000C3227">
        <w:rPr>
          <w:rStyle w:val="StyleUnderline"/>
        </w:rPr>
        <w:t xml:space="preserve"> generated by these</w:t>
      </w:r>
      <w:r w:rsidRPr="000C3227">
        <w:rPr>
          <w:sz w:val="16"/>
        </w:rPr>
        <w:t xml:space="preserve"> biophysical </w:t>
      </w:r>
      <w:r w:rsidRPr="000C3227">
        <w:rPr>
          <w:rStyle w:val="StyleUnderline"/>
        </w:rPr>
        <w:t xml:space="preserve">processes </w:t>
      </w:r>
      <w:r w:rsidRPr="009031D6">
        <w:rPr>
          <w:rStyle w:val="StyleUnderline"/>
          <w:highlight w:val="green"/>
        </w:rPr>
        <w:t xml:space="preserve">are manifested in </w:t>
      </w:r>
      <w:r w:rsidRPr="009031D6">
        <w:rPr>
          <w:rStyle w:val="Emphasis"/>
          <w:highlight w:val="green"/>
        </w:rPr>
        <w:t>climate change</w:t>
      </w:r>
      <w:r w:rsidRPr="000C3227">
        <w:rPr>
          <w:sz w:val="16"/>
        </w:rPr>
        <w:t xml:space="preserve">, </w:t>
      </w:r>
      <w:r w:rsidRPr="000C3227">
        <w:rPr>
          <w:rStyle w:val="Emphasis"/>
        </w:rPr>
        <w:t>extreme weather</w:t>
      </w:r>
      <w:r w:rsidRPr="000C3227">
        <w:rPr>
          <w:sz w:val="16"/>
        </w:rPr>
        <w:t xml:space="preserve"> events, </w:t>
      </w:r>
      <w:r w:rsidRPr="009031D6">
        <w:rPr>
          <w:rStyle w:val="StyleUnderline"/>
          <w:highlight w:val="green"/>
        </w:rPr>
        <w:t>and</w:t>
      </w:r>
      <w:r w:rsidRPr="009031D6">
        <w:rPr>
          <w:sz w:val="16"/>
          <w:highlight w:val="green"/>
        </w:rPr>
        <w:t xml:space="preserve"> </w:t>
      </w:r>
      <w:r w:rsidRPr="009031D6">
        <w:rPr>
          <w:rStyle w:val="Emphasis"/>
          <w:highlight w:val="green"/>
        </w:rPr>
        <w:t>natural disasters</w:t>
      </w:r>
      <w:r w:rsidRPr="000C3227">
        <w:rPr>
          <w:sz w:val="16"/>
        </w:rPr>
        <w:t xml:space="preserve"> (Earth System Disruption); </w:t>
      </w:r>
      <w:r w:rsidRPr="009031D6">
        <w:rPr>
          <w:rStyle w:val="StyleUnderline"/>
          <w:highlight w:val="green"/>
        </w:rPr>
        <w:t xml:space="preserve">and drives </w:t>
      </w:r>
      <w:r w:rsidRPr="009031D6">
        <w:rPr>
          <w:rStyle w:val="Emphasis"/>
          <w:highlight w:val="green"/>
        </w:rPr>
        <w:t>geopolitical</w:t>
      </w:r>
      <w:r w:rsidRPr="000C3227">
        <w:rPr>
          <w:rStyle w:val="Emphasis"/>
        </w:rPr>
        <w:t xml:space="preserve"> </w:t>
      </w:r>
      <w:r w:rsidRPr="009031D6">
        <w:rPr>
          <w:rStyle w:val="Emphasis"/>
          <w:highlight w:val="green"/>
        </w:rPr>
        <w:t>competition</w:t>
      </w:r>
      <w:r w:rsidRPr="000C3227">
        <w:rPr>
          <w:rStyle w:val="StyleUnderline"/>
        </w:rPr>
        <w:t xml:space="preserve">, </w:t>
      </w:r>
      <w:r w:rsidRPr="000C3227">
        <w:rPr>
          <w:rStyle w:val="Emphasis"/>
        </w:rPr>
        <w:t xml:space="preserve">social </w:t>
      </w:r>
      <w:r w:rsidRPr="009031D6">
        <w:rPr>
          <w:rStyle w:val="Emphasis"/>
          <w:highlight w:val="green"/>
        </w:rPr>
        <w:t>unrest</w:t>
      </w:r>
      <w:r w:rsidRPr="009031D6">
        <w:rPr>
          <w:rStyle w:val="StyleUnderline"/>
          <w:highlight w:val="green"/>
        </w:rPr>
        <w:t xml:space="preserve">, and </w:t>
      </w:r>
      <w:r w:rsidRPr="009031D6">
        <w:rPr>
          <w:rStyle w:val="Emphasis"/>
          <w:highlight w:val="green"/>
        </w:rPr>
        <w:t>violent conflict</w:t>
      </w:r>
      <w:r w:rsidRPr="000C3227">
        <w:rPr>
          <w:sz w:val="16"/>
        </w:rPr>
        <w:t xml:space="preserve"> </w:t>
      </w:r>
    </w:p>
    <w:p w14:paraId="714F4A12" w14:textId="77777777" w:rsidR="00374A64" w:rsidRDefault="00374A64" w:rsidP="00374A64"/>
    <w:p w14:paraId="09D97619" w14:textId="77777777" w:rsidR="00374A64" w:rsidRPr="001900DC" w:rsidRDefault="00374A64" w:rsidP="00374A64">
      <w:pPr>
        <w:pStyle w:val="Heading4"/>
      </w:pPr>
      <w:r w:rsidRPr="001900DC">
        <w:t>Try or die means the transition’s worth it</w:t>
      </w:r>
      <w:r>
        <w:t xml:space="preserve"> – </w:t>
      </w:r>
      <w:r w:rsidRPr="001900DC">
        <w:t>our evidence does the impact calculus</w:t>
      </w:r>
    </w:p>
    <w:p w14:paraId="769463BD" w14:textId="77777777" w:rsidR="00374A64" w:rsidRDefault="00374A64" w:rsidP="00374A64">
      <w:r>
        <w:rPr>
          <w:rStyle w:val="Style13ptBold"/>
        </w:rPr>
        <w:t>Alexander 15</w:t>
      </w:r>
      <w:r>
        <w:t xml:space="preserve">—Lecturer and research fellow at the University of Melbourne, co-director of the Simplicity Institute, and a PhD [Samuel, </w:t>
      </w:r>
      <w:r>
        <w:rPr>
          <w:i/>
        </w:rPr>
        <w:t>Sufficiency Economy: Enough for Everyone, Forever</w:t>
      </w:r>
      <w:r>
        <w:t xml:space="preserve">, italics in original] </w:t>
      </w:r>
    </w:p>
    <w:p w14:paraId="1BDC4450" w14:textId="11FC8662" w:rsidR="00374A64" w:rsidRDefault="00374A64" w:rsidP="008644CE">
      <w:pPr>
        <w:rPr>
          <w:sz w:val="16"/>
        </w:rPr>
      </w:pPr>
      <w:r>
        <w:rPr>
          <w:sz w:val="16"/>
        </w:rPr>
        <w:t xml:space="preserve">While </w:t>
      </w:r>
      <w:proofErr w:type="spellStart"/>
      <w:r>
        <w:rPr>
          <w:sz w:val="16"/>
        </w:rPr>
        <w:t>Tainter’s</w:t>
      </w:r>
      <w:proofErr w:type="spellEnd"/>
      <w:r>
        <w:rPr>
          <w:sz w:val="16"/>
        </w:rPr>
        <w:t xml:space="preserve"> theory of social complexity has much to commend it, in this chapter I wish to examine and ultimately challenge </w:t>
      </w:r>
      <w:proofErr w:type="spellStart"/>
      <w:r>
        <w:rPr>
          <w:sz w:val="16"/>
        </w:rPr>
        <w:t>Tainter’s</w:t>
      </w:r>
      <w:proofErr w:type="spellEnd"/>
      <w:r>
        <w:rPr>
          <w:sz w:val="16"/>
        </w:rPr>
        <w:t xml:space="preserve"> conclusion that </w:t>
      </w:r>
      <w:r>
        <w:rPr>
          <w:rStyle w:val="StyleUnderline"/>
        </w:rPr>
        <w:t xml:space="preserve">voluntary </w:t>
      </w:r>
      <w:r w:rsidRPr="009031D6">
        <w:rPr>
          <w:rStyle w:val="StyleUnderline"/>
          <w:highlight w:val="green"/>
        </w:rPr>
        <w:t>simplification</w:t>
      </w:r>
      <w:r>
        <w:rPr>
          <w:sz w:val="16"/>
        </w:rPr>
        <w:t xml:space="preserve"> is not a viable path to sustainability. In fact, I will argue that it </w:t>
      </w:r>
      <w:r w:rsidRPr="009031D6">
        <w:rPr>
          <w:rStyle w:val="StyleUnderline"/>
          <w:highlight w:val="green"/>
        </w:rPr>
        <w:t>is</w:t>
      </w:r>
      <w:r>
        <w:rPr>
          <w:rStyle w:val="StyleUnderline"/>
        </w:rPr>
        <w:t xml:space="preserve"> by far </w:t>
      </w:r>
      <w:r w:rsidRPr="009031D6">
        <w:rPr>
          <w:rStyle w:val="StyleUnderline"/>
          <w:highlight w:val="green"/>
        </w:rPr>
        <w:t>our best bet, even if the odds do not provide</w:t>
      </w:r>
      <w:r>
        <w:rPr>
          <w:rStyle w:val="StyleUnderline"/>
        </w:rPr>
        <w:t xml:space="preserve"> grounds for much </w:t>
      </w:r>
      <w:r w:rsidRPr="009031D6">
        <w:rPr>
          <w:rStyle w:val="StyleUnderline"/>
          <w:highlight w:val="green"/>
        </w:rPr>
        <w:t>optimism</w:t>
      </w:r>
      <w:r>
        <w:rPr>
          <w:rStyle w:val="StyleUnderline"/>
        </w:rPr>
        <w:t>.</w:t>
      </w:r>
      <w:r>
        <w:rPr>
          <w:sz w:val="16"/>
        </w:rPr>
        <w:t xml:space="preserve"> Part of the disagreement here turns on differing notions of ‘sustainability’. Whereas </w:t>
      </w:r>
      <w:proofErr w:type="spellStart"/>
      <w:r>
        <w:rPr>
          <w:sz w:val="16"/>
        </w:rPr>
        <w:t>Tainter</w:t>
      </w:r>
      <w:proofErr w:type="spellEnd"/>
      <w:r>
        <w:rPr>
          <w:sz w:val="16"/>
        </w:rPr>
        <w:t xml:space="preserve"> seems to use sustainability to mean </w:t>
      </w:r>
      <w:r>
        <w:rPr>
          <w:i/>
          <w:sz w:val="16"/>
        </w:rPr>
        <w:t xml:space="preserve">sustaining the existing </w:t>
      </w:r>
      <w:proofErr w:type="spellStart"/>
      <w:r>
        <w:rPr>
          <w:i/>
          <w:sz w:val="16"/>
        </w:rPr>
        <w:t>civilisation</w:t>
      </w:r>
      <w:proofErr w:type="spellEnd"/>
      <w:r>
        <w:rPr>
          <w:sz w:val="16"/>
        </w:rPr>
        <w:t xml:space="preserve">, </w:t>
      </w:r>
      <w:r>
        <w:rPr>
          <w:rStyle w:val="StyleUnderline"/>
        </w:rPr>
        <w:t xml:space="preserve">I use sustainability to mean </w:t>
      </w:r>
      <w:r>
        <w:rPr>
          <w:rStyle w:val="StyleUnderline"/>
          <w:i/>
        </w:rPr>
        <w:t xml:space="preserve">changing the form of </w:t>
      </w:r>
      <w:proofErr w:type="spellStart"/>
      <w:r>
        <w:rPr>
          <w:rStyle w:val="StyleUnderline"/>
          <w:i/>
        </w:rPr>
        <w:t>civilisation</w:t>
      </w:r>
      <w:proofErr w:type="spellEnd"/>
      <w:r>
        <w:rPr>
          <w:rStyle w:val="StyleUnderline"/>
        </w:rPr>
        <w:t xml:space="preserve"> through voluntary simplification</w:t>
      </w:r>
      <w:r>
        <w:rPr>
          <w:sz w:val="16"/>
        </w:rPr>
        <w:t xml:space="preserve">, insofar as that is required for humanity to operate within the carrying capacity of the planet (Vale and Vale, 2013). Given that </w:t>
      </w:r>
      <w:proofErr w:type="spellStart"/>
      <w:r>
        <w:rPr>
          <w:sz w:val="16"/>
        </w:rPr>
        <w:t>Tainter</w:t>
      </w:r>
      <w:proofErr w:type="spellEnd"/>
      <w:r>
        <w:rPr>
          <w:sz w:val="16"/>
        </w:rPr>
        <w:t xml:space="preserve"> (1988) seems to accept, as we will see, that his own conception of sustainability will eventually lead to collapse, </w:t>
      </w:r>
      <w:r>
        <w:rPr>
          <w:rStyle w:val="StyleUnderline"/>
        </w:rPr>
        <w:t xml:space="preserve">I feel he is wrong to be so dismissive of voluntary </w:t>
      </w:r>
      <w:r w:rsidRPr="009031D6">
        <w:rPr>
          <w:rStyle w:val="StyleUnderline"/>
          <w:highlight w:val="green"/>
        </w:rPr>
        <w:t>simplification</w:t>
      </w:r>
      <w:r>
        <w:rPr>
          <w:rStyle w:val="StyleUnderline"/>
        </w:rPr>
        <w:t xml:space="preserve"> as a strategy for potentially avoiding collapse. It </w:t>
      </w:r>
      <w:r w:rsidRPr="009031D6">
        <w:rPr>
          <w:rStyle w:val="StyleUnderline"/>
          <w:highlight w:val="green"/>
        </w:rPr>
        <w:t>is</w:t>
      </w:r>
      <w:r>
        <w:rPr>
          <w:rStyle w:val="StyleUnderline"/>
        </w:rPr>
        <w:t>,</w:t>
      </w:r>
      <w:r>
        <w:rPr>
          <w:sz w:val="16"/>
        </w:rPr>
        <w:t xml:space="preserve"> I argue, </w:t>
      </w:r>
      <w:r w:rsidRPr="009031D6">
        <w:rPr>
          <w:rStyle w:val="StyleUnderline"/>
          <w:highlight w:val="green"/>
        </w:rPr>
        <w:t>our only alternative</w:t>
      </w:r>
      <w:r>
        <w:rPr>
          <w:rStyle w:val="StyleUnderline"/>
        </w:rPr>
        <w:t xml:space="preserve"> </w:t>
      </w:r>
    </w:p>
    <w:p w14:paraId="4A496ECB" w14:textId="77777777" w:rsidR="00D93210" w:rsidRPr="00D93210" w:rsidRDefault="00D93210" w:rsidP="00374A64">
      <w:pPr>
        <w:pStyle w:val="Heading4"/>
      </w:pPr>
    </w:p>
    <w:sectPr w:rsidR="00D93210" w:rsidRPr="00D932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974BB"/>
    <w:multiLevelType w:val="hybridMultilevel"/>
    <w:tmpl w:val="FB5E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958A2"/>
    <w:multiLevelType w:val="hybridMultilevel"/>
    <w:tmpl w:val="D3B0B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2594D"/>
    <w:multiLevelType w:val="hybridMultilevel"/>
    <w:tmpl w:val="CA3AC060"/>
    <w:lvl w:ilvl="0" w:tplc="DAC41652">
      <w:start w:val="1"/>
      <w:numFmt w:val="decimal"/>
      <w:lvlText w:val="%1."/>
      <w:lvlJc w:val="left"/>
      <w:pPr>
        <w:ind w:left="720" w:hanging="360"/>
      </w:pPr>
      <w:rPr>
        <w:rFonts w:hint="default"/>
        <w:b/>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86E33"/>
    <w:multiLevelType w:val="hybridMultilevel"/>
    <w:tmpl w:val="C0D0A5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D5E303C"/>
    <w:multiLevelType w:val="hybridMultilevel"/>
    <w:tmpl w:val="C4847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A803FB"/>
    <w:multiLevelType w:val="hybridMultilevel"/>
    <w:tmpl w:val="59A6B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3A7A61"/>
    <w:multiLevelType w:val="hybridMultilevel"/>
    <w:tmpl w:val="40C64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12"/>
  </w:num>
  <w:num w:numId="16">
    <w:abstractNumId w:val="13"/>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3210"/>
    <w:rsid w:val="000029E3"/>
    <w:rsid w:val="000029E8"/>
    <w:rsid w:val="00004225"/>
    <w:rsid w:val="000066CA"/>
    <w:rsid w:val="00007264"/>
    <w:rsid w:val="000076A9"/>
    <w:rsid w:val="00014FAD"/>
    <w:rsid w:val="00015D2A"/>
    <w:rsid w:val="0002490B"/>
    <w:rsid w:val="00024B5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B81"/>
    <w:rsid w:val="0016786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96A"/>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2C8"/>
    <w:rsid w:val="0022245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A6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85F"/>
    <w:rsid w:val="003F2452"/>
    <w:rsid w:val="003F41EA"/>
    <w:rsid w:val="003F7DF0"/>
    <w:rsid w:val="004039AF"/>
    <w:rsid w:val="00407AFF"/>
    <w:rsid w:val="0041155D"/>
    <w:rsid w:val="004170BF"/>
    <w:rsid w:val="004270E3"/>
    <w:rsid w:val="00430E72"/>
    <w:rsid w:val="004348DC"/>
    <w:rsid w:val="00434921"/>
    <w:rsid w:val="00442018"/>
    <w:rsid w:val="00446567"/>
    <w:rsid w:val="00447B10"/>
    <w:rsid w:val="00452EE4"/>
    <w:rsid w:val="00452F0B"/>
    <w:rsid w:val="004536D6"/>
    <w:rsid w:val="00457224"/>
    <w:rsid w:val="004612C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992"/>
    <w:rsid w:val="00674A78"/>
    <w:rsid w:val="0069379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4CE"/>
    <w:rsid w:val="00864E76"/>
    <w:rsid w:val="00872581"/>
    <w:rsid w:val="0087459D"/>
    <w:rsid w:val="0087680F"/>
    <w:rsid w:val="00876D81"/>
    <w:rsid w:val="00881D86"/>
    <w:rsid w:val="00883306"/>
    <w:rsid w:val="008904F9"/>
    <w:rsid w:val="00890E4C"/>
    <w:rsid w:val="00890E74"/>
    <w:rsid w:val="00892798"/>
    <w:rsid w:val="0089418F"/>
    <w:rsid w:val="008955E5"/>
    <w:rsid w:val="00897C29"/>
    <w:rsid w:val="008A1A9C"/>
    <w:rsid w:val="008A4633"/>
    <w:rsid w:val="008B032E"/>
    <w:rsid w:val="008C0FA2"/>
    <w:rsid w:val="008C2342"/>
    <w:rsid w:val="008C77B6"/>
    <w:rsid w:val="008D1B91"/>
    <w:rsid w:val="008D724A"/>
    <w:rsid w:val="008E389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D7B"/>
    <w:rsid w:val="00976E78"/>
    <w:rsid w:val="009775C0"/>
    <w:rsid w:val="00981F23"/>
    <w:rsid w:val="00990634"/>
    <w:rsid w:val="00991733"/>
    <w:rsid w:val="00992078"/>
    <w:rsid w:val="00992BE3"/>
    <w:rsid w:val="009A1467"/>
    <w:rsid w:val="009A6464"/>
    <w:rsid w:val="009B373F"/>
    <w:rsid w:val="009B69F5"/>
    <w:rsid w:val="009C5FF7"/>
    <w:rsid w:val="009C6292"/>
    <w:rsid w:val="009D15DB"/>
    <w:rsid w:val="009D3133"/>
    <w:rsid w:val="009E160D"/>
    <w:rsid w:val="009E59A4"/>
    <w:rsid w:val="009F1CBB"/>
    <w:rsid w:val="009F3305"/>
    <w:rsid w:val="009F6FB2"/>
    <w:rsid w:val="00A071C0"/>
    <w:rsid w:val="00A22670"/>
    <w:rsid w:val="00A24B35"/>
    <w:rsid w:val="00A271BA"/>
    <w:rsid w:val="00A27F86"/>
    <w:rsid w:val="00A431C6"/>
    <w:rsid w:val="00A54315"/>
    <w:rsid w:val="00A60FBC"/>
    <w:rsid w:val="00A65C0B"/>
    <w:rsid w:val="00A775A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5FDE"/>
    <w:rsid w:val="00C3747A"/>
    <w:rsid w:val="00C37F29"/>
    <w:rsid w:val="00C56DCC"/>
    <w:rsid w:val="00C57075"/>
    <w:rsid w:val="00C72AFE"/>
    <w:rsid w:val="00C81619"/>
    <w:rsid w:val="00C846D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F15"/>
    <w:rsid w:val="00D80F0C"/>
    <w:rsid w:val="00D92077"/>
    <w:rsid w:val="00D93210"/>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2F1"/>
    <w:rsid w:val="00E80844"/>
    <w:rsid w:val="00E8322E"/>
    <w:rsid w:val="00E903E0"/>
    <w:rsid w:val="00EA1115"/>
    <w:rsid w:val="00EA39EB"/>
    <w:rsid w:val="00EA58CE"/>
    <w:rsid w:val="00EB33FF"/>
    <w:rsid w:val="00EB3D1A"/>
    <w:rsid w:val="00EB412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2B74F"/>
  <w14:defaultImageDpi w14:val="300"/>
  <w15:docId w15:val="{2C409D86-6C3A-AD4D-8AFE-24B0FC24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08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08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08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E808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E808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08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0844"/>
  </w:style>
  <w:style w:type="character" w:customStyle="1" w:styleId="Heading1Char">
    <w:name w:val="Heading 1 Char"/>
    <w:aliases w:val="Pocket Char"/>
    <w:basedOn w:val="DefaultParagraphFont"/>
    <w:link w:val="Heading1"/>
    <w:uiPriority w:val="9"/>
    <w:rsid w:val="00E808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0844"/>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E8084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E8084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0844"/>
    <w:rPr>
      <w:b/>
      <w:sz w:val="26"/>
      <w:u w:val="non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
    <w:basedOn w:val="DefaultParagraphFont"/>
    <w:uiPriority w:val="1"/>
    <w:qFormat/>
    <w:rsid w:val="00E80844"/>
    <w:rPr>
      <w:b w:val="0"/>
      <w:sz w:val="22"/>
      <w:u w:val="single"/>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s"/>
    <w:basedOn w:val="DefaultParagraphFont"/>
    <w:link w:val="textbold"/>
    <w:uiPriority w:val="20"/>
    <w:qFormat/>
    <w:rsid w:val="00E808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0844"/>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link w:val="NoSpacing"/>
    <w:uiPriority w:val="99"/>
    <w:unhideWhenUsed/>
    <w:rsid w:val="00E80844"/>
    <w:rPr>
      <w:color w:val="auto"/>
      <w:u w:val="none"/>
    </w:rPr>
  </w:style>
  <w:style w:type="paragraph" w:styleId="DocumentMap">
    <w:name w:val="Document Map"/>
    <w:basedOn w:val="Normal"/>
    <w:link w:val="DocumentMapChar"/>
    <w:uiPriority w:val="99"/>
    <w:semiHidden/>
    <w:unhideWhenUsed/>
    <w:rsid w:val="00E808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0844"/>
    <w:rPr>
      <w:rFonts w:ascii="Lucida Grande" w:hAnsi="Lucida Grande" w:cs="Lucida Grande"/>
    </w:rPr>
  </w:style>
  <w:style w:type="paragraph" w:customStyle="1" w:styleId="textbold">
    <w:name w:val="text bold"/>
    <w:basedOn w:val="Normal"/>
    <w:link w:val="Emphasis"/>
    <w:uiPriority w:val="20"/>
    <w:qFormat/>
    <w:rsid w:val="00D9321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D93210"/>
    <w:pPr>
      <w:ind w:left="720"/>
      <w:contextualSpacing/>
    </w:p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B79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eprintforfreespeech.net/en/news/protect-whistleblowers-protect-everyones-health" TargetMode="External"/><Relationship Id="rId5" Type="http://schemas.openxmlformats.org/officeDocument/2006/relationships/numbering" Target="numbering.xml"/><Relationship Id="rId10" Type="http://schemas.openxmlformats.org/officeDocument/2006/relationships/hyperlink" Target="https://journals.sagepub.com/doi/10.1177/0047117805058532" TargetMode="External"/><Relationship Id="rId4" Type="http://schemas.openxmlformats.org/officeDocument/2006/relationships/customXml" Target="../customXml/item4.xml"/><Relationship Id="rId9" Type="http://schemas.openxmlformats.org/officeDocument/2006/relationships/hyperlink" Target="https://www.nolo.com/legal-encyclopedia/trade-secret-basics-faq.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11834</Words>
  <Characters>67458</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9</cp:revision>
  <dcterms:created xsi:type="dcterms:W3CDTF">2021-09-25T17:15:00Z</dcterms:created>
  <dcterms:modified xsi:type="dcterms:W3CDTF">2021-09-25T17:51:00Z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