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BEDF4" w14:textId="77777777" w:rsidR="00FB2E56" w:rsidRPr="00912205" w:rsidRDefault="00FB2E56" w:rsidP="00FB2E56">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series </w:t>
      </w:r>
      <w:r w:rsidRPr="00912205">
        <w:t>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0F446D4E" w14:textId="77777777" w:rsidR="00FB2E56" w:rsidRPr="00912205" w:rsidRDefault="00FB2E56" w:rsidP="00005375">
      <w:pPr>
        <w:pStyle w:val="ListParagraph"/>
        <w:numPr>
          <w:ilvl w:val="0"/>
          <w:numId w:val="1"/>
        </w:numPr>
        <w:rPr>
          <w:sz w:val="16"/>
          <w:szCs w:val="16"/>
        </w:rPr>
      </w:pPr>
      <w:r w:rsidRPr="00912205">
        <w:rPr>
          <w:sz w:val="16"/>
          <w:szCs w:val="16"/>
        </w:rPr>
        <w:t xml:space="preserve">For spec purposes: </w:t>
      </w:r>
    </w:p>
    <w:p w14:paraId="4F21FDA3" w14:textId="77777777" w:rsidR="00FB2E56" w:rsidRPr="00912205" w:rsidRDefault="00FB2E56" w:rsidP="00005375">
      <w:pPr>
        <w:pStyle w:val="ListParagraph"/>
        <w:numPr>
          <w:ilvl w:val="1"/>
          <w:numId w:val="1"/>
        </w:numPr>
        <w:rPr>
          <w:sz w:val="16"/>
          <w:szCs w:val="16"/>
        </w:rPr>
      </w:pPr>
      <w:r w:rsidRPr="00912205">
        <w:rPr>
          <w:sz w:val="16"/>
          <w:szCs w:val="16"/>
        </w:rPr>
        <w:t xml:space="preserve">Anything can function as offense as long as it proves/disproves how the resolution substantively challenges the World Computer. </w:t>
      </w:r>
    </w:p>
    <w:p w14:paraId="660C27CF" w14:textId="77777777" w:rsidR="00FB2E56" w:rsidRPr="00912205" w:rsidRDefault="00FB2E56" w:rsidP="00005375">
      <w:pPr>
        <w:pStyle w:val="ListParagraph"/>
        <w:numPr>
          <w:ilvl w:val="1"/>
          <w:numId w:val="1"/>
        </w:numPr>
        <w:rPr>
          <w:sz w:val="16"/>
          <w:szCs w:val="16"/>
        </w:rPr>
      </w:pPr>
      <w:r w:rsidRPr="00912205">
        <w:rPr>
          <w:sz w:val="16"/>
          <w:szCs w:val="16"/>
        </w:rPr>
        <w:t>Weighing between how each method functions, and indicting separate methods</w:t>
      </w:r>
    </w:p>
    <w:p w14:paraId="7B6028FB" w14:textId="77777777" w:rsidR="00FB2E56" w:rsidRPr="00912205" w:rsidRDefault="00FB2E56" w:rsidP="00005375">
      <w:pPr>
        <w:pStyle w:val="ListParagraph"/>
        <w:numPr>
          <w:ilvl w:val="1"/>
          <w:numId w:val="1"/>
        </w:numPr>
        <w:rPr>
          <w:sz w:val="16"/>
          <w:szCs w:val="16"/>
        </w:rPr>
      </w:pPr>
      <w:r w:rsidRPr="00912205">
        <w:rPr>
          <w:sz w:val="16"/>
          <w:szCs w:val="16"/>
        </w:rPr>
        <w:t>Any advocacy that challenges the World Computer is acceptable</w:t>
      </w:r>
    </w:p>
    <w:p w14:paraId="33111DE5" w14:textId="77777777" w:rsidR="00FB2E56" w:rsidRPr="00912205" w:rsidRDefault="00FB2E56" w:rsidP="00FB2E56">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32B4A5A5" w14:textId="77777777" w:rsidR="00FB2E56" w:rsidRPr="00912205" w:rsidRDefault="00FB2E56" w:rsidP="00FB2E56">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8E5E02">
        <w:rPr>
          <w:rStyle w:val="StyleUnderline"/>
          <w:highlight w:val="green"/>
        </w:rPr>
        <w:lastRenderedPageBreak/>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w:t>
      </w:r>
      <w:r w:rsidRPr="00912205">
        <w:rPr>
          <w:sz w:val="8"/>
        </w:rPr>
        <w:lastRenderedPageBreak/>
        <w:t xml:space="preserve">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w:t>
      </w:r>
      <w:r w:rsidRPr="00912205">
        <w:rPr>
          <w:sz w:val="8"/>
        </w:rPr>
        <w:lastRenderedPageBreak/>
        <w:t xml:space="preserve">Bhandar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fetishistically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 xml:space="preserve">and </w:t>
      </w:r>
      <w:r w:rsidRPr="00545BEB">
        <w:rPr>
          <w:rStyle w:val="StyleUnderline"/>
        </w:rPr>
        <w:lastRenderedPageBreak/>
        <w:t>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57438168" w14:textId="77777777" w:rsidR="00FB2E56" w:rsidRPr="00912205" w:rsidRDefault="00FB2E56" w:rsidP="00FB2E56">
      <w:pPr>
        <w:rPr>
          <w:rStyle w:val="Style13ptBold"/>
          <w:b w:val="0"/>
          <w:bCs/>
          <w:szCs w:val="18"/>
        </w:rPr>
      </w:pPr>
    </w:p>
    <w:p w14:paraId="53C86426" w14:textId="77777777" w:rsidR="00FB2E56" w:rsidRPr="0020476D" w:rsidRDefault="00FB2E56" w:rsidP="00FB2E56">
      <w:pPr>
        <w:pStyle w:val="Heading4"/>
      </w:pPr>
      <w:r>
        <w:t xml:space="preserve">There is no objectivity in the world of computation – capital has taken hold of the media to begin the circulation of digital images that give way to “real” explanations of the world to shape our understandings. That seeks to redefine information to become a tool for </w:t>
      </w:r>
      <w:r>
        <w:rPr>
          <w:u w:val="single"/>
        </w:rPr>
        <w:t xml:space="preserve">global </w:t>
      </w:r>
      <w:r w:rsidRPr="0020476D">
        <w:rPr>
          <w:u w:val="single"/>
        </w:rPr>
        <w:t>exploitation</w:t>
      </w:r>
      <w:r>
        <w:t xml:space="preserve">. </w:t>
      </w:r>
      <w:r w:rsidRPr="0020476D">
        <w:t>Only</w:t>
      </w:r>
      <w:r>
        <w:t xml:space="preserve"> a revolution that begins on the forefront of the technological level </w:t>
      </w:r>
      <w:r>
        <w:rPr>
          <w:u w:val="single"/>
        </w:rPr>
        <w:t>decenters</w:t>
      </w:r>
      <w:r>
        <w:t xml:space="preserve"> sovereignty</w:t>
      </w:r>
    </w:p>
    <w:p w14:paraId="49B6D8D3" w14:textId="77777777" w:rsidR="00FB2E56" w:rsidRPr="00D64846" w:rsidRDefault="00FB2E56" w:rsidP="00FB2E56">
      <w:pPr>
        <w:rPr>
          <w:sz w:val="16"/>
          <w:szCs w:val="12"/>
        </w:rPr>
      </w:pPr>
      <w:r w:rsidRPr="00D64846">
        <w:rPr>
          <w:b/>
          <w:bCs/>
          <w:sz w:val="26"/>
        </w:rPr>
        <w:t>Beller 18</w:t>
      </w:r>
      <w:r w:rsidRPr="00D64846">
        <w:rPr>
          <w:sz w:val="16"/>
          <w:szCs w:val="12"/>
        </w:rPr>
        <w:t xml:space="preserve"> (Jonathan Beller;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3</w:t>
      </w:r>
      <w:r w:rsidRPr="00D64846">
        <w:rPr>
          <w:sz w:val="16"/>
          <w:szCs w:val="12"/>
        </w:rPr>
        <w:t>/</w:t>
      </w:r>
      <w:r>
        <w:rPr>
          <w:sz w:val="16"/>
          <w:szCs w:val="12"/>
        </w:rPr>
        <w:t>4/22</w:t>
      </w:r>
      <w:r w:rsidRPr="00D64846">
        <w:rPr>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sz w:val="16"/>
          <w:szCs w:val="12"/>
        </w:rPr>
        <w:t>148-157</w:t>
      </w:r>
      <w:r w:rsidRPr="00D64846">
        <w:rPr>
          <w:sz w:val="16"/>
          <w:szCs w:val="12"/>
        </w:rPr>
        <w:t>)</w:t>
      </w:r>
      <w:r>
        <w:rPr>
          <w:sz w:val="16"/>
          <w:szCs w:val="12"/>
        </w:rPr>
        <w:t xml:space="preserve"> HB</w:t>
      </w:r>
    </w:p>
    <w:p w14:paraId="06A8FA63" w14:textId="77777777" w:rsidR="00FB2E56" w:rsidRDefault="00FB2E56" w:rsidP="00FB2E56">
      <w:pPr>
        <w:rPr>
          <w:sz w:val="8"/>
        </w:rPr>
      </w:pPr>
      <w:r w:rsidRPr="00D95938">
        <w:rPr>
          <w:sz w:val="8"/>
        </w:rPr>
        <w:t>Derivations and derivatives of computational racism In some brilliant pages of Alex Galloway’s book The Interface Effect is the following proposition: “The computer however, [which Galloway calls a metaphysical medium because it functions through simulation and instantiates its own objects] is not of an ontological condition [as cinema is purported to be], it is on that condition. It does not facilitate or make reference to an arrangement of being, it remediates the very conditions of being itself. If I may be so crude, the medium of the computer is being.”</w:t>
      </w:r>
      <w:r w:rsidRPr="00D95938">
        <w:rPr>
          <w:sz w:val="8"/>
          <w:szCs w:val="12"/>
        </w:rPr>
        <w:t xml:space="preserve">24 </w:t>
      </w:r>
      <w:r w:rsidRPr="00D95938">
        <w:rPr>
          <w:sz w:val="8"/>
        </w:rPr>
        <w:t>Galloway continues: “If the cinema is, in general, an ontology, the computer is, in general, an ethic.”</w:t>
      </w:r>
      <w:r w:rsidRPr="00D95938">
        <w:rPr>
          <w:sz w:val="8"/>
          <w:szCs w:val="12"/>
        </w:rPr>
        <w:t xml:space="preserve">25 </w:t>
      </w:r>
      <w:r w:rsidRPr="00D95938">
        <w:rPr>
          <w:sz w:val="8"/>
        </w:rPr>
        <w:t xml:space="preserve">The distinction, as Galloway tells us, is comparable to that between a language and a calculus: the profilmic event as “referent” versus the program that in object-oriented computing instantiates the very objects it will then manipulate. As evocative, lucid and arresting, as this formulation is in defining the flight from being as a metaphysical transformation ushered in by the digital computer, it is also partially incorrect, at least in regard to the profilmic if we are going to abide by Vilém Flusser’s notion of the photographic apparatus as a machine that automates forms of thinking by executing concepts in a programmatic fashion.26 For Flusser, “the technical image,” produced by the apparatus known as the camera, is the first postindustrial image, inasmuch as the camera is already a computer—a programmed apparatus whose function is informed by concepts derived from the linearly written notations of the sciences of optics and chemistry. An apparatus, for Flusser, is something that automates an aspect of intelligence, and it no less consists of programs than does a digital computer. What appears in the photograph is not the “thing” but a simulation mediated by materially embedded concepts. Thus, Flusser claims, quite convincingly, that for nearly two centuries cameras have organized the world for the improvement and proliferation of cameras, such that today everything exists in relation to the black box that is photography, suggesting that this constellation of programs evolves as the photographic apparatus by subjugating humans to its functions, much as a Darwinian evolutionary vector might transform and then dominate a habitus. With this in mind, one might say that if, as Galloway says, computation is an ethic—the imposition of strict rules upon the emergence and trajectories of instantiated entities—then cinema was a mode of computation whose ethos was ontological reality—at least for a time. This time was that of Bazin with his emphasis on realism and deep focus, and, as we saw in a previous chapter, the same was true for photography, although with different consequences even in the time of Roland Barthes. We already knew that this ontological assumption, </w:t>
      </w:r>
      <w:r w:rsidRPr="009E0320">
        <w:rPr>
          <w:rStyle w:val="StyleUnderline"/>
        </w:rPr>
        <w:t>the translation of the profilmic real onto celluloid</w:t>
      </w:r>
      <w:r w:rsidRPr="00D95938">
        <w:rPr>
          <w:sz w:val="8"/>
        </w:rPr>
        <w:t xml:space="preserve">, was only truly significant for a specific modality of cinema, deep focus, </w:t>
      </w:r>
      <w:r w:rsidRPr="009E0320">
        <w:rPr>
          <w:rStyle w:val="StyleUnderline"/>
        </w:rPr>
        <w:t>since montage with its production of attractions and concepts</w:t>
      </w:r>
      <w:r w:rsidRPr="00D95938">
        <w:rPr>
          <w:sz w:val="8"/>
        </w:rPr>
        <w:t xml:space="preserve"> (rejected by Bazin as a lesser and incomplete realization of “total cinema”) al</w:t>
      </w:r>
      <w:r w:rsidRPr="009E0320">
        <w:rPr>
          <w:rStyle w:val="StyleUnderline"/>
        </w:rPr>
        <w:t xml:space="preserve">ready involved a </w:t>
      </w:r>
      <w:r w:rsidRPr="009E0320">
        <w:rPr>
          <w:rStyle w:val="StyleUnderline"/>
        </w:rPr>
        <w:lastRenderedPageBreak/>
        <w:t>derealization of the “profilmic” content of the image. It is useful to say things thus not only because it suggests that “ontology” itself is a program creating a metaphysical mise en scène necessary for a certain order of representation</w:t>
      </w:r>
      <w:r w:rsidRPr="00D95938">
        <w:rPr>
          <w:sz w:val="8"/>
        </w:rPr>
        <w:t xml:space="preserve">, but because doing so provides a necessary corollary to W. J. T. Mitchell’s notion that “there are no visual media.” This corollary can be used to show </w:t>
      </w:r>
      <w:r w:rsidRPr="009E0320">
        <w:rPr>
          <w:rStyle w:val="StyleUnderline"/>
        </w:rPr>
        <w:t xml:space="preserve">that </w:t>
      </w:r>
      <w:r w:rsidRPr="00B47038">
        <w:rPr>
          <w:rStyle w:val="StyleUnderline"/>
          <w:highlight w:val="green"/>
        </w:rPr>
        <w:t>the computer</w:t>
      </w:r>
      <w:r w:rsidRPr="009E0320">
        <w:rPr>
          <w:rStyle w:val="StyleUnderline"/>
        </w:rPr>
        <w:t xml:space="preserve">, despite its invisible binary churn, </w:t>
      </w:r>
      <w:r w:rsidRPr="00B47038">
        <w:rPr>
          <w:rStyle w:val="StyleUnderline"/>
          <w:highlight w:val="green"/>
        </w:rPr>
        <w:t>is</w:t>
      </w:r>
      <w:r w:rsidRPr="009E0320">
        <w:rPr>
          <w:rStyle w:val="StyleUnderline"/>
        </w:rPr>
        <w:t xml:space="preserve"> still </w:t>
      </w:r>
      <w:r w:rsidRPr="00B47038">
        <w:rPr>
          <w:rStyle w:val="StyleUnderline"/>
        </w:rPr>
        <w:t>fundamentally</w:t>
      </w:r>
      <w:r w:rsidRPr="009E0320">
        <w:rPr>
          <w:rStyle w:val="StyleUnderline"/>
        </w:rPr>
        <w:t xml:space="preserve"> </w:t>
      </w:r>
      <w:r w:rsidRPr="00B47038">
        <w:rPr>
          <w:rStyle w:val="StyleUnderline"/>
          <w:highlight w:val="green"/>
        </w:rPr>
        <w:t>embroiled in the visual</w:t>
      </w:r>
      <w:r w:rsidRPr="009E0320">
        <w:rPr>
          <w:rStyle w:val="StyleUnderline"/>
        </w:rPr>
        <w:t>.</w:t>
      </w:r>
      <w:r w:rsidRPr="00D95938">
        <w:rPr>
          <w:sz w:val="8"/>
          <w:szCs w:val="12"/>
        </w:rPr>
        <w:t xml:space="preserve">27 </w:t>
      </w:r>
      <w:r w:rsidRPr="00D95938">
        <w:rPr>
          <w:sz w:val="8"/>
        </w:rPr>
        <w:t xml:space="preserve">Mitchell argues that since even the most “purely visual” media rely on other mediatic modes to function—silent cinema, for example, had its musical score and intertitles, and abstract expressionism had its critical discourse— no medium is really visual. The corollary then, indeed anticipated by Mitchell himself, is that </w:t>
      </w:r>
      <w:r w:rsidRPr="009E0320">
        <w:rPr>
          <w:rStyle w:val="StyleUnderline"/>
        </w:rPr>
        <w:t xml:space="preserve">with regard to </w:t>
      </w:r>
      <w:r w:rsidRPr="00B47038">
        <w:rPr>
          <w:rStyle w:val="StyleUnderline"/>
          <w:highlight w:val="green"/>
        </w:rPr>
        <w:t>media</w:t>
      </w:r>
      <w:r w:rsidRPr="009E0320">
        <w:rPr>
          <w:rStyle w:val="StyleUnderline"/>
        </w:rPr>
        <w:t xml:space="preserve"> in general, they </w:t>
      </w:r>
      <w:r w:rsidRPr="00B47038">
        <w:rPr>
          <w:rStyle w:val="StyleUnderline"/>
          <w:highlight w:val="green"/>
        </w:rPr>
        <w:t xml:space="preserve">are all </w:t>
      </w:r>
      <w:r w:rsidRPr="00B47038">
        <w:rPr>
          <w:rStyle w:val="StyleUnderline"/>
        </w:rPr>
        <w:t>visual</w:t>
      </w:r>
      <w:r w:rsidRPr="009E0320">
        <w:rPr>
          <w:rStyle w:val="StyleUnderline"/>
        </w:rPr>
        <w:t xml:space="preserve"> media</w:t>
      </w:r>
      <w:r w:rsidRPr="00D95938">
        <w:rPr>
          <w:rFonts w:ascii="MinionPro-It" w:hAnsi="MinionPro-It" w:cs="MinionPro-It"/>
          <w:sz w:val="8"/>
        </w:rPr>
        <w:t>—</w:t>
      </w:r>
      <w:r w:rsidRPr="00D95938">
        <w:rPr>
          <w:sz w:val="8"/>
        </w:rPr>
        <w:t xml:space="preserve">at least today. Presently no mediation escapes some relation to visuality, Mitchell tells us, and goes back to Marshall McLuhan to emphasize that what is important is the sense ratios. Now that we understand computation as the financially driven decodification and digital recodification of prior media formations, we must add to the shift in sense ratios, the organizational and indeed metaphysical power of the program. For </w:t>
      </w:r>
      <w:r w:rsidRPr="009E0320">
        <w:rPr>
          <w:rStyle w:val="StyleUnderline"/>
        </w:rPr>
        <w:t xml:space="preserve">visuality is totally </w:t>
      </w:r>
      <w:r w:rsidRPr="00B47038">
        <w:rPr>
          <w:rStyle w:val="StyleUnderline"/>
          <w:highlight w:val="green"/>
        </w:rPr>
        <w:t>overrun with programs</w:t>
      </w:r>
      <w:r w:rsidRPr="009E0320">
        <w:rPr>
          <w:rStyle w:val="StyleUnderline"/>
        </w:rPr>
        <w:t xml:space="preserve">. These have been consolidated, abstracted, intensified, </w:t>
      </w:r>
      <w:r w:rsidRPr="00B47038">
        <w:rPr>
          <w:rStyle w:val="StyleUnderline"/>
          <w:highlight w:val="green"/>
        </w:rPr>
        <w:t>digitized, and</w:t>
      </w:r>
      <w:r w:rsidRPr="009E0320">
        <w:rPr>
          <w:rStyle w:val="StyleUnderline"/>
        </w:rPr>
        <w:t xml:space="preserve"> algorithmically </w:t>
      </w:r>
      <w:r w:rsidRPr="00B47038">
        <w:rPr>
          <w:rStyle w:val="StyleUnderline"/>
          <w:highlight w:val="green"/>
        </w:rPr>
        <w:t>redeployed in feedback loops</w:t>
      </w:r>
      <w:r w:rsidRPr="009E0320">
        <w:rPr>
          <w:rStyle w:val="StyleUnderline"/>
        </w:rPr>
        <w:t xml:space="preserve"> that have their own histories of overlap and emergence</w:t>
      </w:r>
      <w:r w:rsidRPr="00D95938">
        <w:rPr>
          <w:sz w:val="8"/>
        </w:rPr>
        <w:t xml:space="preserve">. Thus, we see that the digital computer is a break in the mode of informaticization, the way in which worlds are textualized and </w:t>
      </w:r>
      <w:r w:rsidRPr="00D95938">
        <w:rPr>
          <w:rFonts w:ascii="MinionPro-It" w:hAnsi="MinionPro-It" w:cs="MinionPro-It"/>
          <w:sz w:val="8"/>
        </w:rPr>
        <w:t xml:space="preserve">then </w:t>
      </w:r>
      <w:r w:rsidRPr="00D95938">
        <w:rPr>
          <w:sz w:val="8"/>
        </w:rPr>
        <w:t>treated as information. It must be remembered that, as demonstrated previously, nothing is ontologically information, and “</w:t>
      </w:r>
      <w:r w:rsidRPr="00B47038">
        <w:rPr>
          <w:rStyle w:val="StyleUnderline"/>
          <w:highlight w:val="green"/>
        </w:rPr>
        <w:t>information” is</w:t>
      </w:r>
      <w:r w:rsidRPr="009E0320">
        <w:rPr>
          <w:rStyle w:val="StyleUnderline"/>
        </w:rPr>
        <w:t xml:space="preserve"> itself at once a technics and a practical conceptualization of what to do with being, and thus </w:t>
      </w:r>
      <w:r w:rsidRPr="00B47038">
        <w:rPr>
          <w:rStyle w:val="StyleUnderline"/>
          <w:highlight w:val="green"/>
        </w:rPr>
        <w:t>a strategy</w:t>
      </w:r>
      <w:r w:rsidRPr="00D95938">
        <w:rPr>
          <w:sz w:val="8"/>
        </w:rPr>
        <w:t>—a program for programming language. The camera was a computer and a device for programming the socius. Computation, its languages and its effects on language, remains under the sway of programs of visualization induced by the co-function and indeed convergence of visual media, which, now, emphatically, are all of them</w:t>
      </w:r>
      <w:r w:rsidRPr="009E0320">
        <w:rPr>
          <w:rStyle w:val="StyleUnderline"/>
        </w:rPr>
        <w:t>. Making this argument regarding the relation of capital</w:t>
      </w:r>
      <w:r w:rsidRPr="00D95938">
        <w:rPr>
          <w:sz w:val="8"/>
        </w:rPr>
        <w:t xml:space="preserve">, film, photography, </w:t>
      </w:r>
      <w:r w:rsidRPr="009E0320">
        <w:rPr>
          <w:rStyle w:val="StyleUnderline"/>
        </w:rPr>
        <w:t xml:space="preserve">digitality and computation airtight, and furthermore, the argument that these </w:t>
      </w:r>
      <w:r w:rsidRPr="00B47038">
        <w:rPr>
          <w:rStyle w:val="StyleUnderline"/>
          <w:highlight w:val="green"/>
        </w:rPr>
        <w:t>media in</w:t>
      </w:r>
      <w:r w:rsidRPr="009E0320">
        <w:rPr>
          <w:rStyle w:val="StyleUnderline"/>
        </w:rPr>
        <w:t xml:space="preserve"> their </w:t>
      </w:r>
      <w:r w:rsidRPr="00B47038">
        <w:rPr>
          <w:rStyle w:val="StyleUnderline"/>
          <w:highlight w:val="green"/>
        </w:rPr>
        <w:t>dominant forms</w:t>
      </w:r>
      <w:r w:rsidRPr="009E0320">
        <w:rPr>
          <w:rStyle w:val="StyleUnderline"/>
        </w:rPr>
        <w:t xml:space="preserve"> at once </w:t>
      </w:r>
      <w:r w:rsidRPr="00B47038">
        <w:rPr>
          <w:rStyle w:val="StyleUnderline"/>
          <w:highlight w:val="green"/>
        </w:rPr>
        <w:t>recapitulate</w:t>
      </w:r>
      <w:r w:rsidRPr="009E0320">
        <w:rPr>
          <w:rStyle w:val="StyleUnderline"/>
        </w:rPr>
        <w:t xml:space="preserve"> and revitalize </w:t>
      </w:r>
      <w:r w:rsidRPr="00B47038">
        <w:rPr>
          <w:rStyle w:val="StyleUnderline"/>
          <w:highlight w:val="green"/>
        </w:rPr>
        <w:t>an originary violence founded on</w:t>
      </w:r>
      <w:r w:rsidRPr="009E0320">
        <w:rPr>
          <w:rStyle w:val="StyleUnderline"/>
        </w:rPr>
        <w:t xml:space="preserve"> and ongoing in </w:t>
      </w:r>
      <w:r w:rsidRPr="00B47038">
        <w:rPr>
          <w:rStyle w:val="StyleUnderline"/>
          <w:highlight w:val="green"/>
        </w:rPr>
        <w:t>racial capitalism</w:t>
      </w:r>
      <w:r w:rsidRPr="009E0320">
        <w:rPr>
          <w:rStyle w:val="StyleUnderline"/>
        </w:rPr>
        <w:t>, requires a long-term, sustained and multi-faceted investigation</w:t>
      </w:r>
      <w:r w:rsidRPr="00D95938">
        <w:rPr>
          <w:sz w:val="8"/>
        </w:rPr>
        <w:t xml:space="preserve">. Expressed in its most reduced form, the substrate of data-visualization is murder, unequally distributed and fractal, but murder nonetheless. In White cinema we can already see the waning of the real under the informatics of photography in Michelangelo Antonioni’s Blow-Up (1966) in which the liquidation of the referent is cast as symptomatic of both the photographic universe and the nuclear age, and even as far back as Sergei Eisenstein’s films in which the montage relation did not represent something extrinsic (profilmic) but the creation a new reality. At multiple points we might understand that the profilmic real was not real in any of the senses usually intended by “realism;” it was material, raw material organized by semiotic retentional systems, in which there was not an atom of reality in their visualizations. </w:t>
      </w:r>
      <w:r w:rsidRPr="00B47038">
        <w:rPr>
          <w:rStyle w:val="StyleUnderline"/>
          <w:highlight w:val="green"/>
        </w:rPr>
        <w:t>This abstraction by</w:t>
      </w:r>
      <w:r w:rsidRPr="009E0320">
        <w:rPr>
          <w:rStyle w:val="StyleUnderline"/>
        </w:rPr>
        <w:t xml:space="preserve"> means of </w:t>
      </w:r>
      <w:r w:rsidRPr="00B47038">
        <w:rPr>
          <w:rStyle w:val="StyleUnderline"/>
          <w:highlight w:val="green"/>
        </w:rPr>
        <w:t>material organization is</w:t>
      </w:r>
      <w:r w:rsidRPr="009E0320">
        <w:rPr>
          <w:rStyle w:val="StyleUnderline"/>
        </w:rPr>
        <w:t xml:space="preserve"> even more </w:t>
      </w:r>
      <w:r w:rsidRPr="00B47038">
        <w:rPr>
          <w:rStyle w:val="StyleUnderline"/>
          <w:highlight w:val="green"/>
        </w:rPr>
        <w:t>pronounced with computation</w:t>
      </w:r>
      <w:r w:rsidRPr="009E0320">
        <w:rPr>
          <w:rStyle w:val="StyleUnderline"/>
        </w:rPr>
        <w:t xml:space="preserve">, which utilizes the rigorous organization of matter in the discrete state machine to produce abstraction that works on the world. </w:t>
      </w:r>
      <w:r w:rsidRPr="00B47038">
        <w:rPr>
          <w:rStyle w:val="StyleUnderline"/>
        </w:rPr>
        <w:t>Beyond</w:t>
      </w:r>
      <w:r w:rsidRPr="009E0320">
        <w:rPr>
          <w:rStyle w:val="StyleUnderline"/>
        </w:rPr>
        <w:t xml:space="preserve"> even Trinh T. Minh-ha’s brilliant critique of documentary objectivity</w:t>
      </w:r>
      <w:r w:rsidRPr="00D95938">
        <w:rPr>
          <w:sz w:val="8"/>
        </w:rPr>
        <w:t xml:space="preserve"> (along with her equally brilliant critiques of anthropology, first world spectatorship, U.N. humanism, and Western post-colonial subjectivity) </w:t>
      </w:r>
      <w:r w:rsidRPr="009E0320">
        <w:rPr>
          <w:rStyle w:val="StyleUnderline"/>
        </w:rPr>
        <w:t>in which “</w:t>
      </w:r>
      <w:r w:rsidRPr="00B47038">
        <w:rPr>
          <w:rStyle w:val="StyleUnderline"/>
          <w:highlight w:val="green"/>
        </w:rPr>
        <w:t>reality is organized into an explanation of itself</w:t>
      </w:r>
      <w:r w:rsidRPr="009E0320">
        <w:rPr>
          <w:rStyle w:val="StyleUnderline"/>
        </w:rPr>
        <w:t>,” the computer is an apparatus consisting of apparatuses, a program consisting of programs—a matrix of automatons and interoperative logistics</w:t>
      </w:r>
      <w:r w:rsidRPr="00D95938">
        <w:rPr>
          <w:sz w:val="8"/>
        </w:rPr>
        <w:t xml:space="preserve">. For all this, actually existing computing is no less keyed into the subject constituting visual and the pathologistical vectors I have identified in these chapters. These at once structure the parameters of data intelligibility and are introduced into programming in ways that have been recursively self-modifying, that is emergent. </w:t>
      </w:r>
      <w:r w:rsidRPr="009E0320">
        <w:rPr>
          <w:rStyle w:val="StyleUnderline"/>
        </w:rPr>
        <w:t xml:space="preserve">The alienation of “man” from “his” object is not alienation 2.0; </w:t>
      </w:r>
      <w:r w:rsidRPr="00B47038">
        <w:rPr>
          <w:rStyle w:val="StyleUnderline"/>
        </w:rPr>
        <w:t>it is alienation to the</w:t>
      </w:r>
      <w:r w:rsidRPr="009E0320">
        <w:rPr>
          <w:rStyle w:val="StyleUnderline"/>
        </w:rPr>
        <w:t xml:space="preserve"> “google”</w:t>
      </w:r>
      <w:r w:rsidRPr="00D95938">
        <w:rPr>
          <w:sz w:val="8"/>
        </w:rPr>
        <w:t xml:space="preserve"> (and now to the “alphabet”): </w:t>
      </w:r>
      <w:r w:rsidRPr="009E0320">
        <w:rPr>
          <w:rStyle w:val="StyleUnderline"/>
        </w:rPr>
        <w:t xml:space="preserve">programmed, </w:t>
      </w:r>
      <w:r w:rsidRPr="00B47038">
        <w:rPr>
          <w:rStyle w:val="StyleUnderline"/>
          <w:highlight w:val="green"/>
        </w:rPr>
        <w:t>weaponized</w:t>
      </w:r>
      <w:r w:rsidRPr="00D95938">
        <w:rPr>
          <w:sz w:val="8"/>
        </w:rPr>
        <w:t xml:space="preserve">, photographic-discursive-informatic, </w:t>
      </w:r>
      <w:r w:rsidRPr="00D95938">
        <w:rPr>
          <w:rFonts w:ascii="MinionPro-It" w:hAnsi="MinionPro-It" w:cs="MinionPro-It"/>
          <w:sz w:val="8"/>
        </w:rPr>
        <w:t xml:space="preserve">intelligent </w:t>
      </w:r>
      <w:r w:rsidRPr="00D95938">
        <w:rPr>
          <w:sz w:val="8"/>
        </w:rPr>
        <w:t xml:space="preserve">apparatuses </w:t>
      </w:r>
      <w:r w:rsidRPr="009E0320">
        <w:rPr>
          <w:rStyle w:val="StyleUnderline"/>
        </w:rPr>
        <w:t>evolving recursively with the socius in an extraordinary materialist complexity that runs on scales from the subatomic to the cosmic</w:t>
      </w:r>
      <w:r w:rsidRPr="00D95938">
        <w:rPr>
          <w:sz w:val="8"/>
        </w:rPr>
        <w:t xml:space="preserve">. “Evolving,” we note, </w:t>
      </w:r>
      <w:r w:rsidRPr="00B47038">
        <w:rPr>
          <w:rStyle w:val="StyleUnderline"/>
          <w:highlight w:val="green"/>
        </w:rPr>
        <w:t>by mobilizing the logistics of racialization</w:t>
      </w:r>
      <w:r w:rsidRPr="009E0320">
        <w:rPr>
          <w:rStyle w:val="StyleUnderline"/>
        </w:rPr>
        <w:t xml:space="preserve"> and sex/gender models to siphon off the sensuous activity of human life to the point in which this process has presided over a generalized liquidation of being</w:t>
      </w:r>
      <w:r w:rsidRPr="00D95938">
        <w:rPr>
          <w:sz w:val="8"/>
        </w:rPr>
        <w:t xml:space="preserve">. It being understood, of course, that being too, was an artifact of a prior regime—or, at least, it looks that way from here. The practical deconstruction of being and the de-ontologization of life-forms are directly proportional to the degree of distributed computation in a semiotic system. No one bothers with the analytic deconstruction of essentialisms any longer because fixed entities are deconstructed in practice faster than the speed of theory. Such is the world indexed by the post-factual world. If, speaking metaphysically, Simulation = Nature, aesthetically the dominant genre is post-factual realism, a genre that represents on a slightly elevated abstraction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E75A71">
        <w:rPr>
          <w:rStyle w:val="StyleUnderline"/>
        </w:rPr>
        <w:t xml:space="preserve">The ontological categories and ontology itself have been shifting toward a complete liquidation of being—as a category, as an experience, or </w:t>
      </w:r>
      <w:r w:rsidRPr="00D95938">
        <w:rPr>
          <w:sz w:val="8"/>
        </w:rPr>
        <w:t xml:space="preserve">(and here this word ceases to make sense) </w:t>
      </w:r>
      <w:r w:rsidRPr="00E75A71">
        <w:rPr>
          <w:rStyle w:val="StyleUnderline"/>
        </w:rPr>
        <w:t>as a “reality.” Reality was the artifact of an earlier media technics.</w:t>
      </w:r>
      <w:r w:rsidRPr="00D95938">
        <w:rPr>
          <w:sz w:val="8"/>
        </w:rPr>
        <w:t xml:space="preserve"> It’s disappearance, indeed, is the story of twentieth-century philosophy in the West—one that with post-structuralism led to its implosion and philosophy’s rebirth as “theory.” (As previously indicated, the effort to maintain the practice of Western philosophy past this break is akin to psychosis in the sense developed in this chapter.) Taken as a whole the implosion of philosophy and language’s ability to signify being would turn out to be a theory (if only elliptically) of the image and information—which is why philosophy, crippled by its own incapacity to historicize its situation became theory to remain useful, and remained philosophy to offer comfort to white people. 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nothing”28 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mediological substrate of capitalist simulations. Thus, we can be sure that while the pathologistics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noncapitalist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Archives of the Insensible, metaphysics have become a medium of war.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function and epistemology, to rest on an axiomatics of racial domination. And, of course, there is the world. Paul Virilio,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The Administration of Fear, he speaks of the developmental sequence of three bombs: the atomic, the informational, and the ecological. “The second [bomb] is no longer atomic and not yet ecological but informational.”29 This bomb comes from instantaneous means of communication and in particular the transmission of information. For Virilio,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Virilio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emotion.”30 So rather than deep focus and the time of the long take, Virilio sees us in the thrall of a new order of montage (already dimly visible in the newsreel from Citizen Kane)— the cinematic mode of production, now rendered fully ambient and ballistic by computationally cut and mixed datavisualization. 31 Far more intensive than Eisenstein’s programmatic montage or even the ambient but still cinematic montage of mid-twentieth-century mass media, </w:t>
      </w:r>
      <w:r w:rsidRPr="00B47038">
        <w:rPr>
          <w:rStyle w:val="StyleUnderline"/>
          <w:highlight w:val="green"/>
        </w:rPr>
        <w:t>this digital montage is produced by</w:t>
      </w:r>
      <w:r w:rsidRPr="00E75A71">
        <w:rPr>
          <w:rStyle w:val="StyleUnderline"/>
        </w:rPr>
        <w:t xml:space="preserve"> the </w:t>
      </w:r>
      <w:r w:rsidRPr="00B47038">
        <w:rPr>
          <w:rStyle w:val="StyleUnderline"/>
          <w:highlight w:val="green"/>
        </w:rPr>
        <w:t>continued</w:t>
      </w:r>
      <w:r w:rsidRPr="00E75A71">
        <w:rPr>
          <w:rStyle w:val="StyleUnderline"/>
        </w:rPr>
        <w:t xml:space="preserve"> and near continuous </w:t>
      </w:r>
      <w:r w:rsidRPr="00B47038">
        <w:rPr>
          <w:rStyle w:val="StyleUnderline"/>
          <w:highlight w:val="green"/>
        </w:rPr>
        <w:t>arrival of information</w:t>
      </w:r>
      <w:r w:rsidRPr="00E75A71">
        <w:rPr>
          <w:rStyle w:val="StyleUnderline"/>
        </w:rPr>
        <w:t xml:space="preserve"> and affect bombs all competing—in increasingly self-conscious ways that are feedback loops of the market— for the capture and expropriation of human attention and neurological function</w:t>
      </w:r>
      <w:r w:rsidRPr="00D95938">
        <w:rPr>
          <w:sz w:val="8"/>
        </w:rPr>
        <w:t xml:space="preserve">. Ours is an increasingly impoverished and militarized society, characterized by a total war on the body, on consciousness, and on the senses but also on equality, on solidarity, and on democracy. Today’s attractions rely on sequence, certainly, but also on frequency, intensity, </w:t>
      </w:r>
      <w:r w:rsidRPr="00D95938">
        <w:rPr>
          <w:sz w:val="8"/>
        </w:rPr>
        <w:lastRenderedPageBreak/>
        <w:t xml:space="preserve">channel, repetition, and spectrum—an infinite scroll. New financialized avenues of absorption and therapy have emerged as apps, as pharmacology, as the many pornographies. Taken together, </w:t>
      </w:r>
      <w:r w:rsidRPr="00B47038">
        <w:rPr>
          <w:rStyle w:val="StyleUnderline"/>
          <w:highlight w:val="green"/>
        </w:rPr>
        <w:t>these attractions generate ideas</w:t>
      </w:r>
      <w:r w:rsidRPr="00812669">
        <w:rPr>
          <w:rStyle w:val="StyleUnderline"/>
        </w:rPr>
        <w:t>, affects, panics, crises, and swarms along with massive caches of information: a global impulse network evolved</w:t>
      </w:r>
      <w:r w:rsidRPr="00D95938">
        <w:rPr>
          <w:sz w:val="8"/>
        </w:rPr>
        <w:t xml:space="preserve"> (if that’s the word) </w:t>
      </w:r>
      <w:r w:rsidRPr="00B47038">
        <w:rPr>
          <w:rStyle w:val="StyleUnderline"/>
          <w:highlight w:val="green"/>
        </w:rPr>
        <w:t xml:space="preserve">to manage </w:t>
      </w:r>
      <w:r w:rsidRPr="00B47038">
        <w:rPr>
          <w:rStyle w:val="StyleUnderline"/>
        </w:rPr>
        <w:t xml:space="preserve">and expropriate </w:t>
      </w:r>
      <w:r w:rsidRPr="00B47038">
        <w:rPr>
          <w:rStyle w:val="StyleUnderline"/>
          <w:highlight w:val="green"/>
        </w:rPr>
        <w:t>a world population</w:t>
      </w:r>
      <w:r w:rsidRPr="00D95938">
        <w:rPr>
          <w:sz w:val="8"/>
        </w:rPr>
        <w:t xml:space="preserve"> (capable of knowing itself to be such) by revamping its sensory inputs in a thoroughgoing proletarianization that keeps so many on the razor’s edge of fear and/or sublime abjection. The cultural ballistics, arguably akin to the sensory deprivation and oversaturation of interrogation techniques designed by torturers to force the ego into existential crisis, institute an establishment of abject fear as a so-called global media environment. </w:t>
      </w:r>
      <w:r w:rsidRPr="00CD5E37">
        <w:rPr>
          <w:rStyle w:val="StyleUnderline"/>
        </w:rPr>
        <w:t>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dividualized nodes through the expropriation of other people’s attention and lifetime</w:t>
      </w:r>
      <w:r w:rsidRPr="00D95938">
        <w:rPr>
          <w:sz w:val="8"/>
        </w:rPr>
        <w:t xml:space="preserve">. The induction of fear and a prevailing if not entirely ubiquitous psychosis is at once a result and a strategy, a mise en scène and a modus operandi that everywhere instantiates racialized and gendered orders, that have a direct relation to the phallic order of the white supremacist capitalist value form. The psychotic bent that results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out.32 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w:t>
      </w:r>
      <w:r w:rsidRPr="00CD5E37">
        <w:rPr>
          <w:rStyle w:val="StyleUnderline"/>
        </w:rPr>
        <w:t xml:space="preserve">Otherwise, awash in intentional signals, literally caught in myriad and all-pervasive gazes in which seeing and being seen have become one and the same act, </w:t>
      </w:r>
      <w:r w:rsidRPr="007730F3">
        <w:rPr>
          <w:rStyle w:val="StyleUnderline"/>
          <w:highlight w:val="green"/>
        </w:rPr>
        <w:t>everyone</w:t>
      </w:r>
      <w:r w:rsidRPr="00D95938">
        <w:rPr>
          <w:sz w:val="8"/>
        </w:rPr>
        <w:t xml:space="preserve">, à la Baudrillard,33 à la Borges, </w:t>
      </w:r>
      <w:r w:rsidRPr="00CD5E37">
        <w:rPr>
          <w:rStyle w:val="StyleUnderline"/>
        </w:rPr>
        <w:t xml:space="preserve">is just </w:t>
      </w:r>
      <w:r w:rsidRPr="007730F3">
        <w:rPr>
          <w:rStyle w:val="StyleUnderline"/>
          <w:highlight w:val="green"/>
        </w:rPr>
        <w:t>sending messages that</w:t>
      </w:r>
      <w:r w:rsidRPr="00CD5E37">
        <w:rPr>
          <w:rStyle w:val="StyleUnderline"/>
        </w:rPr>
        <w:t xml:space="preserve"> ratify and indeed “</w:t>
      </w:r>
      <w:r w:rsidRPr="007730F3">
        <w:rPr>
          <w:rStyle w:val="StyleUnderline"/>
          <w:highlight w:val="green"/>
        </w:rPr>
        <w:t>improve</w:t>
      </w:r>
      <w:r w:rsidRPr="00CD5E37">
        <w:rPr>
          <w:rStyle w:val="StyleUnderline"/>
        </w:rPr>
        <w:t xml:space="preserve">” the </w:t>
      </w:r>
      <w:r w:rsidRPr="007730F3">
        <w:rPr>
          <w:rStyle w:val="StyleUnderline"/>
          <w:highlight w:val="green"/>
        </w:rPr>
        <w:t>dominant codes</w:t>
      </w:r>
      <w:r w:rsidRPr="00D95938">
        <w:rPr>
          <w:sz w:val="8"/>
        </w:rPr>
        <w:t xml:space="preserve">. This compression and indeed collapse into the machine is the logical outcome of computational capital. Today’s tramp falls into their phone. Threatened with the abjection of invisibility and non-existence, everyone is desperate to make words, to make images, to garner attention that will testify to their existence in an informatic environment of semio-war. But the situation functions as if each and all were suddenly in the position of Jorge Luis Borges’s narrator Yu Tsun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program.34 Let us then at long last offer a definition of psychosis in the contemporary: </w:t>
      </w:r>
      <w:r w:rsidRPr="007730F3">
        <w:rPr>
          <w:rStyle w:val="StyleUnderline"/>
          <w:highlight w:val="green"/>
        </w:rPr>
        <w:t>The instrumental inscription of</w:t>
      </w:r>
      <w:r w:rsidRPr="00CD5E37">
        <w:rPr>
          <w:rStyle w:val="StyleUnderline"/>
        </w:rPr>
        <w:t xml:space="preserve"> signs and </w:t>
      </w:r>
      <w:r w:rsidRPr="007730F3">
        <w:rPr>
          <w:rStyle w:val="StyleUnderline"/>
          <w:highlight w:val="green"/>
        </w:rPr>
        <w:t>images</w:t>
      </w:r>
      <w:r w:rsidRPr="00CD5E37">
        <w:rPr>
          <w:rStyle w:val="StyleUnderline"/>
        </w:rPr>
        <w:t xml:space="preserve"> on the lives of others, at speeds and intensities that expropriate their potentials and </w:t>
      </w:r>
      <w:r w:rsidRPr="007730F3">
        <w:rPr>
          <w:rStyle w:val="StyleUnderline"/>
          <w:highlight w:val="green"/>
        </w:rPr>
        <w:t>foreclose</w:t>
      </w:r>
      <w:r w:rsidRPr="00CD5E37">
        <w:rPr>
          <w:rStyle w:val="StyleUnderline"/>
        </w:rPr>
        <w:t xml:space="preserve"> their </w:t>
      </w:r>
      <w:r w:rsidRPr="007730F3">
        <w:rPr>
          <w:rStyle w:val="StyleUnderline"/>
          <w:highlight w:val="green"/>
        </w:rPr>
        <w:t>being in an effort to constitute oneself as the subject of archetypical desires</w:t>
      </w:r>
      <w:r w:rsidRPr="00CD5E37">
        <w:rPr>
          <w:rStyle w:val="StyleUnderline"/>
        </w:rPr>
        <w:t xml:space="preserve"> purveyed in the informatic war waged by the global market.</w:t>
      </w:r>
      <w:r w:rsidRPr="00D95938">
        <w:rPr>
          <w:sz w:val="8"/>
        </w:rPr>
        <w:t xml:space="preserve"> “The author of an atrocious undertaking ought to imagine he has already accomplished it, ought to impose upon himself a future that is as irrevocable as the past.” This rejection of any prior integrity of the target- object by representational programs is a repudiation of the Name of the Father in the analogical realm of the symbolic undertaken in order to preserve it as the law of white capitalist patriarchy within the visuo-informatic. It is white supremacy in excess of the discourse of white supremacy; it is a program running through discourse and also machine-mediated beyond its comprehension. It poses a Batesonian double bind, that requires cutting up or out aspects of the socio-linguistic, in order to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white-man’s only answer to global resistance, if he is fool enough or sick enough to want to remain a white man or to emulate his/capital’s mode of power through accumulation. White-identifying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en toto 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targets and disappearances, as the vehicles for psychotic self-propulsion into micro-celebritydom must not be forgotten. These vehicles, fractionally or totally dispossessed are among the substrates of computational capital. For capital the species as a whole has become the graduatedly enslaved substrate of a means of representation that as a programmed and programmable worksite is also a factory and a system of accounts. </w:t>
      </w:r>
      <w:r w:rsidRPr="007730F3">
        <w:rPr>
          <w:rStyle w:val="StyleUnderline"/>
          <w:highlight w:val="green"/>
        </w:rPr>
        <w:t>People</w:t>
      </w:r>
      <w:r w:rsidRPr="002E614C">
        <w:rPr>
          <w:rStyle w:val="StyleUnderline"/>
        </w:rPr>
        <w:t xml:space="preserve"> and indeed the bios as a whole </w:t>
      </w:r>
      <w:r w:rsidRPr="007730F3">
        <w:rPr>
          <w:rStyle w:val="StyleUnderline"/>
          <w:highlight w:val="green"/>
        </w:rPr>
        <w:t>are functionalized by financialized media</w:t>
      </w:r>
      <w:r w:rsidRPr="002E614C">
        <w:rPr>
          <w:rStyle w:val="StyleUnderline"/>
        </w:rPr>
        <w:t xml:space="preserve"> such that their sensuous capacities are monetized by means of capitalist informatic management and value extraction.</w:t>
      </w:r>
      <w:r w:rsidRPr="00D95938">
        <w:rPr>
          <w:sz w:val="8"/>
        </w:rPr>
        <w:t xml:space="preserve"> This de-essentializing instrumentalization of the </w:t>
      </w:r>
      <w:r w:rsidRPr="00D95938">
        <w:rPr>
          <w:rFonts w:ascii="MinionPro-It" w:hAnsi="MinionPro-It" w:cs="MinionPro-It"/>
          <w:sz w:val="8"/>
        </w:rPr>
        <w:t xml:space="preserve">bios </w:t>
      </w:r>
      <w:r w:rsidRPr="00D95938">
        <w:rPr>
          <w:sz w:val="8"/>
        </w:rPr>
        <w:t>that grants it no integrity whatsoever, resonates with the dire pronoucement of Guy Debord: “in the spectacle all that once was directly lived has become mere representation.”</w:t>
      </w:r>
      <w:r w:rsidRPr="00D95938">
        <w:rPr>
          <w:sz w:val="8"/>
          <w:szCs w:val="12"/>
        </w:rPr>
        <w:t xml:space="preserve">35 </w:t>
      </w:r>
      <w:r w:rsidRPr="00D95938">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D95938">
        <w:rPr>
          <w:sz w:val="8"/>
          <w:szCs w:val="12"/>
        </w:rPr>
        <w:t xml:space="preserve">36 </w:t>
      </w:r>
      <w:r w:rsidRPr="00D95938">
        <w:rPr>
          <w:sz w:val="8"/>
        </w:rPr>
        <w:t xml:space="preserve">Today, in the near total ramification of mental life by distributed capitalist media, representational programming titrates the denial, the rejection, the negation, and finally the foreclosure of reality. </w:t>
      </w:r>
      <w:r w:rsidRPr="007730F3">
        <w:rPr>
          <w:rStyle w:val="StyleUnderline"/>
          <w:highlight w:val="green"/>
        </w:rPr>
        <w:t>Representation’s functioning is</w:t>
      </w:r>
      <w:r w:rsidRPr="00E75A71">
        <w:rPr>
          <w:rStyle w:val="StyleUnderline"/>
        </w:rPr>
        <w:t xml:space="preserve">, in short, at once </w:t>
      </w:r>
      <w:r w:rsidRPr="007730F3">
        <w:rPr>
          <w:rStyle w:val="StyleUnderline"/>
          <w:highlight w:val="green"/>
        </w:rPr>
        <w:t>the process of dispossession</w:t>
      </w:r>
      <w:r w:rsidRPr="00E75A71">
        <w:rPr>
          <w:rStyle w:val="StyleUnderline"/>
        </w:rPr>
        <w:t xml:space="preserve"> and the mechanism of psychosis. No wonder that today, </w:t>
      </w:r>
      <w:r w:rsidRPr="007730F3">
        <w:rPr>
          <w:rStyle w:val="StyleUnderline"/>
          <w:highlight w:val="green"/>
        </w:rPr>
        <w:t>all the news is fake</w:t>
      </w:r>
      <w:r w:rsidRPr="00E75A71">
        <w:rPr>
          <w:rStyle w:val="StyleUnderline"/>
        </w:rPr>
        <w:t xml:space="preserve">… it’s post-factual realism. </w:t>
      </w:r>
      <w:r w:rsidRPr="007730F3">
        <w:rPr>
          <w:rStyle w:val="StyleUnderline"/>
          <w:highlight w:val="green"/>
        </w:rPr>
        <w:t>This</w:t>
      </w:r>
      <w:r w:rsidRPr="00E75A71">
        <w:rPr>
          <w:rStyle w:val="StyleUnderline"/>
        </w:rPr>
        <w:t xml:space="preserve"> hollowing out and </w:t>
      </w:r>
      <w:r w:rsidRPr="007730F3">
        <w:rPr>
          <w:rStyle w:val="StyleUnderline"/>
          <w:highlight w:val="green"/>
        </w:rPr>
        <w:t>recoding of the world</w:t>
      </w:r>
      <w:r w:rsidRPr="00E75A71">
        <w:rPr>
          <w:rStyle w:val="StyleUnderline"/>
        </w:rPr>
        <w:t xml:space="preserve"> of images and signs</w:t>
      </w:r>
      <w:r w:rsidRPr="00D95938">
        <w:rPr>
          <w:sz w:val="8"/>
        </w:rPr>
        <w:t xml:space="preserve">, long directed at the colonized and enslaved </w:t>
      </w:r>
      <w:r w:rsidRPr="007730F3">
        <w:rPr>
          <w:rStyle w:val="StyleUnderline"/>
          <w:highlight w:val="green"/>
        </w:rPr>
        <w:t xml:space="preserve">as a strategy of </w:t>
      </w:r>
      <w:r w:rsidRPr="007730F3">
        <w:rPr>
          <w:rStyle w:val="StyleUnderline"/>
        </w:rPr>
        <w:t>occupation</w:t>
      </w:r>
      <w:r w:rsidRPr="00E75A71">
        <w:rPr>
          <w:rStyle w:val="StyleUnderline"/>
        </w:rPr>
        <w:t xml:space="preserve">, dispossession and </w:t>
      </w:r>
      <w:r w:rsidRPr="007730F3">
        <w:rPr>
          <w:rStyle w:val="StyleUnderline"/>
          <w:highlight w:val="green"/>
        </w:rPr>
        <w:t>domination</w:t>
      </w:r>
      <w:r w:rsidRPr="00D95938">
        <w:rPr>
          <w:sz w:val="8"/>
        </w:rPr>
        <w:t xml:space="preserve"> that functioned by volatizing the referent, today is applied even to white people.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Blow-Up, after his having, while in pursuit of glamour, unwittingly undertaken an investigation into the vast universe of absence, denial and murder underpinning images. Blow-Up 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“himself ” has become by turns neurotic, psychotic-abject, and schizoid. I have tried to indicate some of the major (infra)structural positions available for subjectification/desubjectification in computational capital. The list is not exhaustive. </w:t>
      </w:r>
      <w:r w:rsidRPr="007730F3">
        <w:rPr>
          <w:rStyle w:val="StyleUnderline"/>
          <w:highlight w:val="green"/>
        </w:rPr>
        <w:t>Under</w:t>
      </w:r>
      <w:r w:rsidRPr="00D95938">
        <w:rPr>
          <w:rStyle w:val="StyleUnderline"/>
        </w:rPr>
        <w:t xml:space="preserve"> the regime of computational </w:t>
      </w:r>
      <w:r w:rsidRPr="007730F3">
        <w:rPr>
          <w:rStyle w:val="StyleUnderline"/>
          <w:highlight w:val="green"/>
        </w:rPr>
        <w:t>capital</w:t>
      </w:r>
      <w:r w:rsidRPr="00D95938">
        <w:rPr>
          <w:rStyle w:val="StyleUnderline"/>
        </w:rPr>
        <w:t xml:space="preserve">, programmable </w:t>
      </w:r>
      <w:r w:rsidRPr="007730F3">
        <w:rPr>
          <w:rStyle w:val="StyleUnderline"/>
          <w:highlight w:val="green"/>
        </w:rPr>
        <w:t>representation effects a wholesale production of nonbeing</w:t>
      </w:r>
      <w:r w:rsidRPr="00D95938">
        <w:rPr>
          <w:rStyle w:val="StyleUnderline"/>
        </w:rPr>
        <w:t xml:space="preserve">. </w:t>
      </w:r>
      <w:r w:rsidRPr="00D95938">
        <w:rPr>
          <w:sz w:val="8"/>
        </w:rPr>
        <w:t xml:space="preserve">This nonbeing is no mere metaphor. Like the state and the banks that are themselves constituted in it, </w:t>
      </w:r>
      <w:r w:rsidRPr="007730F3">
        <w:rPr>
          <w:rStyle w:val="StyleUnderline"/>
          <w:highlight w:val="green"/>
        </w:rPr>
        <w:t>representation</w:t>
      </w:r>
      <w:r w:rsidRPr="00D95938">
        <w:rPr>
          <w:rStyle w:val="StyleUnderline"/>
        </w:rPr>
        <w:t>—visual and linguistic—</w:t>
      </w:r>
      <w:r w:rsidRPr="007730F3">
        <w:rPr>
          <w:rStyle w:val="StyleUnderline"/>
          <w:highlight w:val="green"/>
        </w:rPr>
        <w:t>is structured by</w:t>
      </w:r>
      <w:r w:rsidRPr="00D95938">
        <w:rPr>
          <w:rStyle w:val="StyleUnderline"/>
        </w:rPr>
        <w:t xml:space="preserve"> a matrix of pathologistical </w:t>
      </w:r>
      <w:r w:rsidRPr="007730F3">
        <w:rPr>
          <w:rStyle w:val="StyleUnderline"/>
          <w:highlight w:val="green"/>
        </w:rPr>
        <w:t>processes</w:t>
      </w:r>
      <w:r w:rsidRPr="00D95938">
        <w:rPr>
          <w:rStyle w:val="StyleUnderline"/>
        </w:rPr>
        <w:t xml:space="preserve"> in </w:t>
      </w:r>
      <w:r w:rsidRPr="007730F3">
        <w:rPr>
          <w:rStyle w:val="StyleUnderline"/>
        </w:rPr>
        <w:t>which</w:t>
      </w:r>
      <w:r w:rsidRPr="00D95938">
        <w:rPr>
          <w:rStyle w:val="StyleUnderline"/>
        </w:rPr>
        <w:t xml:space="preserve"> desires are welded to mechanisms of account that if </w:t>
      </w:r>
      <w:r w:rsidRPr="007730F3">
        <w:rPr>
          <w:rStyle w:val="StyleUnderline"/>
        </w:rPr>
        <w:t xml:space="preserve">stopped, even for a moment, would reveal themselves as </w:t>
      </w:r>
      <w:r w:rsidRPr="007730F3">
        <w:rPr>
          <w:rStyle w:val="StyleUnderline"/>
          <w:highlight w:val="green"/>
        </w:rPr>
        <w:t>totally bankrupt</w:t>
      </w:r>
      <w:r w:rsidRPr="007730F3">
        <w:rPr>
          <w:rStyle w:val="StyleUnderline"/>
        </w:rPr>
        <w:t xml:space="preserve">. </w:t>
      </w:r>
      <w:r w:rsidRPr="00D95938">
        <w:rPr>
          <w:sz w:val="8"/>
        </w:rPr>
        <w:t xml:space="preserve">The world is run by sick chickens that, from their cages target any alien whoever in a psychotic hope to become roosters or eggs. This desperate warding off of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It almost goes without saying that </w:t>
      </w:r>
      <w:r w:rsidRPr="007730F3">
        <w:rPr>
          <w:rStyle w:val="StyleUnderline"/>
          <w:highlight w:val="green"/>
        </w:rPr>
        <w:t>such a revolution would require</w:t>
      </w:r>
      <w:r w:rsidRPr="00D95938">
        <w:rPr>
          <w:rStyle w:val="StyleUnderline"/>
        </w:rPr>
        <w:t xml:space="preserve">, along with the unmaking of whiteness, </w:t>
      </w:r>
      <w:r w:rsidRPr="007730F3">
        <w:rPr>
          <w:rStyle w:val="StyleUnderline"/>
          <w:highlight w:val="green"/>
        </w:rPr>
        <w:t>a</w:t>
      </w:r>
      <w:r w:rsidRPr="00D95938">
        <w:rPr>
          <w:rStyle w:val="StyleUnderline"/>
        </w:rPr>
        <w:t xml:space="preserve"> thorough </w:t>
      </w:r>
      <w:r w:rsidRPr="007730F3">
        <w:rPr>
          <w:rStyle w:val="StyleUnderline"/>
          <w:highlight w:val="green"/>
        </w:rPr>
        <w:t>reimagining of sovereignty</w:t>
      </w:r>
      <w:r w:rsidRPr="00D95938">
        <w:rPr>
          <w:rStyle w:val="StyleUnderline"/>
        </w:rPr>
        <w:t>—and everything else.</w:t>
      </w:r>
    </w:p>
    <w:p w14:paraId="1B9A5260" w14:textId="77777777" w:rsidR="00FB2E56" w:rsidRPr="008C1E01" w:rsidRDefault="00FB2E56" w:rsidP="00FB2E56">
      <w:pPr>
        <w:rPr>
          <w:sz w:val="8"/>
        </w:rPr>
      </w:pPr>
    </w:p>
    <w:p w14:paraId="0A56FF60" w14:textId="77777777" w:rsidR="00FB2E56" w:rsidRPr="00912205" w:rsidRDefault="00FB2E56" w:rsidP="00FB2E56">
      <w:pPr>
        <w:pStyle w:val="Heading4"/>
        <w:rPr>
          <w:rStyle w:val="StyleUnderline"/>
          <w:sz w:val="26"/>
          <w:u w:val="none"/>
        </w:rPr>
      </w:pPr>
      <w:r w:rsidRPr="00912205">
        <w:rPr>
          <w:rStyle w:val="StyleUnderline"/>
          <w:sz w:val="26"/>
          <w:u w:val="none"/>
        </w:rPr>
        <w:lastRenderedPageBreak/>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468FB8D3" w14:textId="77777777" w:rsidR="00FB2E56" w:rsidRPr="00912205" w:rsidRDefault="00FB2E56" w:rsidP="00FB2E56">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12B26447" w14:textId="77777777" w:rsidR="00FB2E56" w:rsidRPr="00912205" w:rsidRDefault="00FB2E56" w:rsidP="00FB2E56">
      <w:pPr>
        <w:rPr>
          <w:sz w:val="8"/>
        </w:rPr>
      </w:pPr>
      <w:r w:rsidRPr="008622BD">
        <w:rPr>
          <w:rStyle w:val="StyleUnderline"/>
        </w:rPr>
        <w:t>The</w:t>
      </w:r>
      <w:r w:rsidRPr="00912205">
        <w:rPr>
          <w:rStyle w:val="StyleUnderline"/>
        </w:rPr>
        <w:t xml:space="preserve"> metaphysical </w:t>
      </w:r>
      <w:r w:rsidRPr="008E5E02">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weaponised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60BDA14D" w14:textId="77777777" w:rsidR="00FB2E56" w:rsidRDefault="00FB2E56" w:rsidP="00FB2E56">
      <w:pPr>
        <w:rPr>
          <w:rStyle w:val="StyleUnderline"/>
        </w:rPr>
      </w:pPr>
    </w:p>
    <w:p w14:paraId="65E1F8F0" w14:textId="77777777" w:rsidR="00FB2E56" w:rsidRPr="00912205" w:rsidRDefault="00FB2E56" w:rsidP="00FB2E56">
      <w:pPr>
        <w:rPr>
          <w:rStyle w:val="StyleUnderline"/>
        </w:rPr>
      </w:pPr>
    </w:p>
    <w:p w14:paraId="2917F398" w14:textId="389304BD" w:rsidR="00FB2E56" w:rsidRPr="00912205" w:rsidRDefault="00FB2E56" w:rsidP="00FB2E56">
      <w:pPr>
        <w:pStyle w:val="Heading4"/>
      </w:pPr>
      <w:bookmarkStart w:id="1" w:name="_Hlk84528407"/>
      <w:r w:rsidRPr="00912205">
        <w:t>Thus, I affirm</w:t>
      </w:r>
      <w:r>
        <w:t xml:space="preserve"> that </w:t>
      </w:r>
      <w:r>
        <w:t xml:space="preserve">objectivity ought to be prioritized over advocacy </w:t>
      </w:r>
    </w:p>
    <w:p w14:paraId="16E8D0FC" w14:textId="77777777" w:rsidR="00FB2E56" w:rsidRPr="00912205" w:rsidRDefault="00FB2E56" w:rsidP="00FB2E56">
      <w:pPr>
        <w:rPr>
          <w:rStyle w:val="StyleUnderline"/>
        </w:rPr>
      </w:pPr>
    </w:p>
    <w:p w14:paraId="7CA600F3" w14:textId="77777777" w:rsidR="00FB2E56" w:rsidRPr="00912205" w:rsidRDefault="00FB2E56" w:rsidP="00FB2E56">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077F6D55" w14:textId="77777777" w:rsidR="00FB2E56" w:rsidRPr="00912205" w:rsidRDefault="00FB2E56" w:rsidP="00FB2E56">
      <w:pPr>
        <w:rPr>
          <w:rStyle w:val="StyleUnderline"/>
          <w:sz w:val="16"/>
          <w:szCs w:val="12"/>
          <w:u w:val="none"/>
        </w:rPr>
      </w:pPr>
      <w:r w:rsidRPr="00912205">
        <w:rPr>
          <w:rStyle w:val="Style13ptBold"/>
        </w:rPr>
        <w:t>Beller 21</w:t>
      </w:r>
      <w:r>
        <w:rPr>
          <w:rStyle w:val="Style13ptBold"/>
        </w:rPr>
        <w:t>-3</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3E91FD84" w14:textId="77777777" w:rsidR="00FB2E56" w:rsidRDefault="00FB2E56" w:rsidP="00FB2E56">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the dif-ficulty</w:t>
      </w:r>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w:t>
      </w:r>
      <w:r w:rsidRPr="00912205">
        <w:rPr>
          <w:rStyle w:val="StyleUnderline"/>
        </w:rPr>
        <w:lastRenderedPageBreak/>
        <w:t xml:space="preserve">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w:t>
      </w:r>
      <w:r w:rsidRPr="00912205">
        <w:rPr>
          <w:sz w:val="8"/>
        </w:rPr>
        <w:lastRenderedPageBreak/>
        <w:t xml:space="preserve">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8E5E02">
        <w:rPr>
          <w:rStyle w:val="StyleUnderline"/>
          <w:highlight w:val="green"/>
        </w:rPr>
        <w:t>communi-cation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 xml:space="preserve">Instead, there is the effort to overturn, to be or at least to live something be-yond being the </w:t>
      </w:r>
      <w:r w:rsidRPr="00912205">
        <w:rPr>
          <w:rStyle w:val="StyleUnderline"/>
        </w:rPr>
        <w:lastRenderedPageBreak/>
        <w:t>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advertisarial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w:t>
      </w:r>
      <w:r w:rsidRPr="00912205">
        <w:rPr>
          <w:sz w:val="8"/>
        </w:rPr>
        <w:lastRenderedPageBreak/>
        <w:t xml:space="preserve">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8E5E02">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anticapitalist, nonhierarchical, horizontal, </w:t>
      </w:r>
      <w:r w:rsidRPr="008E5E02">
        <w:rPr>
          <w:rStyle w:val="StyleUnderline"/>
          <w:highlight w:val="green"/>
        </w:rPr>
        <w:t>solidary social-ity. The refusal</w:t>
      </w:r>
      <w:r w:rsidRPr="00912205">
        <w:rPr>
          <w:rStyle w:val="StyleUnderline"/>
        </w:rPr>
        <w:t xml:space="preserve"> or détournement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01B78E2B" w14:textId="77777777" w:rsidR="00FB2E56" w:rsidRDefault="00FB2E56" w:rsidP="00FB2E56">
      <w:pPr>
        <w:rPr>
          <w:rStyle w:val="StyleUnderline"/>
        </w:rPr>
      </w:pPr>
    </w:p>
    <w:bookmarkEnd w:id="1"/>
    <w:p w14:paraId="79D5B998" w14:textId="77777777" w:rsidR="00FB2E56" w:rsidRPr="001E61ED" w:rsidRDefault="00FB2E56" w:rsidP="00FB2E56">
      <w:pPr>
        <w:pStyle w:val="Heading4"/>
      </w:pPr>
      <w:r>
        <w:t xml:space="preserve">Capitalism is unsustainable – it generates several intertwined crises that make it </w:t>
      </w:r>
      <w:r>
        <w:rPr>
          <w:u w:val="single"/>
        </w:rPr>
        <w:t>try or die</w:t>
      </w:r>
      <w:r>
        <w:t xml:space="preserve"> for the affirmative – we’ve got charts!</w:t>
      </w:r>
    </w:p>
    <w:p w14:paraId="173E0258" w14:textId="77777777" w:rsidR="00FB2E56" w:rsidRDefault="00FB2E56" w:rsidP="00FB2E56">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40ECB9C5" w14:textId="77777777" w:rsidR="00FB2E56" w:rsidRPr="00E44973" w:rsidRDefault="00FB2E56" w:rsidP="00FB2E56">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and gross inequalities’</w:t>
      </w:r>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549F7F33" w14:textId="77777777" w:rsidR="00FB2E56" w:rsidRDefault="00FB2E56" w:rsidP="00FB2E56">
      <w:pPr>
        <w:rPr>
          <w:sz w:val="16"/>
          <w:szCs w:val="12"/>
        </w:rPr>
      </w:pPr>
      <w:r>
        <w:rPr>
          <w:noProof/>
        </w:rPr>
        <w:lastRenderedPageBreak/>
        <w:drawing>
          <wp:inline distT="0" distB="0" distL="0" distR="0" wp14:anchorId="509790D0" wp14:editId="619B66DC">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05DFB00E" w14:textId="77777777" w:rsidR="00FB2E56" w:rsidRPr="004B3654" w:rsidRDefault="00FB2E56" w:rsidP="00FB2E56">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t>
      </w:r>
      <w:r w:rsidRPr="001E61ED">
        <w:rPr>
          <w:rStyle w:val="underline"/>
        </w:rPr>
        <w:lastRenderedPageBreak/>
        <w:t>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7171CB78" w14:textId="77777777" w:rsidR="00FB2E56" w:rsidRPr="00C16B27" w:rsidRDefault="00FB2E56" w:rsidP="00FB2E56"/>
    <w:p w14:paraId="3597B840" w14:textId="77777777" w:rsidR="00FB2E56" w:rsidRDefault="00FB2E56" w:rsidP="00FB2E56">
      <w:pPr>
        <w:rPr>
          <w:rStyle w:val="StyleUnderline"/>
        </w:rPr>
      </w:pPr>
    </w:p>
    <w:p w14:paraId="18843A42" w14:textId="77777777" w:rsidR="00FB2E56" w:rsidRPr="009E53C0" w:rsidRDefault="00FB2E56" w:rsidP="00FB2E56">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23BBA2A3" w14:textId="77777777" w:rsidR="00FB2E56" w:rsidRDefault="00FB2E56" w:rsidP="00FB2E56">
      <w:pPr>
        <w:rPr>
          <w:rStyle w:val="StyleUnderline"/>
          <w:u w:val="none"/>
        </w:rPr>
      </w:pPr>
      <w:r w:rsidRPr="009E53C0">
        <w:rPr>
          <w:rStyle w:val="Style13ptBold"/>
        </w:rPr>
        <w:t>Beller, 21</w:t>
      </w:r>
      <w:r>
        <w:rPr>
          <w:rStyle w:val="Style13ptBold"/>
        </w:rPr>
        <w:t>-4</w:t>
      </w:r>
      <w:r w:rsidRPr="009E53C0">
        <w:t xml:space="preserve"> </w:t>
      </w:r>
      <w:r w:rsidRPr="00912205">
        <w:rPr>
          <w:rStyle w:val="Style13ptBold"/>
          <w:sz w:val="16"/>
          <w:szCs w:val="12"/>
        </w:rPr>
        <w:t xml:space="preserve">(Jonathan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705B0494" w14:textId="77777777" w:rsidR="00FB2E56" w:rsidRDefault="00FB2E56" w:rsidP="00FB2E56">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grammartization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6ECB98E6" w14:textId="77777777" w:rsidR="00FB2E56" w:rsidRPr="0052501B" w:rsidRDefault="00FB2E56" w:rsidP="00FB2E56">
      <w:pPr>
        <w:rPr>
          <w:sz w:val="8"/>
        </w:rPr>
      </w:pPr>
    </w:p>
    <w:p w14:paraId="684ACB3D" w14:textId="63A96015" w:rsidR="00E42E4C" w:rsidRDefault="00BF526F" w:rsidP="00BF526F">
      <w:pPr>
        <w:pStyle w:val="Heading2"/>
      </w:pPr>
      <w:r>
        <w:lastRenderedPageBreak/>
        <w:t>Underview</w:t>
      </w:r>
    </w:p>
    <w:p w14:paraId="5607DB72" w14:textId="7B16B075" w:rsidR="00BF526F" w:rsidRDefault="00BF526F" w:rsidP="00BF526F">
      <w:pPr>
        <w:pStyle w:val="Heading4"/>
        <w:rPr>
          <w:rFonts w:cs="Calibri"/>
        </w:rPr>
      </w:pPr>
      <w:r>
        <w:rPr>
          <w:rFonts w:cs="Calibri"/>
        </w:rPr>
        <w:t>1</w:t>
      </w:r>
      <w:r w:rsidRPr="00F33D87">
        <w:rPr>
          <w:rFonts w:cs="Calibri"/>
        </w:rPr>
        <w:t xml:space="preserve">] 1AR theory – </w:t>
      </w:r>
    </w:p>
    <w:p w14:paraId="281309B4" w14:textId="66DA7F6A" w:rsidR="00BF526F" w:rsidRDefault="00BF526F" w:rsidP="00BF526F">
      <w:pPr>
        <w:pStyle w:val="Heading4"/>
        <w:rPr>
          <w:rFonts w:cs="Calibri"/>
        </w:rPr>
      </w:pPr>
      <w:r w:rsidRPr="00F33D87">
        <w:rPr>
          <w:rFonts w:cs="Calibri"/>
        </w:rPr>
        <w:t>a) AFF gets it because otherwise the neg can engage in infinite abuse, making debate impossible</w:t>
      </w:r>
    </w:p>
    <w:p w14:paraId="1C3D0F34" w14:textId="2DCDDFD3" w:rsidR="00BF526F" w:rsidRDefault="00BF526F" w:rsidP="00BF526F">
      <w:pPr>
        <w:pStyle w:val="Heading4"/>
        <w:rPr>
          <w:rFonts w:cs="Calibri"/>
        </w:rPr>
      </w:pPr>
      <w:r w:rsidRPr="00F33D87">
        <w:rPr>
          <w:rFonts w:cs="Calibri"/>
        </w:rPr>
        <w:t xml:space="preserve">b) drop the debater – </w:t>
      </w:r>
      <w:r>
        <w:rPr>
          <w:rFonts w:cs="Calibri"/>
        </w:rPr>
        <w:t>the 1AR is too short for theory and substance so ballot implications are key to check abuse</w:t>
      </w:r>
    </w:p>
    <w:p w14:paraId="71498685" w14:textId="2C2917FD" w:rsidR="00BF526F" w:rsidRDefault="00BF526F" w:rsidP="00BF526F">
      <w:pPr>
        <w:pStyle w:val="Heading4"/>
        <w:rPr>
          <w:rFonts w:cs="Calibri"/>
        </w:rPr>
      </w:pPr>
      <w:r w:rsidRPr="00F33D87">
        <w:rPr>
          <w:rFonts w:cs="Calibri"/>
        </w:rPr>
        <w:t xml:space="preserve">c) no RVIs – </w:t>
      </w:r>
      <w:r>
        <w:rPr>
          <w:rFonts w:cs="Calibri"/>
        </w:rPr>
        <w:t>they can stick me with 6min of answers to a short arg and make the 2AR impossible</w:t>
      </w:r>
    </w:p>
    <w:p w14:paraId="3BA4D044" w14:textId="16594E1F" w:rsidR="00BF526F" w:rsidRPr="00BF526F" w:rsidRDefault="00BF526F" w:rsidP="00BF526F">
      <w:pPr>
        <w:pStyle w:val="Heading4"/>
        <w:rPr>
          <w:rFonts w:cs="Calibri"/>
        </w:rPr>
      </w:pPr>
      <w:r w:rsidRPr="00F33D87">
        <w:rPr>
          <w:rFonts w:cs="Calibri"/>
        </w:rPr>
        <w:t xml:space="preserve">d) competing interps – 1AR interps aren’t bidirectional and the neg should have to defend their norm since they have more time. </w:t>
      </w:r>
    </w:p>
    <w:p w14:paraId="23C761D4" w14:textId="77E30326" w:rsidR="00BF526F" w:rsidRDefault="00BF526F" w:rsidP="00BF526F">
      <w:pPr>
        <w:pStyle w:val="Heading4"/>
        <w:rPr>
          <w:rFonts w:cs="Calibri"/>
        </w:rPr>
      </w:pPr>
      <w:r>
        <w:rPr>
          <w:rFonts w:cs="Calibri"/>
        </w:rPr>
        <w:t>2</w:t>
      </w:r>
      <w:r w:rsidRPr="00F33D87">
        <w:rPr>
          <w:rFonts w:cs="Calibri"/>
        </w:rPr>
        <w:t>] Aff RVIs</w:t>
      </w:r>
      <w:r w:rsidR="00005375">
        <w:rPr>
          <w:rFonts w:cs="Calibri"/>
        </w:rPr>
        <w:t xml:space="preserve"> on nc shells </w:t>
      </w:r>
      <w:r w:rsidRPr="00F33D87">
        <w:rPr>
          <w:rFonts w:cs="Calibri"/>
        </w:rPr>
        <w:t>—</w:t>
      </w:r>
    </w:p>
    <w:p w14:paraId="3FA0D907" w14:textId="56FC2670" w:rsidR="00BF526F" w:rsidRDefault="00BF526F" w:rsidP="00BF526F">
      <w:pPr>
        <w:pStyle w:val="Heading4"/>
      </w:pPr>
      <w:r>
        <w:rPr>
          <w:rFonts w:cs="Calibri"/>
        </w:rPr>
        <w:t>a</w:t>
      </w:r>
      <w:r w:rsidRPr="00F33D87">
        <w:rPr>
          <w:rFonts w:cs="Calibri"/>
        </w:rPr>
        <w:t xml:space="preserve">] </w:t>
      </w:r>
      <w:r>
        <w:t>Topic ed – it deters friv violations and forces negs to think twice before skewing the 1AR since they know each shell is another split in the 2N – o/w on reversibility since every shell crowds out substance that we can’t get back</w:t>
      </w:r>
    </w:p>
    <w:p w14:paraId="3CD69A3E" w14:textId="689FEAD1" w:rsidR="00BF526F" w:rsidRPr="00F33D87" w:rsidRDefault="00BF526F" w:rsidP="00BF526F">
      <w:pPr>
        <w:pStyle w:val="Heading4"/>
        <w:rPr>
          <w:rFonts w:cs="Calibri"/>
        </w:rPr>
      </w:pPr>
      <w:r>
        <w:rPr>
          <w:rFonts w:cs="Calibri"/>
        </w:rPr>
        <w:t>b</w:t>
      </w:r>
      <w:r w:rsidRPr="00F33D87">
        <w:rPr>
          <w:rFonts w:cs="Calibri"/>
        </w:rPr>
        <w:t xml:space="preserve">] Reciprocity – T is a unique avenue to the ballot that the aff can’t access – makes T structurally unfair without the RVI </w:t>
      </w:r>
    </w:p>
    <w:p w14:paraId="26F556A4" w14:textId="77777777" w:rsidR="00BF526F" w:rsidRPr="00BF526F" w:rsidRDefault="00BF526F" w:rsidP="00BF526F"/>
    <w:sectPr w:rsidR="00BF526F" w:rsidRPr="00BF52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notTrueType/>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Pro-It">
    <w:altName w:val="Cambria"/>
    <w:panose1 w:val="020B0604020202020204"/>
    <w:charset w:val="00"/>
    <w:family w:val="roman"/>
    <w:notTrueType/>
    <w:pitch w:val="default"/>
    <w:sig w:usb0="00000003" w:usb1="00000000" w:usb2="00000000" w:usb3="00000000" w:csb0="00000001"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2E56"/>
    <w:rsid w:val="000029E3"/>
    <w:rsid w:val="000029E8"/>
    <w:rsid w:val="00004225"/>
    <w:rsid w:val="0000537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E1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26F"/>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E5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FB5DF"/>
  <w14:defaultImageDpi w14:val="300"/>
  <w15:docId w15:val="{2E8A3961-5CA1-454A-8DC9-8C94F24E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2E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2E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2E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FB2E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FB2E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2E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2E56"/>
  </w:style>
  <w:style w:type="character" w:customStyle="1" w:styleId="Heading1Char">
    <w:name w:val="Heading 1 Char"/>
    <w:aliases w:val="Pocket Char"/>
    <w:basedOn w:val="DefaultParagraphFont"/>
    <w:link w:val="Heading1"/>
    <w:uiPriority w:val="9"/>
    <w:rsid w:val="00FB2E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2E5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FB2E56"/>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FB2E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2E5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FB2E5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FB2E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2E5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B2E56"/>
    <w:rPr>
      <w:color w:val="auto"/>
      <w:u w:val="none"/>
    </w:rPr>
  </w:style>
  <w:style w:type="paragraph" w:styleId="DocumentMap">
    <w:name w:val="Document Map"/>
    <w:basedOn w:val="Normal"/>
    <w:link w:val="DocumentMapChar"/>
    <w:uiPriority w:val="99"/>
    <w:semiHidden/>
    <w:unhideWhenUsed/>
    <w:rsid w:val="00FB2E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2E56"/>
    <w:rPr>
      <w:rFonts w:ascii="Lucida Grande" w:hAnsi="Lucida Grande" w:cs="Lucida Grande"/>
    </w:rPr>
  </w:style>
  <w:style w:type="character" w:styleId="UnresolvedMention">
    <w:name w:val="Unresolved Mention"/>
    <w:basedOn w:val="DefaultParagraphFont"/>
    <w:uiPriority w:val="99"/>
    <w:semiHidden/>
    <w:unhideWhenUsed/>
    <w:rsid w:val="00FB2E56"/>
    <w:rPr>
      <w:color w:val="605E5C"/>
      <w:shd w:val="clear" w:color="auto" w:fill="E1DFDD"/>
    </w:rPr>
  </w:style>
  <w:style w:type="paragraph" w:styleId="ListParagraph">
    <w:name w:val="List Paragraph"/>
    <w:basedOn w:val="Normal"/>
    <w:uiPriority w:val="99"/>
    <w:qFormat/>
    <w:rsid w:val="00FB2E56"/>
    <w:pPr>
      <w:ind w:left="720"/>
      <w:contextualSpacing/>
    </w:pPr>
  </w:style>
  <w:style w:type="paragraph" w:customStyle="1" w:styleId="Default">
    <w:name w:val="Default"/>
    <w:rsid w:val="00FB2E56"/>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FB2E56"/>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FB2E56"/>
    <w:pPr>
      <w:spacing w:before="100" w:beforeAutospacing="1" w:after="100" w:afterAutospacing="1"/>
    </w:pPr>
  </w:style>
  <w:style w:type="paragraph" w:customStyle="1" w:styleId="textbold">
    <w:name w:val="text bold"/>
    <w:basedOn w:val="Normal"/>
    <w:uiPriority w:val="7"/>
    <w:qFormat/>
    <w:rsid w:val="00FB2E56"/>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FB2E5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FB2E56"/>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FB2E56"/>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FB2E56"/>
    <w:rPr>
      <w:sz w:val="16"/>
      <w:szCs w:val="16"/>
    </w:rPr>
  </w:style>
  <w:style w:type="paragraph" w:styleId="CommentText">
    <w:name w:val="annotation text"/>
    <w:basedOn w:val="Normal"/>
    <w:link w:val="CommentTextChar"/>
    <w:uiPriority w:val="99"/>
    <w:semiHidden/>
    <w:unhideWhenUsed/>
    <w:rsid w:val="00FB2E56"/>
    <w:rPr>
      <w:sz w:val="20"/>
      <w:szCs w:val="20"/>
    </w:rPr>
  </w:style>
  <w:style w:type="character" w:customStyle="1" w:styleId="CommentTextChar">
    <w:name w:val="Comment Text Char"/>
    <w:basedOn w:val="DefaultParagraphFont"/>
    <w:link w:val="CommentText"/>
    <w:uiPriority w:val="99"/>
    <w:semiHidden/>
    <w:rsid w:val="00FB2E56"/>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B2E56"/>
    <w:rPr>
      <w:b/>
      <w:bCs/>
    </w:rPr>
  </w:style>
  <w:style w:type="character" w:customStyle="1" w:styleId="CommentSubjectChar">
    <w:name w:val="Comment Subject Char"/>
    <w:basedOn w:val="CommentTextChar"/>
    <w:link w:val="CommentSubject"/>
    <w:uiPriority w:val="99"/>
    <w:semiHidden/>
    <w:rsid w:val="00FB2E56"/>
    <w:rPr>
      <w:rFonts w:ascii="Calibri" w:hAnsi="Calibri"/>
      <w:b/>
      <w:bCs/>
      <w:sz w:val="20"/>
      <w:szCs w:val="20"/>
    </w:rPr>
  </w:style>
  <w:style w:type="paragraph" w:customStyle="1" w:styleId="Body">
    <w:name w:val="Body"/>
    <w:rsid w:val="00FB2E56"/>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FB2E56"/>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FB2E56"/>
    <w:pPr>
      <w:ind w:left="288" w:right="288"/>
    </w:pPr>
  </w:style>
  <w:style w:type="character" w:customStyle="1" w:styleId="cardChar">
    <w:name w:val="card Char"/>
    <w:link w:val="card"/>
    <w:rsid w:val="00FB2E56"/>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FB2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FB2E56"/>
    <w:rPr>
      <w:u w:val="single"/>
    </w:rPr>
  </w:style>
  <w:style w:type="character" w:customStyle="1" w:styleId="UnderlineBold">
    <w:name w:val="Underline + Bold"/>
    <w:basedOn w:val="DefaultParagraphFont"/>
    <w:uiPriority w:val="1"/>
    <w:qFormat/>
    <w:rsid w:val="00FB2E56"/>
    <w:rPr>
      <w:b/>
      <w:bCs w:val="0"/>
      <w:sz w:val="20"/>
      <w:u w:val="single"/>
    </w:rPr>
  </w:style>
  <w:style w:type="paragraph" w:customStyle="1" w:styleId="UnderlinePara">
    <w:name w:val="Underline Para"/>
    <w:basedOn w:val="Normal"/>
    <w:uiPriority w:val="6"/>
    <w:qFormat/>
    <w:rsid w:val="00FB2E56"/>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19627</Words>
  <Characters>111875</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2022-03-11T13:22:00Z</dcterms:created>
  <dcterms:modified xsi:type="dcterms:W3CDTF">2022-03-11T13:37:00Z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