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A7FC6" w14:textId="77777777" w:rsidR="00185503" w:rsidRDefault="00185503" w:rsidP="00185503">
      <w:pPr>
        <w:pStyle w:val="Heading3"/>
      </w:pPr>
      <w:r>
        <w:t>Innovation DA</w:t>
      </w:r>
    </w:p>
    <w:p w14:paraId="3F44C05F" w14:textId="77777777" w:rsidR="00185503" w:rsidRPr="00D16EA1" w:rsidRDefault="00185503" w:rsidP="00185503">
      <w:r>
        <w:t>(1:30)</w:t>
      </w:r>
    </w:p>
    <w:p w14:paraId="4B94D680" w14:textId="77777777" w:rsidR="00185503" w:rsidRDefault="00185503" w:rsidP="00185503">
      <w:pPr>
        <w:pStyle w:val="Heading4"/>
      </w:pPr>
      <w:r>
        <w:t xml:space="preserve">Pharma innovation is </w:t>
      </w:r>
      <w:r w:rsidRPr="004B406B">
        <w:rPr>
          <w:u w:val="single"/>
        </w:rPr>
        <w:t>high now</w:t>
      </w:r>
      <w:r>
        <w:t xml:space="preserve"> – profit incentive is the </w:t>
      </w:r>
      <w:r w:rsidRPr="004B406B">
        <w:rPr>
          <w:u w:val="single"/>
        </w:rPr>
        <w:t>biggest factor</w:t>
      </w:r>
      <w:r>
        <w:t>.</w:t>
      </w:r>
    </w:p>
    <w:p w14:paraId="27F5CC1C" w14:textId="77777777" w:rsidR="00185503" w:rsidRPr="004B406B" w:rsidRDefault="00185503" w:rsidP="00185503">
      <w:r w:rsidRPr="00920081">
        <w:rPr>
          <w:rFonts w:eastAsiaTheme="majorEastAsia" w:cstheme="majorBidi"/>
          <w:b/>
          <w:bCs/>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1BA41F52" w14:textId="77777777" w:rsidR="00185503" w:rsidRPr="00334F58" w:rsidRDefault="00185503" w:rsidP="0018550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w:t>
      </w:r>
      <w:r w:rsidRPr="005627BE">
        <w:t>, and clinical testing for</w:t>
      </w:r>
      <w:r w:rsidRPr="004B406B">
        <w:rPr>
          <w:b/>
          <w:bCs/>
          <w:u w:val="single"/>
        </w:rPr>
        <w:t xml:space="preserve">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w:t>
      </w:r>
      <w:r w:rsidRPr="00334F58">
        <w:rPr>
          <w:sz w:val="16"/>
        </w:rPr>
        <w:lastRenderedPageBreak/>
        <w:t xml:space="preserve">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w:t>
      </w:r>
      <w:r w:rsidRPr="00E81443">
        <w:rPr>
          <w:sz w:val="14"/>
        </w:rPr>
        <w:t xml:space="preserve">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E81443">
        <w:rPr>
          <w:sz w:val="14"/>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2525BC4" w14:textId="77777777" w:rsidR="00185503" w:rsidRPr="00867226" w:rsidRDefault="00185503" w:rsidP="00185503"/>
    <w:p w14:paraId="2C9732EA" w14:textId="77777777" w:rsidR="00185503" w:rsidRDefault="00185503" w:rsidP="00185503">
      <w:pPr>
        <w:pStyle w:val="Heading4"/>
      </w:pPr>
      <w:r>
        <w:lastRenderedPageBreak/>
        <w:t xml:space="preserve">The aff </w:t>
      </w:r>
      <w:r w:rsidRPr="00AB7043">
        <w:rPr>
          <w:u w:val="single"/>
        </w:rPr>
        <w:t xml:space="preserve">crushes </w:t>
      </w:r>
      <w:r>
        <w:rPr>
          <w:u w:val="single"/>
        </w:rPr>
        <w:t>drug innovation</w:t>
      </w:r>
      <w:r>
        <w:t>.</w:t>
      </w:r>
    </w:p>
    <w:p w14:paraId="3F890424" w14:textId="77777777" w:rsidR="00185503" w:rsidRPr="00AB7043" w:rsidRDefault="00185503" w:rsidP="0018550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0670AE5A" w14:textId="77777777" w:rsidR="00185503" w:rsidRDefault="00185503" w:rsidP="0018550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604CF2">
        <w:t>invested their own money</w:t>
      </w:r>
      <w:r w:rsidRPr="00AB7043">
        <w:rPr>
          <w:rStyle w:val="Emphasis"/>
          <w:highlight w:val="green"/>
        </w:rPr>
        <w:t xml:space="preserve">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604CF2">
        <w:t>funding supported research and development, but companies also brought their own proprietary ingenuity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w:t>
      </w:r>
      <w:r w:rsidRPr="00604CF2">
        <w:rPr>
          <w:highlight w:val="green"/>
          <w:u w:val="single"/>
        </w:rPr>
        <w:t>to</w:t>
      </w:r>
      <w:r w:rsidRPr="00AB7043">
        <w:rPr>
          <w:u w:val="single"/>
        </w:rPr>
        <w:t xml:space="preserve"> </w:t>
      </w:r>
      <w:r w:rsidRPr="00AB7043">
        <w:rPr>
          <w:rStyle w:val="Emphasis"/>
          <w:highlight w:val="green"/>
        </w:rPr>
        <w:t>waive patents</w:t>
      </w:r>
      <w:r w:rsidRPr="00AB7043">
        <w:rPr>
          <w:u w:val="single"/>
        </w:rPr>
        <w:t>—a move the Biden administration endorsed yesterday—</w:t>
      </w:r>
      <w:r w:rsidRPr="00604CF2">
        <w:t>sends exactly the opposite signal. It</w:t>
      </w:r>
      <w:r w:rsidRPr="00604CF2">
        <w:rPr>
          <w:u w:val="single"/>
        </w:rPr>
        <w:t xml:space="preserve"> </w:t>
      </w:r>
      <w:r w:rsidRPr="00AB7043">
        <w:rPr>
          <w:highlight w:val="green"/>
          <w:u w:val="single"/>
        </w:rPr>
        <w:t>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w:t>
      </w:r>
      <w:r w:rsidRPr="00604CF2">
        <w:rPr>
          <w:rStyle w:val="StyleUnderline"/>
          <w:highlight w:val="green"/>
        </w:rPr>
        <w:t>It tells</w:t>
      </w:r>
      <w:r w:rsidRPr="00AB7043">
        <w:rPr>
          <w:u w:val="single"/>
        </w:rPr>
        <w:t xml:space="preserve"> innovators, </w:t>
      </w:r>
      <w:r w:rsidRPr="00604CF2">
        <w:rPr>
          <w:rStyle w:val="StyleUnderline"/>
          <w:highlight w:val="green"/>
        </w:rPr>
        <w:t>don’t bother attacking</w:t>
      </w:r>
      <w:r w:rsidRPr="00604CF2">
        <w:rPr>
          <w:rStyle w:val="StyleUnderline"/>
        </w:rPr>
        <w:t xml:space="preserve"> </w:t>
      </w:r>
      <w:r w:rsidRPr="00AB7043">
        <w:rPr>
          <w:u w:val="single"/>
        </w:rPr>
        <w:t xml:space="preserve">the most important </w:t>
      </w:r>
      <w:r w:rsidRPr="00604CF2">
        <w:rPr>
          <w:rStyle w:val="StyleUnderline"/>
          <w:highlight w:val="green"/>
        </w:rPr>
        <w:t>global problems</w:t>
      </w:r>
      <w:r w:rsidRPr="00AB7043">
        <w:rPr>
          <w:u w:val="single"/>
        </w:rPr>
        <w:t xml:space="preserve">; </w:t>
      </w:r>
      <w:r w:rsidRPr="00604CF2">
        <w:t xml:space="preserve">instead, throw your investment dollars at the next treatment for erectile disfunction, </w:t>
      </w:r>
      <w:r w:rsidRPr="00AB7043">
        <w:rPr>
          <w:sz w:val="16"/>
        </w:rPr>
        <w:t xml:space="preserve">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2BDD5AEF" w14:textId="77777777" w:rsidR="00185503" w:rsidRPr="00604CF2" w:rsidRDefault="00185503" w:rsidP="00185503"/>
    <w:p w14:paraId="65F64B0E" w14:textId="77777777" w:rsidR="00185503" w:rsidRDefault="00185503" w:rsidP="00185503">
      <w:pPr>
        <w:pStyle w:val="Heading4"/>
      </w:pPr>
      <w:r>
        <w:t xml:space="preserve">Pharma Innovation </w:t>
      </w:r>
      <w:r>
        <w:rPr>
          <w:u w:val="single"/>
        </w:rPr>
        <w:t>prevents Extinction</w:t>
      </w:r>
      <w:r>
        <w:t xml:space="preserve"> – checks </w:t>
      </w:r>
      <w:r>
        <w:rPr>
          <w:u w:val="single"/>
        </w:rPr>
        <w:t>new diseases</w:t>
      </w:r>
      <w:r>
        <w:t>.</w:t>
      </w:r>
    </w:p>
    <w:p w14:paraId="34AA35D2" w14:textId="77777777" w:rsidR="00185503" w:rsidRPr="00343733" w:rsidRDefault="00185503" w:rsidP="0018550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0DF9C0C" w14:textId="77777777" w:rsidR="00185503" w:rsidRPr="007F160A" w:rsidRDefault="00185503" w:rsidP="00185503">
      <w:pPr>
        <w:rPr>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r>
        <w:rPr>
          <w:rFonts w:eastAsia="Calibri"/>
          <w:u w:val="single"/>
        </w:rPr>
        <w:t xml:space="preserve">pharmaceutical and medical-device industry. </w:t>
      </w:r>
    </w:p>
    <w:p w14:paraId="1D723B46" w14:textId="77777777" w:rsidR="00185503" w:rsidRDefault="00185503" w:rsidP="00185503">
      <w:pPr>
        <w:pStyle w:val="Heading4"/>
        <w:rPr>
          <w:rFonts w:ascii="Times New Roman" w:hAnsi="Times New Roman" w:cs="Times New Roman"/>
          <w:sz w:val="24"/>
        </w:rPr>
      </w:pPr>
      <w:r>
        <w:rPr>
          <w:rFonts w:cs="Calibri"/>
          <w:color w:val="000000"/>
        </w:rPr>
        <w:t>Innovation is key to stopping bioterror </w:t>
      </w:r>
    </w:p>
    <w:p w14:paraId="4258A7C6" w14:textId="77777777" w:rsidR="00185503" w:rsidRDefault="00185503" w:rsidP="00185503">
      <w:pPr>
        <w:pStyle w:val="NormalWeb"/>
        <w:spacing w:before="0" w:beforeAutospacing="0" w:after="160" w:afterAutospacing="0"/>
      </w:pPr>
      <w:r>
        <w:rPr>
          <w:rFonts w:ascii="Calibri" w:hAnsi="Calibri" w:cs="Calibri"/>
          <w:b/>
          <w:bCs/>
          <w:color w:val="000000"/>
          <w:sz w:val="26"/>
          <w:szCs w:val="26"/>
        </w:rPr>
        <w:t>Marjanovic and Fejiao ‘20</w:t>
      </w:r>
      <w:r>
        <w:rPr>
          <w:rFonts w:ascii="Calibri" w:hAnsi="Calibri" w:cs="Calibri"/>
          <w:color w:val="000000"/>
          <w:sz w:val="16"/>
          <w:szCs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w:t>
      </w:r>
      <w:r>
        <w:rPr>
          <w:rFonts w:ascii="Calibri" w:hAnsi="Calibri" w:cs="Calibri"/>
          <w:color w:val="000000"/>
          <w:sz w:val="22"/>
          <w:szCs w:val="22"/>
        </w:rPr>
        <w:t xml:space="preserve"> </w:t>
      </w:r>
      <w:r>
        <w:rPr>
          <w:rFonts w:ascii="Calibri" w:hAnsi="Calibri" w:cs="Calibri"/>
          <w:color w:val="000000"/>
          <w:sz w:val="16"/>
          <w:szCs w:val="16"/>
        </w:rPr>
        <w:t>https://www.rand.org/pubs/perspectives/PEA407-1.html (2020). [Quality Control]</w:t>
      </w:r>
    </w:p>
    <w:p w14:paraId="5E2936E0" w14:textId="77777777" w:rsidR="00185503" w:rsidRDefault="00185503" w:rsidP="00185503">
      <w:pPr>
        <w:pStyle w:val="NormalWeb"/>
        <w:spacing w:before="0" w:beforeAutospacing="0" w:after="160" w:afterAutospacing="0"/>
      </w:pPr>
      <w:r>
        <w:rPr>
          <w:rFonts w:ascii="Calibri" w:hAnsi="Calibri" w:cs="Calibri"/>
          <w:color w:val="000000"/>
          <w:sz w:val="16"/>
          <w:szCs w:val="16"/>
        </w:rPr>
        <w:lastRenderedPageBreak/>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Pr>
          <w:rFonts w:ascii="Calibri" w:hAnsi="Calibri" w:cs="Calibri"/>
          <w:color w:val="000000"/>
          <w:u w:val="single"/>
        </w:rPr>
        <w:t xml:space="preserve">Infectious agents such as </w:t>
      </w:r>
      <w:r>
        <w:rPr>
          <w:rFonts w:ascii="Calibri" w:hAnsi="Calibri" w:cs="Calibri"/>
          <w:color w:val="000000"/>
          <w:u w:val="single"/>
          <w:shd w:val="clear" w:color="auto" w:fill="00FFFF"/>
        </w:rPr>
        <w:t>anthrax, smallpox and tularemia</w:t>
      </w:r>
      <w:r>
        <w:rPr>
          <w:rFonts w:ascii="Calibri" w:hAnsi="Calibri" w:cs="Calibri"/>
          <w:color w:val="000000"/>
          <w:u w:val="single"/>
        </w:rPr>
        <w:t xml:space="preserve"> could </w:t>
      </w:r>
      <w:r>
        <w:rPr>
          <w:rFonts w:ascii="Calibri" w:hAnsi="Calibri" w:cs="Calibri"/>
          <w:color w:val="000000"/>
          <w:u w:val="single"/>
          <w:shd w:val="clear" w:color="auto" w:fill="00FFFF"/>
        </w:rPr>
        <w:t>present threats in a</w:t>
      </w:r>
      <w:r>
        <w:rPr>
          <w:rFonts w:ascii="Calibri" w:hAnsi="Calibri" w:cs="Calibri"/>
          <w:color w:val="000000"/>
          <w:u w:val="single"/>
        </w:rPr>
        <w:t xml:space="preserve"> </w:t>
      </w:r>
      <w:r>
        <w:rPr>
          <w:rFonts w:ascii="Calibri" w:hAnsi="Calibri" w:cs="Calibri"/>
          <w:color w:val="000000"/>
          <w:u w:val="single"/>
          <w:shd w:val="clear" w:color="auto" w:fill="00FFFF"/>
        </w:rPr>
        <w:t>bioterrorism context</w:t>
      </w:r>
      <w:r>
        <w:rPr>
          <w:rFonts w:ascii="Calibri" w:hAnsi="Calibri" w:cs="Calibri"/>
          <w:color w:val="000000"/>
          <w:sz w:val="16"/>
          <w:szCs w:val="16"/>
        </w:rPr>
        <w:t xml:space="preserve">.1 </w:t>
      </w:r>
      <w:r>
        <w:rPr>
          <w:rFonts w:ascii="Calibri" w:hAnsi="Calibri" w:cs="Calibri"/>
          <w:color w:val="000000"/>
          <w:u w:val="single"/>
          <w:shd w:val="clear" w:color="auto" w:fill="00FFFF"/>
        </w:rPr>
        <w:t>The</w:t>
      </w:r>
      <w:r>
        <w:rPr>
          <w:rFonts w:ascii="Calibri" w:hAnsi="Calibri" w:cs="Calibri"/>
          <w:color w:val="000000"/>
          <w:u w:val="single"/>
        </w:rPr>
        <w:t xml:space="preserve"> general </w:t>
      </w:r>
      <w:r>
        <w:rPr>
          <w:rFonts w:ascii="Calibri" w:hAnsi="Calibri" w:cs="Calibri"/>
          <w:color w:val="000000"/>
          <w:u w:val="single"/>
          <w:shd w:val="clear" w:color="auto" w:fill="00FFFF"/>
        </w:rPr>
        <w:t>threat</w:t>
      </w:r>
      <w:r>
        <w:rPr>
          <w:rFonts w:ascii="Calibri" w:hAnsi="Calibri" w:cs="Calibri"/>
          <w:color w:val="000000"/>
          <w:u w:val="single"/>
        </w:rPr>
        <w:t xml:space="preserve"> to public health that is </w:t>
      </w:r>
      <w:r>
        <w:rPr>
          <w:rFonts w:ascii="Calibri" w:hAnsi="Calibri" w:cs="Calibri"/>
          <w:color w:val="000000"/>
          <w:u w:val="single"/>
          <w:shd w:val="clear" w:color="auto" w:fill="00FFFF"/>
        </w:rPr>
        <w:t>posed by antimicrobial resistance is</w:t>
      </w:r>
      <w:r>
        <w:rPr>
          <w:rFonts w:ascii="Calibri" w:hAnsi="Calibri" w:cs="Calibri"/>
          <w:color w:val="000000"/>
          <w:u w:val="single"/>
        </w:rPr>
        <w:t xml:space="preserve"> also well recognized as an area </w:t>
      </w:r>
      <w:r>
        <w:rPr>
          <w:rFonts w:ascii="Calibri" w:hAnsi="Calibri" w:cs="Calibri"/>
          <w:color w:val="000000"/>
          <w:u w:val="single"/>
          <w:shd w:val="clear" w:color="auto" w:fill="00FFFF"/>
        </w:rPr>
        <w:t>in need of</w:t>
      </w:r>
      <w:r>
        <w:rPr>
          <w:rFonts w:ascii="Calibri" w:hAnsi="Calibri" w:cs="Calibri"/>
          <w:color w:val="000000"/>
          <w:u w:val="single"/>
        </w:rPr>
        <w:t xml:space="preserve"> pharmaceutica</w:t>
      </w:r>
      <w:r>
        <w:rPr>
          <w:rFonts w:ascii="Calibri" w:hAnsi="Calibri" w:cs="Calibri"/>
          <w:color w:val="000000"/>
          <w:u w:val="single"/>
          <w:shd w:val="clear" w:color="auto" w:fill="00FFFF"/>
        </w:rPr>
        <w:t>l innovation</w:t>
      </w:r>
      <w:r>
        <w:rPr>
          <w:rFonts w:ascii="Calibri" w:hAnsi="Calibri" w:cs="Calibri"/>
          <w:color w:val="000000"/>
          <w:u w:val="single"/>
        </w:rPr>
        <w:t xml:space="preserve">. </w:t>
      </w:r>
      <w:r>
        <w:rPr>
          <w:rFonts w:ascii="Calibri" w:hAnsi="Calibri" w:cs="Calibri"/>
          <w:color w:val="000000"/>
          <w:sz w:val="16"/>
          <w:szCs w:val="16"/>
        </w:rPr>
        <w:t xml:space="preserve">Innovating in response to these challenges does not always align well with pharmaceutical industry commercial models, shareholder expectations and compe-tition within the industry. However, </w:t>
      </w:r>
      <w:r>
        <w:rPr>
          <w:rFonts w:ascii="Calibri" w:hAnsi="Calibri" w:cs="Calibri"/>
          <w:color w:val="000000"/>
          <w:u w:val="single"/>
        </w:rPr>
        <w:t>the expertise, networks and infrastructure that industry has within its reach</w:t>
      </w:r>
      <w:r>
        <w:rPr>
          <w:rFonts w:ascii="Calibri" w:hAnsi="Calibri" w:cs="Calibri"/>
          <w:color w:val="000000"/>
          <w:sz w:val="16"/>
          <w:szCs w:val="16"/>
        </w:rPr>
        <w:t xml:space="preserve">, as well as public expectations and the moral imperative, </w:t>
      </w:r>
      <w:r>
        <w:rPr>
          <w:rFonts w:ascii="Calibri" w:hAnsi="Calibri" w:cs="Calibri"/>
          <w:color w:val="000000"/>
          <w:u w:val="single"/>
        </w:rPr>
        <w:t>make</w:t>
      </w:r>
      <w:r>
        <w:rPr>
          <w:rFonts w:ascii="Calibri" w:hAnsi="Calibri" w:cs="Calibri"/>
          <w:color w:val="000000"/>
          <w:u w:val="single"/>
          <w:shd w:val="clear" w:color="auto" w:fill="00FFFF"/>
        </w:rPr>
        <w:t xml:space="preserve"> pharmaceutical companies</w:t>
      </w:r>
      <w:r>
        <w:rPr>
          <w:rFonts w:ascii="Calibri" w:hAnsi="Calibri" w:cs="Calibri"/>
          <w:color w:val="000000"/>
          <w:u w:val="single"/>
        </w:rPr>
        <w:t xml:space="preserve"> and the wider life sciences sector an </w:t>
      </w:r>
      <w:r>
        <w:rPr>
          <w:rFonts w:ascii="Calibri" w:hAnsi="Calibri" w:cs="Calibri"/>
          <w:color w:val="000000"/>
          <w:u w:val="single"/>
          <w:shd w:val="clear" w:color="auto" w:fill="00FFFF"/>
        </w:rPr>
        <w:t>indispensable</w:t>
      </w:r>
      <w:r>
        <w:rPr>
          <w:rFonts w:ascii="Calibri" w:hAnsi="Calibri" w:cs="Calibri"/>
          <w:color w:val="000000"/>
          <w:u w:val="single"/>
        </w:rPr>
        <w:t xml:space="preserve"> partner </w:t>
      </w:r>
      <w:r>
        <w:rPr>
          <w:rFonts w:ascii="Calibri" w:hAnsi="Calibri" w:cs="Calibri"/>
          <w:color w:val="000000"/>
          <w:u w:val="single"/>
          <w:shd w:val="clear" w:color="auto" w:fill="00FFFF"/>
        </w:rPr>
        <w:t>in</w:t>
      </w:r>
      <w:r>
        <w:rPr>
          <w:rFonts w:ascii="Calibri" w:hAnsi="Calibri" w:cs="Calibri"/>
          <w:color w:val="000000"/>
          <w:u w:val="single"/>
        </w:rPr>
        <w:t xml:space="preserve"> the </w:t>
      </w:r>
      <w:r>
        <w:rPr>
          <w:rFonts w:ascii="Calibri" w:hAnsi="Calibri" w:cs="Calibri"/>
          <w:color w:val="000000"/>
          <w:u w:val="single"/>
          <w:shd w:val="clear" w:color="auto" w:fill="00FFFF"/>
        </w:rPr>
        <w:t>search for solutions</w:t>
      </w:r>
      <w:r>
        <w:rPr>
          <w:rFonts w:ascii="Calibri" w:hAnsi="Calibri" w:cs="Calibri"/>
          <w:color w:val="000000"/>
          <w:u w:val="single"/>
        </w:rPr>
        <w:t xml:space="preserve"> that save lives</w:t>
      </w:r>
      <w:r>
        <w:rPr>
          <w:rFonts w:ascii="Calibri" w:hAnsi="Calibri" w:cs="Calibri"/>
          <w:color w:val="000000"/>
          <w:sz w:val="16"/>
          <w:szCs w:val="16"/>
        </w:rPr>
        <w:t xml:space="preserve">. </w:t>
      </w:r>
      <w:r>
        <w:rPr>
          <w:rFonts w:ascii="Calibri" w:hAnsi="Calibri" w:cs="Calibri"/>
          <w:color w:val="000000"/>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Pr>
          <w:rFonts w:ascii="Calibri" w:hAnsi="Calibri" w:cs="Calibri"/>
          <w:color w:val="000000"/>
          <w:u w:val="single"/>
          <w:shd w:val="clear" w:color="auto" w:fill="00FFFF"/>
        </w:rPr>
        <w:t>contributing to the search for effective medicines</w:t>
      </w:r>
      <w:r>
        <w:rPr>
          <w:rFonts w:ascii="Calibri" w:hAnsi="Calibri" w:cs="Calibri"/>
          <w:color w:val="000000"/>
          <w:u w:val="single"/>
        </w:rPr>
        <w:t xml:space="preserve">, vaccines or diagnostics </w:t>
      </w:r>
      <w:r>
        <w:rPr>
          <w:rFonts w:ascii="Calibri" w:hAnsi="Calibri" w:cs="Calibri"/>
          <w:color w:val="000000"/>
          <w:u w:val="single"/>
          <w:shd w:val="clear" w:color="auto" w:fill="00FFFF"/>
        </w:rPr>
        <w:t>is essential for</w:t>
      </w:r>
      <w:r>
        <w:rPr>
          <w:rFonts w:ascii="Calibri" w:hAnsi="Calibri" w:cs="Calibri"/>
          <w:color w:val="000000"/>
          <w:u w:val="single"/>
        </w:rPr>
        <w:t xml:space="preserve"> socially responsible</w:t>
      </w:r>
      <w:r>
        <w:rPr>
          <w:rFonts w:ascii="Calibri" w:hAnsi="Calibri" w:cs="Calibri"/>
          <w:color w:val="000000"/>
          <w:u w:val="single"/>
          <w:shd w:val="clear" w:color="auto" w:fill="00FFFF"/>
        </w:rPr>
        <w:t xml:space="preserve"> companies</w:t>
      </w:r>
      <w:r>
        <w:rPr>
          <w:rFonts w:ascii="Calibri" w:hAnsi="Calibri" w:cs="Calibri"/>
          <w:color w:val="000000"/>
          <w:u w:val="single"/>
        </w:rPr>
        <w:t xml:space="preserve"> in the sec-tor</w:t>
      </w:r>
      <w:r>
        <w:rPr>
          <w:rFonts w:ascii="Calibri" w:hAnsi="Calibri" w:cs="Calibri"/>
          <w:color w:val="000000"/>
          <w:sz w:val="16"/>
          <w:szCs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Pr>
          <w:rFonts w:ascii="Calibri" w:hAnsi="Calibri" w:cs="Calibri"/>
          <w:color w:val="000000"/>
          <w:u w:val="single"/>
        </w:rPr>
        <w:t xml:space="preserve">The primary purpose of such innovation is to benefit patients and wider population health. </w:t>
      </w:r>
      <w:r>
        <w:rPr>
          <w:rFonts w:ascii="Calibri" w:hAnsi="Calibri" w:cs="Calibri"/>
          <w:color w:val="000000"/>
          <w:sz w:val="16"/>
          <w:szCs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Pr>
          <w:rFonts w:ascii="Calibri" w:hAnsi="Calibri" w:cs="Calibri"/>
          <w:color w:val="000000"/>
          <w:u w:val="single"/>
        </w:rPr>
        <w:t xml:space="preserve">we need to consider how pharmaceutical innovation for responding to emerging infectious diseases can best be enabled beyond the current crisis. Many public health threats (including those associated with other infectious diseases, </w:t>
      </w:r>
      <w:r>
        <w:rPr>
          <w:rFonts w:ascii="Calibri" w:hAnsi="Calibri" w:cs="Calibri"/>
          <w:color w:val="000000"/>
          <w:u w:val="single"/>
          <w:shd w:val="clear" w:color="auto" w:fill="00FFFF"/>
        </w:rPr>
        <w:t>bioterror-ism</w:t>
      </w:r>
      <w:r>
        <w:rPr>
          <w:rFonts w:ascii="Calibri" w:hAnsi="Calibri" w:cs="Calibri"/>
          <w:color w:val="000000"/>
          <w:u w:val="single"/>
        </w:rPr>
        <w:t xml:space="preserve"> agents </w:t>
      </w:r>
      <w:r>
        <w:rPr>
          <w:rFonts w:ascii="Calibri" w:hAnsi="Calibri" w:cs="Calibri"/>
          <w:color w:val="000000"/>
          <w:u w:val="single"/>
          <w:shd w:val="clear" w:color="auto" w:fill="00FFFF"/>
        </w:rPr>
        <w:t>and antimicrobial resistance</w:t>
      </w:r>
      <w:r>
        <w:rPr>
          <w:rFonts w:ascii="Calibri" w:hAnsi="Calibri" w:cs="Calibri"/>
          <w:color w:val="000000"/>
          <w:u w:val="single"/>
        </w:rPr>
        <w:t xml:space="preserve">) </w:t>
      </w:r>
      <w:r>
        <w:rPr>
          <w:rFonts w:ascii="Calibri" w:hAnsi="Calibri" w:cs="Calibri"/>
          <w:color w:val="000000"/>
          <w:u w:val="single"/>
          <w:shd w:val="clear" w:color="auto" w:fill="00FFFF"/>
        </w:rPr>
        <w:t xml:space="preserve">are </w:t>
      </w:r>
      <w:r>
        <w:rPr>
          <w:rFonts w:ascii="Calibri" w:hAnsi="Calibri" w:cs="Calibri"/>
          <w:color w:val="000000"/>
          <w:u w:val="single"/>
        </w:rPr>
        <w:t xml:space="preserve">urgently </w:t>
      </w:r>
      <w:r>
        <w:rPr>
          <w:rFonts w:ascii="Calibri" w:hAnsi="Calibri" w:cs="Calibri"/>
          <w:color w:val="000000"/>
          <w:u w:val="single"/>
          <w:shd w:val="clear" w:color="auto" w:fill="00FFFF"/>
        </w:rPr>
        <w:t>in need of pharmaceutical innovation</w:t>
      </w:r>
      <w:r>
        <w:rPr>
          <w:rFonts w:ascii="Calibri" w:hAnsi="Calibri" w:cs="Calibri"/>
          <w:color w:val="000000"/>
          <w:u w:val="single"/>
        </w:rPr>
        <w:t xml:space="preserve">, </w:t>
      </w:r>
      <w:r>
        <w:rPr>
          <w:rFonts w:ascii="Calibri" w:hAnsi="Calibri" w:cs="Calibri"/>
          <w:color w:val="000000"/>
          <w:u w:val="single"/>
          <w:shd w:val="clear" w:color="auto" w:fill="00FFFF"/>
        </w:rPr>
        <w:t>even if their impacts are not as visible</w:t>
      </w:r>
      <w:r>
        <w:rPr>
          <w:rFonts w:ascii="Calibri" w:hAnsi="Calibri" w:cs="Calibri"/>
          <w:color w:val="000000"/>
          <w:u w:val="single"/>
        </w:rPr>
        <w:t xml:space="preserve"> to society as COVID-19 is in the imme-diate term. </w:t>
      </w:r>
      <w:r>
        <w:rPr>
          <w:rFonts w:ascii="Calibri" w:hAnsi="Calibri" w:cs="Calibri"/>
          <w:color w:val="000000"/>
          <w:sz w:val="16"/>
          <w:szCs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Pr>
          <w:rFonts w:ascii="Calibri" w:hAnsi="Calibri" w:cs="Calibri"/>
          <w:color w:val="000000"/>
          <w:u w:val="single"/>
        </w:rPr>
        <w:t>levels of activity in response to the threat of antimicrobial resistance are still low.</w:t>
      </w:r>
      <w:r>
        <w:rPr>
          <w:rFonts w:ascii="Calibri" w:hAnsi="Calibri" w:cs="Calibri"/>
          <w:color w:val="000000"/>
          <w:sz w:val="16"/>
          <w:szCs w:val="16"/>
        </w:rPr>
        <w:t>12 There are important policy questions as to whether – and how – industry could engage with such public health threats to an even greater extent under improved innova-tion conditions.</w:t>
      </w:r>
    </w:p>
    <w:p w14:paraId="6E2B0CBC" w14:textId="77777777" w:rsidR="00185503" w:rsidRDefault="00185503" w:rsidP="00185503"/>
    <w:p w14:paraId="04946E94" w14:textId="77777777" w:rsidR="00185503" w:rsidRDefault="00185503" w:rsidP="00185503">
      <w:pPr>
        <w:pStyle w:val="Heading4"/>
        <w:rPr>
          <w:rFonts w:ascii="Times New Roman" w:hAnsi="Times New Roman" w:cs="Times New Roman"/>
          <w:sz w:val="24"/>
        </w:rPr>
      </w:pPr>
      <w:r>
        <w:rPr>
          <w:rFonts w:cs="Calibri"/>
          <w:color w:val="000000"/>
        </w:rPr>
        <w:lastRenderedPageBreak/>
        <w:t>State-created bioweapons uniquely risk extinction in the hands of bioterrorists</w:t>
      </w:r>
    </w:p>
    <w:p w14:paraId="4D62D4FE" w14:textId="77777777" w:rsidR="00185503" w:rsidRDefault="00185503" w:rsidP="00185503">
      <w:pPr>
        <w:pStyle w:val="NormalWeb"/>
        <w:spacing w:before="0" w:beforeAutospacing="0" w:after="160" w:afterAutospacing="0"/>
      </w:pPr>
      <w:r>
        <w:rPr>
          <w:rFonts w:ascii="Calibri" w:hAnsi="Calibri" w:cs="Calibri"/>
          <w:b/>
          <w:bCs/>
          <w:color w:val="000000"/>
          <w:sz w:val="26"/>
          <w:szCs w:val="26"/>
        </w:rPr>
        <w:t>Millett &amp; Snyder-Beattie ‘17</w:t>
      </w:r>
      <w:r>
        <w:rPr>
          <w:rFonts w:ascii="Calibri" w:hAnsi="Calibri" w:cs="Calibri"/>
          <w:color w:val="000000"/>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6391FB13" w14:textId="77777777" w:rsidR="00185503" w:rsidRDefault="00185503" w:rsidP="00185503">
      <w:pPr>
        <w:pStyle w:val="NormalWeb"/>
        <w:spacing w:before="0" w:beforeAutospacing="0" w:after="160" w:afterAutospacing="0"/>
      </w:pPr>
      <w:r>
        <w:rPr>
          <w:rFonts w:ascii="Calibri" w:hAnsi="Calibri" w:cs="Calibri"/>
          <w:color w:val="000000"/>
          <w:sz w:val="22"/>
          <w:szCs w:val="22"/>
          <w:u w:val="single"/>
        </w:rPr>
        <w:t xml:space="preserve">In the decades to come, </w:t>
      </w:r>
      <w:r>
        <w:rPr>
          <w:rFonts w:ascii="Calibri" w:hAnsi="Calibri" w:cs="Calibri"/>
          <w:color w:val="000000"/>
          <w:sz w:val="22"/>
          <w:szCs w:val="22"/>
          <w:u w:val="single"/>
          <w:shd w:val="clear" w:color="auto" w:fill="00FFFF"/>
        </w:rPr>
        <w:t>advanced bioweapons could threaten human existence</w:t>
      </w:r>
      <w:r>
        <w:rPr>
          <w:rFonts w:ascii="Calibri" w:hAnsi="Calibri" w:cs="Calibri"/>
          <w:color w:val="000000"/>
          <w:sz w:val="22"/>
          <w:szCs w:val="22"/>
          <w:u w:val="single"/>
        </w:rPr>
        <w:t>. Although the probability of human extinction from bioweapons may be low, the expected value of reducing the risk could still be large, since such risks jeopardize the existence of all future generations</w:t>
      </w:r>
      <w:r>
        <w:rPr>
          <w:rFonts w:ascii="Calibri" w:hAnsi="Calibri" w:cs="Calibri"/>
          <w:color w:val="000000"/>
          <w:sz w:val="8"/>
          <w:szCs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Pr>
          <w:rFonts w:ascii="Calibri" w:hAnsi="Calibri" w:cs="Calibri"/>
          <w:color w:val="000000"/>
          <w:sz w:val="22"/>
          <w:szCs w:val="22"/>
          <w:u w:val="single"/>
        </w:rPr>
        <w:t>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w:t>
      </w:r>
      <w:r>
        <w:rPr>
          <w:rFonts w:ascii="Calibri" w:hAnsi="Calibri" w:cs="Calibri"/>
          <w:color w:val="000000"/>
          <w:sz w:val="8"/>
          <w:szCs w:val="8"/>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w:t>
      </w:r>
      <w:r w:rsidRPr="00E81443">
        <w:t>. Although rare, there</w:t>
      </w:r>
      <w:r>
        <w:rPr>
          <w:rFonts w:ascii="Calibri" w:hAnsi="Calibri" w:cs="Calibri"/>
          <w:color w:val="000000"/>
          <w:sz w:val="22"/>
          <w:szCs w:val="22"/>
          <w:u w:val="single"/>
        </w:rPr>
        <w:t xml:space="preserve"> are recorded instances of </w:t>
      </w:r>
      <w:r>
        <w:rPr>
          <w:rFonts w:ascii="Calibri" w:hAnsi="Calibri" w:cs="Calibri"/>
          <w:color w:val="000000"/>
          <w:sz w:val="22"/>
          <w:szCs w:val="22"/>
          <w:u w:val="single"/>
          <w:shd w:val="clear" w:color="auto" w:fill="00FFFF"/>
        </w:rPr>
        <w:t>species go</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FF"/>
        </w:rPr>
        <w:t>extinct due to disease</w:t>
      </w:r>
      <w:r>
        <w:rPr>
          <w:rFonts w:ascii="Calibri" w:hAnsi="Calibri" w:cs="Calibri"/>
          <w:color w:val="000000"/>
          <w:sz w:val="22"/>
          <w:szCs w:val="22"/>
          <w:u w:val="single"/>
        </w:rPr>
        <w:t xml:space="preserve">—primarily in amphibians, but also in 1 </w:t>
      </w:r>
      <w:r>
        <w:rPr>
          <w:rFonts w:ascii="Calibri" w:hAnsi="Calibri" w:cs="Calibri"/>
          <w:color w:val="000000"/>
          <w:sz w:val="22"/>
          <w:szCs w:val="22"/>
          <w:u w:val="single"/>
          <w:shd w:val="clear" w:color="auto" w:fill="00FFFF"/>
        </w:rPr>
        <w:t xml:space="preserve">mammalian species </w:t>
      </w:r>
      <w:r>
        <w:rPr>
          <w:rFonts w:ascii="Calibri" w:hAnsi="Calibri" w:cs="Calibri"/>
          <w:color w:val="000000"/>
          <w:sz w:val="22"/>
          <w:szCs w:val="22"/>
          <w:u w:val="single"/>
        </w:rPr>
        <w:t xml:space="preserve">of rat on Christmas Island.7,8 There are also historical examples of large human populations being almost entirely wiped out by disease, </w:t>
      </w:r>
      <w:r>
        <w:rPr>
          <w:rFonts w:ascii="Calibri" w:hAnsi="Calibri" w:cs="Calibri"/>
          <w:color w:val="000000"/>
          <w:sz w:val="22"/>
          <w:szCs w:val="22"/>
          <w:u w:val="single"/>
          <w:shd w:val="clear" w:color="auto" w:fill="00FFFF"/>
        </w:rPr>
        <w:t>especially when multiple diseases were simultaneously introduced into a population without immunity</w:t>
      </w:r>
      <w:r>
        <w:rPr>
          <w:rFonts w:ascii="Calibri" w:hAnsi="Calibri" w:cs="Calibri"/>
          <w:color w:val="000000"/>
          <w:sz w:val="22"/>
          <w:szCs w:val="22"/>
          <w:u w:val="single"/>
        </w:rPr>
        <w:t>. The most striking examples of total population collapse include native American tribes exposed to European diseases, such as the Massachusett (86% loss of population), Quiripi-Unquachog (95% loss of population), and the Western Abenaki (which suffered a staggering 98% loss of population).</w:t>
      </w:r>
      <w:r>
        <w:rPr>
          <w:rFonts w:ascii="Calibri" w:hAnsi="Calibri" w:cs="Calibri"/>
          <w:color w:val="000000"/>
          <w:sz w:val="8"/>
          <w:szCs w:val="8"/>
        </w:rPr>
        <w:t xml:space="preserve">9 </w:t>
      </w:r>
      <w:r>
        <w:rPr>
          <w:rFonts w:ascii="Calibri" w:hAnsi="Calibri" w:cs="Calibri"/>
          <w:color w:val="000000"/>
          <w:sz w:val="22"/>
          <w:szCs w:val="22"/>
          <w:u w:val="single"/>
        </w:rPr>
        <w:t xml:space="preserve">In the modern context, </w:t>
      </w:r>
      <w:r>
        <w:rPr>
          <w:rFonts w:ascii="Calibri" w:hAnsi="Calibri" w:cs="Calibri"/>
          <w:color w:val="000000"/>
          <w:sz w:val="22"/>
          <w:szCs w:val="22"/>
          <w:u w:val="single"/>
          <w:shd w:val="clear" w:color="auto" w:fill="00FFFF"/>
        </w:rPr>
        <w:t>no single disease currently exists that combines the worst-case levels of transmissibility, lethality</w:t>
      </w:r>
      <w:r>
        <w:rPr>
          <w:rFonts w:ascii="Calibri" w:hAnsi="Calibri" w:cs="Calibri"/>
          <w:color w:val="000000"/>
          <w:sz w:val="22"/>
          <w:szCs w:val="22"/>
          <w:u w:val="single"/>
        </w:rPr>
        <w:t xml:space="preserve">, resistance to countermeasures, </w:t>
      </w:r>
      <w:r>
        <w:rPr>
          <w:rFonts w:ascii="Calibri" w:hAnsi="Calibri" w:cs="Calibri"/>
          <w:color w:val="000000"/>
          <w:sz w:val="22"/>
          <w:szCs w:val="22"/>
          <w:u w:val="single"/>
          <w:shd w:val="clear" w:color="auto" w:fill="00FFFF"/>
        </w:rPr>
        <w:t>and global reach</w:t>
      </w:r>
      <w:r>
        <w:rPr>
          <w:rFonts w:ascii="Calibri" w:hAnsi="Calibri" w:cs="Calibri"/>
          <w:color w:val="000000"/>
          <w:sz w:val="22"/>
          <w:szCs w:val="22"/>
          <w:u w:val="single"/>
        </w:rPr>
        <w:t>. But many diseases are proof of principle that each worst-case attribute can be realized independently</w:t>
      </w:r>
      <w:r>
        <w:rPr>
          <w:rFonts w:ascii="Calibri" w:hAnsi="Calibri" w:cs="Calibri"/>
          <w:color w:val="000000"/>
          <w:sz w:val="8"/>
          <w:szCs w:val="8"/>
        </w:rPr>
        <w:t xml:space="preserve">. </w:t>
      </w:r>
      <w:r>
        <w:rPr>
          <w:rFonts w:ascii="Calibri" w:hAnsi="Calibri" w:cs="Calibri"/>
          <w:color w:val="000000"/>
          <w:sz w:val="22"/>
          <w:szCs w:val="22"/>
          <w:u w:val="single"/>
        </w:rPr>
        <w:t>For example, some diseases exhibit nearly a 100% case fatality ratio in the absence of treatment, such as rabies or septicemic plague. Other diseases have a track record of spreading to virtually every human community worldwide, such as the 1918 flu</w:t>
      </w:r>
      <w:r>
        <w:rPr>
          <w:rFonts w:ascii="Calibri" w:hAnsi="Calibri" w:cs="Calibri"/>
          <w:color w:val="000000"/>
          <w:sz w:val="8"/>
          <w:szCs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Pr>
          <w:rFonts w:ascii="Calibri" w:hAnsi="Calibri" w:cs="Calibri"/>
          <w:color w:val="000000"/>
          <w:sz w:val="22"/>
          <w:szCs w:val="22"/>
          <w:u w:val="single"/>
          <w:shd w:val="clear" w:color="auto" w:fill="00FFFF"/>
        </w:rPr>
        <w:t>But advances in biotech</w:t>
      </w:r>
      <w:r>
        <w:rPr>
          <w:rFonts w:ascii="Calibri" w:hAnsi="Calibri" w:cs="Calibri"/>
          <w:color w:val="000000"/>
          <w:sz w:val="22"/>
          <w:szCs w:val="22"/>
          <w:u w:val="single"/>
        </w:rPr>
        <w:t xml:space="preserve">nology </w:t>
      </w:r>
      <w:r>
        <w:rPr>
          <w:rFonts w:ascii="Calibri" w:hAnsi="Calibri" w:cs="Calibri"/>
          <w:color w:val="000000"/>
          <w:sz w:val="22"/>
          <w:szCs w:val="22"/>
          <w:u w:val="single"/>
          <w:shd w:val="clear" w:color="auto" w:fill="00FFFF"/>
        </w:rPr>
        <w:t>might allow the creation of diseases that combine such traits</w:t>
      </w:r>
      <w:r>
        <w:rPr>
          <w:rFonts w:ascii="Calibri" w:hAnsi="Calibri" w:cs="Calibri"/>
          <w:color w:val="000000"/>
          <w:sz w:val="22"/>
          <w:szCs w:val="22"/>
          <w:u w:val="single"/>
        </w:rPr>
        <w:t>. Recent controversy has already emerged over a number of scientific experiments that resulted in viruses with enhanced transmissibility, lethality, and/or the ability to overcome therapeutics</w:t>
      </w:r>
      <w:r>
        <w:rPr>
          <w:rFonts w:ascii="Calibri" w:hAnsi="Calibri" w:cs="Calibri"/>
          <w:color w:val="000000"/>
          <w:sz w:val="8"/>
          <w:szCs w:val="8"/>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Pr>
          <w:rFonts w:ascii="Calibri" w:hAnsi="Calibri" w:cs="Calibri"/>
          <w:color w:val="000000"/>
          <w:sz w:val="22"/>
          <w:szCs w:val="22"/>
          <w:u w:val="single"/>
          <w:shd w:val="clear" w:color="auto" w:fill="00FFFF"/>
        </w:rPr>
        <w:t xml:space="preserve">Non-state actors </w:t>
      </w:r>
      <w:r>
        <w:rPr>
          <w:rFonts w:ascii="Calibri" w:hAnsi="Calibri" w:cs="Calibri"/>
          <w:color w:val="000000"/>
          <w:sz w:val="22"/>
          <w:szCs w:val="22"/>
          <w:u w:val="single"/>
        </w:rPr>
        <w:t xml:space="preserve">may also pose a risk, especially those </w:t>
      </w:r>
      <w:r>
        <w:rPr>
          <w:rFonts w:ascii="Calibri" w:hAnsi="Calibri" w:cs="Calibri"/>
          <w:color w:val="000000"/>
          <w:sz w:val="22"/>
          <w:szCs w:val="22"/>
          <w:u w:val="single"/>
          <w:shd w:val="clear" w:color="auto" w:fill="00FFFF"/>
        </w:rPr>
        <w:t>with explicitly omnicidal aims</w:t>
      </w:r>
      <w:r>
        <w:rPr>
          <w:rFonts w:ascii="Calibri" w:hAnsi="Calibri" w:cs="Calibri"/>
          <w:color w:val="000000"/>
          <w:sz w:val="22"/>
          <w:szCs w:val="22"/>
          <w:u w:val="single"/>
        </w:rPr>
        <w:t xml:space="preserve">. While rare, there are examples. The Aum Shinrikyo cult in Japan </w:t>
      </w:r>
      <w:r>
        <w:rPr>
          <w:rFonts w:ascii="Calibri" w:hAnsi="Calibri" w:cs="Calibri"/>
          <w:color w:val="000000"/>
          <w:sz w:val="22"/>
          <w:szCs w:val="22"/>
          <w:u w:val="single"/>
          <w:shd w:val="clear" w:color="auto" w:fill="00FFFF"/>
        </w:rPr>
        <w:t xml:space="preserve">sought biological weapons </w:t>
      </w:r>
      <w:r>
        <w:rPr>
          <w:rFonts w:ascii="Calibri" w:hAnsi="Calibri" w:cs="Calibri"/>
          <w:b/>
          <w:bCs/>
          <w:color w:val="000000"/>
          <w:sz w:val="22"/>
          <w:szCs w:val="22"/>
          <w:u w:val="single"/>
          <w:shd w:val="clear" w:color="auto" w:fill="00FFFF"/>
        </w:rPr>
        <w:t>for the express purpose of causing extinction</w:t>
      </w:r>
      <w:r>
        <w:rPr>
          <w:rFonts w:ascii="Calibri" w:hAnsi="Calibri" w:cs="Calibri"/>
          <w:color w:val="000000"/>
          <w:sz w:val="22"/>
          <w:szCs w:val="22"/>
          <w:u w:val="single"/>
        </w:rPr>
        <w:t>.28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w:t>
      </w:r>
      <w:r>
        <w:rPr>
          <w:rFonts w:ascii="Calibri" w:hAnsi="Calibri" w:cs="Calibri"/>
          <w:color w:val="000000"/>
          <w:sz w:val="8"/>
          <w:szCs w:val="8"/>
        </w:rPr>
        <w:t>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p>
    <w:p w14:paraId="31D8C24C" w14:textId="77777777" w:rsidR="00185503" w:rsidRDefault="00185503" w:rsidP="00185503">
      <w:pPr>
        <w:pStyle w:val="Heading3"/>
      </w:pPr>
      <w:r>
        <w:lastRenderedPageBreak/>
        <w:t>Covid CP</w:t>
      </w:r>
    </w:p>
    <w:p w14:paraId="63A2BBCB" w14:textId="77777777" w:rsidR="00185503" w:rsidRDefault="00185503" w:rsidP="00185503">
      <w:pPr>
        <w:pStyle w:val="Heading4"/>
      </w:pPr>
      <w:r>
        <w:rPr>
          <w:rFonts w:cs="Calibri"/>
          <w:color w:val="000000"/>
        </w:rPr>
        <w:t>Counterplan: The World Trade Organization ought to </w:t>
      </w:r>
    </w:p>
    <w:p w14:paraId="750B40F2" w14:textId="77777777" w:rsidR="00185503" w:rsidRDefault="00185503" w:rsidP="00185503">
      <w:pPr>
        <w:pStyle w:val="Heading4"/>
      </w:pPr>
      <w:r>
        <w:rPr>
          <w:rFonts w:cs="Calibri"/>
          <w:color w:val="000000"/>
        </w:rPr>
        <w:t>-Increase covax support</w:t>
      </w:r>
    </w:p>
    <w:p w14:paraId="4BC77AD3" w14:textId="77777777" w:rsidR="00185503" w:rsidRDefault="00185503" w:rsidP="00185503">
      <w:pPr>
        <w:pStyle w:val="Heading4"/>
      </w:pPr>
      <w:r>
        <w:rPr>
          <w:rFonts w:cs="Calibri"/>
          <w:color w:val="000000"/>
        </w:rPr>
        <w:t>-prioritize trade facilitation</w:t>
      </w:r>
    </w:p>
    <w:p w14:paraId="3EBFD4AF" w14:textId="77777777" w:rsidR="00185503" w:rsidRDefault="00185503" w:rsidP="00185503">
      <w:pPr>
        <w:pStyle w:val="Heading4"/>
      </w:pPr>
      <w:r>
        <w:rPr>
          <w:rFonts w:cs="Calibri"/>
          <w:color w:val="000000"/>
        </w:rPr>
        <w:t>-commit to aid for LDC’s</w:t>
      </w:r>
    </w:p>
    <w:p w14:paraId="604F03DB" w14:textId="77777777" w:rsidR="00185503" w:rsidRDefault="00185503" w:rsidP="00185503">
      <w:pPr>
        <w:pStyle w:val="Heading4"/>
      </w:pPr>
      <w:r>
        <w:rPr>
          <w:rFonts w:cs="Calibri"/>
          <w:color w:val="000000"/>
        </w:rPr>
        <w:t>-invest in pandemic preparedness </w:t>
      </w:r>
    </w:p>
    <w:p w14:paraId="5253D0EF" w14:textId="77777777" w:rsidR="00185503" w:rsidRDefault="00185503" w:rsidP="00185503">
      <w:pPr>
        <w:pStyle w:val="NormalWeb"/>
        <w:spacing w:before="0" w:beforeAutospacing="0" w:after="160" w:afterAutospacing="0"/>
      </w:pPr>
      <w:hyperlink r:id="rId11" w:history="1">
        <w:r>
          <w:rPr>
            <w:rStyle w:val="Hyperlink"/>
            <w:rFonts w:eastAsiaTheme="majorEastAsia" w:cs="Calibri"/>
            <w:b/>
            <w:bCs/>
            <w:color w:val="000000"/>
          </w:rPr>
          <w:t>Violeta Gonzalez</w:t>
        </w:r>
      </w:hyperlink>
      <w:r>
        <w:rPr>
          <w:rFonts w:ascii="Calibri" w:hAnsi="Calibri" w:cs="Calibri"/>
          <w:b/>
          <w:bCs/>
          <w:color w:val="000000"/>
          <w:sz w:val="26"/>
          <w:szCs w:val="26"/>
        </w:rPr>
        <w:t xml:space="preserve"> </w:t>
      </w:r>
      <w:r>
        <w:rPr>
          <w:rFonts w:ascii="Calibri" w:hAnsi="Calibri" w:cs="Calibri"/>
          <w:color w:val="000000"/>
          <w:sz w:val="22"/>
          <w:szCs w:val="22"/>
        </w:rPr>
        <w:t>8-1-20</w:t>
      </w:r>
      <w:r>
        <w:rPr>
          <w:rFonts w:ascii="Calibri" w:hAnsi="Calibri" w:cs="Calibri"/>
          <w:b/>
          <w:bCs/>
          <w:color w:val="000000"/>
          <w:sz w:val="26"/>
          <w:szCs w:val="26"/>
        </w:rPr>
        <w:t>21</w:t>
      </w:r>
      <w:r>
        <w:rPr>
          <w:rFonts w:ascii="Calibri" w:hAnsi="Calibri" w:cs="Calibri"/>
          <w:color w:val="000000"/>
          <w:sz w:val="22"/>
          <w:szCs w:val="22"/>
        </w:rPr>
        <w:t>, "Opinion: 4 ways to promote vaccine equity through trade," Devex, https://www.devex.com/news/opinion-4-ways-to-promote-vaccine-equity-through-trade-100457</w:t>
      </w:r>
    </w:p>
    <w:p w14:paraId="2E752C8A" w14:textId="6993BBBF" w:rsidR="00185503" w:rsidRDefault="00185503" w:rsidP="00185503">
      <w:pPr>
        <w:pStyle w:val="Heading3"/>
        <w:rPr>
          <w:rFonts w:cs="Calibri"/>
          <w:color w:val="000000"/>
          <w:sz w:val="16"/>
          <w:szCs w:val="16"/>
        </w:rPr>
      </w:pPr>
      <w:r>
        <w:rPr>
          <w:rFonts w:cs="Calibri"/>
          <w:color w:val="000000"/>
        </w:rPr>
        <w:lastRenderedPageBreak/>
        <w:t xml:space="preserve">As of Monday, </w:t>
      </w:r>
      <w:r>
        <w:rPr>
          <w:rFonts w:cs="Calibri"/>
          <w:color w:val="000000"/>
          <w:shd w:val="clear" w:color="auto" w:fill="00FFFF"/>
        </w:rPr>
        <w:t xml:space="preserve">only </w:t>
      </w:r>
      <w:hyperlink r:id="rId12" w:history="1">
        <w:r>
          <w:rPr>
            <w:rStyle w:val="Hyperlink"/>
            <w:rFonts w:cs="Calibri"/>
            <w:color w:val="000000"/>
            <w:shd w:val="clear" w:color="auto" w:fill="00FFFF"/>
          </w:rPr>
          <w:t>1.1 % of people in low-income countries</w:t>
        </w:r>
      </w:hyperlink>
      <w:r>
        <w:rPr>
          <w:rFonts w:cs="Calibri"/>
          <w:color w:val="000000"/>
        </w:rPr>
        <w:t xml:space="preserve"> had </w:t>
      </w:r>
      <w:r>
        <w:rPr>
          <w:rFonts w:cs="Calibri"/>
          <w:color w:val="000000"/>
          <w:shd w:val="clear" w:color="auto" w:fill="00FFFF"/>
        </w:rPr>
        <w:t>received</w:t>
      </w:r>
      <w:r>
        <w:rPr>
          <w:rFonts w:cs="Calibri"/>
          <w:color w:val="000000"/>
        </w:rPr>
        <w:t xml:space="preserve"> at least </w:t>
      </w:r>
      <w:r>
        <w:rPr>
          <w:rFonts w:cs="Calibri"/>
          <w:color w:val="000000"/>
          <w:shd w:val="clear" w:color="auto" w:fill="00FFFF"/>
        </w:rPr>
        <w:t>one COVID-19 vaccine</w:t>
      </w:r>
      <w:r>
        <w:rPr>
          <w:rFonts w:cs="Calibri"/>
          <w:color w:val="000000"/>
        </w:rPr>
        <w:t xml:space="preserve"> dose.</w:t>
      </w:r>
      <w:r>
        <w:rPr>
          <w:rFonts w:cs="Calibri"/>
          <w:color w:val="000000"/>
          <w:sz w:val="16"/>
          <w:szCs w:val="16"/>
        </w:rPr>
        <w:t xml:space="preserve"> This is making it harder to battle a third wave of infections, as the highly transmissible </w:t>
      </w:r>
      <w:hyperlink r:id="rId13" w:history="1">
        <w:r>
          <w:rPr>
            <w:rStyle w:val="Hyperlink"/>
            <w:rFonts w:cs="Calibri"/>
            <w:color w:val="000000"/>
            <w:sz w:val="16"/>
            <w:szCs w:val="16"/>
          </w:rPr>
          <w:t>delta variant</w:t>
        </w:r>
      </w:hyperlink>
      <w:r>
        <w:rPr>
          <w:rFonts w:cs="Calibri"/>
          <w:color w:val="000000"/>
          <w:sz w:val="16"/>
          <w:szCs w:val="16"/>
        </w:rPr>
        <w:t xml:space="preserve"> spreads across many nations. In the </w:t>
      </w:r>
      <w:hyperlink r:id="rId14" w:history="1">
        <w:r>
          <w:rPr>
            <w:rStyle w:val="Hyperlink"/>
            <w:rFonts w:cs="Calibri"/>
            <w:color w:val="000000"/>
            <w:sz w:val="16"/>
            <w:szCs w:val="16"/>
          </w:rPr>
          <w:t>World Health Organization</w:t>
        </w:r>
      </w:hyperlink>
      <w:r>
        <w:rPr>
          <w:rFonts w:cs="Calibri"/>
          <w:color w:val="000000"/>
          <w:sz w:val="16"/>
          <w:szCs w:val="16"/>
        </w:rPr>
        <w:t xml:space="preserve">’s Africa region — where a </w:t>
      </w:r>
      <w:hyperlink r:id="rId15" w:history="1">
        <w:r>
          <w:rPr>
            <w:rStyle w:val="Hyperlink"/>
            <w:rFonts w:cs="Calibri"/>
            <w:color w:val="000000"/>
            <w:sz w:val="16"/>
            <w:szCs w:val="16"/>
          </w:rPr>
          <w:t>high number</w:t>
        </w:r>
      </w:hyperlink>
      <w:r>
        <w:rPr>
          <w:rFonts w:cs="Calibri"/>
          <w:color w:val="000000"/>
          <w:sz w:val="16"/>
          <w:szCs w:val="16"/>
        </w:rPr>
        <w:t xml:space="preserve"> of LDCs are located — COVID-19 fatalities </w:t>
      </w:r>
      <w:hyperlink r:id="rId16" w:history="1">
        <w:r>
          <w:rPr>
            <w:rStyle w:val="Hyperlink"/>
            <w:rFonts w:cs="Calibri"/>
            <w:color w:val="000000"/>
            <w:sz w:val="16"/>
            <w:szCs w:val="16"/>
          </w:rPr>
          <w:t>surged 44.2%</w:t>
        </w:r>
      </w:hyperlink>
      <w:r>
        <w:rPr>
          <w:rFonts w:cs="Calibri"/>
          <w:color w:val="000000"/>
          <w:sz w:val="16"/>
          <w:szCs w:val="16"/>
        </w:rPr>
        <w:t xml:space="preserve"> over one week in July. The coronavirus is </w:t>
      </w:r>
      <w:hyperlink r:id="rId17" w:history="1">
        <w:r>
          <w:rPr>
            <w:rStyle w:val="Hyperlink"/>
            <w:rFonts w:cs="Calibri"/>
            <w:color w:val="000000"/>
            <w:sz w:val="16"/>
            <w:szCs w:val="16"/>
          </w:rPr>
          <w:t>devastating</w:t>
        </w:r>
      </w:hyperlink>
      <w:r>
        <w:rPr>
          <w:rFonts w:cs="Calibri"/>
          <w:color w:val="000000"/>
          <w:sz w:val="16"/>
          <w:szCs w:val="16"/>
        </w:rPr>
        <w:t xml:space="preserve"> many LDCs’ already fragile economies and causing poverty and inequality to rise. </w:t>
      </w:r>
      <w:r>
        <w:rPr>
          <w:rFonts w:cs="Calibri"/>
          <w:color w:val="000000"/>
          <w:shd w:val="clear" w:color="auto" w:fill="00FFFF"/>
        </w:rPr>
        <w:t>Without equitable access</w:t>
      </w:r>
      <w:r>
        <w:rPr>
          <w:rFonts w:cs="Calibri"/>
          <w:color w:val="000000"/>
        </w:rPr>
        <w:t xml:space="preserve"> to vaccines, </w:t>
      </w:r>
      <w:hyperlink r:id="rId18" w:history="1">
        <w:r>
          <w:rPr>
            <w:rStyle w:val="Hyperlink"/>
            <w:rFonts w:cs="Calibri"/>
            <w:color w:val="000000"/>
            <w:shd w:val="clear" w:color="auto" w:fill="00FFFF"/>
          </w:rPr>
          <w:t>global economic recovery cannot be sustained</w:t>
        </w:r>
      </w:hyperlink>
      <w:r>
        <w:rPr>
          <w:rFonts w:cs="Calibri"/>
          <w:color w:val="000000"/>
        </w:rPr>
        <w:t xml:space="preserve"> and progress toward the Sustainable Development Goals will be derailed.</w:t>
      </w:r>
      <w:r>
        <w:rPr>
          <w:rFonts w:cs="Calibri"/>
          <w:color w:val="000000"/>
          <w:sz w:val="16"/>
          <w:szCs w:val="16"/>
        </w:rPr>
        <w:t xml:space="preserve"> While </w:t>
      </w:r>
      <w:r>
        <w:rPr>
          <w:rFonts w:cs="Calibri"/>
          <w:color w:val="000000"/>
        </w:rPr>
        <w:t xml:space="preserve">trade alone cannot eradicate vaccine unequity </w:t>
      </w:r>
      <w:r>
        <w:rPr>
          <w:rFonts w:cs="Calibri"/>
          <w:color w:val="000000"/>
          <w:sz w:val="16"/>
          <w:szCs w:val="16"/>
        </w:rPr>
        <w:t xml:space="preserve">or its negative consequences for the </w:t>
      </w:r>
      <w:hyperlink r:id="rId19" w:history="1">
        <w:r>
          <w:rPr>
            <w:rStyle w:val="Hyperlink"/>
            <w:rFonts w:cs="Calibri"/>
            <w:color w:val="000000"/>
            <w:sz w:val="16"/>
            <w:szCs w:val="16"/>
          </w:rPr>
          <w:t>economy</w:t>
        </w:r>
      </w:hyperlink>
      <w:r>
        <w:rPr>
          <w:rFonts w:cs="Calibri"/>
          <w:color w:val="000000"/>
          <w:sz w:val="16"/>
          <w:szCs w:val="16"/>
        </w:rPr>
        <w:t xml:space="preserve"> and </w:t>
      </w:r>
      <w:hyperlink r:id="rId20" w:history="1">
        <w:r>
          <w:rPr>
            <w:rStyle w:val="Hyperlink"/>
            <w:rFonts w:cs="Calibri"/>
            <w:color w:val="000000"/>
            <w:sz w:val="16"/>
            <w:szCs w:val="16"/>
          </w:rPr>
          <w:t>vulnerable groups</w:t>
        </w:r>
      </w:hyperlink>
      <w:r>
        <w:rPr>
          <w:rFonts w:cs="Calibri"/>
          <w:color w:val="000000"/>
          <w:sz w:val="16"/>
          <w:szCs w:val="16"/>
        </w:rPr>
        <w:t xml:space="preserve">, it has a powerful contribution to make. Here are four </w:t>
      </w:r>
      <w:r>
        <w:rPr>
          <w:rFonts w:cs="Calibri"/>
          <w:color w:val="000000"/>
          <w:shd w:val="clear" w:color="auto" w:fill="00FFFF"/>
        </w:rPr>
        <w:t>actions</w:t>
      </w:r>
      <w:r>
        <w:rPr>
          <w:rFonts w:cs="Calibri"/>
          <w:color w:val="000000"/>
        </w:rPr>
        <w:t xml:space="preserve"> </w:t>
      </w:r>
      <w:r>
        <w:rPr>
          <w:rFonts w:cs="Calibri"/>
          <w:color w:val="000000"/>
          <w:sz w:val="16"/>
          <w:szCs w:val="16"/>
        </w:rPr>
        <w:t>that</w:t>
      </w:r>
      <w:r>
        <w:rPr>
          <w:rFonts w:cs="Calibri"/>
          <w:color w:val="000000"/>
        </w:rPr>
        <w:t xml:space="preserve"> would </w:t>
      </w:r>
      <w:r>
        <w:rPr>
          <w:rFonts w:cs="Calibri"/>
          <w:color w:val="000000"/>
          <w:shd w:val="clear" w:color="auto" w:fill="00FFFF"/>
        </w:rPr>
        <w:t>make an impact: 1. Increase</w:t>
      </w:r>
      <w:r>
        <w:rPr>
          <w:rFonts w:cs="Calibri"/>
          <w:color w:val="000000"/>
        </w:rPr>
        <w:t xml:space="preserve"> </w:t>
      </w:r>
      <w:r>
        <w:rPr>
          <w:rFonts w:cs="Calibri"/>
          <w:color w:val="000000"/>
          <w:shd w:val="clear" w:color="auto" w:fill="00FFFF"/>
        </w:rPr>
        <w:t>COVAX support</w:t>
      </w:r>
      <w:r>
        <w:rPr>
          <w:rFonts w:cs="Calibri"/>
          <w:color w:val="000000"/>
        </w:rPr>
        <w:t xml:space="preserve"> </w:t>
      </w:r>
      <w:r>
        <w:rPr>
          <w:rFonts w:cs="Calibri"/>
          <w:color w:val="000000"/>
          <w:shd w:val="clear" w:color="auto" w:fill="00FFFF"/>
        </w:rPr>
        <w:t>Vaccine equity can only be achieved if the global community eschews vaccine nationalism.</w:t>
      </w:r>
      <w:r>
        <w:rPr>
          <w:rFonts w:cs="Calibri"/>
          <w:color w:val="000000"/>
        </w:rPr>
        <w:t xml:space="preserve"> High-resource countries should </w:t>
      </w:r>
      <w:hyperlink r:id="rId21" w:history="1">
        <w:r>
          <w:rPr>
            <w:rStyle w:val="Hyperlink"/>
            <w:rFonts w:cs="Calibri"/>
            <w:color w:val="000000"/>
          </w:rPr>
          <w:t>ramp up donations</w:t>
        </w:r>
      </w:hyperlink>
      <w:r>
        <w:rPr>
          <w:rFonts w:cs="Calibri"/>
          <w:color w:val="000000"/>
        </w:rPr>
        <w:t xml:space="preserve"> through the vaccine-sharing initiative COVAX and commit to securing a swift, workable resolution to ongoing debates around </w:t>
      </w:r>
      <w:hyperlink r:id="rId22" w:history="1">
        <w:r>
          <w:rPr>
            <w:rStyle w:val="Hyperlink"/>
            <w:rFonts w:cs="Calibri"/>
            <w:color w:val="000000"/>
          </w:rPr>
          <w:t>technology transfers and intellectual property waivers</w:t>
        </w:r>
      </w:hyperlink>
      <w:r>
        <w:rPr>
          <w:rFonts w:cs="Calibri"/>
          <w:color w:val="000000"/>
          <w:sz w:val="16"/>
          <w:szCs w:val="16"/>
        </w:rPr>
        <w:t xml:space="preserve">. While countries in the G-7 group of nations have </w:t>
      </w:r>
      <w:hyperlink r:id="rId23" w:history="1">
        <w:r>
          <w:rPr>
            <w:rStyle w:val="Hyperlink"/>
            <w:rFonts w:cs="Calibri"/>
            <w:color w:val="000000"/>
            <w:sz w:val="16"/>
            <w:szCs w:val="16"/>
          </w:rPr>
          <w:t>pledged to increase their support</w:t>
        </w:r>
      </w:hyperlink>
      <w:r>
        <w:rPr>
          <w:rFonts w:cs="Calibri"/>
          <w:color w:val="000000"/>
          <w:sz w:val="16"/>
          <w:szCs w:val="16"/>
        </w:rPr>
        <w:t xml:space="preserve"> for COVAX, the initiative has faced hurdles in the form of </w:t>
      </w:r>
      <w:hyperlink r:id="rId24" w:history="1">
        <w:r>
          <w:rPr>
            <w:rStyle w:val="Hyperlink"/>
            <w:rFonts w:cs="Calibri"/>
            <w:color w:val="000000"/>
            <w:sz w:val="16"/>
            <w:szCs w:val="16"/>
          </w:rPr>
          <w:t>supply bottlenecks</w:t>
        </w:r>
      </w:hyperlink>
      <w:r>
        <w:rPr>
          <w:rFonts w:cs="Calibri"/>
          <w:color w:val="000000"/>
          <w:sz w:val="16"/>
          <w:szCs w:val="16"/>
        </w:rPr>
        <w:t xml:space="preserve">, </w:t>
      </w:r>
      <w:hyperlink r:id="rId25" w:history="1">
        <w:r>
          <w:rPr>
            <w:rStyle w:val="Hyperlink"/>
            <w:rFonts w:cs="Calibri"/>
            <w:color w:val="000000"/>
            <w:sz w:val="16"/>
            <w:szCs w:val="16"/>
          </w:rPr>
          <w:t>export restrictions</w:t>
        </w:r>
      </w:hyperlink>
      <w:r>
        <w:rPr>
          <w:rFonts w:cs="Calibri"/>
          <w:color w:val="000000"/>
          <w:sz w:val="16"/>
          <w:szCs w:val="16"/>
        </w:rPr>
        <w:t xml:space="preserve">, and </w:t>
      </w:r>
      <w:hyperlink r:id="rId26" w:history="1">
        <w:r>
          <w:rPr>
            <w:rStyle w:val="Hyperlink"/>
            <w:rFonts w:cs="Calibri"/>
            <w:color w:val="000000"/>
            <w:sz w:val="16"/>
            <w:szCs w:val="16"/>
          </w:rPr>
          <w:t>logistical weaknesses</w:t>
        </w:r>
      </w:hyperlink>
      <w:r>
        <w:rPr>
          <w:rFonts w:cs="Calibri"/>
          <w:color w:val="000000"/>
          <w:sz w:val="16"/>
          <w:szCs w:val="16"/>
        </w:rPr>
        <w:t xml:space="preserve">. Many currently available COVID-19 vaccines have short shelf lives and must be stored at low temperatures. </w:t>
      </w:r>
      <w:r>
        <w:rPr>
          <w:rFonts w:cs="Calibri"/>
          <w:color w:val="000000"/>
          <w:shd w:val="clear" w:color="auto" w:fill="00FFFF"/>
        </w:rPr>
        <w:t>LDCs can only benefit from donated doses if they have fast</w:t>
      </w:r>
      <w:r>
        <w:rPr>
          <w:rFonts w:cs="Calibri"/>
          <w:color w:val="000000"/>
        </w:rPr>
        <w:t xml:space="preserve"> and efficient </w:t>
      </w:r>
      <w:r>
        <w:rPr>
          <w:rFonts w:cs="Calibri"/>
          <w:color w:val="000000"/>
          <w:shd w:val="clear" w:color="auto" w:fill="00FFFF"/>
        </w:rPr>
        <w:t>processing</w:t>
      </w:r>
      <w:r>
        <w:rPr>
          <w:rFonts w:cs="Calibri"/>
          <w:color w:val="000000"/>
        </w:rPr>
        <w:t xml:space="preserve"> at their borders, </w:t>
      </w:r>
      <w:r>
        <w:rPr>
          <w:rFonts w:cs="Calibri"/>
          <w:color w:val="000000"/>
          <w:shd w:val="clear" w:color="auto" w:fill="00FFFF"/>
        </w:rPr>
        <w:t>modern transportation</w:t>
      </w:r>
      <w:r>
        <w:rPr>
          <w:rFonts w:cs="Calibri"/>
          <w:color w:val="000000"/>
        </w:rPr>
        <w:t xml:space="preserve"> systems, </w:t>
      </w:r>
      <w:r>
        <w:rPr>
          <w:rFonts w:cs="Calibri"/>
          <w:color w:val="000000"/>
          <w:shd w:val="clear" w:color="auto" w:fill="00FFFF"/>
        </w:rPr>
        <w:t>and access to c</w:t>
      </w:r>
      <w:r>
        <w:rPr>
          <w:rFonts w:cs="Calibri"/>
          <w:color w:val="000000"/>
        </w:rPr>
        <w:t xml:space="preserve">old chain </w:t>
      </w:r>
      <w:r>
        <w:rPr>
          <w:rFonts w:cs="Calibri"/>
          <w:color w:val="000000"/>
          <w:shd w:val="clear" w:color="auto" w:fill="00FFFF"/>
        </w:rPr>
        <w:t>infrastructure.</w:t>
      </w:r>
      <w:r>
        <w:rPr>
          <w:rFonts w:cs="Calibri"/>
          <w:color w:val="000000"/>
        </w:rPr>
        <w:t xml:space="preserve"> </w:t>
      </w:r>
      <w:r>
        <w:rPr>
          <w:rFonts w:cs="Calibri"/>
          <w:color w:val="000000"/>
          <w:shd w:val="clear" w:color="auto" w:fill="00FFFF"/>
        </w:rPr>
        <w:t>2. Prioritize trade facilitation</w:t>
      </w:r>
      <w:r>
        <w:rPr>
          <w:rFonts w:cs="Calibri"/>
          <w:color w:val="000000"/>
        </w:rPr>
        <w:t xml:space="preserve"> Accelerating </w:t>
      </w:r>
      <w:r>
        <w:rPr>
          <w:rFonts w:cs="Calibri"/>
          <w:color w:val="000000"/>
          <w:shd w:val="clear" w:color="auto" w:fill="00FFFF"/>
        </w:rPr>
        <w:t>implementation of the</w:t>
      </w:r>
      <w:r>
        <w:rPr>
          <w:rFonts w:cs="Calibri"/>
          <w:color w:val="000000"/>
        </w:rPr>
        <w:t xml:space="preserve"> </w:t>
      </w:r>
      <w:hyperlink r:id="rId27" w:history="1">
        <w:r>
          <w:rPr>
            <w:rStyle w:val="Hyperlink"/>
            <w:rFonts w:cs="Calibri"/>
            <w:color w:val="000000"/>
            <w:shd w:val="clear" w:color="auto" w:fill="00FFFF"/>
          </w:rPr>
          <w:t>W</w:t>
        </w:r>
        <w:r>
          <w:rPr>
            <w:rStyle w:val="Hyperlink"/>
            <w:rFonts w:cs="Calibri"/>
            <w:color w:val="000000"/>
          </w:rPr>
          <w:t xml:space="preserve">orld </w:t>
        </w:r>
        <w:r>
          <w:rPr>
            <w:rStyle w:val="Hyperlink"/>
            <w:rFonts w:cs="Calibri"/>
            <w:color w:val="000000"/>
            <w:shd w:val="clear" w:color="auto" w:fill="00FFFF"/>
          </w:rPr>
          <w:t>T</w:t>
        </w:r>
        <w:r>
          <w:rPr>
            <w:rStyle w:val="Hyperlink"/>
            <w:rFonts w:cs="Calibri"/>
            <w:color w:val="000000"/>
          </w:rPr>
          <w:t xml:space="preserve">rade </w:t>
        </w:r>
        <w:r>
          <w:rPr>
            <w:rStyle w:val="Hyperlink"/>
            <w:rFonts w:cs="Calibri"/>
            <w:color w:val="000000"/>
            <w:shd w:val="clear" w:color="auto" w:fill="00FFFF"/>
          </w:rPr>
          <w:t>O</w:t>
        </w:r>
        <w:r>
          <w:rPr>
            <w:rStyle w:val="Hyperlink"/>
            <w:rFonts w:cs="Calibri"/>
            <w:color w:val="000000"/>
          </w:rPr>
          <w:t>rganization</w:t>
        </w:r>
      </w:hyperlink>
      <w:r>
        <w:rPr>
          <w:rFonts w:cs="Calibri"/>
          <w:color w:val="000000"/>
        </w:rPr>
        <w:t xml:space="preserve">’s 2017 </w:t>
      </w:r>
      <w:hyperlink r:id="rId28" w:history="1">
        <w:r>
          <w:rPr>
            <w:rStyle w:val="Hyperlink"/>
            <w:rFonts w:cs="Calibri"/>
            <w:color w:val="000000"/>
            <w:shd w:val="clear" w:color="auto" w:fill="00FFFF"/>
          </w:rPr>
          <w:t>Trade Facilitation Agreement</w:t>
        </w:r>
      </w:hyperlink>
      <w:r>
        <w:rPr>
          <w:rFonts w:cs="Calibri"/>
          <w:color w:val="000000"/>
          <w:shd w:val="clear" w:color="auto" w:fill="00FFFF"/>
        </w:rPr>
        <w:t xml:space="preserve"> is critical for helping LDCs overcome</w:t>
      </w:r>
      <w:r>
        <w:rPr>
          <w:rFonts w:cs="Calibri"/>
          <w:color w:val="000000"/>
        </w:rPr>
        <w:t xml:space="preserve"> these </w:t>
      </w:r>
      <w:r>
        <w:rPr>
          <w:rFonts w:cs="Calibri"/>
          <w:color w:val="000000"/>
          <w:shd w:val="clear" w:color="auto" w:fill="00FFFF"/>
        </w:rPr>
        <w:t>challenges</w:t>
      </w:r>
      <w:r>
        <w:rPr>
          <w:rFonts w:cs="Calibri"/>
          <w:color w:val="000000"/>
        </w:rPr>
        <w:t>.</w:t>
      </w:r>
      <w:r>
        <w:rPr>
          <w:rFonts w:cs="Calibri"/>
          <w:color w:val="000000"/>
          <w:sz w:val="16"/>
          <w:szCs w:val="16"/>
        </w:rPr>
        <w:t xml:space="preserve"> A total of </w:t>
      </w:r>
      <w:hyperlink r:id="rId29" w:history="1">
        <w:r>
          <w:rPr>
            <w:rStyle w:val="Hyperlink"/>
            <w:rFonts w:cs="Calibri"/>
            <w:color w:val="000000"/>
            <w:sz w:val="16"/>
            <w:szCs w:val="16"/>
          </w:rPr>
          <w:t>154 WTO members</w:t>
        </w:r>
      </w:hyperlink>
      <w:r>
        <w:rPr>
          <w:rFonts w:cs="Calibri"/>
          <w:color w:val="000000"/>
          <w:sz w:val="16"/>
          <w:szCs w:val="16"/>
        </w:rPr>
        <w:t xml:space="preserve"> now support the agreement, which pledges investment in the simplification and modernization of the movement, release, and customs clearance of goods globally.</w:t>
      </w:r>
      <w:r>
        <w:rPr>
          <w:rFonts w:cs="Calibri"/>
          <w:color w:val="000000"/>
        </w:rPr>
        <w:t xml:space="preserve"> It also aims to help low-income countries overcome these same barriers through technical assistance and capacity building</w:t>
      </w:r>
      <w:r>
        <w:rPr>
          <w:rFonts w:cs="Calibri"/>
          <w:color w:val="000000"/>
          <w:sz w:val="16"/>
          <w:szCs w:val="16"/>
        </w:rPr>
        <w:t xml:space="preserve">. The </w:t>
      </w:r>
      <w:hyperlink r:id="rId30" w:history="1">
        <w:r>
          <w:rPr>
            <w:rStyle w:val="Hyperlink"/>
            <w:rFonts w:cs="Calibri"/>
            <w:color w:val="000000"/>
            <w:sz w:val="16"/>
            <w:szCs w:val="16"/>
          </w:rPr>
          <w:t>Global Alliance for Trade Facilitation</w:t>
        </w:r>
      </w:hyperlink>
      <w:r>
        <w:rPr>
          <w:rFonts w:cs="Calibri"/>
          <w:color w:val="000000"/>
          <w:sz w:val="16"/>
          <w:szCs w:val="16"/>
        </w:rPr>
        <w:t xml:space="preserve"> has made good progress in identifying barriers to vaccine equity and introducing solutions. </w:t>
      </w:r>
      <w:r>
        <w:rPr>
          <w:rFonts w:cs="Calibri"/>
          <w:color w:val="000000"/>
          <w:shd w:val="clear" w:color="auto" w:fill="00FFFF"/>
        </w:rPr>
        <w:t xml:space="preserve">In </w:t>
      </w:r>
      <w:hyperlink r:id="rId31" w:history="1">
        <w:r>
          <w:rPr>
            <w:rStyle w:val="Hyperlink"/>
            <w:rFonts w:cs="Calibri"/>
            <w:color w:val="000000"/>
            <w:shd w:val="clear" w:color="auto" w:fill="00FFFF"/>
          </w:rPr>
          <w:t>Mozambique</w:t>
        </w:r>
      </w:hyperlink>
      <w:r>
        <w:rPr>
          <w:rFonts w:cs="Calibri"/>
          <w:color w:val="000000"/>
        </w:rPr>
        <w:t xml:space="preserve">, for example, the </w:t>
      </w:r>
      <w:r>
        <w:rPr>
          <w:rFonts w:cs="Calibri"/>
          <w:color w:val="000000"/>
          <w:shd w:val="clear" w:color="auto" w:fill="00FFFF"/>
        </w:rPr>
        <w:t>alliance is working to digitalize pre-shipment authorization for vaccine imports</w:t>
      </w:r>
      <w:r>
        <w:rPr>
          <w:rFonts w:cs="Calibri"/>
          <w:color w:val="000000"/>
        </w:rPr>
        <w:t xml:space="preserve"> </w:t>
      </w:r>
      <w:r>
        <w:rPr>
          <w:rFonts w:cs="Calibri"/>
          <w:color w:val="000000"/>
          <w:sz w:val="16"/>
          <w:szCs w:val="16"/>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2" w:history="1">
        <w:r>
          <w:rPr>
            <w:rStyle w:val="Hyperlink"/>
            <w:rFonts w:cs="Calibri"/>
            <w:color w:val="000000"/>
            <w:sz w:val="16"/>
            <w:szCs w:val="16"/>
          </w:rPr>
          <w:t>challenges associated with implementing</w:t>
        </w:r>
      </w:hyperlink>
      <w:r>
        <w:rPr>
          <w:rFonts w:cs="Calibri"/>
          <w:color w:val="000000"/>
          <w:sz w:val="16"/>
          <w:szCs w:val="16"/>
        </w:rPr>
        <w:t xml:space="preserve"> the Trade Facilitation Agreement, such as changing domestic legislation and involving </w:t>
      </w:r>
      <w:r>
        <w:rPr>
          <w:rFonts w:cs="Calibri"/>
          <w:color w:val="000000"/>
          <w:sz w:val="16"/>
          <w:szCs w:val="16"/>
        </w:rPr>
        <w:lastRenderedPageBreak/>
        <w:t xml:space="preserve">the private sector. Lower-income countries and </w:t>
      </w:r>
      <w:r>
        <w:rPr>
          <w:rFonts w:cs="Calibri"/>
          <w:color w:val="000000"/>
        </w:rPr>
        <w:t xml:space="preserve">LDCs have flagged a need around human resources and training, legal assistance, and the acquisition of information and communication technologies. </w:t>
      </w:r>
      <w:r>
        <w:rPr>
          <w:rFonts w:cs="Calibri"/>
          <w:color w:val="000000"/>
          <w:shd w:val="clear" w:color="auto" w:fill="00FFFF"/>
        </w:rPr>
        <w:t>3. Commit to Aid for Trade For LDCs</w:t>
      </w:r>
      <w:r>
        <w:rPr>
          <w:rFonts w:cs="Calibri"/>
          <w:color w:val="000000"/>
        </w:rPr>
        <w:t xml:space="preserve"> to participate fairly in global vaccine supply chains</w:t>
      </w:r>
      <w:r>
        <w:rPr>
          <w:rFonts w:cs="Calibri"/>
          <w:color w:val="000000"/>
          <w:sz w:val="16"/>
          <w:szCs w:val="16"/>
        </w:rPr>
        <w:t xml:space="preserve"> —</w:t>
      </w:r>
      <w:r>
        <w:rPr>
          <w:rFonts w:cs="Calibri"/>
          <w:color w:val="000000"/>
        </w:rPr>
        <w:t xml:space="preserve"> </w:t>
      </w:r>
      <w:r>
        <w:rPr>
          <w:rFonts w:cs="Calibri"/>
          <w:color w:val="000000"/>
          <w:shd w:val="clear" w:color="auto" w:fill="00FFFF"/>
        </w:rPr>
        <w:t>as importers or exporters</w:t>
      </w:r>
      <w:r>
        <w:rPr>
          <w:rFonts w:cs="Calibri"/>
          <w:color w:val="000000"/>
          <w:sz w:val="16"/>
          <w:szCs w:val="16"/>
        </w:rPr>
        <w:t xml:space="preserve"> of inputs and finished products — </w:t>
      </w:r>
      <w:r>
        <w:rPr>
          <w:rFonts w:cs="Calibri"/>
          <w:color w:val="000000"/>
          <w:shd w:val="clear" w:color="auto" w:fill="00FFFF"/>
        </w:rPr>
        <w:t>they need financial and technical assistance</w:t>
      </w:r>
      <w:r>
        <w:rPr>
          <w:rFonts w:cs="Calibri"/>
          <w:color w:val="000000"/>
        </w:rPr>
        <w:t xml:space="preserve"> to strengthen their </w:t>
      </w:r>
      <w:hyperlink r:id="rId33" w:history="1">
        <w:r>
          <w:rPr>
            <w:rStyle w:val="Hyperlink"/>
            <w:rFonts w:cs="Calibri"/>
            <w:color w:val="000000"/>
          </w:rPr>
          <w:t>productive capacity</w:t>
        </w:r>
      </w:hyperlink>
      <w:r>
        <w:rPr>
          <w:rFonts w:cs="Calibri"/>
          <w:color w:val="000000"/>
        </w:rPr>
        <w:t xml:space="preserve">, streamline their cross-border standards and processes, and improve their logistics infrastructure and </w:t>
      </w:r>
      <w:hyperlink r:id="rId34" w:history="1">
        <w:r>
          <w:rPr>
            <w:rStyle w:val="Hyperlink"/>
            <w:rFonts w:cs="Calibri"/>
            <w:color w:val="000000"/>
          </w:rPr>
          <w:t>technological know-how</w:t>
        </w:r>
      </w:hyperlink>
      <w:r>
        <w:rPr>
          <w:rFonts w:cs="Calibri"/>
          <w:color w:val="000000"/>
        </w:rPr>
        <w:t xml:space="preserve">. </w:t>
      </w:r>
      <w:r>
        <w:rPr>
          <w:rFonts w:cs="Calibri"/>
          <w:color w:val="000000"/>
          <w:sz w:val="16"/>
          <w:szCs w:val="16"/>
        </w:rPr>
        <w:t xml:space="preserve">The Aid for Trade initiative exists to provide that support — but can only deliver if donor countries maintain or increase their official development assistance, or ODA. Preliminary figures from the </w:t>
      </w:r>
      <w:hyperlink r:id="rId35" w:history="1">
        <w:r>
          <w:rPr>
            <w:rStyle w:val="Hyperlink"/>
            <w:rFonts w:cs="Calibri"/>
            <w:color w:val="000000"/>
            <w:sz w:val="16"/>
            <w:szCs w:val="16"/>
          </w:rPr>
          <w:t>Organisation for Economic Co-operation and Development</w:t>
        </w:r>
      </w:hyperlink>
      <w:r>
        <w:rPr>
          <w:rFonts w:cs="Calibri"/>
          <w:color w:val="000000"/>
          <w:sz w:val="16"/>
          <w:szCs w:val="16"/>
        </w:rPr>
        <w:t xml:space="preserve"> show that </w:t>
      </w:r>
      <w:hyperlink r:id="rId36" w:history="1">
        <w:r>
          <w:rPr>
            <w:rStyle w:val="Hyperlink"/>
            <w:rFonts w:cs="Calibri"/>
            <w:color w:val="000000"/>
            <w:sz w:val="16"/>
            <w:szCs w:val="16"/>
          </w:rPr>
          <w:t>Development Assistance Committee</w:t>
        </w:r>
      </w:hyperlink>
      <w:r>
        <w:rPr>
          <w:rFonts w:cs="Calibri"/>
          <w:color w:val="000000"/>
          <w:sz w:val="16"/>
          <w:szCs w:val="16"/>
        </w:rPr>
        <w:t xml:space="preserve"> members </w:t>
      </w:r>
      <w:hyperlink r:id="rId37" w:history="1">
        <w:r>
          <w:rPr>
            <w:rStyle w:val="Hyperlink"/>
            <w:rFonts w:cs="Calibri"/>
            <w:color w:val="000000"/>
            <w:sz w:val="16"/>
            <w:szCs w:val="16"/>
          </w:rPr>
          <w:t>expanded their ODA by $10 billion</w:t>
        </w:r>
      </w:hyperlink>
      <w:r>
        <w:rPr>
          <w:rFonts w:cs="Calibri"/>
          <w:color w:val="000000"/>
          <w:sz w:val="16"/>
          <w:szCs w:val="16"/>
        </w:rPr>
        <w:t xml:space="preserve"> between 2019 and 2020, mostly as part of their COVID-19 response. However, with several government donors having reprogrammed their aid budgets to focus on immediate health priorities, </w:t>
      </w:r>
      <w:hyperlink r:id="rId38" w:history="1">
        <w:r>
          <w:rPr>
            <w:rStyle w:val="Hyperlink"/>
            <w:rFonts w:cs="Calibri"/>
            <w:color w:val="000000"/>
            <w:sz w:val="16"/>
            <w:szCs w:val="16"/>
          </w:rPr>
          <w:t>fears are growing</w:t>
        </w:r>
      </w:hyperlink>
      <w:r>
        <w:rPr>
          <w:rFonts w:cs="Calibri"/>
          <w:color w:val="000000"/>
          <w:sz w:val="16"/>
          <w:szCs w:val="16"/>
        </w:rPr>
        <w:t xml:space="preserve"> that their overall ODA may also be slashed — and, with this, their support for Aid for Trade. The generosity of some countries provides hope. Norway, for example, recently stepped up to help plug such gaps with </w:t>
      </w:r>
      <w:hyperlink r:id="rId39" w:history="1">
        <w:r>
          <w:rPr>
            <w:rStyle w:val="Hyperlink"/>
            <w:rFonts w:cs="Calibri"/>
            <w:color w:val="000000"/>
            <w:sz w:val="16"/>
            <w:szCs w:val="16"/>
          </w:rPr>
          <w:t>45 million Norwegian kroner</w:t>
        </w:r>
      </w:hyperlink>
      <w:r>
        <w:rPr>
          <w:rFonts w:cs="Calibri"/>
          <w:color w:val="000000"/>
          <w:sz w:val="16"/>
          <w:szCs w:val="16"/>
        </w:rPr>
        <w:t xml:space="preserve"> of additional funding for the WTO-backed </w:t>
      </w:r>
      <w:hyperlink r:id="rId40" w:history="1">
        <w:r>
          <w:rPr>
            <w:rStyle w:val="Hyperlink"/>
            <w:rFonts w:cs="Calibri"/>
            <w:color w:val="000000"/>
            <w:sz w:val="16"/>
            <w:szCs w:val="16"/>
          </w:rPr>
          <w:t>Enhanced Integrated Framework</w:t>
        </w:r>
      </w:hyperlink>
      <w:r>
        <w:rPr>
          <w:rFonts w:cs="Calibri"/>
          <w:color w:val="000000"/>
          <w:sz w:val="16"/>
          <w:szCs w:val="16"/>
        </w:rPr>
        <w:t>, a global Aid for Trade program that aims to reduce poverty.</w:t>
      </w:r>
      <w:r>
        <w:rPr>
          <w:rFonts w:cs="Calibri"/>
          <w:color w:val="000000"/>
        </w:rPr>
        <w:t xml:space="preserve"> </w:t>
      </w:r>
      <w:r>
        <w:rPr>
          <w:rFonts w:cs="Calibri"/>
          <w:color w:val="000000"/>
          <w:shd w:val="clear" w:color="auto" w:fill="00FFFF"/>
        </w:rPr>
        <w:t>4. Invest in preparedness In 2019</w:t>
      </w:r>
      <w:r>
        <w:rPr>
          <w:rFonts w:cs="Calibri"/>
          <w:color w:val="000000"/>
          <w:sz w:val="16"/>
          <w:szCs w:val="16"/>
        </w:rPr>
        <w:t xml:space="preserve">, only </w:t>
      </w:r>
      <w:hyperlink r:id="rId41" w:history="1">
        <w:r>
          <w:rPr>
            <w:rStyle w:val="Hyperlink"/>
            <w:rFonts w:cs="Calibri"/>
            <w:color w:val="000000"/>
            <w:sz w:val="16"/>
            <w:szCs w:val="16"/>
          </w:rPr>
          <w:t>$374 million</w:t>
        </w:r>
      </w:hyperlink>
      <w:r>
        <w:rPr>
          <w:rFonts w:cs="Calibri"/>
          <w:color w:val="000000"/>
          <w:sz w:val="16"/>
          <w:szCs w:val="16"/>
        </w:rPr>
        <w:t xml:space="preserve"> — or </w:t>
      </w:r>
      <w:r>
        <w:rPr>
          <w:rFonts w:cs="Calibri"/>
          <w:color w:val="000000"/>
          <w:shd w:val="clear" w:color="auto" w:fill="00FFFF"/>
        </w:rPr>
        <w:t>less than 1%</w:t>
      </w:r>
      <w:r>
        <w:rPr>
          <w:rFonts w:cs="Calibri"/>
          <w:color w:val="000000"/>
        </w:rPr>
        <w:t xml:space="preserve"> — </w:t>
      </w:r>
      <w:r>
        <w:rPr>
          <w:rFonts w:cs="Calibri"/>
          <w:color w:val="000000"/>
          <w:shd w:val="clear" w:color="auto" w:fill="00FFFF"/>
        </w:rPr>
        <w:t>of the</w:t>
      </w:r>
      <w:r>
        <w:rPr>
          <w:rFonts w:cs="Calibri"/>
          <w:color w:val="000000"/>
        </w:rPr>
        <w:t xml:space="preserve"> world’s total </w:t>
      </w:r>
      <w:r>
        <w:rPr>
          <w:rFonts w:cs="Calibri"/>
          <w:color w:val="000000"/>
          <w:shd w:val="clear" w:color="auto" w:fill="00FFFF"/>
        </w:rPr>
        <w:t>development assistance for health was spent on pandemic preparedness.</w:t>
      </w:r>
      <w:r>
        <w:rPr>
          <w:rFonts w:cs="Calibri"/>
          <w:color w:val="000000"/>
        </w:rPr>
        <w:t xml:space="preserve"> </w:t>
      </w:r>
      <w:r>
        <w:rPr>
          <w:rFonts w:cs="Calibri"/>
          <w:color w:val="000000"/>
          <w:sz w:val="16"/>
          <w:szCs w:val="16"/>
        </w:rPr>
        <w:t xml:space="preserve">Within months, </w:t>
      </w:r>
      <w:r>
        <w:rPr>
          <w:rFonts w:cs="Calibri"/>
          <w:color w:val="000000"/>
          <w:shd w:val="clear" w:color="auto" w:fill="00FFFF"/>
        </w:rPr>
        <w:t>the</w:t>
      </w:r>
      <w:r>
        <w:rPr>
          <w:rFonts w:cs="Calibri"/>
          <w:color w:val="000000"/>
        </w:rPr>
        <w:t xml:space="preserve"> </w:t>
      </w:r>
      <w:r>
        <w:rPr>
          <w:rFonts w:cs="Calibri"/>
          <w:color w:val="000000"/>
          <w:shd w:val="clear" w:color="auto" w:fill="00FFFF"/>
        </w:rPr>
        <w:t>consequences of that</w:t>
      </w:r>
      <w:r>
        <w:rPr>
          <w:rFonts w:cs="Calibri"/>
          <w:color w:val="000000"/>
        </w:rPr>
        <w:t xml:space="preserve"> underinvestment </w:t>
      </w:r>
      <w:r>
        <w:rPr>
          <w:rFonts w:cs="Calibri"/>
          <w:color w:val="000000"/>
          <w:shd w:val="clear" w:color="auto" w:fill="00FFFF"/>
        </w:rPr>
        <w:t>became clear.</w:t>
      </w:r>
      <w:r>
        <w:rPr>
          <w:rFonts w:cs="Calibri"/>
          <w:color w:val="000000"/>
          <w:sz w:val="16"/>
          <w:szCs w:val="16"/>
        </w:rPr>
        <w:t xml:space="preserve"> Integrating lower-income countries and LDCs into global and regional </w:t>
      </w:r>
      <w:hyperlink r:id="rId42" w:history="1">
        <w:r>
          <w:rPr>
            <w:rStyle w:val="Hyperlink"/>
            <w:rFonts w:cs="Calibri"/>
            <w:color w:val="000000"/>
            <w:sz w:val="16"/>
            <w:szCs w:val="16"/>
          </w:rPr>
          <w:t>pharmaceutical value chains</w:t>
        </w:r>
      </w:hyperlink>
      <w:r>
        <w:rPr>
          <w:rFonts w:cs="Calibri"/>
          <w:color w:val="000000"/>
          <w:sz w:val="16"/>
          <w:szCs w:val="16"/>
        </w:rPr>
        <w:t xml:space="preserve"> is vital for ensuring the world is better prepared next time. </w:t>
      </w:r>
      <w:r>
        <w:rPr>
          <w:rFonts w:cs="Calibri"/>
          <w:color w:val="000000"/>
        </w:rPr>
        <w:t xml:space="preserve">Directing increased aid to help these countries become </w:t>
      </w:r>
      <w:hyperlink r:id="rId43" w:history="1">
        <w:r>
          <w:rPr>
            <w:rStyle w:val="Hyperlink"/>
            <w:rFonts w:cs="Calibri"/>
            <w:color w:val="000000"/>
          </w:rPr>
          <w:t>producers and exporters</w:t>
        </w:r>
      </w:hyperlink>
      <w:r>
        <w:rPr>
          <w:rFonts w:cs="Calibri"/>
          <w:color w:val="000000"/>
        </w:rPr>
        <w:t xml:space="preserve"> of medical equipment and vaccines has never been more needed.</w:t>
      </w:r>
      <w:r>
        <w:rPr>
          <w:rFonts w:cs="Calibri"/>
          <w:color w:val="000000"/>
          <w:sz w:val="16"/>
          <w:szCs w:val="16"/>
        </w:rPr>
        <w:t xml:space="preserve"> LDCs would not only receive more of the </w:t>
      </w:r>
      <w:hyperlink r:id="rId44" w:history="1">
        <w:r>
          <w:rPr>
            <w:rStyle w:val="Hyperlink"/>
            <w:rFonts w:cs="Calibri"/>
            <w:color w:val="000000"/>
            <w:sz w:val="16"/>
            <w:szCs w:val="16"/>
          </w:rPr>
          <w:t>vaccines and therapeutics they need now</w:t>
        </w:r>
      </w:hyperlink>
      <w:r>
        <w:rPr>
          <w:rFonts w:cs="Calibri"/>
          <w:color w:val="000000"/>
          <w:sz w:val="16"/>
          <w:szCs w:val="16"/>
        </w:rPr>
        <w:t xml:space="preserve"> but could actively contribute to the global response when th</w:t>
      </w:r>
    </w:p>
    <w:p w14:paraId="63967F01" w14:textId="77777777" w:rsidR="00185503" w:rsidRPr="00185503" w:rsidRDefault="00185503" w:rsidP="00185503"/>
    <w:p w14:paraId="0DCDFF10" w14:textId="223D8DC9" w:rsidR="00185503" w:rsidRDefault="00185503" w:rsidP="00185503">
      <w:pPr>
        <w:pStyle w:val="Heading3"/>
      </w:pPr>
      <w:r>
        <w:lastRenderedPageBreak/>
        <w:t>CP- FDA Reg (Prices)</w:t>
      </w:r>
    </w:p>
    <w:p w14:paraId="32BEC68E" w14:textId="77777777" w:rsidR="00185503" w:rsidRPr="00535F96" w:rsidRDefault="00185503" w:rsidP="00185503">
      <w:pPr>
        <w:pStyle w:val="Heading4"/>
      </w:pPr>
      <w:r>
        <w:t>CP text: Denationalize drug approvals by establishing an international drug approval agency.</w:t>
      </w:r>
    </w:p>
    <w:p w14:paraId="5BD402D6" w14:textId="77777777" w:rsidR="00185503" w:rsidRPr="00604D54" w:rsidRDefault="00185503" w:rsidP="00185503">
      <w:pPr>
        <w:rPr>
          <w:sz w:val="16"/>
        </w:rPr>
      </w:pPr>
      <w:r w:rsidRPr="00604D54">
        <w:rPr>
          <w:rStyle w:val="Style13ptBold"/>
        </w:rPr>
        <w:t>Henderson and Hooper 15</w:t>
      </w:r>
      <w:r w:rsidRPr="00604D54">
        <w:rPr>
          <w:sz w:val="16"/>
        </w:rPr>
        <w:t>, Henderson, David,</w:t>
      </w:r>
      <w:r>
        <w:rPr>
          <w:sz w:val="16"/>
        </w:rPr>
        <w:t>( phd)</w:t>
      </w:r>
      <w:r w:rsidRPr="00604D54">
        <w:rPr>
          <w:sz w:val="16"/>
        </w:rPr>
        <w:t xml:space="preserve"> and Charles Hooper</w:t>
      </w:r>
      <w:r>
        <w:rPr>
          <w:sz w:val="16"/>
        </w:rPr>
        <w:t xml:space="preserve"> (ms)</w:t>
      </w:r>
      <w:r w:rsidRPr="00604D54">
        <w:rPr>
          <w:sz w:val="16"/>
        </w:rPr>
        <w:t>. To Increase Innovation and Make Drugs More Affordable, Deregulate, Journal of Clinical Pathways, Sept. 2015, www.hmpgloballearningnetwork.com/site/jcp/article/increase-innovation-and-make-drugs-more-affordable-deregulate.</w:t>
      </w:r>
    </w:p>
    <w:p w14:paraId="6F7DAFFE" w14:textId="77777777" w:rsidR="00185503" w:rsidRDefault="00185503" w:rsidP="00185503">
      <w:pPr>
        <w:rPr>
          <w:sz w:val="16"/>
        </w:rPr>
      </w:pPr>
      <w:r w:rsidRPr="00604D54">
        <w:rPr>
          <w:sz w:val="16"/>
        </w:rPr>
        <w:t xml:space="preserve">The first, and, in our opinion, more effective means of reducing drug prices is to make it easier for drug companies to introduce new drugs to the market. </w:t>
      </w:r>
      <w:r w:rsidRPr="00361E9A">
        <w:rPr>
          <w:rStyle w:val="StyleUnderline"/>
          <w:highlight w:val="yellow"/>
        </w:rPr>
        <w:t>Under current legislation</w:t>
      </w:r>
      <w:r w:rsidRPr="00604D54">
        <w:rPr>
          <w:sz w:val="16"/>
        </w:rPr>
        <w:t xml:space="preserve">, all </w:t>
      </w:r>
      <w:r w:rsidRPr="00361E9A">
        <w:rPr>
          <w:rStyle w:val="StyleUnderline"/>
          <w:highlight w:val="yellow"/>
        </w:rPr>
        <w:t>drugs are</w:t>
      </w:r>
      <w:r w:rsidRPr="00604D54">
        <w:rPr>
          <w:sz w:val="16"/>
        </w:rPr>
        <w:t xml:space="preserve"> essentially </w:t>
      </w:r>
      <w:r w:rsidRPr="00361E9A">
        <w:rPr>
          <w:rStyle w:val="StyleUnderline"/>
          <w:highlight w:val="yellow"/>
        </w:rPr>
        <w:t>illegal until the FDA approves</w:t>
      </w:r>
      <w:r w:rsidRPr="00604D54">
        <w:rPr>
          <w:sz w:val="16"/>
        </w:rPr>
        <w:t xml:space="preserve"> them. Drug companies cannot get approval simply by showing that a drug is safe; they also must show that it is efficacious when used at a particular dosage for a particular ailment. Moreover, in recent years </w:t>
      </w:r>
      <w:r w:rsidRPr="00361E9A">
        <w:rPr>
          <w:rStyle w:val="StyleUnderline"/>
          <w:highlight w:val="yellow"/>
        </w:rPr>
        <w:t>the FDA has required larger and larger groups of</w:t>
      </w:r>
      <w:r w:rsidRPr="00361E9A">
        <w:rPr>
          <w:rStyle w:val="StyleUnderline"/>
        </w:rPr>
        <w:t xml:space="preserve"> </w:t>
      </w:r>
      <w:r w:rsidRPr="00604D54">
        <w:rPr>
          <w:sz w:val="16"/>
        </w:rPr>
        <w:t xml:space="preserve">patients to be </w:t>
      </w:r>
      <w:r w:rsidRPr="00361E9A">
        <w:rPr>
          <w:rStyle w:val="StyleUnderline"/>
          <w:highlight w:val="yellow"/>
        </w:rPr>
        <w:t>test</w:t>
      </w:r>
      <w:r w:rsidRPr="00604D54">
        <w:rPr>
          <w:sz w:val="16"/>
        </w:rPr>
        <w:t>ed.</w:t>
      </w:r>
      <w:r>
        <w:rPr>
          <w:sz w:val="16"/>
        </w:rPr>
        <w:t xml:space="preserve"> </w:t>
      </w:r>
      <w:r w:rsidRPr="00604D54">
        <w:rPr>
          <w:sz w:val="16"/>
        </w:rPr>
        <w:t xml:space="preserve">All of this is extremely costly. In 2003, DiMasi et al.1 estimated that </w:t>
      </w:r>
      <w:r w:rsidRPr="00604D54">
        <w:rPr>
          <w:sz w:val="16"/>
          <w:highlight w:val="yellow"/>
        </w:rPr>
        <w:t>the</w:t>
      </w:r>
      <w:r w:rsidRPr="00604D54">
        <w:rPr>
          <w:sz w:val="16"/>
        </w:rPr>
        <w:t xml:space="preserve"> total cost of a successful new drug was $802 million. Christopher P. Adams and Van V. Brantner2, an economist and a research analyst, respectively, at the US Federal Trade Commission, tried to replicate this figure in 2003, using different data, and found the cost to be slightly higher—$868 million. More recently, DiMasi et al.3 estimated that </w:t>
      </w:r>
      <w:r w:rsidRPr="00361E9A">
        <w:rPr>
          <w:rStyle w:val="StyleUnderline"/>
          <w:highlight w:val="yellow"/>
        </w:rPr>
        <w:t>the cost to bring a drug successfully to market is $2.5</w:t>
      </w:r>
      <w:r w:rsidRPr="00604D54">
        <w:rPr>
          <w:sz w:val="16"/>
        </w:rPr>
        <w:t xml:space="preserve">58 </w:t>
      </w:r>
      <w:r w:rsidRPr="00361E9A">
        <w:rPr>
          <w:rStyle w:val="StyleUnderline"/>
          <w:highlight w:val="yellow"/>
        </w:rPr>
        <w:t>billion</w:t>
      </w:r>
      <w:r w:rsidRPr="00604D54">
        <w:rPr>
          <w:sz w:val="16"/>
        </w:rPr>
        <w:t xml:space="preserve">, a number that seems reasonable given the previous estimates and the methodology used. Why is this number so high? It is </w:t>
      </w:r>
      <w:r w:rsidRPr="003533F4">
        <w:rPr>
          <w:rStyle w:val="StyleUnderline"/>
          <w:highlight w:val="yellow"/>
        </w:rPr>
        <w:t>because so much</w:t>
      </w:r>
      <w:r w:rsidRPr="00604D54">
        <w:rPr>
          <w:sz w:val="16"/>
        </w:rPr>
        <w:t xml:space="preserve"> of </w:t>
      </w:r>
      <w:r w:rsidRPr="003533F4">
        <w:rPr>
          <w:rStyle w:val="StyleUnderline"/>
          <w:highlight w:val="yellow"/>
        </w:rPr>
        <w:t>r</w:t>
      </w:r>
      <w:r w:rsidRPr="00604D54">
        <w:rPr>
          <w:sz w:val="16"/>
        </w:rPr>
        <w:t xml:space="preserve">esearch </w:t>
      </w:r>
      <w:r w:rsidRPr="003533F4">
        <w:rPr>
          <w:rStyle w:val="StyleUnderline"/>
          <w:highlight w:val="yellow"/>
        </w:rPr>
        <w:t>and d</w:t>
      </w:r>
      <w:r w:rsidRPr="00604D54">
        <w:rPr>
          <w:sz w:val="16"/>
        </w:rPr>
        <w:t xml:space="preserve">evelopment </w:t>
      </w:r>
      <w:r w:rsidRPr="003533F4">
        <w:rPr>
          <w:rStyle w:val="StyleUnderline"/>
          <w:highlight w:val="yellow"/>
        </w:rPr>
        <w:t>is spent</w:t>
      </w:r>
      <w:r w:rsidRPr="00604D54">
        <w:rPr>
          <w:sz w:val="16"/>
        </w:rPr>
        <w:t xml:space="preserve"> on drugs </w:t>
      </w:r>
      <w:r w:rsidRPr="003533F4">
        <w:rPr>
          <w:rStyle w:val="StyleUnderline"/>
          <w:highlight w:val="yellow"/>
        </w:rPr>
        <w:t xml:space="preserve">that do not make it </w:t>
      </w:r>
      <w:r w:rsidRPr="00604D54">
        <w:rPr>
          <w:sz w:val="16"/>
        </w:rPr>
        <w:t>to market. In reaching their conclusion, DiMasi et al.3 take account of the probability that a drug will actually make it to market. That way, they include all the “dry holes”: the drugs that didn’t work at all, the drugs that were too unsafe, and the drugs that were not efficacious enough.</w:t>
      </w:r>
      <w:r>
        <w:rPr>
          <w:sz w:val="16"/>
        </w:rPr>
        <w:t xml:space="preserve"> </w:t>
      </w:r>
      <w:r w:rsidRPr="00604D54">
        <w:rPr>
          <w:sz w:val="16"/>
        </w:rPr>
        <w:t xml:space="preserve">We argue that </w:t>
      </w:r>
      <w:r w:rsidRPr="003533F4">
        <w:rPr>
          <w:rStyle w:val="StyleUnderline"/>
          <w:highlight w:val="yellow"/>
        </w:rPr>
        <w:t>the cost of</w:t>
      </w:r>
      <w:r w:rsidRPr="003533F4">
        <w:rPr>
          <w:rStyle w:val="StyleUnderline"/>
        </w:rPr>
        <w:t xml:space="preserve"> </w:t>
      </w:r>
      <w:r w:rsidRPr="00604D54">
        <w:rPr>
          <w:sz w:val="16"/>
        </w:rPr>
        <w:t xml:space="preserve">bringing a </w:t>
      </w:r>
      <w:r w:rsidRPr="003533F4">
        <w:rPr>
          <w:rStyle w:val="StyleUnderline"/>
          <w:highlight w:val="yellow"/>
        </w:rPr>
        <w:t>new drug to market would fall substantially if</w:t>
      </w:r>
      <w:r w:rsidRPr="00604D54">
        <w:rPr>
          <w:sz w:val="16"/>
        </w:rPr>
        <w:t xml:space="preserve"> drug </w:t>
      </w:r>
      <w:r w:rsidRPr="003533F4">
        <w:rPr>
          <w:rStyle w:val="StyleUnderline"/>
          <w:highlight w:val="yellow"/>
        </w:rPr>
        <w:t>companies did not have to depend on FDA approval</w:t>
      </w:r>
      <w:r w:rsidRPr="00604D54">
        <w:rPr>
          <w:sz w:val="16"/>
        </w:rPr>
        <w:t xml:space="preserve">. There are two simple changes that could be made, while still retaining the FDA. The first is to </w:t>
      </w:r>
      <w:r w:rsidRPr="002C0276">
        <w:rPr>
          <w:rStyle w:val="StyleUnderline"/>
          <w:highlight w:val="yellow"/>
        </w:rPr>
        <w:t>denationalize drug approvals by granting</w:t>
      </w:r>
      <w:r w:rsidRPr="00604D54">
        <w:rPr>
          <w:sz w:val="16"/>
        </w:rPr>
        <w:t xml:space="preserve"> </w:t>
      </w:r>
      <w:r w:rsidRPr="003533F4">
        <w:rPr>
          <w:rStyle w:val="StyleUnderline"/>
          <w:highlight w:val="yellow"/>
        </w:rPr>
        <w:t xml:space="preserve">international </w:t>
      </w:r>
      <w:r w:rsidRPr="00604D54">
        <w:rPr>
          <w:sz w:val="16"/>
        </w:rPr>
        <w:t xml:space="preserve">drug </w:t>
      </w:r>
      <w:r w:rsidRPr="003533F4">
        <w:rPr>
          <w:rStyle w:val="StyleUnderline"/>
          <w:highlight w:val="yellow"/>
        </w:rPr>
        <w:t>approval authority to</w:t>
      </w:r>
      <w:r w:rsidRPr="00604D54">
        <w:rPr>
          <w:sz w:val="16"/>
        </w:rPr>
        <w:t xml:space="preserve"> a dozen or so </w:t>
      </w:r>
      <w:r w:rsidRPr="003533F4">
        <w:rPr>
          <w:rStyle w:val="StyleUnderline"/>
          <w:highlight w:val="yellow"/>
        </w:rPr>
        <w:t xml:space="preserve">respected government </w:t>
      </w:r>
      <w:r w:rsidRPr="00604D54">
        <w:rPr>
          <w:sz w:val="16"/>
        </w:rPr>
        <w:t>regulatory bodie</w:t>
      </w:r>
      <w:r w:rsidRPr="003533F4">
        <w:rPr>
          <w:rStyle w:val="StyleUnderline"/>
          <w:highlight w:val="yellow"/>
        </w:rPr>
        <w:t>s</w:t>
      </w:r>
      <w:r w:rsidRPr="00604D54">
        <w:rPr>
          <w:sz w:val="16"/>
        </w:rPr>
        <w:t xml:space="preserve"> around the world, </w:t>
      </w:r>
      <w:r w:rsidRPr="003533F4">
        <w:rPr>
          <w:rStyle w:val="StyleUnderline"/>
          <w:highlight w:val="yellow"/>
        </w:rPr>
        <w:t xml:space="preserve">such as the European Medicines Agency and the Health Products and Food Branch of </w:t>
      </w:r>
      <w:r w:rsidRPr="00604D54">
        <w:rPr>
          <w:sz w:val="16"/>
        </w:rPr>
        <w:t xml:space="preserve">Health </w:t>
      </w:r>
      <w:r w:rsidRPr="003533F4">
        <w:rPr>
          <w:rStyle w:val="StyleUnderline"/>
          <w:highlight w:val="yellow"/>
        </w:rPr>
        <w:t>Canada.</w:t>
      </w:r>
      <w:r w:rsidRPr="00604D54">
        <w:rPr>
          <w:sz w:val="16"/>
        </w:rPr>
        <w:t xml:space="preserve"> The FDA and Health Canada approve drugs using similar methods and with similar objectives; why should residents in Bellingham, WA, be given access to new drugs potentially years after their neighbors in Vancouver?</w:t>
      </w:r>
      <w:r>
        <w:rPr>
          <w:sz w:val="16"/>
        </w:rPr>
        <w:t xml:space="preserve"> </w:t>
      </w:r>
      <w:r w:rsidRPr="00604D54">
        <w:rPr>
          <w:sz w:val="16"/>
        </w:rPr>
        <w:t xml:space="preserve">As Daniel B. Klein explained in an article for the Library of Economics and Liberty: “Under the proposal, the FDA would have to compete in giving permission” (italics in original).4 Safety and efficacy would still be paramount, but regulatory agencies would compete on cost, efficiency, and reasonableness. </w:t>
      </w:r>
      <w:r w:rsidRPr="00391B3F">
        <w:rPr>
          <w:rStyle w:val="StyleUnderline"/>
          <w:highlight w:val="yellow"/>
        </w:rPr>
        <w:t>Government</w:t>
      </w:r>
      <w:r w:rsidRPr="00391B3F">
        <w:rPr>
          <w:rStyle w:val="StyleUnderline"/>
        </w:rPr>
        <w:t xml:space="preserve"> </w:t>
      </w:r>
      <w:r w:rsidRPr="00604D54">
        <w:rPr>
          <w:sz w:val="16"/>
        </w:rPr>
        <w:t>agencie</w:t>
      </w:r>
      <w:r w:rsidRPr="00391B3F">
        <w:rPr>
          <w:rStyle w:val="StyleUnderline"/>
          <w:highlight w:val="yellow"/>
        </w:rPr>
        <w:t>s</w:t>
      </w:r>
      <w:r w:rsidRPr="00604D54">
        <w:rPr>
          <w:sz w:val="16"/>
        </w:rPr>
        <w:t xml:space="preserve"> are non-profit institutions, but they </w:t>
      </w:r>
      <w:r w:rsidRPr="00391B3F">
        <w:rPr>
          <w:rStyle w:val="StyleUnderline"/>
          <w:highlight w:val="yellow"/>
        </w:rPr>
        <w:t>often charge</w:t>
      </w:r>
      <w:r w:rsidRPr="00604D54">
        <w:rPr>
          <w:sz w:val="16"/>
        </w:rPr>
        <w:t xml:space="preserve"> pharmaceutical companies </w:t>
      </w:r>
      <w:r w:rsidRPr="00391B3F">
        <w:rPr>
          <w:rStyle w:val="StyleUnderline"/>
          <w:highlight w:val="yellow"/>
        </w:rPr>
        <w:t>a fee for considering</w:t>
      </w:r>
      <w:r w:rsidRPr="00604D54">
        <w:rPr>
          <w:sz w:val="16"/>
        </w:rPr>
        <w:t xml:space="preserve"> their </w:t>
      </w:r>
      <w:r w:rsidRPr="00391B3F">
        <w:rPr>
          <w:rStyle w:val="StyleUnderline"/>
          <w:highlight w:val="yellow"/>
        </w:rPr>
        <w:t>drugs for approval</w:t>
      </w:r>
      <w:r w:rsidRPr="00604D54">
        <w:rPr>
          <w:sz w:val="16"/>
        </w:rPr>
        <w:t xml:space="preserve">. For instance, in the United States, the FDA’s Prescription Drug User Fee Act (PDUFA) </w:t>
      </w:r>
      <w:r w:rsidRPr="00391B3F">
        <w:rPr>
          <w:rStyle w:val="StyleUnderline"/>
          <w:highlight w:val="yellow"/>
        </w:rPr>
        <w:t>fees can total $2-3 million per approval</w:t>
      </w:r>
      <w:r w:rsidRPr="00604D54">
        <w:rPr>
          <w:sz w:val="16"/>
        </w:rPr>
        <w:t xml:space="preserve">.5 Such fees may be lower in other countries. Additionally, delays and unneccessary clinical trials result in even greater costs to pharmaceutical companies. For a drug that will have sales of $365 million per year, for example, every day of delay costs the producer of that drug $1 million. Additionally, the cost of conducting clinical trials can total tens or hundreds of millions of dollars. Therefore, </w:t>
      </w:r>
      <w:r w:rsidRPr="00391B3F">
        <w:rPr>
          <w:rStyle w:val="StyleUnderline"/>
          <w:highlight w:val="yellow"/>
        </w:rPr>
        <w:t>the cost</w:t>
      </w:r>
      <w:r w:rsidRPr="00604D54">
        <w:rPr>
          <w:sz w:val="16"/>
        </w:rPr>
        <w:t xml:space="preserve"> of bringing a drug to market </w:t>
      </w:r>
      <w:r w:rsidRPr="00391B3F">
        <w:rPr>
          <w:rStyle w:val="StyleUnderline"/>
          <w:highlight w:val="yellow"/>
        </w:rPr>
        <w:t>would be greatly reduced with a speedier approval process and</w:t>
      </w:r>
      <w:r w:rsidRPr="00604D54">
        <w:rPr>
          <w:sz w:val="16"/>
        </w:rPr>
        <w:t xml:space="preserve"> </w:t>
      </w:r>
      <w:r w:rsidRPr="00391B3F">
        <w:rPr>
          <w:rStyle w:val="StyleUnderline"/>
          <w:highlight w:val="yellow"/>
        </w:rPr>
        <w:t>reduced clinical trials requirements.</w:t>
      </w:r>
      <w:r>
        <w:rPr>
          <w:rStyle w:val="StyleUnderline"/>
        </w:rPr>
        <w:t xml:space="preserve"> </w:t>
      </w:r>
      <w:r w:rsidRPr="00604D54">
        <w:rPr>
          <w:sz w:val="16"/>
        </w:rPr>
        <w:t>One may reasonably inquire about the incentives for these regulatory agencies to compete for the opportunity to grant drug approvals. In addition to competeing on the basis of revenues from fees, such as the PDUFA fees, agencies would also compete for reasons of status and organizational power. The latter motivation has been supported by research on the concept of public choice, which proposes that even those who work in government agencies are motivated chiefly by their own self-interests.6</w:t>
      </w:r>
      <w:r>
        <w:rPr>
          <w:sz w:val="16"/>
        </w:rPr>
        <w:t xml:space="preserve"> </w:t>
      </w:r>
      <w:r w:rsidRPr="00604D54">
        <w:rPr>
          <w:sz w:val="16"/>
        </w:rPr>
        <w:t>The second change we propose is to allow drug companies to sell drugs that are not FDA-approved as long as the drug company states clearly, in large letters, in the package insert and on the container in which the drug is sold, “This drug has NOT been certified by the FDA.” Pharmacists could help disseminate this caution. This second reform sounds radical; but it can actually make all patients either better off, or at least not worse off, by their own standards.</w:t>
      </w:r>
      <w:r>
        <w:rPr>
          <w:sz w:val="16"/>
        </w:rPr>
        <w:t xml:space="preserve"> </w:t>
      </w:r>
      <w:r w:rsidRPr="00604D54">
        <w:rPr>
          <w:sz w:val="16"/>
        </w:rPr>
        <w:t xml:space="preserve">Patients can be divided into two categories: (1) those who insist on FDA certification of any drug they take, and (2) those who are willing to take </w:t>
      </w:r>
      <w:r w:rsidRPr="00604D54">
        <w:rPr>
          <w:sz w:val="16"/>
        </w:rPr>
        <w:lastRenderedPageBreak/>
        <w:t>drugs that are certified by non-FDA certifiers. These non-FDA certifiers could include: U.S. Pharmacopeia, U.C. Berkeley Wellness Letter, Consumer Reports, Drug Facts and Comparisons, medical journals, the multitude of guideline-setting bodies (e.g., American Academy of Pediatrics, American Thoracic Society, National Comprehensive Cancer Network, National Kidney Foundation, and American Heart Association), the Agency for Healthcare Research and Quality, and even HMOs, hospitals, health insurers, or patients’ doctors. These organizations review the available evidence and, using a variety of criteria, make recommendations about which drugs are safe and efficacious for various conditions and which ones aren’t. Indeed, many of these organizations are more knowledgeable about diseases and their treatments than FDA employees. Drugs that are approved by any of these other certifiers, but not by the FDA, will not be taken by patients in the previously described first category; therefore, they will be neither better nor worse off under the new proposed system.</w:t>
      </w:r>
      <w:r>
        <w:rPr>
          <w:sz w:val="16"/>
        </w:rPr>
        <w:t xml:space="preserve"> </w:t>
      </w:r>
      <w:r w:rsidRPr="00604D54">
        <w:rPr>
          <w:sz w:val="16"/>
        </w:rPr>
        <w:t>But consider patients in the previously described second category. These patients will not have to wait for a drug to be approved by the FDA before they can take it. Therefore, some drugs will be available to them more quickly. Therefore, these patients, by their own standards, will be better off. One might argue that people should not be allowed to take drugs that have not been approved by the FDA. But a large majority of Americans now take drugs that the FDA has not certified; we refer to off-label uses of drugs. An off-label use is a use of a drug that the FDA has not approved for that particular use. Off-label prescribing is legal,7 widely practiced, and actively encouraged by Congress,8 the National Institutes of Health,9,10 Medicare,8 the Veterans Administration,11 and the National Cancer Institute.12</w:t>
      </w:r>
      <w:r>
        <w:rPr>
          <w:sz w:val="16"/>
        </w:rPr>
        <w:t xml:space="preserve"> </w:t>
      </w:r>
      <w:r w:rsidRPr="00604D54">
        <w:rPr>
          <w:sz w:val="16"/>
        </w:rPr>
        <w:t>Indeed, a large percentage of the uses of drugs are off-label.8 Consider gastroparesis, a poorly understood upper gastrointestinal disorder in which the contents of the stomach do not move efficiently into the small intestine. Diabetics are particularly susceptible to this condition,13 for which there is only one FDA-approved drug: metoclopramide. Physicians have discovered that another drug, erythromycin, an antibiotic, helps reduce nausea, vomiting, and abdominal pain for some patients. Although erythromycin is not FDA-approved for gastroparesis, it unquestionably helps patients with this condition.14</w:t>
      </w:r>
      <w:r>
        <w:rPr>
          <w:sz w:val="16"/>
        </w:rPr>
        <w:t xml:space="preserve"> </w:t>
      </w:r>
      <w:r w:rsidRPr="00604D54">
        <w:rPr>
          <w:sz w:val="16"/>
        </w:rPr>
        <w:t>Off-label uses in oncology can reach 90% of all treatments.12,15 There are some diseases for which there are no approved therapies; in those cases, 100% of the uses are off-label. For example, amyloid light-chain amyloidosis, for which there are no approved medicines, is often treated with medicines approved for related diseases, such as multiple myeloma.16 If it makes sense to allow people to use drugs for off-label uses, then it also makes sense for them to use drugs that the FDA has not approved for any use. Concerns about the potential toxicity of drugs not approved by the FDA could be addressed by instituting a requirement that all drugs at least complete a Phase I clinical trial before being brought to market.</w:t>
      </w:r>
      <w:r>
        <w:rPr>
          <w:sz w:val="16"/>
        </w:rPr>
        <w:t xml:space="preserve"> </w:t>
      </w:r>
      <w:r w:rsidRPr="00604D54">
        <w:rPr>
          <w:sz w:val="16"/>
        </w:rPr>
        <w:t>That makes our suggested reform what economists call a Pareto improvement: an action that harms no one and helps at least one person.17 Few potential reforms would make some people better off while making no one worse off; we should implement those few.</w:t>
      </w:r>
      <w:r>
        <w:rPr>
          <w:sz w:val="16"/>
        </w:rPr>
        <w:t xml:space="preserve"> </w:t>
      </w:r>
      <w:r w:rsidRPr="00604D54">
        <w:rPr>
          <w:sz w:val="16"/>
        </w:rPr>
        <w:t>How would these reforms accomplish the goal we began with: encouraging innovation while keeping drugs affordable? With the possibility of marketing and selling drugs without FDA approval, drug companies would face a lower upfront cost of bringing drugs to market. In turn, there would be more innovation. A lower cost required to move drugs through the research pipeline would mean that more drugs would make it to the market and, thus, would be available to patients. A drug that otherwise would not have been available at all, or would have been available later, could make an enormous difference to patients and even potentially save lives.</w:t>
      </w:r>
      <w:r>
        <w:rPr>
          <w:sz w:val="16"/>
        </w:rPr>
        <w:t xml:space="preserve"> </w:t>
      </w:r>
      <w:r w:rsidRPr="00604D54">
        <w:rPr>
          <w:sz w:val="16"/>
        </w:rPr>
        <w:t>As for the goal of making drugs more affordable, lowering the costs of research and development alone would not necessarily cause drugs to be cheaper. From the perspective of a profit-maximizing company, these costs are sunk and will be regarded as irrelevant in setting prices. The company will set the price of a drug based on what the market will bear.</w:t>
      </w:r>
      <w:r>
        <w:rPr>
          <w:sz w:val="16"/>
        </w:rPr>
        <w:t xml:space="preserve"> </w:t>
      </w:r>
      <w:r w:rsidRPr="00604D54">
        <w:rPr>
          <w:sz w:val="16"/>
        </w:rPr>
        <w:t xml:space="preserve">But now consider another positive effect of our reform: increased competition. </w:t>
      </w:r>
      <w:r w:rsidRPr="00604D54">
        <w:rPr>
          <w:rStyle w:val="StyleUnderline"/>
          <w:highlight w:val="yellow"/>
        </w:rPr>
        <w:t>With a lower cost of r</w:t>
      </w:r>
      <w:r w:rsidRPr="00604D54">
        <w:rPr>
          <w:sz w:val="16"/>
        </w:rPr>
        <w:t xml:space="preserve">esearch </w:t>
      </w:r>
      <w:r w:rsidRPr="00604D54">
        <w:rPr>
          <w:rStyle w:val="StyleUnderline"/>
          <w:highlight w:val="yellow"/>
        </w:rPr>
        <w:t>and d</w:t>
      </w:r>
      <w:r w:rsidRPr="00604D54">
        <w:rPr>
          <w:sz w:val="16"/>
        </w:rPr>
        <w:t xml:space="preserve">evelopment, some </w:t>
      </w:r>
      <w:r w:rsidRPr="00604D54">
        <w:rPr>
          <w:rStyle w:val="StyleUnderline"/>
          <w:highlight w:val="yellow"/>
        </w:rPr>
        <w:t>new drugs</w:t>
      </w:r>
      <w:r w:rsidRPr="00604D54">
        <w:rPr>
          <w:sz w:val="16"/>
        </w:rPr>
        <w:t xml:space="preserve"> that would otherwise not have existed or would have come later will compete with existing drugs. Some of these drugs </w:t>
      </w:r>
      <w:r w:rsidRPr="00604D54">
        <w:rPr>
          <w:rStyle w:val="StyleUnderline"/>
          <w:highlight w:val="yellow"/>
        </w:rPr>
        <w:t>would be cheaper than</w:t>
      </w:r>
      <w:r w:rsidRPr="00604D54">
        <w:rPr>
          <w:rStyle w:val="StyleUnderline"/>
        </w:rPr>
        <w:t xml:space="preserve"> </w:t>
      </w:r>
      <w:r w:rsidRPr="00604D54">
        <w:rPr>
          <w:sz w:val="16"/>
        </w:rPr>
        <w:t xml:space="preserve">the existing </w:t>
      </w:r>
      <w:r w:rsidRPr="00604D54">
        <w:rPr>
          <w:rStyle w:val="StyleUnderline"/>
          <w:highlight w:val="yellow"/>
        </w:rPr>
        <w:t>drugs with which they compete</w:t>
      </w:r>
      <w:r w:rsidRPr="00604D54">
        <w:rPr>
          <w:sz w:val="16"/>
        </w:rPr>
        <w:t xml:space="preserve">. With more available products on the market, some </w:t>
      </w:r>
      <w:r w:rsidRPr="00604D54">
        <w:rPr>
          <w:rStyle w:val="StyleUnderline"/>
          <w:highlight w:val="yellow"/>
        </w:rPr>
        <w:t>companies</w:t>
      </w:r>
      <w:r w:rsidRPr="00604D54">
        <w:rPr>
          <w:sz w:val="16"/>
        </w:rPr>
        <w:t xml:space="preserve">, in an effort </w:t>
      </w:r>
      <w:r w:rsidRPr="00604D54">
        <w:rPr>
          <w:rStyle w:val="StyleUnderline"/>
          <w:highlight w:val="yellow"/>
        </w:rPr>
        <w:t>to gain market share</w:t>
      </w:r>
      <w:r w:rsidRPr="00604D54">
        <w:rPr>
          <w:sz w:val="16"/>
        </w:rPr>
        <w:t xml:space="preserve">, will </w:t>
      </w:r>
      <w:r w:rsidRPr="00604D54">
        <w:rPr>
          <w:rStyle w:val="StyleUnderline"/>
          <w:highlight w:val="yellow"/>
        </w:rPr>
        <w:t>price</w:t>
      </w:r>
      <w:r w:rsidRPr="00604D54">
        <w:rPr>
          <w:sz w:val="16"/>
        </w:rPr>
        <w:t xml:space="preserve"> their drugs </w:t>
      </w:r>
      <w:r w:rsidRPr="00604D54">
        <w:rPr>
          <w:rStyle w:val="StyleUnderline"/>
          <w:highlight w:val="yellow"/>
        </w:rPr>
        <w:t>lower than</w:t>
      </w:r>
      <w:r w:rsidRPr="00604D54">
        <w:rPr>
          <w:sz w:val="16"/>
        </w:rPr>
        <w:t xml:space="preserve"> existing </w:t>
      </w:r>
      <w:r w:rsidRPr="00604D54">
        <w:rPr>
          <w:rStyle w:val="StyleUnderline"/>
          <w:highlight w:val="yellow"/>
        </w:rPr>
        <w:t>competitors</w:t>
      </w:r>
      <w:r w:rsidRPr="00604D54">
        <w:rPr>
          <w:sz w:val="16"/>
        </w:rPr>
        <w:t>. Additionally, drug companies could justify higher prices for approved drugs that underwent the FDA drug approval process. As a result, those drugs that are not FDA approved might be priced lower in an attempt to compete better with drugs that are FDA approved. This competition will put pressure on sellers of FDA-approved drugs to lower prices, or at least not raise them as much.</w:t>
      </w:r>
      <w:r>
        <w:rPr>
          <w:sz w:val="16"/>
        </w:rPr>
        <w:t xml:space="preserve"> </w:t>
      </w:r>
    </w:p>
    <w:p w14:paraId="4FDDBE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605E"/>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05E"/>
    <w:rsid w:val="000D6ED8"/>
    <w:rsid w:val="000D717B"/>
    <w:rsid w:val="00100B28"/>
    <w:rsid w:val="00117316"/>
    <w:rsid w:val="001209B4"/>
    <w:rsid w:val="001761FC"/>
    <w:rsid w:val="00182655"/>
    <w:rsid w:val="001840F2"/>
    <w:rsid w:val="00185134"/>
    <w:rsid w:val="00185503"/>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B60D1"/>
  <w14:defaultImageDpi w14:val="300"/>
  <w15:docId w15:val="{65C2B17D-C4CD-AB4D-9BA6-3B942BE1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05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D60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0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60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0D605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D6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05E"/>
  </w:style>
  <w:style w:type="character" w:customStyle="1" w:styleId="Heading1Char">
    <w:name w:val="Heading 1 Char"/>
    <w:aliases w:val="Pocket Char"/>
    <w:basedOn w:val="DefaultParagraphFont"/>
    <w:link w:val="Heading1"/>
    <w:uiPriority w:val="9"/>
    <w:rsid w:val="000D60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0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605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D60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605E"/>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S"/>
    <w:basedOn w:val="DefaultParagraphFont"/>
    <w:uiPriority w:val="1"/>
    <w:qFormat/>
    <w:rsid w:val="000D605E"/>
    <w:rPr>
      <w:b/>
      <w:sz w:val="26"/>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0D605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D605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0D605E"/>
    <w:rPr>
      <w:color w:val="auto"/>
      <w:u w:val="none"/>
    </w:rPr>
  </w:style>
  <w:style w:type="paragraph" w:styleId="DocumentMap">
    <w:name w:val="Document Map"/>
    <w:basedOn w:val="Normal"/>
    <w:link w:val="DocumentMapChar"/>
    <w:uiPriority w:val="99"/>
    <w:semiHidden/>
    <w:unhideWhenUsed/>
    <w:rsid w:val="000D60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05E"/>
    <w:rPr>
      <w:rFonts w:ascii="Lucida Grande" w:hAnsi="Lucida Grande" w:cs="Lucida Grande"/>
    </w:rPr>
  </w:style>
  <w:style w:type="paragraph" w:styleId="NormalWeb">
    <w:name w:val="Normal (Web)"/>
    <w:basedOn w:val="Normal"/>
    <w:uiPriority w:val="99"/>
    <w:unhideWhenUsed/>
    <w:rsid w:val="00185503"/>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185503"/>
    <w:pPr>
      <w:spacing w:line="256" w:lineRule="auto"/>
      <w:ind w:left="720"/>
    </w:pPr>
    <w:rPr>
      <w:b/>
      <w:iCs/>
      <w:u w:val="single"/>
    </w:rPr>
  </w:style>
  <w:style w:type="character" w:customStyle="1" w:styleId="StyleThickunderline1">
    <w:name w:val="Style Thick underline1"/>
    <w:basedOn w:val="DefaultParagraphFont"/>
    <w:rsid w:val="00185503"/>
    <w:rPr>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1855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un.org/en/story/2021/07/1095152" TargetMode="External"/><Relationship Id="rId18" Type="http://schemas.openxmlformats.org/officeDocument/2006/relationships/hyperlink" Target="https://www.wto.org/english/news_e/news21_e/gc_05may21_e.htm" TargetMode="External"/><Relationship Id="rId26" Type="http://schemas.openxmlformats.org/officeDocument/2006/relationships/hyperlink" Target="https://www.devex.com/news/the-cold-chain-storage-challenge-99869" TargetMode="External"/><Relationship Id="rId39" Type="http://schemas.openxmlformats.org/officeDocument/2006/relationships/hyperlink" Target="https://www.wto.org/english/news_e/news21_e/if_22jun21_e.htm" TargetMode="External"/><Relationship Id="rId21" Type="http://schemas.openxmlformats.org/officeDocument/2006/relationships/hyperlink" Target="https://www.devex.com/news/wto-chief-to-g-20-donate-2-3b-more-covid-19-vaccine-doses-100306" TargetMode="External"/><Relationship Id="rId34" Type="http://schemas.openxmlformats.org/officeDocument/2006/relationships/hyperlink" Target="https://www.wto.org/english/news_e/news21_e/dgno_21may21_e.htm" TargetMode="External"/><Relationship Id="rId42" Type="http://schemas.openxmlformats.org/officeDocument/2006/relationships/hyperlink" Target="https://unctad.org/news/unctad-report-says-least-developed-countries-position-improve-access-medicines-through-local-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ps.who.int/iris/bitstream/handle/10665/342715/OEW28-0511072021.pdf" TargetMode="External"/><Relationship Id="rId29" Type="http://schemas.openxmlformats.org/officeDocument/2006/relationships/hyperlink" Target="https://www.tfafacility.org/ratifica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ex.com/news/authors/1581504" TargetMode="External"/><Relationship Id="rId24" Type="http://schemas.openxmlformats.org/officeDocument/2006/relationships/hyperlink" Target="https://www.devex.com/news/india-crisis-puts-covax-150-million-doses-behind-schedule-99860" TargetMode="External"/><Relationship Id="rId32" Type="http://schemas.openxmlformats.org/officeDocument/2006/relationships/hyperlink" Target="https://www.wto-ilibrary.org/trade-facilitation-and-customs-valuation/world-trade-report-2015_f2985d96-en" TargetMode="External"/><Relationship Id="rId37" Type="http://schemas.openxmlformats.org/officeDocument/2006/relationships/hyperlink" Target="https://www.devex.com/news/what-to-make-of-the-2020-dac-stats-99641" TargetMode="External"/><Relationship Id="rId40" Type="http://schemas.openxmlformats.org/officeDocument/2006/relationships/hyperlink" Target="https://www.devex.com/organizations/enhanced-integrated-framework-eif-78046"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3" Type="http://schemas.openxmlformats.org/officeDocument/2006/relationships/hyperlink" Target="https://www.who.int/news/item/13-06-2021-g7-announces-pledges-of-870-million-covid-19-vaccine-doses-of-which-at-least-half-to-be-delivered-by-the-end-of-2021" TargetMode="External"/><Relationship Id="rId28" Type="http://schemas.openxmlformats.org/officeDocument/2006/relationships/hyperlink" Target="https://www.wto.org/english/tratop_e/tradfa_e/tradfa_e.htm" TargetMode="External"/><Relationship Id="rId36" Type="http://schemas.openxmlformats.org/officeDocument/2006/relationships/hyperlink" Target="https://www.devex.com/organizations/development-assistance-committee-dac-100607" TargetMode="External"/><Relationship Id="rId10" Type="http://schemas.openxmlformats.org/officeDocument/2006/relationships/hyperlink" Target="https://www.barrons.com/articles/big-pharma-is-not-the-tobacco-industry-51620315693" TargetMode="External"/><Relationship Id="rId19" Type="http://schemas.openxmlformats.org/officeDocument/2006/relationships/hyperlink" Target="https://news.un.org/en/story/2021/05/1091732" TargetMode="External"/><Relationship Id="rId31" Type="http://schemas.openxmlformats.org/officeDocument/2006/relationships/hyperlink" Target="https://www.tradefacilitation.org/article/two-new-mozambique-projects-aim-to-ease-access-to-vaccines-medical-products/" TargetMode="External"/><Relationship Id="rId44" Type="http://schemas.openxmlformats.org/officeDocument/2006/relationships/hyperlink" Target="https://trade4devnews.enhancedif.org/en/op-ed/access-denied-ensuring-vaccines-worlds-poorest-countries"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www.devex.com/organizations/world-health-organization-who-30562" TargetMode="External"/><Relationship Id="rId22" Type="http://schemas.openxmlformats.org/officeDocument/2006/relationships/hyperlink" Target="https://www.devex.com/news/wto-council-offers-hope-for-trips-vaccine-proposal-100125" TargetMode="External"/><Relationship Id="rId27" Type="http://schemas.openxmlformats.org/officeDocument/2006/relationships/hyperlink" Target="https://www.devex.com/organizations/world-trade-organization-wto-44694" TargetMode="External"/><Relationship Id="rId30" Type="http://schemas.openxmlformats.org/officeDocument/2006/relationships/hyperlink" Target="https://www.devex.com/organizations/global-alliance-for-trade-facilitation-102992" TargetMode="External"/><Relationship Id="rId35" Type="http://schemas.openxmlformats.org/officeDocument/2006/relationships/hyperlink" Target="https://www.devex.com/organizations/organisation-for-economic-co-operation-and-development-oecd-29872" TargetMode="External"/><Relationship Id="rId43" Type="http://schemas.openxmlformats.org/officeDocument/2006/relationships/hyperlink" Target="https://www.bloomberg.com/news/articles/2021-07-26/africa-must-build-vaccine-production-capacity-wto-chief-say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ourworldindata.org/covid-vaccinations" TargetMode="External"/><Relationship Id="rId17" Type="http://schemas.openxmlformats.org/officeDocument/2006/relationships/hyperlink" Target="https://www.un.org/development/desa/dpad/2021/major-study-on-covid-19-impact-on-ldcs-released/" TargetMode="External"/><Relationship Id="rId25" Type="http://schemas.openxmlformats.org/officeDocument/2006/relationships/hyperlink" Target="https://unctad.org/news/export-restrictions-do-not-help-fight-covid-19" TargetMode="External"/><Relationship Id="rId33" Type="http://schemas.openxmlformats.org/officeDocument/2006/relationships/hyperlink" Target="https://www.devex.com/news/cepi-ceo-concerted-effort-needed-to-build-lmic-vaccine-manufacturing-100013" TargetMode="External"/><Relationship Id="rId38" Type="http://schemas.openxmlformats.org/officeDocument/2006/relationships/hyperlink" Target="https://www.weforum.org/agenda/2021/01/helping-small-businesses-build-resilience/" TargetMode="External"/><Relationship Id="rId46" Type="http://schemas.openxmlformats.org/officeDocument/2006/relationships/theme" Target="theme/theme1.xml"/><Relationship Id="rId20" Type="http://schemas.openxmlformats.org/officeDocument/2006/relationships/hyperlink" Target="https://observatoryihr.org/news/covid-19-vaccine-distribution-highlights-social-inequality/" TargetMode="External"/><Relationship Id="rId41" Type="http://schemas.openxmlformats.org/officeDocument/2006/relationships/hyperlink" Target="http://www.healthdata.org/sites/default/files/files/policy_report/FGH/2020/FGH_2019_Interior_Final_Online_2020.09.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7753</Words>
  <Characters>42802</Characters>
  <Application>Microsoft Office Word</Application>
  <DocSecurity>0</DocSecurity>
  <Lines>497</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2</cp:revision>
  <dcterms:created xsi:type="dcterms:W3CDTF">2021-10-02T13:37:00Z</dcterms:created>
  <dcterms:modified xsi:type="dcterms:W3CDTF">2021-10-02T13:58:00Z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