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A4610" w14:textId="02354006" w:rsidR="00306BC2" w:rsidRDefault="00306BC2" w:rsidP="00306BC2">
      <w:pPr>
        <w:pStyle w:val="Heading2"/>
      </w:pPr>
      <w:r>
        <w:t>Off 1</w:t>
      </w:r>
    </w:p>
    <w:p w14:paraId="552ECB66" w14:textId="77777777" w:rsidR="00306BC2" w:rsidRDefault="00306BC2" w:rsidP="00306BC2">
      <w:pPr>
        <w:pStyle w:val="Heading3"/>
      </w:pPr>
      <w:r>
        <w:t xml:space="preserve">1nc – </w:t>
      </w:r>
      <w:proofErr w:type="spellStart"/>
      <w:r>
        <w:t>nc</w:t>
      </w:r>
      <w:proofErr w:type="spellEnd"/>
    </w:p>
    <w:p w14:paraId="7F3DDDFE" w14:textId="77777777" w:rsidR="00306BC2" w:rsidRDefault="00306BC2" w:rsidP="001671B7">
      <w:pPr>
        <w:pStyle w:val="Heading4"/>
      </w:pPr>
      <w:r>
        <w:t>Permissibility negates:</w:t>
      </w:r>
    </w:p>
    <w:p w14:paraId="037A6698" w14:textId="77777777" w:rsidR="00306BC2" w:rsidRPr="00C429E2" w:rsidRDefault="00306BC2" w:rsidP="00306BC2">
      <w:r w:rsidRPr="00C429E2">
        <w:t xml:space="preserve">1) </w:t>
      </w:r>
      <w:r>
        <w:t>negate means “to deny the truth of,” so the neg can disprove an obligation through permissibility since the 1ac must defend an active obligation to act</w:t>
      </w:r>
    </w:p>
    <w:p w14:paraId="09BE7883" w14:textId="77777777" w:rsidR="00306BC2" w:rsidRPr="00C429E2" w:rsidRDefault="00306BC2" w:rsidP="00306BC2">
      <w:pPr>
        <w:pStyle w:val="Heading4"/>
        <w:rPr>
          <w:rFonts w:eastAsiaTheme="minorHAnsi" w:cstheme="minorBidi"/>
          <w:b w:val="0"/>
          <w:iCs w:val="0"/>
          <w:sz w:val="22"/>
        </w:rPr>
      </w:pPr>
      <w:r w:rsidRPr="00C429E2">
        <w:rPr>
          <w:rFonts w:eastAsiaTheme="minorHAnsi" w:cstheme="minorBidi"/>
          <w:b w:val="0"/>
          <w:iCs w:val="0"/>
          <w:sz w:val="22"/>
        </w:rPr>
        <w:t>2) there</w:t>
      </w:r>
      <w:r>
        <w:rPr>
          <w:rFonts w:eastAsiaTheme="minorHAnsi" w:cstheme="minorBidi"/>
          <w:b w:val="0"/>
          <w:iCs w:val="0"/>
          <w:sz w:val="22"/>
        </w:rPr>
        <w:t xml:space="preserve"> </w:t>
      </w:r>
      <w:r w:rsidRPr="00C429E2">
        <w:rPr>
          <w:rFonts w:eastAsiaTheme="minorHAnsi" w:cstheme="minorBidi"/>
          <w:b w:val="0"/>
          <w:iCs w:val="0"/>
          <w:sz w:val="22"/>
        </w:rPr>
        <w:t xml:space="preserve">is a trichotomy between obligation, prohibition and </w:t>
      </w:r>
      <w:proofErr w:type="gramStart"/>
      <w:r w:rsidRPr="00C429E2">
        <w:rPr>
          <w:rFonts w:eastAsiaTheme="minorHAnsi" w:cstheme="minorBidi"/>
          <w:b w:val="0"/>
          <w:iCs w:val="0"/>
          <w:sz w:val="22"/>
        </w:rPr>
        <w:t>permissibility;</w:t>
      </w:r>
      <w:proofErr w:type="gramEnd"/>
      <w:r w:rsidRPr="00C429E2">
        <w:rPr>
          <w:rFonts w:eastAsiaTheme="minorHAnsi" w:cstheme="minorBidi"/>
          <w:b w:val="0"/>
          <w:iCs w:val="0"/>
          <w:sz w:val="22"/>
        </w:rPr>
        <w:t xml:space="preserve"> proving one</w:t>
      </w:r>
    </w:p>
    <w:p w14:paraId="6B220245" w14:textId="77777777" w:rsidR="00306BC2" w:rsidRDefault="00306BC2" w:rsidP="00306BC2">
      <w:pPr>
        <w:pStyle w:val="Heading4"/>
        <w:rPr>
          <w:rFonts w:eastAsiaTheme="minorHAnsi" w:cstheme="minorBidi"/>
          <w:b w:val="0"/>
          <w:iCs w:val="0"/>
          <w:sz w:val="22"/>
        </w:rPr>
      </w:pPr>
      <w:r w:rsidRPr="00C429E2">
        <w:rPr>
          <w:rFonts w:eastAsiaTheme="minorHAnsi" w:cstheme="minorBidi"/>
          <w:b w:val="0"/>
          <w:iCs w:val="0"/>
          <w:sz w:val="22"/>
        </w:rPr>
        <w:t xml:space="preserve">disproves the other two. </w:t>
      </w:r>
    </w:p>
    <w:p w14:paraId="12BDF240" w14:textId="77777777" w:rsidR="00306BC2" w:rsidRDefault="00306BC2" w:rsidP="00306BC2">
      <w:pPr>
        <w:pStyle w:val="Heading4"/>
        <w:rPr>
          <w:rFonts w:eastAsiaTheme="minorHAnsi" w:cstheme="minorBidi"/>
          <w:b w:val="0"/>
          <w:iCs w:val="0"/>
          <w:sz w:val="22"/>
        </w:rPr>
      </w:pPr>
      <w:r w:rsidRPr="00C429E2">
        <w:rPr>
          <w:rFonts w:eastAsiaTheme="minorHAnsi" w:cstheme="minorBidi"/>
          <w:b w:val="0"/>
          <w:iCs w:val="0"/>
          <w:sz w:val="22"/>
        </w:rPr>
        <w:t xml:space="preserve">3) Ought </w:t>
      </w:r>
      <w:proofErr w:type="gramStart"/>
      <w:r w:rsidRPr="00C429E2">
        <w:rPr>
          <w:rFonts w:eastAsiaTheme="minorHAnsi" w:cstheme="minorBidi"/>
          <w:b w:val="0"/>
          <w:iCs w:val="0"/>
          <w:sz w:val="22"/>
        </w:rPr>
        <w:t>implies</w:t>
      </w:r>
      <w:proofErr w:type="gramEnd"/>
      <w:r w:rsidRPr="00C429E2">
        <w:rPr>
          <w:rFonts w:eastAsiaTheme="minorHAnsi" w:cstheme="minorBidi"/>
          <w:b w:val="0"/>
          <w:iCs w:val="0"/>
          <w:sz w:val="22"/>
        </w:rPr>
        <w:t xml:space="preserve"> proactive justification since we don’t take</w:t>
      </w:r>
      <w:r>
        <w:rPr>
          <w:rFonts w:eastAsiaTheme="minorHAnsi" w:cstheme="minorBidi"/>
          <w:b w:val="0"/>
          <w:iCs w:val="0"/>
          <w:sz w:val="22"/>
        </w:rPr>
        <w:t xml:space="preserve"> </w:t>
      </w:r>
      <w:r w:rsidRPr="00C429E2">
        <w:rPr>
          <w:rFonts w:eastAsiaTheme="minorHAnsi" w:cstheme="minorBidi"/>
          <w:b w:val="0"/>
          <w:iCs w:val="0"/>
          <w:sz w:val="22"/>
        </w:rPr>
        <w:t>actions unless we have a reason to take the action.</w:t>
      </w:r>
    </w:p>
    <w:p w14:paraId="1C034B5B" w14:textId="3A3A5A64" w:rsidR="00306BC2" w:rsidRDefault="00306BC2" w:rsidP="00306BC2"/>
    <w:p w14:paraId="0556CC67" w14:textId="77777777" w:rsidR="001671B7" w:rsidRDefault="001671B7" w:rsidP="001671B7">
      <w:pPr>
        <w:pStyle w:val="Heading4"/>
        <w:rPr>
          <w:lang w:eastAsia="ja-JP"/>
        </w:rPr>
      </w:pPr>
      <w:r w:rsidRPr="00D92516">
        <w:rPr>
          <w:lang w:eastAsia="ja-JP"/>
        </w:rPr>
        <w:t>Presum</w:t>
      </w:r>
      <w:r>
        <w:rPr>
          <w:lang w:eastAsia="ja-JP"/>
        </w:rPr>
        <w:t>ption</w:t>
      </w:r>
      <w:r w:rsidRPr="00D92516">
        <w:rPr>
          <w:lang w:eastAsia="ja-JP"/>
        </w:rPr>
        <w:t xml:space="preserve"> neg</w:t>
      </w:r>
      <w:r>
        <w:rPr>
          <w:lang w:eastAsia="ja-JP"/>
        </w:rPr>
        <w:t>ates:</w:t>
      </w:r>
    </w:p>
    <w:p w14:paraId="6DEC51C6" w14:textId="77777777" w:rsidR="001671B7" w:rsidRDefault="001671B7" w:rsidP="001671B7">
      <w:r>
        <w:t>1)</w:t>
      </w:r>
      <w:r w:rsidRPr="002B2293">
        <w:t xml:space="preserve"> We assume statements to be false until proven true.  That is why we don’t believe in alternate realities or conspiracy theories. The lack of a reason to believe something is false does not mean it is assumed to be true. The black swan disproved the statement “all swans are white.” </w:t>
      </w:r>
    </w:p>
    <w:p w14:paraId="1E0A0847" w14:textId="6EEBED65" w:rsidR="001671B7" w:rsidRDefault="001671B7" w:rsidP="001671B7">
      <w:r>
        <w:t>2)</w:t>
      </w:r>
      <w:r w:rsidRPr="002B2293">
        <w:t xml:space="preserve"> Statements are more often false then true.  If I say </w:t>
      </w:r>
      <w:proofErr w:type="spellStart"/>
      <w:r w:rsidRPr="002B2293">
        <w:t>th</w:t>
      </w:r>
      <w:r w:rsidR="00075AF0">
        <w:t>s</w:t>
      </w:r>
      <w:r w:rsidRPr="002B2293">
        <w:t>is</w:t>
      </w:r>
      <w:proofErr w:type="spellEnd"/>
      <w:r w:rsidRPr="002B2293">
        <w:t xml:space="preserve"> pen is red, I can only prove it true in one way by demonstrating that it is indeed red, where I can prove it false in an infinite amount of ways</w:t>
      </w:r>
    </w:p>
    <w:p w14:paraId="01EC3C47" w14:textId="196B4471" w:rsidR="001671B7" w:rsidRDefault="001671B7" w:rsidP="001671B7">
      <w:r>
        <w:rPr>
          <w:rFonts w:cs="Calibri"/>
          <w:color w:val="000000" w:themeColor="text1"/>
        </w:rPr>
        <w:t xml:space="preserve">3) </w:t>
      </w:r>
      <w:r w:rsidRPr="00D92516">
        <w:rPr>
          <w:rFonts w:cs="Calibri"/>
          <w:color w:val="000000" w:themeColor="text1"/>
        </w:rPr>
        <w:t xml:space="preserve">Even under a </w:t>
      </w:r>
      <w:proofErr w:type="gramStart"/>
      <w:r w:rsidRPr="00D92516">
        <w:rPr>
          <w:rFonts w:cs="Calibri"/>
          <w:color w:val="000000" w:themeColor="text1"/>
        </w:rPr>
        <w:t>comparing worlds</w:t>
      </w:r>
      <w:proofErr w:type="gramEnd"/>
      <w:r w:rsidRPr="00D92516">
        <w:rPr>
          <w:rFonts w:cs="Calibri"/>
          <w:color w:val="000000" w:themeColor="text1"/>
        </w:rPr>
        <w:t xml:space="preserve"> it negates since it requires them to prove the statement that “the </w:t>
      </w:r>
      <w:proofErr w:type="spellStart"/>
      <w:r w:rsidRPr="00D92516">
        <w:rPr>
          <w:rFonts w:cs="Calibri"/>
          <w:color w:val="000000" w:themeColor="text1"/>
        </w:rPr>
        <w:t>aff</w:t>
      </w:r>
      <w:proofErr w:type="spellEnd"/>
      <w:r w:rsidRPr="00D92516">
        <w:rPr>
          <w:rFonts w:cs="Calibri"/>
          <w:color w:val="000000" w:themeColor="text1"/>
        </w:rPr>
        <w:t xml:space="preserve"> world is more desirable than the neg world” true. However, my </w:t>
      </w:r>
      <w:proofErr w:type="spellStart"/>
      <w:r w:rsidRPr="00D92516">
        <w:rPr>
          <w:rFonts w:cs="Calibri"/>
          <w:color w:val="000000" w:themeColor="text1"/>
        </w:rPr>
        <w:t>args</w:t>
      </w:r>
      <w:proofErr w:type="spellEnd"/>
      <w:r w:rsidRPr="00D92516">
        <w:rPr>
          <w:rFonts w:cs="Calibri"/>
          <w:color w:val="000000" w:themeColor="text1"/>
        </w:rPr>
        <w:t xml:space="preserve"> deny their ability to prove statements true under util, at neither debate has any offense, so you presume which negates since we assume statements to be false until proven true. </w:t>
      </w:r>
    </w:p>
    <w:p w14:paraId="6BAA74FC" w14:textId="77777777" w:rsidR="001671B7" w:rsidRDefault="001671B7" w:rsidP="00306BC2"/>
    <w:p w14:paraId="456EAE30" w14:textId="77777777" w:rsidR="00306BC2" w:rsidRDefault="00306BC2" w:rsidP="00306BC2">
      <w:pPr>
        <w:pStyle w:val="Heading4"/>
        <w:rPr>
          <w:rFonts w:cs="Calibri"/>
        </w:rPr>
      </w:pPr>
      <w:r w:rsidRPr="00B25F3F">
        <w:rPr>
          <w:rFonts w:cs="Calibri"/>
        </w:rPr>
        <w:t>Th</w:t>
      </w:r>
      <w:r>
        <w:rPr>
          <w:rFonts w:cs="Calibri"/>
        </w:rPr>
        <w:t xml:space="preserve">e meta-ethic is </w:t>
      </w:r>
      <w:r w:rsidRPr="001B270D">
        <w:rPr>
          <w:rFonts w:cs="Calibri"/>
          <w:u w:val="single"/>
        </w:rPr>
        <w:t>constructivism</w:t>
      </w:r>
      <w:r>
        <w:rPr>
          <w:rFonts w:cs="Calibri"/>
        </w:rPr>
        <w:t xml:space="preserve"> – morality is constructed through social interactions and does not exist a priori. Prefer – </w:t>
      </w:r>
    </w:p>
    <w:p w14:paraId="421D2FE5" w14:textId="77777777" w:rsidR="00306BC2" w:rsidRDefault="00306BC2" w:rsidP="00306BC2">
      <w:r>
        <w:t>a</w:t>
      </w:r>
      <w:r w:rsidRPr="00B25F3F">
        <w:t xml:space="preserve">] </w:t>
      </w:r>
      <w:r w:rsidRPr="00310B92">
        <w:rPr>
          <w:u w:val="single"/>
        </w:rPr>
        <w:t>Rule-following paradox</w:t>
      </w:r>
      <w:r w:rsidRPr="00B25F3F">
        <w:t>—</w:t>
      </w:r>
      <w:r>
        <w:t xml:space="preserve">rules are infinitely regressive because they rely on more rules to explain them that are based in social understanding. </w:t>
      </w:r>
    </w:p>
    <w:p w14:paraId="74C33077" w14:textId="77777777" w:rsidR="00306BC2" w:rsidRDefault="00306BC2" w:rsidP="00306BC2">
      <w:r>
        <w:t>b</w:t>
      </w:r>
      <w:r w:rsidRPr="00B25F3F">
        <w:t xml:space="preserve">] </w:t>
      </w:r>
      <w:r w:rsidRPr="00310B92">
        <w:rPr>
          <w:u w:val="single"/>
        </w:rPr>
        <w:t>Epistemology</w:t>
      </w:r>
      <w:r w:rsidRPr="00B25F3F">
        <w:t xml:space="preserve">—the way we interpret the natural world is necessarily framed by social constructs—we don’t call trees </w:t>
      </w:r>
      <w:proofErr w:type="spellStart"/>
      <w:r w:rsidRPr="00B25F3F">
        <w:t>trees</w:t>
      </w:r>
      <w:proofErr w:type="spellEnd"/>
      <w:r w:rsidRPr="00B25F3F">
        <w:t xml:space="preserve"> because of some natural fact about trees</w:t>
      </w:r>
      <w:r>
        <w:t xml:space="preserve">, rather the interpretation an individual subject </w:t>
      </w:r>
      <w:proofErr w:type="gramStart"/>
      <w:r>
        <w:t>places</w:t>
      </w:r>
      <w:proofErr w:type="gramEnd"/>
      <w:r>
        <w:t xml:space="preserve"> on them.</w:t>
      </w:r>
    </w:p>
    <w:p w14:paraId="7F2741FC" w14:textId="77777777" w:rsidR="00306BC2" w:rsidRPr="00B45C64" w:rsidRDefault="00306BC2" w:rsidP="00306BC2">
      <w:r>
        <w:t>c</w:t>
      </w:r>
      <w:r w:rsidRPr="00B25F3F">
        <w:t xml:space="preserve">] </w:t>
      </w:r>
      <w:r w:rsidRPr="00310B92">
        <w:rPr>
          <w:u w:val="single"/>
        </w:rPr>
        <w:t>Externalism fails</w:t>
      </w:r>
      <w:r w:rsidRPr="00B25F3F">
        <w:t>—even if a priori normative facts exist, they’re epistemically inaccessible because humans are products of their molecular biology—the mind can’t derive facts independent of material, external forces like gravity.</w:t>
      </w:r>
    </w:p>
    <w:p w14:paraId="201B4B06" w14:textId="77777777" w:rsidR="00306BC2" w:rsidRDefault="00306BC2" w:rsidP="00306BC2">
      <w:pPr>
        <w:pStyle w:val="Heading4"/>
        <w:rPr>
          <w:rFonts w:cs="Calibri"/>
        </w:rPr>
      </w:pPr>
      <w:r w:rsidRPr="00B25F3F">
        <w:rPr>
          <w:rFonts w:cs="Calibri"/>
        </w:rPr>
        <w:t>The state of nature necessitates infinite violence b</w:t>
      </w:r>
      <w:r>
        <w:rPr>
          <w:rFonts w:cs="Calibri"/>
        </w:rPr>
        <w:t xml:space="preserve">etween conflicting world views – </w:t>
      </w:r>
    </w:p>
    <w:p w14:paraId="5219DD00" w14:textId="77777777" w:rsidR="00306BC2" w:rsidRDefault="00306BC2" w:rsidP="00306BC2">
      <w:r>
        <w:t>a</w:t>
      </w:r>
      <w:r w:rsidRPr="00B25F3F">
        <w:t>]</w:t>
      </w:r>
      <w:r>
        <w:t xml:space="preserve"> </w:t>
      </w:r>
      <w:r w:rsidRPr="00310B92">
        <w:rPr>
          <w:u w:val="single"/>
        </w:rPr>
        <w:t>Pre-emption</w:t>
      </w:r>
      <w:r w:rsidRPr="00B25F3F">
        <w:t>—if there’s no basis to condemn actions, then everyone acts solely in their own self-interest—that means the most rational strategy is to take people</w:t>
      </w:r>
      <w:r>
        <w:t xml:space="preserve"> out before they can hurt you </w:t>
      </w:r>
    </w:p>
    <w:p w14:paraId="45402F34" w14:textId="77777777" w:rsidR="00306BC2" w:rsidRDefault="00306BC2" w:rsidP="00306BC2">
      <w:r>
        <w:t>b</w:t>
      </w:r>
      <w:r w:rsidRPr="00B25F3F">
        <w:t xml:space="preserve">] </w:t>
      </w:r>
      <w:r w:rsidRPr="00310B92">
        <w:rPr>
          <w:u w:val="single"/>
        </w:rPr>
        <w:t>Resource Wars</w:t>
      </w:r>
      <w:r w:rsidRPr="00B25F3F">
        <w:t xml:space="preserve">—a finite amount of material resources creates conflict between different people </w:t>
      </w:r>
      <w:r>
        <w:t xml:space="preserve">who want it </w:t>
      </w:r>
    </w:p>
    <w:p w14:paraId="4A5FAE70" w14:textId="77777777" w:rsidR="00306BC2" w:rsidRPr="00B25F3F" w:rsidRDefault="00306BC2" w:rsidP="00306BC2">
      <w:r>
        <w:t>c</w:t>
      </w:r>
      <w:r w:rsidRPr="00B25F3F">
        <w:t xml:space="preserve">] </w:t>
      </w:r>
      <w:r w:rsidRPr="00310B92">
        <w:rPr>
          <w:u w:val="single"/>
        </w:rPr>
        <w:t>Action Theory</w:t>
      </w:r>
      <w:r>
        <w:t xml:space="preserve">—the </w:t>
      </w:r>
      <w:r w:rsidRPr="00B25F3F">
        <w:t>imposition of your world view through action necessitates violence against the other since it de-legitimizes their perspective.</w:t>
      </w:r>
    </w:p>
    <w:p w14:paraId="53B3E2A4" w14:textId="77777777" w:rsidR="00306BC2" w:rsidRPr="00B25F3F" w:rsidRDefault="00306BC2" w:rsidP="00306BC2">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14:paraId="370A9342" w14:textId="77777777" w:rsidR="00306BC2" w:rsidRPr="00B25F3F" w:rsidRDefault="00306BC2" w:rsidP="00306BC2">
      <w:r w:rsidRPr="00B25F3F">
        <w:rPr>
          <w:rStyle w:val="Style13ptBold"/>
        </w:rPr>
        <w:t xml:space="preserve">Parrish 04 </w:t>
      </w:r>
      <w:r w:rsidRPr="00B25F3F">
        <w:t>[Parrish, Rick, (Rick Parrish teaches at Loyola University New Orleans. His current research is focused on the play of violence and respect within justice.) "</w:t>
      </w:r>
      <w:proofErr w:type="spellStart"/>
      <w:r w:rsidRPr="00B25F3F">
        <w:t>Derrida’S</w:t>
      </w:r>
      <w:proofErr w:type="spellEnd"/>
      <w:r w:rsidRPr="00B25F3F">
        <w:t xml:space="preserve"> Economy </w:t>
      </w:r>
      <w:proofErr w:type="gramStart"/>
      <w:r w:rsidRPr="00B25F3F">
        <w:t>Of</w:t>
      </w:r>
      <w:proofErr w:type="gramEnd"/>
      <w:r w:rsidRPr="00B25F3F">
        <w:t xml:space="preserve"> Violence In Hobbes’ Social Contract" Theory &amp;amp; Event, Vol. 7 No. 4, 2005, 2005, http://muse.jhu.edu/article/244119#back, DOA:6-30-2018 // WWBW]</w:t>
      </w:r>
    </w:p>
    <w:p w14:paraId="2BC0111C" w14:textId="77777777" w:rsidR="00306BC2" w:rsidRPr="00B25F3F" w:rsidRDefault="00306BC2" w:rsidP="00306BC2">
      <w:pPr>
        <w:rPr>
          <w:b/>
          <w:u w:val="single"/>
        </w:rPr>
      </w:pPr>
      <w:proofErr w:type="gramStart"/>
      <w:r w:rsidRPr="00B25F3F">
        <w:rPr>
          <w:sz w:val="14"/>
        </w:rPr>
        <w:t>All of</w:t>
      </w:r>
      <w:proofErr w:type="gramEnd"/>
      <w:r w:rsidRPr="00B25F3F">
        <w:rPr>
          <w:sz w:val="14"/>
        </w:rPr>
        <w:t xml:space="preserve"> the foregoing points to the conclusion that in the commonwealth </w:t>
      </w:r>
      <w:r w:rsidRPr="00B25F3F">
        <w:rPr>
          <w:b/>
          <w:highlight w:val="cyan"/>
          <w:u w:val="single"/>
        </w:rPr>
        <w:t>the sovereign's</w:t>
      </w:r>
      <w:r w:rsidRPr="00B25F3F">
        <w:rPr>
          <w:sz w:val="14"/>
        </w:rPr>
        <w:t xml:space="preserve"> first and </w:t>
      </w:r>
      <w:r w:rsidRPr="00B25F3F">
        <w:rPr>
          <w:b/>
          <w:highlight w:val="cyan"/>
          <w:u w:val="single"/>
        </w:rPr>
        <w:t>most fundamental job is to be the ultimate definer</w:t>
      </w:r>
      <w:r w:rsidRPr="00B25F3F">
        <w:rPr>
          <w:sz w:val="14"/>
        </w:rPr>
        <w:t xml:space="preserve">. Several other commentators have also reached this conclusion. By way of elaborating upon the importance of the moderation of individuality in Hobbes' theory of government, Richard </w:t>
      </w:r>
      <w:proofErr w:type="spellStart"/>
      <w:r w:rsidRPr="00B25F3F">
        <w:rPr>
          <w:sz w:val="14"/>
        </w:rPr>
        <w:t>Flathman</w:t>
      </w:r>
      <w:proofErr w:type="spellEnd"/>
      <w:r w:rsidRPr="00B25F3F">
        <w:rPr>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B25F3F">
        <w:rPr>
          <w:sz w:val="14"/>
        </w:rPr>
        <w:t>differeth</w:t>
      </w:r>
      <w:proofErr w:type="spellEnd"/>
      <w:r w:rsidRPr="00B25F3F">
        <w:rPr>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B25F3F">
        <w:rPr>
          <w:b/>
          <w:highlight w:val="cyan"/>
          <w:u w:val="single"/>
        </w:rPr>
        <w:t>It is only through the sovereign</w:t>
      </w:r>
      <w:r w:rsidRPr="00B25F3F">
        <w:rPr>
          <w:b/>
          <w:u w:val="single"/>
        </w:rPr>
        <w:t xml:space="preserve">'s effective continued accomplishment of this duty </w:t>
      </w:r>
      <w:r w:rsidRPr="00B25F3F">
        <w:rPr>
          <w:b/>
          <w:highlight w:val="cyan"/>
          <w:u w:val="single"/>
        </w:rPr>
        <w:t>that the people</w:t>
      </w:r>
      <w:r w:rsidRPr="00B25F3F">
        <w:rPr>
          <w:b/>
          <w:u w:val="single"/>
        </w:rPr>
        <w:t xml:space="preserve"> of a commonwealth </w:t>
      </w:r>
      <w:r w:rsidRPr="00B25F3F">
        <w:rPr>
          <w:b/>
          <w:highlight w:val="cyan"/>
          <w:u w:val="single"/>
        </w:rPr>
        <w:t>avoid</w:t>
      </w:r>
      <w:r w:rsidRPr="00B25F3F">
        <w:rPr>
          <w:b/>
          <w:u w:val="single"/>
        </w:rPr>
        <w:t xml:space="preserve"> the definitional problems that typify </w:t>
      </w:r>
      <w:r w:rsidRPr="00B25F3F">
        <w:rPr>
          <w:b/>
          <w:highlight w:val="cya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B25F3F">
        <w:rPr>
          <w:b/>
          <w:highlight w:val="cyan"/>
          <w:u w:val="single"/>
        </w:rPr>
        <w:t>a sovereign</w:t>
      </w:r>
      <w:r w:rsidRPr="00B25F3F">
        <w:rPr>
          <w:sz w:val="14"/>
        </w:rPr>
        <w:t xml:space="preserve"> in the commonwealth, </w:t>
      </w:r>
      <w:r w:rsidRPr="00B25F3F">
        <w:rPr>
          <w:b/>
          <w:highlight w:val="cyan"/>
          <w:u w:val="single"/>
        </w:rPr>
        <w:t>is necessary because of the</w:t>
      </w:r>
      <w:r w:rsidRPr="00B25F3F">
        <w:rPr>
          <w:b/>
          <w:u w:val="single"/>
        </w:rPr>
        <w:t xml:space="preserve"> fundamentally perspectival and </w:t>
      </w:r>
      <w:r w:rsidRPr="00B25F3F">
        <w:rPr>
          <w:b/>
          <w:highlight w:val="cyan"/>
          <w:u w:val="single"/>
        </w:rPr>
        <w:t>relative nature of persons' imputations of meaning</w:t>
      </w:r>
      <w:r w:rsidRPr="00B25F3F">
        <w:rPr>
          <w:b/>
          <w:u w:val="single"/>
        </w:rPr>
        <w:t xml:space="preserve"> and value </w:t>
      </w:r>
      <w:r w:rsidRPr="00B25F3F">
        <w:rPr>
          <w:b/>
          <w:highlight w:val="cyan"/>
          <w:u w:val="single"/>
        </w:rPr>
        <w:t>into the situations they construct.</w:t>
      </w:r>
      <w:r w:rsidRPr="00B25F3F">
        <w:rPr>
          <w:b/>
          <w:u w:val="single"/>
        </w:rPr>
        <w:t xml:space="preserve"> </w:t>
      </w:r>
      <w:r w:rsidRPr="00B25F3F">
        <w:rPr>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B25F3F">
        <w:rPr>
          <w:sz w:val="14"/>
        </w:rPr>
        <w:t>any one</w:t>
      </w:r>
      <w:proofErr w:type="spellEnd"/>
      <w:r w:rsidRPr="00B25F3F">
        <w:rPr>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B25F3F">
        <w:rPr>
          <w:sz w:val="14"/>
          <w:highlight w:val="cyan"/>
        </w:rPr>
        <w:t xml:space="preserve">. </w:t>
      </w:r>
      <w:r w:rsidRPr="00B25F3F">
        <w:rPr>
          <w:b/>
          <w:highlight w:val="cya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B25F3F">
        <w:rPr>
          <w:b/>
          <w:highlight w:val="cyan"/>
          <w:u w:val="single"/>
        </w:rPr>
        <w:t>Only when individual persons agree to follow the</w:t>
      </w:r>
      <w:r w:rsidRPr="00B25F3F">
        <w:rPr>
          <w:b/>
          <w:u w:val="single"/>
        </w:rPr>
        <w:t xml:space="preserve"> meanings promulgated by </w:t>
      </w:r>
      <w:r w:rsidRPr="00B25F3F">
        <w:rPr>
          <w:b/>
          <w:highlight w:val="cyan"/>
          <w:u w:val="single"/>
        </w:rPr>
        <w:t>the sovereign, which</w:t>
      </w:r>
      <w:r w:rsidRPr="00B25F3F">
        <w:rPr>
          <w:b/>
          <w:u w:val="single"/>
        </w:rPr>
        <w:t xml:space="preserve"> of course </w:t>
      </w:r>
      <w:r w:rsidRPr="00B25F3F">
        <w:rPr>
          <w:b/>
          <w:highlight w:val="cyan"/>
          <w:u w:val="single"/>
        </w:rPr>
        <w:t>includes refraining from trying to impose their own meanings</w:t>
      </w:r>
      <w:r w:rsidRPr="00B25F3F">
        <w:rPr>
          <w:b/>
          <w:u w:val="single"/>
        </w:rPr>
        <w:t xml:space="preserve"> on others, </w:t>
      </w:r>
      <w:r w:rsidRPr="00B25F3F">
        <w:rPr>
          <w:b/>
          <w:highlight w:val="cyan"/>
          <w:u w:val="single"/>
        </w:rPr>
        <w:t>can persons live together in peace -- when they take it upon themselves to impose meaning</w:t>
      </w:r>
      <w:r w:rsidRPr="00B25F3F">
        <w:rPr>
          <w:b/>
          <w:u w:val="single"/>
        </w:rPr>
        <w:t xml:space="preserve"> on situations of public import, </w:t>
      </w:r>
      <w:r w:rsidRPr="00B25F3F">
        <w:rPr>
          <w:b/>
          <w:highlight w:val="cyan"/>
          <w:u w:val="single"/>
        </w:rPr>
        <w:t>they descend into violence again.</w:t>
      </w:r>
    </w:p>
    <w:p w14:paraId="025D399D" w14:textId="77777777" w:rsidR="00306BC2" w:rsidRDefault="00306BC2" w:rsidP="00306BC2">
      <w:pPr>
        <w:pStyle w:val="Heading4"/>
        <w:rPr>
          <w:rFonts w:cs="Calibri"/>
        </w:rPr>
      </w:pPr>
      <w:r w:rsidRPr="00B25F3F">
        <w:rPr>
          <w:rFonts w:cs="Calibri"/>
        </w:rPr>
        <w:t>Thus, the standard is consistency with the will of the sovereign.</w:t>
      </w:r>
    </w:p>
    <w:p w14:paraId="4D77F8BA" w14:textId="77777777" w:rsidR="00306BC2" w:rsidRDefault="00306BC2" w:rsidP="00306BC2"/>
    <w:p w14:paraId="0E8DD65C" w14:textId="77777777" w:rsidR="00306BC2" w:rsidRDefault="00306BC2" w:rsidP="00306BC2">
      <w:pPr>
        <w:pStyle w:val="Heading4"/>
      </w:pPr>
      <w:r>
        <w:t xml:space="preserve">Vote neg – </w:t>
      </w:r>
    </w:p>
    <w:p w14:paraId="72654948" w14:textId="77777777" w:rsidR="00306BC2" w:rsidRPr="00A94C2D" w:rsidRDefault="00306BC2" w:rsidP="00306BC2"/>
    <w:p w14:paraId="32B94266" w14:textId="77777777" w:rsidR="00306BC2" w:rsidRDefault="00306BC2" w:rsidP="00306BC2">
      <w:pPr>
        <w:pStyle w:val="Heading4"/>
        <w:rPr>
          <w:rFonts w:cs="Calibri"/>
          <w:color w:val="222222"/>
          <w:szCs w:val="26"/>
        </w:rPr>
      </w:pPr>
      <w:r>
        <w:t xml:space="preserve">1] states can’t have obligations to external standards like international law since their only obligation is to avoid the state of nature </w:t>
      </w:r>
      <w:r>
        <w:rPr>
          <w:rFonts w:cs="Calibri"/>
          <w:color w:val="222222"/>
          <w:szCs w:val="26"/>
        </w:rPr>
        <w:t>–</w:t>
      </w:r>
      <w:r>
        <w:t xml:space="preserve">the </w:t>
      </w:r>
      <w:r>
        <w:rPr>
          <w:rFonts w:cs="Calibri"/>
          <w:color w:val="222222"/>
          <w:szCs w:val="26"/>
        </w:rPr>
        <w:t xml:space="preserve">state can’t restrict its own power since it exists outside the law which means the </w:t>
      </w:r>
      <w:proofErr w:type="spellStart"/>
      <w:r>
        <w:rPr>
          <w:rFonts w:cs="Calibri"/>
          <w:color w:val="222222"/>
          <w:szCs w:val="26"/>
        </w:rPr>
        <w:t>res</w:t>
      </w:r>
      <w:proofErr w:type="spellEnd"/>
      <w:r>
        <w:rPr>
          <w:rFonts w:cs="Calibri"/>
          <w:color w:val="222222"/>
          <w:szCs w:val="26"/>
        </w:rPr>
        <w:t xml:space="preserve"> is impossible – vote neg on presumption</w:t>
      </w:r>
    </w:p>
    <w:p w14:paraId="0835049F" w14:textId="77777777" w:rsidR="00306BC2" w:rsidRDefault="00306BC2" w:rsidP="00306BC2"/>
    <w:p w14:paraId="74FEF8C3" w14:textId="77777777" w:rsidR="00306BC2" w:rsidRDefault="00306BC2" w:rsidP="00306BC2">
      <w:pPr>
        <w:pStyle w:val="Heading4"/>
      </w:pPr>
      <w:r>
        <w:t xml:space="preserve">2] the res implies an unchanging normative </w:t>
      </w:r>
      <w:proofErr w:type="gramStart"/>
      <w:r>
        <w:t>claim</w:t>
      </w:r>
      <w:proofErr w:type="gramEnd"/>
      <w:r>
        <w:t xml:space="preserve"> but this is impossible as truth is constructed through socialization and there’s no guarantee that all subjects would come to the same truth claims.</w:t>
      </w:r>
    </w:p>
    <w:p w14:paraId="24680443" w14:textId="7236215D" w:rsidR="00A95652" w:rsidRDefault="00A95652" w:rsidP="00AE6C8A"/>
    <w:p w14:paraId="73EB1093" w14:textId="77777777" w:rsidR="00AE6C8A" w:rsidRPr="00C94D19" w:rsidRDefault="00AE6C8A" w:rsidP="00AE6C8A">
      <w:pPr>
        <w:pStyle w:val="Heading4"/>
      </w:pPr>
      <w:r>
        <w:t xml:space="preserve">The </w:t>
      </w:r>
      <w:proofErr w:type="spellStart"/>
      <w:r>
        <w:t>metaethic</w:t>
      </w:r>
      <w:proofErr w:type="spellEnd"/>
      <w:r>
        <w:t xml:space="preserve"> takes out all paradoxes and a </w:t>
      </w:r>
      <w:proofErr w:type="spellStart"/>
      <w:r>
        <w:t>prioris</w:t>
      </w:r>
      <w:proofErr w:type="spellEnd"/>
      <w:r>
        <w:t xml:space="preserve"> – they attempt to construct transcendental principles of logic but that’s impossible as truth is socially constructed. </w:t>
      </w:r>
      <w:proofErr w:type="gramStart"/>
      <w:r>
        <w:t>And,</w:t>
      </w:r>
      <w:proofErr w:type="gramEnd"/>
      <w:r>
        <w:t xml:space="preserve"> this functions on the highest layer of the substance debate – it’s a fundamental epistemological and metaphysical question that frames all other forms of reasoning and linguistics.</w:t>
      </w:r>
    </w:p>
    <w:p w14:paraId="21AAE20D" w14:textId="77777777" w:rsidR="00AE6C8A" w:rsidRDefault="00AE6C8A" w:rsidP="00AE6C8A"/>
    <w:p w14:paraId="1AD82CA9" w14:textId="77777777" w:rsidR="00AE6C8A" w:rsidRPr="00AE6C8A" w:rsidRDefault="00AE6C8A" w:rsidP="00AE6C8A"/>
    <w:p w14:paraId="3F3ADAF3" w14:textId="34BE0749" w:rsidR="00306BC2" w:rsidRDefault="00306BC2" w:rsidP="00306BC2">
      <w:pPr>
        <w:pStyle w:val="Heading2"/>
      </w:pPr>
      <w:r>
        <w:t>Off 2</w:t>
      </w:r>
    </w:p>
    <w:p w14:paraId="2AD759C3" w14:textId="77777777" w:rsidR="00306BC2" w:rsidRDefault="00306BC2" w:rsidP="00306BC2">
      <w:pPr>
        <w:pStyle w:val="Heading4"/>
      </w:pPr>
      <w:r>
        <w:t xml:space="preserve">Reject independent voting issues – </w:t>
      </w:r>
    </w:p>
    <w:p w14:paraId="229B6522" w14:textId="77777777" w:rsidR="00306BC2" w:rsidRDefault="00306BC2" w:rsidP="00306BC2">
      <w:r>
        <w:t>1] they incentivize bad-faith efforts to overwhelms the 2nr with a ton of new voters that I can’t respond to effectively – that kills clash and topical education</w:t>
      </w:r>
    </w:p>
    <w:p w14:paraId="3E839448" w14:textId="77777777" w:rsidR="00306BC2" w:rsidRDefault="00306BC2" w:rsidP="00306BC2">
      <w:r>
        <w:t>2] beg the question of an unwarranted external ROJ – prefer TT since the only non-arbitrary stasis point for debate</w:t>
      </w:r>
    </w:p>
    <w:p w14:paraId="58DC5A35" w14:textId="77777777" w:rsidR="00306BC2" w:rsidRDefault="00306BC2" w:rsidP="00306BC2">
      <w:r>
        <w:t xml:space="preserve">3] shouldn’t have a debate – if something </w:t>
      </w:r>
      <w:proofErr w:type="gramStart"/>
      <w:r>
        <w:t>actually makes</w:t>
      </w:r>
      <w:proofErr w:type="gramEnd"/>
      <w:r>
        <w:t xml:space="preserve"> ppl unsafe, go to tab</w:t>
      </w:r>
    </w:p>
    <w:p w14:paraId="187D8B1B" w14:textId="3A080918" w:rsidR="00306BC2" w:rsidRDefault="00306BC2" w:rsidP="00306BC2">
      <w:r>
        <w:t>4] judge not arbiter of in-round safety – super young/inexperienced</w:t>
      </w:r>
    </w:p>
    <w:p w14:paraId="6151BF33" w14:textId="1820ED6F" w:rsidR="001671B7" w:rsidRDefault="001671B7" w:rsidP="00306BC2"/>
    <w:p w14:paraId="73E32A93" w14:textId="77777777" w:rsidR="001671B7" w:rsidRPr="008537CA" w:rsidRDefault="001671B7" w:rsidP="001671B7">
      <w:pPr>
        <w:pStyle w:val="Heading4"/>
        <w:rPr>
          <w:rFonts w:cs="Calibri"/>
          <w:color w:val="000000" w:themeColor="text1"/>
        </w:rPr>
      </w:pP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6CE54F99" w14:textId="6F1FF1E6" w:rsidR="001671B7" w:rsidRDefault="001671B7" w:rsidP="001671B7">
      <w:pPr>
        <w:rPr>
          <w:b/>
          <w:bCs/>
          <w:color w:val="000000" w:themeColor="text1"/>
          <w:sz w:val="26"/>
          <w:szCs w:val="26"/>
        </w:rPr>
      </w:pPr>
      <w:r w:rsidRPr="007D4C56">
        <w:rPr>
          <w:b/>
          <w:bCs/>
          <w:color w:val="000000" w:themeColor="text1"/>
          <w:sz w:val="26"/>
          <w:szCs w:val="26"/>
        </w:rPr>
        <w:t>Prefer: [A] Text: Five dictionaries</w:t>
      </w:r>
      <w:r w:rsidRPr="007D4C56">
        <w:rPr>
          <w:rStyle w:val="FootnoteReference"/>
          <w:b/>
          <w:bCs/>
          <w:color w:val="000000" w:themeColor="text1"/>
          <w:sz w:val="26"/>
          <w:szCs w:val="26"/>
        </w:rPr>
        <w:footnoteReference w:id="1"/>
      </w:r>
      <w:r w:rsidRPr="007D4C56">
        <w:rPr>
          <w:b/>
          <w:bCs/>
          <w:color w:val="000000" w:themeColor="text1"/>
          <w:sz w:val="26"/>
          <w:szCs w:val="26"/>
        </w:rPr>
        <w:t xml:space="preserve"> define to negate as to deny the truth of and affirm</w:t>
      </w:r>
      <w:r w:rsidRPr="007D4C56">
        <w:rPr>
          <w:rStyle w:val="FootnoteReference"/>
          <w:b/>
          <w:bCs/>
          <w:color w:val="000000" w:themeColor="text1"/>
          <w:sz w:val="26"/>
          <w:szCs w:val="26"/>
        </w:rPr>
        <w:footnoteReference w:id="2"/>
      </w:r>
      <w:r w:rsidRPr="007D4C56">
        <w:rPr>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7D4C56">
        <w:rPr>
          <w:b/>
          <w:bCs/>
          <w:color w:val="000000" w:themeColor="text1"/>
          <w:sz w:val="26"/>
          <w:szCs w:val="26"/>
        </w:rPr>
        <w:t>i.e.</w:t>
      </w:r>
      <w:proofErr w:type="gramEnd"/>
      <w:r w:rsidRPr="007D4C56">
        <w:rPr>
          <w:b/>
          <w:bCs/>
          <w:color w:val="000000" w:themeColor="text1"/>
          <w:sz w:val="26"/>
          <w:szCs w:val="26"/>
        </w:rPr>
        <w:t xml:space="preserve"> proving statements true or false through argumentation. </w:t>
      </w:r>
      <w:proofErr w:type="spellStart"/>
      <w:r w:rsidRPr="007D4C56">
        <w:rPr>
          <w:b/>
          <w:bCs/>
          <w:color w:val="000000" w:themeColor="text1"/>
          <w:sz w:val="26"/>
          <w:szCs w:val="26"/>
        </w:rPr>
        <w:t>Constitutivism</w:t>
      </w:r>
      <w:proofErr w:type="spellEnd"/>
      <w:r w:rsidRPr="007D4C56">
        <w:rPr>
          <w:b/>
          <w:bCs/>
          <w:color w:val="000000" w:themeColor="text1"/>
          <w:sz w:val="26"/>
          <w:szCs w:val="26"/>
        </w:rPr>
        <w:t xml:space="preserve"> outweighs because you don’t have the jurisdiction not to truth test – if a chess player says you should break the rules for a more fun game, the proper response is to ignore them as a practice only makes sense based on its intrinsic rules. Jurisdiction is also an independent voter and a meta constraint on anything else since every argument you make concedes the authority of the judge fulfilling their jurisdiction to vote </w:t>
      </w:r>
      <w:proofErr w:type="spellStart"/>
      <w:r w:rsidRPr="007D4C56">
        <w:rPr>
          <w:b/>
          <w:bCs/>
          <w:color w:val="000000" w:themeColor="text1"/>
          <w:sz w:val="26"/>
          <w:szCs w:val="26"/>
        </w:rPr>
        <w:t>aff</w:t>
      </w:r>
      <w:proofErr w:type="spellEnd"/>
      <w:r w:rsidRPr="007D4C56">
        <w:rPr>
          <w:b/>
          <w:bCs/>
          <w:color w:val="000000" w:themeColor="text1"/>
          <w:sz w:val="26"/>
          <w:szCs w:val="26"/>
        </w:rPr>
        <w:t xml:space="preserve">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w:t>
      </w:r>
      <w:proofErr w:type="gramStart"/>
      <w:r w:rsidRPr="007D4C56">
        <w:rPr>
          <w:b/>
          <w:bCs/>
          <w:color w:val="000000" w:themeColor="text1"/>
          <w:sz w:val="26"/>
          <w:szCs w:val="26"/>
        </w:rPr>
        <w:t>i.e.</w:t>
      </w:r>
      <w:proofErr w:type="gramEnd"/>
      <w:r w:rsidRPr="007D4C56">
        <w:rPr>
          <w:b/>
          <w:bCs/>
          <w:color w:val="000000" w:themeColor="text1"/>
          <w:sz w:val="26"/>
          <w:szCs w:val="26"/>
        </w:rPr>
        <w:t xml:space="preserve"> if I say, “I am awake” it is the same as “it is true that I am awake” </w:t>
      </w:r>
      <w:r w:rsidRPr="00500516">
        <w:rPr>
          <w:rFonts w:eastAsiaTheme="majorEastAsia" w:cstheme="majorBidi"/>
          <w:b/>
          <w:iCs/>
          <w:sz w:val="26"/>
          <w:szCs w:val="26"/>
        </w:rPr>
        <w:t xml:space="preserve">which means they are also a question of truth claims because it’s inherent. It also means their ROB warrants aren’t mutually exclusive with mine. If the </w:t>
      </w:r>
      <w:proofErr w:type="spellStart"/>
      <w:r w:rsidRPr="00500516">
        <w:rPr>
          <w:rFonts w:eastAsiaTheme="majorEastAsia" w:cstheme="majorBidi"/>
          <w:b/>
          <w:iCs/>
          <w:sz w:val="26"/>
          <w:szCs w:val="26"/>
        </w:rPr>
        <w:t>aff</w:t>
      </w:r>
      <w:proofErr w:type="spellEnd"/>
      <w:r w:rsidRPr="00500516">
        <w:rPr>
          <w:rFonts w:eastAsiaTheme="majorEastAsia" w:cstheme="majorBidi"/>
          <w:b/>
          <w:iCs/>
          <w:sz w:val="26"/>
          <w:szCs w:val="26"/>
        </w:rPr>
        <w:t xml:space="preserve"> is true the res ought to be implemented, but the res ought to only be implemented if </w:t>
      </w:r>
      <w:proofErr w:type="spellStart"/>
      <w:r w:rsidRPr="00500516">
        <w:rPr>
          <w:rFonts w:eastAsiaTheme="majorEastAsia" w:cstheme="majorBidi"/>
          <w:b/>
          <w:iCs/>
          <w:sz w:val="26"/>
          <w:szCs w:val="26"/>
        </w:rPr>
        <w:t>its</w:t>
      </w:r>
      <w:proofErr w:type="spellEnd"/>
      <w:r w:rsidRPr="00500516">
        <w:rPr>
          <w:rFonts w:eastAsiaTheme="majorEastAsia" w:cstheme="majorBidi"/>
          <w:b/>
          <w:iCs/>
          <w:sz w:val="26"/>
          <w:szCs w:val="26"/>
        </w:rPr>
        <w:t xml:space="preserve"> not already being implemented, so it ought to be that the </w:t>
      </w:r>
      <w:proofErr w:type="spellStart"/>
      <w:r w:rsidRPr="00500516">
        <w:rPr>
          <w:rFonts w:eastAsiaTheme="majorEastAsia" w:cstheme="majorBidi"/>
          <w:b/>
          <w:iCs/>
          <w:sz w:val="26"/>
          <w:szCs w:val="26"/>
        </w:rPr>
        <w:t>res</w:t>
      </w:r>
      <w:proofErr w:type="spellEnd"/>
      <w:r w:rsidRPr="00500516">
        <w:rPr>
          <w:rFonts w:eastAsiaTheme="majorEastAsia" w:cstheme="majorBidi"/>
          <w:b/>
          <w:iCs/>
          <w:sz w:val="26"/>
          <w:szCs w:val="26"/>
        </w:rPr>
        <w:t xml:space="preserve"> is not implemented. [C] Inclusion: Any offense can function under truth testing whereas your specific role of the ballot excludes all strategies but yours. This is bad for inclusive debates because people without every technical skill or comprehensive debate knowledge are shut out of your scholarship</w:t>
      </w:r>
      <w:r w:rsidRPr="007D4C56">
        <w:rPr>
          <w:b/>
          <w:bCs/>
          <w:color w:val="000000" w:themeColor="text1"/>
          <w:sz w:val="26"/>
          <w:szCs w:val="26"/>
        </w:rPr>
        <w:t xml:space="preserve"> which turns your ROB- truth testing solves because you can do what you’re good at and so can I. This is also better for education because me engaging in a debate I know nothing about doesn’t help anyone. o/w since it is a real-world implication in round rather than a thought experiment that doesn’t do anything</w:t>
      </w:r>
    </w:p>
    <w:p w14:paraId="378FE9EF" w14:textId="270E4686" w:rsidR="00D5585B" w:rsidRDefault="00D5585B" w:rsidP="001671B7">
      <w:pPr>
        <w:rPr>
          <w:b/>
          <w:bCs/>
          <w:color w:val="000000" w:themeColor="text1"/>
          <w:sz w:val="26"/>
          <w:szCs w:val="26"/>
        </w:rPr>
      </w:pPr>
    </w:p>
    <w:p w14:paraId="69B44E35" w14:textId="50615D01" w:rsidR="00D5585B" w:rsidRDefault="00D5585B" w:rsidP="00D5585B">
      <w:pPr>
        <w:pStyle w:val="Heading2"/>
      </w:pPr>
      <w:r>
        <w:t>Off 3</w:t>
      </w:r>
    </w:p>
    <w:p w14:paraId="5754BB82" w14:textId="77777777" w:rsidR="007A3260" w:rsidRPr="003B729D" w:rsidRDefault="007A3260" w:rsidP="007A3260">
      <w:pPr>
        <w:pStyle w:val="Heading4"/>
      </w:pPr>
      <w:r>
        <w:t>1] member</w:t>
      </w:r>
      <w:r>
        <w:rPr>
          <w:rStyle w:val="FootnoteReference"/>
        </w:rPr>
        <w:footnoteReference w:id="3"/>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68AA591E" w14:textId="77777777" w:rsidR="007A3260" w:rsidRDefault="007A3260" w:rsidP="007A3260">
      <w:pPr>
        <w:pStyle w:val="Heading4"/>
      </w:pPr>
      <w:r>
        <w:t>2] of</w:t>
      </w:r>
      <w:r>
        <w:rPr>
          <w:rStyle w:val="FootnoteReference"/>
        </w:rPr>
        <w:footnoteReference w:id="4"/>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6A29CD81" w14:textId="77777777" w:rsidR="007A3260" w:rsidRDefault="007A3260" w:rsidP="007A3260">
      <w:pPr>
        <w:pStyle w:val="Heading4"/>
      </w:pPr>
      <w:r>
        <w:t>3] the</w:t>
      </w:r>
      <w:r>
        <w:rPr>
          <w:rStyle w:val="FootnoteReference"/>
        </w:rPr>
        <w:footnoteReference w:id="5"/>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60BDC67F" w14:textId="77777777" w:rsidR="007A3260" w:rsidRDefault="007A3260" w:rsidP="007A3260">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6B74E0E8" w14:textId="77777777" w:rsidR="007A3260" w:rsidRDefault="007A3260" w:rsidP="007A3260">
      <w:pPr>
        <w:pStyle w:val="Heading4"/>
      </w:pPr>
      <w:r>
        <w:t>5] reduce</w:t>
      </w:r>
      <w:r>
        <w:rPr>
          <w:rStyle w:val="FootnoteReference"/>
        </w:rPr>
        <w:footnoteReference w:id="7"/>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7DE51E43" w14:textId="77777777" w:rsidR="007A3260" w:rsidRDefault="007A3260" w:rsidP="007A3260">
      <w:pPr>
        <w:pStyle w:val="Heading4"/>
      </w:pPr>
      <w:r>
        <w:t>6] for</w:t>
      </w:r>
      <w:r>
        <w:rPr>
          <w:rStyle w:val="FootnoteReference"/>
        </w:rPr>
        <w:footnoteReference w:id="8"/>
      </w:r>
      <w:r>
        <w:t xml:space="preserve"> is “</w:t>
      </w:r>
      <w:r w:rsidRPr="009D4E60">
        <w:t>in place of</w:t>
      </w:r>
      <w:r>
        <w:t xml:space="preserve">” but medicines aren’t replacing IP. </w:t>
      </w:r>
    </w:p>
    <w:p w14:paraId="59C6E574" w14:textId="77777777" w:rsidR="007A3260" w:rsidRPr="009250F7" w:rsidRDefault="007A3260" w:rsidP="007A3260">
      <w:pPr>
        <w:pStyle w:val="Heading4"/>
      </w:pPr>
      <w:r>
        <w:t>7] medicine</w:t>
      </w:r>
      <w:r>
        <w:rPr>
          <w:rStyle w:val="FootnoteReference"/>
        </w:rPr>
        <w:footnoteReference w:id="9"/>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3E5D6962" w14:textId="77777777" w:rsidR="007A3260" w:rsidRDefault="007A3260" w:rsidP="007A3260">
      <w:pPr>
        <w:pStyle w:val="Heading4"/>
        <w:rPr>
          <w:rFonts w:cstheme="majorHAnsi"/>
        </w:rPr>
      </w:pPr>
      <w:r>
        <w:t xml:space="preserve">8] </w:t>
      </w:r>
      <w:r>
        <w:rPr>
          <w:rFonts w:cstheme="majorHAnsi"/>
        </w:rPr>
        <w:t>Trade means “</w:t>
      </w:r>
      <w:r w:rsidRPr="001521DE">
        <w:rPr>
          <w:rFonts w:cstheme="majorHAnsi"/>
        </w:rPr>
        <w:t xml:space="preserve">a publication intended for persons in the entertainment </w:t>
      </w:r>
      <w:proofErr w:type="gramStart"/>
      <w:r w:rsidRPr="001521DE">
        <w:rPr>
          <w:rFonts w:cstheme="majorHAnsi"/>
        </w:rPr>
        <w:t>business</w:t>
      </w:r>
      <w:r>
        <w:rPr>
          <w:rFonts w:cstheme="majorHAnsi"/>
        </w:rPr>
        <w:t>”(</w:t>
      </w:r>
      <w:proofErr w:type="gramEnd"/>
      <w:r>
        <w:rPr>
          <w:rFonts w:cstheme="majorHAnsi"/>
        </w:rPr>
        <w:t>Merriam Webster) but a world entertainment business cannot reduce intellectual property making the resolution incoherent.</w:t>
      </w:r>
    </w:p>
    <w:p w14:paraId="20A0B111" w14:textId="77777777" w:rsidR="007A3260" w:rsidRDefault="007A3260" w:rsidP="007A3260">
      <w:pPr>
        <w:pStyle w:val="Heading4"/>
      </w:pPr>
      <w:r>
        <w:t xml:space="preserve">9] Intellectual is defined as “possessing or showing intellect or mental compacity” (Dictionary.com) but property </w:t>
      </w:r>
      <w:proofErr w:type="gramStart"/>
      <w:r>
        <w:t>cant</w:t>
      </w:r>
      <w:proofErr w:type="gramEnd"/>
      <w:r>
        <w:t xml:space="preserve"> possess intellect so the resolutions incoherent</w:t>
      </w:r>
    </w:p>
    <w:p w14:paraId="4FB59232" w14:textId="77777777" w:rsidR="007A3260" w:rsidRDefault="007A3260" w:rsidP="007A3260">
      <w:pPr>
        <w:pStyle w:val="Heading4"/>
      </w:pPr>
      <w:r>
        <w:t>10]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42417000" w14:textId="2FF7004C" w:rsidR="001671B7" w:rsidRDefault="001671B7" w:rsidP="00306BC2"/>
    <w:p w14:paraId="31D337E8" w14:textId="462FDC97" w:rsidR="00D5585B" w:rsidRDefault="00D5585B" w:rsidP="00D5585B">
      <w:pPr>
        <w:pStyle w:val="Heading4"/>
      </w:pPr>
      <w:r>
        <w:t>Prefer additionally</w:t>
      </w:r>
    </w:p>
    <w:p w14:paraId="1B23C19F" w14:textId="77777777" w:rsidR="007A3260" w:rsidRDefault="007A3260" w:rsidP="007A3260">
      <w:pPr>
        <w:pStyle w:val="Heading4"/>
      </w:pPr>
      <w:r>
        <w:rPr>
          <w:u w:val="single"/>
        </w:rPr>
        <w:t xml:space="preserve">1] </w:t>
      </w:r>
      <w:r w:rsidRPr="001B30FD">
        <w:rPr>
          <w:u w:val="single"/>
        </w:rPr>
        <w:t>Decision Making Paradox</w:t>
      </w:r>
      <w:r>
        <w:t xml:space="preserve">- in order to decide to do the affirmative we need a decision-making procedure to enact it but to choose a decision-making procedure requires another </w:t>
      </w:r>
      <w:proofErr w:type="gramStart"/>
      <w:r>
        <w:t>decision making</w:t>
      </w:r>
      <w:proofErr w:type="gramEnd"/>
      <w:r>
        <w:t xml:space="preserve"> procedure leading to infinite regress.</w:t>
      </w:r>
    </w:p>
    <w:p w14:paraId="45C7A942" w14:textId="77777777" w:rsidR="007A3260" w:rsidRDefault="007A3260" w:rsidP="007A3260">
      <w:pPr>
        <w:pStyle w:val="Heading4"/>
      </w:pPr>
      <w:r>
        <w:t xml:space="preserve">2] </w:t>
      </w:r>
      <w:r w:rsidRPr="001B30FD">
        <w:rPr>
          <w:u w:val="single"/>
        </w:rPr>
        <w:t>The Place Paradox</w:t>
      </w:r>
      <w:r>
        <w:t xml:space="preserve">- if everything exists in a place in space time, that place must also have a place that it exists </w:t>
      </w:r>
      <w:proofErr w:type="gramStart"/>
      <w:r>
        <w:t>in</w:t>
      </w:r>
      <w:proofErr w:type="gramEnd"/>
      <w:r>
        <w:t xml:space="preserve"> and that larger place needs a larger location to infinity. Therefore, ought statements are impossible since statements assume acting on objects in the space-time continuum.</w:t>
      </w:r>
    </w:p>
    <w:p w14:paraId="17B5212C" w14:textId="77777777" w:rsidR="007A3260" w:rsidRPr="001B30FD" w:rsidRDefault="007A3260" w:rsidP="007A3260">
      <w:pPr>
        <w:pStyle w:val="Heading4"/>
      </w:pPr>
      <w:r>
        <w:t>3]</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w:t>
      </w:r>
    </w:p>
    <w:p w14:paraId="1AC64072" w14:textId="77777777" w:rsidR="007A3260" w:rsidRDefault="007A3260" w:rsidP="007A3260">
      <w:pPr>
        <w:pStyle w:val="Heading4"/>
        <w:rPr>
          <w:shd w:val="clear" w:color="auto" w:fill="FFFFFF"/>
        </w:rPr>
      </w:pPr>
      <w:r>
        <w:t xml:space="preserve">4] </w:t>
      </w:r>
      <w:r w:rsidRPr="00CE15A4">
        <w:rPr>
          <w:u w:val="single"/>
        </w:rPr>
        <w:t>Arrows Paradox</w:t>
      </w:r>
      <w:r>
        <w:t xml:space="preserve">- </w:t>
      </w:r>
      <w:r>
        <w:rPr>
          <w:shd w:val="clear" w:color="auto" w:fill="FFFFFF"/>
        </w:rPr>
        <w:t xml:space="preserve">If we divide time into discrete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42A31661" w14:textId="77777777" w:rsidR="007A3260" w:rsidRDefault="007A3260" w:rsidP="007A3260">
      <w:pPr>
        <w:pStyle w:val="Heading4"/>
      </w:pPr>
      <w:r>
        <w:t xml:space="preserve">5] </w:t>
      </w:r>
      <w:r>
        <w:rPr>
          <w:u w:val="single"/>
        </w:rPr>
        <w:t>Good Samaritan Paradox</w:t>
      </w:r>
      <w:r>
        <w:t xml:space="preserve"> - </w:t>
      </w:r>
      <w:r w:rsidRPr="00E964F0">
        <w:t xml:space="preserve">If the </w:t>
      </w:r>
      <w:proofErr w:type="spellStart"/>
      <w:r w:rsidRPr="00E964F0">
        <w:t>aff</w:t>
      </w:r>
      <w:proofErr w:type="spellEnd"/>
      <w:r w:rsidRPr="00E964F0">
        <w:t xml:space="preserve"> is true the res ought to be implemented, but the res ought to only be implemented if </w:t>
      </w:r>
      <w:proofErr w:type="spellStart"/>
      <w:r w:rsidRPr="00E964F0">
        <w:t>its</w:t>
      </w:r>
      <w:proofErr w:type="spellEnd"/>
      <w:r w:rsidRPr="00E964F0">
        <w:t xml:space="preserve"> not already being implemented, so it ought to be that the </w:t>
      </w:r>
      <w:proofErr w:type="spellStart"/>
      <w:r w:rsidRPr="00E964F0">
        <w:t>res</w:t>
      </w:r>
      <w:proofErr w:type="spellEnd"/>
      <w:r w:rsidRPr="00E964F0">
        <w:t xml:space="preserve"> is not implemented.</w:t>
      </w:r>
    </w:p>
    <w:p w14:paraId="059E4D3A" w14:textId="77777777" w:rsidR="007A3260" w:rsidRPr="00DF16E8" w:rsidRDefault="007A3260" w:rsidP="007A3260">
      <w:pPr>
        <w:pStyle w:val="Heading4"/>
      </w:pPr>
      <w:r>
        <w:t xml:space="preserve">6] </w:t>
      </w:r>
      <w:r w:rsidRPr="000E14C8">
        <w:rPr>
          <w:u w:val="single"/>
        </w:rPr>
        <w:t>Meno’s Paradox</w:t>
      </w:r>
      <w:r>
        <w:t xml:space="preserve"> - in order to discover something, it must not be known, but in order to know to discover something, it must already be known – this makes the quest for knowledge incomprehensible and thus impossible </w:t>
      </w:r>
    </w:p>
    <w:p w14:paraId="25055036" w14:textId="77777777" w:rsidR="007A3260" w:rsidRPr="00E964F0" w:rsidRDefault="007A3260" w:rsidP="007A3260"/>
    <w:p w14:paraId="1B97EAD1" w14:textId="77777777" w:rsidR="00D5585B" w:rsidRDefault="00D5585B" w:rsidP="00306BC2"/>
    <w:p w14:paraId="4A0E9F06" w14:textId="3D16CB01" w:rsidR="00517CA4" w:rsidRDefault="00517CA4" w:rsidP="00517CA4">
      <w:pPr>
        <w:pStyle w:val="Heading2"/>
      </w:pPr>
      <w:r>
        <w:t xml:space="preserve">Off </w:t>
      </w:r>
      <w:r w:rsidR="00D5585B">
        <w:t>4</w:t>
      </w:r>
    </w:p>
    <w:p w14:paraId="2786B7C8" w14:textId="2E7D41DC" w:rsidR="00517CA4" w:rsidRPr="005473FA" w:rsidRDefault="00517CA4" w:rsidP="00517CA4">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w:t>
      </w:r>
      <w:r w:rsidRPr="00517CA4">
        <w:rPr>
          <w:rFonts w:asciiTheme="minorHAnsi" w:hAnsiTheme="minorHAnsi" w:cstheme="minorHAnsi"/>
          <w:color w:val="000000" w:themeColor="text1"/>
        </w:rPr>
        <w:t xml:space="preserve">of a competition. </w:t>
      </w:r>
      <w:r w:rsidRPr="00517CA4">
        <w:rPr>
          <w:iCs w:val="0"/>
          <w:szCs w:val="26"/>
        </w:rPr>
        <w:t>Evaluate the theory debate after the 2n – we both get 2 speeches so its reciprocal</w:t>
      </w:r>
      <w:r>
        <w:rPr>
          <w:b w:val="0"/>
          <w:iCs w:val="0"/>
          <w:szCs w:val="26"/>
        </w:rPr>
        <w:t xml:space="preserve"> </w:t>
      </w:r>
      <w:r w:rsidRPr="005473FA">
        <w:rPr>
          <w:rFonts w:asciiTheme="minorHAnsi" w:hAnsiTheme="minorHAnsi" w:cstheme="minorHAnsi"/>
          <w:color w:val="000000" w:themeColor="text1"/>
        </w:rPr>
        <w:t xml:space="preserve">[f]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r w:rsidR="00CC1E33">
        <w:rPr>
          <w:rFonts w:asciiTheme="minorHAnsi" w:hAnsiTheme="minorHAnsi" w:cstheme="minorHAnsi"/>
          <w:color w:val="000000" w:themeColor="text1"/>
        </w:rPr>
        <w:t xml:space="preserve"> Inclusion is the fallacy of origin, don’t apply it</w:t>
      </w:r>
      <w:r w:rsidR="0019586E">
        <w:rPr>
          <w:rFonts w:asciiTheme="minorHAnsi" w:hAnsiTheme="minorHAnsi" w:cstheme="minorHAnsi"/>
          <w:color w:val="000000" w:themeColor="text1"/>
        </w:rPr>
        <w:t xml:space="preserve">. Implications are clear out of the </w:t>
      </w:r>
      <w:proofErr w:type="spellStart"/>
      <w:r w:rsidR="0019586E">
        <w:rPr>
          <w:rFonts w:asciiTheme="minorHAnsi" w:hAnsiTheme="minorHAnsi" w:cstheme="minorHAnsi"/>
          <w:color w:val="000000" w:themeColor="text1"/>
        </w:rPr>
        <w:t>nc</w:t>
      </w:r>
      <w:proofErr w:type="spellEnd"/>
      <w:r w:rsidR="0019586E">
        <w:rPr>
          <w:rFonts w:asciiTheme="minorHAnsi" w:hAnsiTheme="minorHAnsi" w:cstheme="minorHAnsi"/>
          <w:color w:val="000000" w:themeColor="text1"/>
        </w:rPr>
        <w:t xml:space="preserve"> – don’t allow new 2ar responses because they’re functionally new arguments and there’s no 3n to check.</w:t>
      </w:r>
    </w:p>
    <w:p w14:paraId="2A728115" w14:textId="77777777" w:rsidR="00517CA4" w:rsidRPr="00517CA4" w:rsidRDefault="00517CA4" w:rsidP="00517CA4"/>
    <w:p w14:paraId="663691D2" w14:textId="2001EE33" w:rsidR="00306BC2" w:rsidRDefault="00306BC2" w:rsidP="00306BC2"/>
    <w:p w14:paraId="051BD487" w14:textId="7E03424F" w:rsidR="006F2236" w:rsidRDefault="006F2236" w:rsidP="006F2236">
      <w:pPr>
        <w:pStyle w:val="Heading2"/>
      </w:pPr>
      <w:r>
        <w:t xml:space="preserve">Off </w:t>
      </w:r>
      <w:r w:rsidR="007A3260">
        <w:t>5</w:t>
      </w:r>
    </w:p>
    <w:p w14:paraId="059E26CD" w14:textId="2CA26EF5" w:rsidR="006F2236" w:rsidRPr="006F2236" w:rsidRDefault="00FF2824" w:rsidP="00FF2824">
      <w:pPr>
        <w:pStyle w:val="Heading4"/>
      </w:pPr>
      <w:r w:rsidRPr="005473FA">
        <w:t>The neg may 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4775E413" w14:textId="13439CB0" w:rsidR="00306BC2" w:rsidRDefault="00306BC2" w:rsidP="00306BC2">
      <w:pPr>
        <w:pStyle w:val="Heading2"/>
      </w:pPr>
      <w:r>
        <w:t>Case</w:t>
      </w:r>
    </w:p>
    <w:p w14:paraId="4F0BAC11" w14:textId="77777777" w:rsidR="00AD7DBE" w:rsidRDefault="00AD7DBE" w:rsidP="00AD7DBE">
      <w:pPr>
        <w:pStyle w:val="Heading4"/>
      </w:pPr>
      <w:r>
        <w:t xml:space="preserve">The plan gets circumvented through unilateral trade pressures – no IP case has </w:t>
      </w:r>
      <w:r>
        <w:rPr>
          <w:u w:val="single"/>
        </w:rPr>
        <w:t>ever</w:t>
      </w:r>
      <w:r>
        <w:t xml:space="preserve"> gone to the ICJ, the strength of IP regimes has come solely through sanctions and threats.</w:t>
      </w:r>
    </w:p>
    <w:p w14:paraId="0DD4EFCE" w14:textId="77777777" w:rsidR="00AD7DBE" w:rsidRPr="0067652A" w:rsidRDefault="00AD7DBE" w:rsidP="00AD7DBE">
      <w:pPr>
        <w:rPr>
          <w:rStyle w:val="Style13ptBold"/>
        </w:rPr>
      </w:pPr>
      <w:r w:rsidRPr="0067652A">
        <w:rPr>
          <w:rStyle w:val="Style13ptBold"/>
        </w:rPr>
        <w:t>Durand and Milberg, 18</w:t>
      </w:r>
    </w:p>
    <w:p w14:paraId="3D006D54" w14:textId="77777777" w:rsidR="00AD7DBE" w:rsidRPr="005B59AB" w:rsidRDefault="00AD7DBE" w:rsidP="00AD7DBE">
      <w:r>
        <w:t>[Cédric, Associate Prof. Political Economy @ U-Geneva, member @ Paris Nord Economics Center; and William, Dean @ The New School for Social Research: “Intellectual Monopoly in Global Value Chains,” published in 2018, https://hal.archives-ouvertes.fr/hal-01850438]//AD</w:t>
      </w:r>
    </w:p>
    <w:p w14:paraId="546F11E5" w14:textId="77777777" w:rsidR="00AD7DBE" w:rsidRPr="00D927A0" w:rsidRDefault="00AD7DBE" w:rsidP="00AD7DBE">
      <w:pPr>
        <w:rPr>
          <w:rStyle w:val="StyleUnderline"/>
          <w:sz w:val="16"/>
        </w:rPr>
      </w:pPr>
      <w:r w:rsidRPr="0067652A">
        <w:rPr>
          <w:sz w:val="16"/>
        </w:rPr>
        <w:t xml:space="preserve">Stricter IPRs at the national and international level support the expansion of GVC-based trade. Since the 1880s, </w:t>
      </w:r>
      <w:r w:rsidRPr="0067652A">
        <w:rPr>
          <w:rStyle w:val="StyleUnderline"/>
        </w:rPr>
        <w:t>the Paris and Berne Conventions</w:t>
      </w:r>
      <w:r w:rsidRPr="0067652A">
        <w:rPr>
          <w:sz w:val="16"/>
        </w:rPr>
        <w:t xml:space="preserve"> – currently </w:t>
      </w:r>
      <w:r w:rsidRPr="0067652A">
        <w:rPr>
          <w:rStyle w:val="StyleUnderline"/>
        </w:rPr>
        <w:t>administered by the World Intellectual Property Organization (WIPO) - set some standards in terms of protection of industrial intellectual property</w:t>
      </w:r>
      <w:r w:rsidRPr="0067652A">
        <w:rPr>
          <w:sz w:val="16"/>
        </w:rPr>
        <w:t xml:space="preserve"> and artistic works. </w:t>
      </w:r>
      <w:r w:rsidRPr="0067652A">
        <w:rPr>
          <w:rStyle w:val="StyleUnderline"/>
        </w:rPr>
        <w:t xml:space="preserve">However, </w:t>
      </w:r>
      <w:r w:rsidRPr="008867E2">
        <w:rPr>
          <w:rStyle w:val="StyleUnderline"/>
          <w:highlight w:val="cyan"/>
        </w:rPr>
        <w:t xml:space="preserve">their </w:t>
      </w:r>
      <w:r w:rsidRPr="008867E2">
        <w:rPr>
          <w:rStyle w:val="Emphasis"/>
          <w:highlight w:val="cyan"/>
        </w:rPr>
        <w:t xml:space="preserve">implementation has been </w:t>
      </w:r>
      <w:proofErr w:type="gramStart"/>
      <w:r w:rsidRPr="008867E2">
        <w:rPr>
          <w:rStyle w:val="Emphasis"/>
          <w:highlight w:val="cyan"/>
        </w:rPr>
        <w:t>problematic</w:t>
      </w:r>
      <w:proofErr w:type="gramEnd"/>
      <w:r w:rsidRPr="008867E2">
        <w:rPr>
          <w:rStyle w:val="Emphasis"/>
          <w:highlight w:val="cyan"/>
        </w:rPr>
        <w:t xml:space="preserve"> and no IP case has ever been subjected to the</w:t>
      </w:r>
      <w:r w:rsidRPr="00302C80">
        <w:rPr>
          <w:rStyle w:val="Emphasis"/>
        </w:rPr>
        <w:t xml:space="preserve"> </w:t>
      </w:r>
      <w:r w:rsidRPr="008867E2">
        <w:rPr>
          <w:rStyle w:val="Emphasis"/>
          <w:highlight w:val="cyan"/>
        </w:rPr>
        <w:t>I</w:t>
      </w:r>
      <w:r w:rsidRPr="0067652A">
        <w:rPr>
          <w:rStyle w:val="Emphasis"/>
        </w:rPr>
        <w:t xml:space="preserve">nternational </w:t>
      </w:r>
      <w:r w:rsidRPr="008867E2">
        <w:rPr>
          <w:rStyle w:val="Emphasis"/>
          <w:highlight w:val="cyan"/>
        </w:rPr>
        <w:t>C</w:t>
      </w:r>
      <w:r w:rsidRPr="0067652A">
        <w:rPr>
          <w:rStyle w:val="Emphasis"/>
        </w:rPr>
        <w:t xml:space="preserve">ourt of </w:t>
      </w:r>
      <w:r w:rsidRPr="008867E2">
        <w:rPr>
          <w:rStyle w:val="Emphasis"/>
          <w:highlight w:val="cyan"/>
        </w:rPr>
        <w:t>J</w:t>
      </w:r>
      <w:r w:rsidRPr="0067652A">
        <w:rPr>
          <w:rStyle w:val="Emphasis"/>
        </w:rPr>
        <w:t>ustice</w:t>
      </w:r>
      <w:r w:rsidRPr="0067652A">
        <w:rPr>
          <w:rStyle w:val="StyleUnderline"/>
        </w:rPr>
        <w:t>.</w:t>
      </w:r>
      <w:r w:rsidRPr="0067652A">
        <w:rPr>
          <w:sz w:val="16"/>
        </w:rPr>
        <w:t xml:space="preserve"> In the late 1970s, </w:t>
      </w:r>
      <w:r w:rsidRPr="008867E2">
        <w:rPr>
          <w:rStyle w:val="StyleUnderline"/>
          <w:highlight w:val="cyan"/>
        </w:rPr>
        <w:t>US IP-based industries</w:t>
      </w:r>
      <w:r w:rsidRPr="0067652A">
        <w:rPr>
          <w:rStyle w:val="StyleUnderline"/>
        </w:rPr>
        <w:t xml:space="preserve"> realized that their competitive advantage was vulnerable as technological change made</w:t>
      </w:r>
      <w:r w:rsidRPr="0067652A">
        <w:rPr>
          <w:sz w:val="16"/>
        </w:rPr>
        <w:t xml:space="preserve"> replication of their software, recorded music, videos, and </w:t>
      </w:r>
      <w:r w:rsidRPr="0067652A">
        <w:rPr>
          <w:rStyle w:val="Emphasis"/>
        </w:rPr>
        <w:t>pharmaceuticals increasingly easier and cheaper</w:t>
      </w:r>
      <w:r w:rsidRPr="0067652A">
        <w:rPr>
          <w:sz w:val="16"/>
        </w:rPr>
        <w:t xml:space="preserve">, </w:t>
      </w:r>
      <w:r w:rsidRPr="0067652A">
        <w:rPr>
          <w:rStyle w:val="StyleUnderline"/>
        </w:rPr>
        <w:t>in the absence of credible institutional means to sanction IP appropriators in developing countries.</w:t>
      </w:r>
      <w:r w:rsidRPr="0067652A">
        <w:rPr>
          <w:sz w:val="16"/>
        </w:rPr>
        <w:t xml:space="preserve"> In the 1980s, </w:t>
      </w:r>
      <w:r w:rsidRPr="0067652A">
        <w:rPr>
          <w:rStyle w:val="Emphasis"/>
        </w:rPr>
        <w:t xml:space="preserve">they successfully </w:t>
      </w:r>
      <w:r w:rsidRPr="008867E2">
        <w:rPr>
          <w:rStyle w:val="Emphasis"/>
          <w:highlight w:val="cyan"/>
        </w:rPr>
        <w:t xml:space="preserve">lobbied the </w:t>
      </w:r>
      <w:r w:rsidRPr="00230ABD">
        <w:rPr>
          <w:rStyle w:val="Emphasis"/>
        </w:rPr>
        <w:t xml:space="preserve">US </w:t>
      </w:r>
      <w:r w:rsidRPr="008867E2">
        <w:rPr>
          <w:rStyle w:val="Emphasis"/>
          <w:highlight w:val="cyan"/>
        </w:rPr>
        <w:t xml:space="preserve">government to use </w:t>
      </w:r>
      <w:r w:rsidRPr="00230ABD">
        <w:rPr>
          <w:rStyle w:val="Emphasis"/>
        </w:rPr>
        <w:t xml:space="preserve">threats of unilateral trade </w:t>
      </w:r>
      <w:r w:rsidRPr="008867E2">
        <w:rPr>
          <w:rStyle w:val="Emphasis"/>
          <w:highlight w:val="cyan"/>
        </w:rPr>
        <w:t>sanctions to force developing countries to increase their IP protection and enlisted business associations</w:t>
      </w:r>
      <w:r w:rsidRPr="0067652A">
        <w:rPr>
          <w:rStyle w:val="Emphasis"/>
        </w:rPr>
        <w:t xml:space="preserve"> in Europe and Japan </w:t>
      </w:r>
      <w:r w:rsidRPr="008867E2">
        <w:rPr>
          <w:rStyle w:val="Emphasis"/>
          <w:highlight w:val="cyan"/>
        </w:rPr>
        <w:t>to oppose</w:t>
      </w:r>
      <w:r>
        <w:rPr>
          <w:rStyle w:val="Emphasis"/>
        </w:rPr>
        <w:t xml:space="preserve"> what began to be framed as “</w:t>
      </w:r>
      <w:r w:rsidRPr="008867E2">
        <w:rPr>
          <w:rStyle w:val="Emphasis"/>
          <w:highlight w:val="cyan"/>
        </w:rPr>
        <w:t>piracy</w:t>
      </w:r>
      <w:r w:rsidRPr="0067652A">
        <w:rPr>
          <w:rStyle w:val="Emphasis"/>
        </w:rPr>
        <w:t>” and in favor of a stricter international IP regime.</w:t>
      </w:r>
      <w:r w:rsidRPr="0067652A">
        <w:rPr>
          <w:sz w:val="16"/>
        </w:rPr>
        <w:t xml:space="preserve"> (Sell &amp; Prakash, 2004, pp. 154–160).</w:t>
      </w:r>
    </w:p>
    <w:p w14:paraId="440E6AFD" w14:textId="77777777" w:rsidR="00AD7DBE" w:rsidRDefault="00AD7DBE" w:rsidP="00AD7DBE"/>
    <w:p w14:paraId="782B3BDB" w14:textId="77777777" w:rsidR="00AD7DBE" w:rsidRPr="00AB58BB" w:rsidRDefault="00AD7DBE" w:rsidP="00AD7DBE">
      <w:pPr>
        <w:pStyle w:val="Heading4"/>
        <w:rPr>
          <w:sz w:val="28"/>
          <w:szCs w:val="28"/>
        </w:rPr>
      </w:pPr>
      <w:proofErr w:type="spellStart"/>
      <w:r w:rsidRPr="008867E2">
        <w:rPr>
          <w:sz w:val="28"/>
          <w:szCs w:val="28"/>
          <w:highlight w:val="cyan"/>
        </w:rPr>
        <w:t>Aff</w:t>
      </w:r>
      <w:proofErr w:type="spellEnd"/>
      <w:r w:rsidRPr="008867E2">
        <w:rPr>
          <w:sz w:val="28"/>
          <w:szCs w:val="28"/>
          <w:highlight w:val="cyan"/>
        </w:rPr>
        <w:t xml:space="preserve"> doesn’t attack </w:t>
      </w:r>
      <w:proofErr w:type="gramStart"/>
      <w:r w:rsidRPr="008867E2">
        <w:rPr>
          <w:sz w:val="28"/>
          <w:szCs w:val="28"/>
          <w:highlight w:val="cyan"/>
        </w:rPr>
        <w:t>all of</w:t>
      </w:r>
      <w:proofErr w:type="gramEnd"/>
      <w:r w:rsidRPr="008867E2">
        <w:rPr>
          <w:sz w:val="28"/>
          <w:szCs w:val="28"/>
          <w:highlight w:val="cyan"/>
        </w:rPr>
        <w:t xml:space="preserve"> the root causes of disease spread- lack of </w:t>
      </w:r>
      <w:r w:rsidRPr="008867E2">
        <w:rPr>
          <w:sz w:val="28"/>
          <w:szCs w:val="28"/>
          <w:highlight w:val="cyan"/>
          <w:u w:val="single"/>
        </w:rPr>
        <w:t>materials</w:t>
      </w:r>
      <w:r w:rsidRPr="008867E2">
        <w:rPr>
          <w:sz w:val="28"/>
          <w:szCs w:val="28"/>
          <w:highlight w:val="cyan"/>
        </w:rPr>
        <w:t xml:space="preserve">, </w:t>
      </w:r>
      <w:r w:rsidRPr="008867E2">
        <w:rPr>
          <w:sz w:val="28"/>
          <w:szCs w:val="28"/>
          <w:highlight w:val="cyan"/>
          <w:u w:val="single"/>
        </w:rPr>
        <w:t>equipment</w:t>
      </w:r>
      <w:r w:rsidRPr="008867E2">
        <w:rPr>
          <w:sz w:val="28"/>
          <w:szCs w:val="28"/>
          <w:highlight w:val="cyan"/>
        </w:rPr>
        <w:t xml:space="preserve">, and </w:t>
      </w:r>
      <w:r w:rsidRPr="008867E2">
        <w:rPr>
          <w:sz w:val="28"/>
          <w:szCs w:val="28"/>
          <w:highlight w:val="cyan"/>
          <w:u w:val="single"/>
        </w:rPr>
        <w:t>facilities</w:t>
      </w:r>
      <w:r w:rsidRPr="008867E2">
        <w:rPr>
          <w:sz w:val="28"/>
          <w:szCs w:val="28"/>
          <w:highlight w:val="cyan"/>
        </w:rPr>
        <w:t xml:space="preserve"> when faced with skyrocketed demands means solving IP protections alone </w:t>
      </w:r>
      <w:proofErr w:type="spellStart"/>
      <w:r w:rsidRPr="008867E2">
        <w:rPr>
          <w:sz w:val="28"/>
          <w:szCs w:val="28"/>
          <w:highlight w:val="cyan"/>
        </w:rPr>
        <w:t>isnt</w:t>
      </w:r>
      <w:proofErr w:type="spellEnd"/>
      <w:r w:rsidRPr="008867E2">
        <w:rPr>
          <w:sz w:val="28"/>
          <w:szCs w:val="28"/>
          <w:highlight w:val="cyan"/>
        </w:rPr>
        <w:t xml:space="preserve"> enough</w:t>
      </w:r>
    </w:p>
    <w:p w14:paraId="2DA4397F" w14:textId="77777777" w:rsidR="00AD7DBE" w:rsidRPr="00AB58BB" w:rsidRDefault="00AD7DBE" w:rsidP="00AD7DBE">
      <w:r w:rsidRPr="008867E2">
        <w:rPr>
          <w:rStyle w:val="Style13ptBold"/>
          <w:highlight w:val="cyan"/>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8" w:history="1">
        <w:r w:rsidRPr="00AB58BB">
          <w:rPr>
            <w:rStyle w:val="Hyperlink"/>
          </w:rPr>
          <w:t>https://www.weforum.org/agenda/2021/07/wto-members-must-launch-new-work-to-reinforce-the-covid-response-in-november/</w:t>
        </w:r>
      </w:hyperlink>
      <w:r w:rsidRPr="00AB58BB">
        <w:t>] AL</w:t>
      </w:r>
    </w:p>
    <w:p w14:paraId="103E7736" w14:textId="77777777" w:rsidR="00AD7DBE" w:rsidRDefault="00AD7DBE" w:rsidP="00AD7DBE">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8867E2">
        <w:rPr>
          <w:rStyle w:val="StyleUnderline"/>
          <w:highlight w:val="cya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8867E2">
        <w:rPr>
          <w:rStyle w:val="StyleUnderline"/>
          <w:highlight w:val="cyan"/>
        </w:rPr>
        <w:t>urgency</w:t>
      </w:r>
      <w:r w:rsidRPr="00536F7E">
        <w:rPr>
          <w:sz w:val="16"/>
        </w:rPr>
        <w:t xml:space="preserve"> of COVID-19 </w:t>
      </w:r>
      <w:r w:rsidRPr="008867E2">
        <w:rPr>
          <w:rStyle w:val="StyleUnderline"/>
          <w:highlight w:val="cyan"/>
        </w:rPr>
        <w:t>accelerated</w:t>
      </w:r>
      <w:r w:rsidRPr="00536F7E">
        <w:rPr>
          <w:sz w:val="16"/>
        </w:rPr>
        <w:t xml:space="preserve"> further </w:t>
      </w:r>
      <w:r w:rsidRPr="008867E2">
        <w:rPr>
          <w:rStyle w:val="StyleUnderline"/>
          <w:highlight w:val="cya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8867E2">
        <w:rPr>
          <w:rStyle w:val="StyleUnderline"/>
          <w:highlight w:val="cyan"/>
        </w:rPr>
        <w:t>But</w:t>
      </w:r>
      <w:r w:rsidRPr="00536F7E">
        <w:rPr>
          <w:sz w:val="16"/>
        </w:rPr>
        <w:t xml:space="preserve"> the pandemic also revealed major weaknesses in global value chains. </w:t>
      </w:r>
      <w:r w:rsidRPr="008867E2">
        <w:rPr>
          <w:rStyle w:val="StyleUnderline"/>
          <w:highlight w:val="cyan"/>
        </w:rPr>
        <w:t xml:space="preserve">It was </w:t>
      </w:r>
      <w:r w:rsidRPr="008867E2">
        <w:rPr>
          <w:rStyle w:val="Emphasis"/>
          <w:highlight w:val="cyan"/>
        </w:rPr>
        <w:t>difficult</w:t>
      </w:r>
      <w:r w:rsidRPr="008867E2">
        <w:rPr>
          <w:rStyle w:val="StyleUnderline"/>
          <w:highlight w:val="cyan"/>
        </w:rPr>
        <w:t xml:space="preserve"> for manufacturers </w:t>
      </w:r>
      <w:r w:rsidRPr="008867E2">
        <w:rPr>
          <w:rStyle w:val="Emphasis"/>
          <w:highlight w:val="cyan"/>
        </w:rPr>
        <w:t xml:space="preserve">to keep up with </w:t>
      </w:r>
      <w:r w:rsidRPr="008867E2">
        <w:rPr>
          <w:rStyle w:val="StyleUnderline"/>
          <w:highlight w:val="cyan"/>
        </w:rPr>
        <w:t xml:space="preserve">the sudden surge for </w:t>
      </w:r>
      <w:r w:rsidRPr="008867E2">
        <w:rPr>
          <w:rStyle w:val="Emphasis"/>
          <w:highlight w:val="cya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8867E2">
        <w:rPr>
          <w:rStyle w:val="Emphasis"/>
          <w:highlight w:val="cyan"/>
        </w:rPr>
        <w:t>new employees, intensive training and collaboration, and more infrastructure</w:t>
      </w:r>
      <w:r w:rsidRPr="008867E2">
        <w:rPr>
          <w:rStyle w:val="StyleUnderline"/>
          <w:highlight w:val="cyan"/>
        </w:rPr>
        <w:t xml:space="preserve"> were needed.</w:t>
      </w:r>
      <w:r w:rsidRPr="00AB58BB">
        <w:rPr>
          <w:rStyle w:val="StyleUnderline"/>
        </w:rPr>
        <w:t xml:space="preserve"> The global community was faced with the reality that </w:t>
      </w:r>
      <w:r w:rsidRPr="008867E2">
        <w:rPr>
          <w:rStyle w:val="Emphasis"/>
          <w:highlight w:val="cyan"/>
        </w:rPr>
        <w:t>facilities cannot be built everywhere</w:t>
      </w:r>
      <w:r w:rsidRPr="008867E2">
        <w:rPr>
          <w:rStyle w:val="StyleUnderline"/>
          <w:highlight w:val="cyan"/>
        </w:rPr>
        <w:t xml:space="preserve"> in an instant</w:t>
      </w:r>
      <w:r w:rsidRPr="00AB58BB">
        <w:rPr>
          <w:rStyle w:val="StyleUnderline"/>
        </w:rPr>
        <w:t xml:space="preserve">, and that </w:t>
      </w:r>
      <w:r w:rsidRPr="008867E2">
        <w:rPr>
          <w:rStyle w:val="StyleUnderline"/>
          <w:highlight w:val="cyan"/>
        </w:rPr>
        <w:t xml:space="preserve">there are </w:t>
      </w:r>
      <w:r w:rsidRPr="008867E2">
        <w:rPr>
          <w:rStyle w:val="Emphasis"/>
          <w:highlight w:val="cya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8867E2">
        <w:rPr>
          <w:rStyle w:val="StyleUnderline"/>
          <w:highlight w:val="cyan"/>
        </w:rPr>
        <w:t xml:space="preserve">There is </w:t>
      </w:r>
      <w:r w:rsidRPr="008867E2">
        <w:rPr>
          <w:rStyle w:val="Emphasis"/>
          <w:highlight w:val="cya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476FFD54" w14:textId="77777777" w:rsidR="00AD7DBE" w:rsidRDefault="00AD7DBE" w:rsidP="00AD7DBE">
      <w:pPr>
        <w:rPr>
          <w:rStyle w:val="StyleUnderline"/>
        </w:rPr>
      </w:pPr>
    </w:p>
    <w:p w14:paraId="2E564786" w14:textId="77777777" w:rsidR="00AD7DBE" w:rsidRPr="00EE4E58" w:rsidRDefault="00AD7DBE" w:rsidP="00AD7DBE">
      <w:pPr>
        <w:pStyle w:val="Heading4"/>
      </w:pPr>
      <w:r>
        <w:t xml:space="preserve">Existing </w:t>
      </w:r>
      <w:r>
        <w:rPr>
          <w:i/>
        </w:rPr>
        <w:t>compulsory licensing</w:t>
      </w:r>
      <w:r>
        <w:t xml:space="preserve"> exemptions are sufficient to solve </w:t>
      </w:r>
    </w:p>
    <w:p w14:paraId="3F02A883" w14:textId="77777777" w:rsidR="00AD7DBE" w:rsidRPr="00EE4E58" w:rsidRDefault="00AD7DBE" w:rsidP="00AD7DBE">
      <w:pPr>
        <w:rPr>
          <w:rStyle w:val="Style13ptBold"/>
        </w:rPr>
      </w:pPr>
      <w:r w:rsidRPr="00EE4E58">
        <w:rPr>
          <w:rStyle w:val="Style13ptBold"/>
        </w:rPr>
        <w:t>Bacchus</w:t>
      </w:r>
      <w:r>
        <w:rPr>
          <w:rStyle w:val="Style13ptBold"/>
        </w:rPr>
        <w:t xml:space="preserve">, </w:t>
      </w:r>
      <w:proofErr w:type="gramStart"/>
      <w:r>
        <w:rPr>
          <w:rStyle w:val="Style13ptBold"/>
        </w:rPr>
        <w:t xml:space="preserve">JD, </w:t>
      </w:r>
      <w:r w:rsidRPr="00EE4E58">
        <w:rPr>
          <w:rStyle w:val="Style13ptBold"/>
        </w:rPr>
        <w:t xml:space="preserve"> 20</w:t>
      </w:r>
      <w:proofErr w:type="gramEnd"/>
      <w:r w:rsidRPr="00EE4E58">
        <w:rPr>
          <w:rStyle w:val="Style13ptBold"/>
        </w:rPr>
        <w:t xml:space="preserve"> </w:t>
      </w:r>
    </w:p>
    <w:p w14:paraId="64077258" w14:textId="77777777" w:rsidR="00AD7DBE" w:rsidRPr="00EE4E58" w:rsidRDefault="00AD7DBE" w:rsidP="00AD7DBE">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9" w:history="1">
        <w:r w:rsidRPr="00AC6F37">
          <w:rPr>
            <w:rStyle w:val="Hyperlink"/>
            <w:sz w:val="16"/>
          </w:rPr>
          <w:t>https://www.cato.org/sites/cato.org/files/2020-12/FTB_78.pdf</w:t>
        </w:r>
      </w:hyperlink>
      <w:r>
        <w:rPr>
          <w:sz w:val="16"/>
        </w:rPr>
        <w:t>, 12-16</w:t>
      </w:r>
      <w:r w:rsidRPr="00EE4E58">
        <w:rPr>
          <w:sz w:val="16"/>
        </w:rPr>
        <w:t>)</w:t>
      </w:r>
    </w:p>
    <w:p w14:paraId="0CBA821F" w14:textId="77777777" w:rsidR="00AD7DBE" w:rsidRPr="00F267F0" w:rsidRDefault="00AD7DBE" w:rsidP="00AD7DBE">
      <w:pPr>
        <w:rPr>
          <w:sz w:val="16"/>
        </w:rPr>
      </w:pPr>
      <w:r w:rsidRPr="00E71B90">
        <w:rPr>
          <w:rStyle w:val="StyleUnderline"/>
        </w:rPr>
        <w:t xml:space="preserve">What </w:t>
      </w:r>
      <w:r w:rsidRPr="008867E2">
        <w:rPr>
          <w:rStyle w:val="StyleUnderline"/>
          <w:highlight w:val="cyan"/>
        </w:rPr>
        <w:t>we have not heard</w:t>
      </w:r>
      <w:r w:rsidRPr="00EE4E58">
        <w:rPr>
          <w:sz w:val="16"/>
        </w:rPr>
        <w:t xml:space="preserve"> in the waiver debate </w:t>
      </w:r>
      <w:r w:rsidRPr="00EE4E58">
        <w:rPr>
          <w:rStyle w:val="StyleUnderline"/>
        </w:rPr>
        <w:t xml:space="preserve">is </w:t>
      </w:r>
      <w:r w:rsidRPr="008867E2">
        <w:rPr>
          <w:rStyle w:val="StyleUnderline"/>
          <w:highlight w:val="cyan"/>
        </w:rPr>
        <w:t>any</w:t>
      </w:r>
      <w:r w:rsidRPr="00EE4E58">
        <w:rPr>
          <w:rStyle w:val="StyleUnderline"/>
        </w:rPr>
        <w:t xml:space="preserve"> clear</w:t>
      </w:r>
      <w:r>
        <w:rPr>
          <w:rStyle w:val="StyleUnderline"/>
        </w:rPr>
        <w:t xml:space="preserve"> </w:t>
      </w:r>
      <w:r w:rsidRPr="008867E2">
        <w:rPr>
          <w:rStyle w:val="StyleUnderline"/>
          <w:highlight w:val="cyan"/>
        </w:rPr>
        <w:t>explanation from waiver advocates of why</w:t>
      </w:r>
      <w:r w:rsidRPr="00EE4E58">
        <w:rPr>
          <w:sz w:val="16"/>
        </w:rPr>
        <w:t xml:space="preserve"> they believe that the right to </w:t>
      </w:r>
      <w:r w:rsidRPr="008867E2">
        <w:rPr>
          <w:rStyle w:val="StyleUnderline"/>
          <w:highlight w:val="cyan"/>
        </w:rPr>
        <w:t>compulsory licensing</w:t>
      </w:r>
      <w:r w:rsidRPr="00EE4E58">
        <w:rPr>
          <w:sz w:val="16"/>
        </w:rPr>
        <w:t xml:space="preserve"> that they already possess </w:t>
      </w:r>
      <w:r w:rsidRPr="008867E2">
        <w:rPr>
          <w:rStyle w:val="StyleUnderline"/>
          <w:highlight w:val="cyan"/>
        </w:rPr>
        <w:t>will prove insufficient to ensuring access to</w:t>
      </w:r>
      <w:r w:rsidRPr="00EE4E58">
        <w:rPr>
          <w:rStyle w:val="StyleUnderline"/>
        </w:rPr>
        <w:t xml:space="preserve"> COVID-19 </w:t>
      </w:r>
      <w:r w:rsidRPr="008867E2">
        <w:rPr>
          <w:rStyle w:val="StyleUnderline"/>
          <w:highlight w:val="cyan"/>
        </w:rPr>
        <w:t>vaccines</w:t>
      </w:r>
      <w:r w:rsidRPr="00EE4E58">
        <w:rPr>
          <w:sz w:val="16"/>
        </w:rPr>
        <w:t xml:space="preserve">. </w:t>
      </w:r>
      <w:r w:rsidRPr="00EE4E58">
        <w:rPr>
          <w:rStyle w:val="StyleUnderline"/>
        </w:rPr>
        <w:t>In requesting a broad waiver</w:t>
      </w:r>
      <w:r w:rsidRPr="00EE4E58">
        <w:rPr>
          <w:sz w:val="16"/>
        </w:rPr>
        <w:t xml:space="preserve"> of IP rights to COVID-19 vaccines, </w:t>
      </w:r>
      <w:r w:rsidRPr="008867E2">
        <w:rPr>
          <w:rStyle w:val="StyleUnderline"/>
          <w:highlight w:val="cyan"/>
        </w:rPr>
        <w:t>India and South Africa maintained</w:t>
      </w:r>
      <w:r w:rsidRPr="00EE4E58">
        <w:rPr>
          <w:sz w:val="16"/>
        </w:rPr>
        <w:t xml:space="preserve"> that “</w:t>
      </w:r>
      <w:r w:rsidRPr="008867E2">
        <w:rPr>
          <w:rStyle w:val="StyleUnderline"/>
          <w:highlight w:val="cyan"/>
        </w:rPr>
        <w:t>many countries</w:t>
      </w:r>
      <w:r w:rsidRPr="00EE4E58">
        <w:rPr>
          <w:rStyle w:val="StyleUnderline"/>
        </w:rPr>
        <w:t xml:space="preserve"> </w:t>
      </w:r>
      <w:r w:rsidRPr="00EE4E58">
        <w:rPr>
          <w:sz w:val="16"/>
        </w:rPr>
        <w:t xml:space="preserve">especially developing countries </w:t>
      </w:r>
      <w:r w:rsidRPr="008867E2">
        <w:rPr>
          <w:rStyle w:val="StyleUnderline"/>
          <w:highlight w:val="cyan"/>
        </w:rPr>
        <w:t>may face</w:t>
      </w:r>
      <w:r w:rsidRPr="00EE4E58">
        <w:rPr>
          <w:rStyle w:val="StyleUnderline"/>
        </w:rPr>
        <w:t xml:space="preserve"> institutional and </w:t>
      </w:r>
      <w:r w:rsidRPr="008867E2">
        <w:rPr>
          <w:rStyle w:val="StyleUnderline"/>
          <w:highlight w:val="cyan"/>
        </w:rPr>
        <w:t>legal difficulties</w:t>
      </w:r>
      <w:r w:rsidRPr="00EE4E58">
        <w:rPr>
          <w:rStyle w:val="StyleUnderline"/>
        </w:rPr>
        <w:t xml:space="preserve">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8867E2">
        <w:rPr>
          <w:rStyle w:val="Emphasis"/>
          <w:highlight w:val="cyan"/>
        </w:rPr>
        <w:t>India and South Africa did not offer any further explanation or any evidence</w:t>
      </w:r>
      <w:r w:rsidRPr="00EE4E58">
        <w:rPr>
          <w:rStyle w:val="Emphasis"/>
        </w:rPr>
        <w:t xml:space="preserve"> to support these 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not evidence. At the time, this point was purely prospective;</w:t>
      </w:r>
      <w:r>
        <w:rPr>
          <w:rStyle w:val="StyleUnderline"/>
        </w:rPr>
        <w:t xml:space="preserve"> </w:t>
      </w:r>
      <w:r w:rsidRPr="00EE4E58">
        <w:rPr>
          <w:rStyle w:val="StyleUnderline"/>
        </w:rPr>
        <w:t>it was a prejudgment before any COVID-19 vaccine had been</w:t>
      </w:r>
      <w:r>
        <w:rPr>
          <w:rStyle w:val="StyleUnderline"/>
        </w:rPr>
        <w:t xml:space="preserve"> </w:t>
      </w:r>
      <w:r w:rsidRPr="00EE4E58">
        <w:rPr>
          <w:rStyle w:val="StyleUnderline"/>
        </w:rPr>
        <w:t>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8867E2">
        <w:rPr>
          <w:sz w:val="16"/>
          <w:highlight w:val="cyan"/>
        </w:rPr>
        <w:t xml:space="preserve">. </w:t>
      </w:r>
      <w:r w:rsidRPr="008867E2">
        <w:rPr>
          <w:rStyle w:val="StyleUnderline"/>
          <w:highlight w:val="cyan"/>
        </w:rPr>
        <w:t xml:space="preserve">At this point, the developed countries that have opposed the waiver </w:t>
      </w:r>
      <w:r w:rsidRPr="008867E2">
        <w:rPr>
          <w:rStyle w:val="Emphasis"/>
          <w:highlight w:val="cyan"/>
        </w:rPr>
        <w:t>are correct</w:t>
      </w:r>
      <w:r w:rsidRPr="008867E2">
        <w:rPr>
          <w:sz w:val="16"/>
          <w:highlight w:val="cyan"/>
        </w:rPr>
        <w:t xml:space="preserve">. </w:t>
      </w:r>
      <w:r w:rsidRPr="008867E2">
        <w:rPr>
          <w:rStyle w:val="StyleUnderline"/>
          <w:highlight w:val="cyan"/>
        </w:rPr>
        <w:t>There is no evidence of the need for such a waiver.</w:t>
      </w:r>
      <w:r w:rsidRPr="00EE4E58">
        <w:rPr>
          <w:rStyle w:val="StyleUnderline"/>
        </w:rPr>
        <w:t xml:space="preserve"> </w:t>
      </w:r>
      <w:r w:rsidRPr="00EE4E58">
        <w:rPr>
          <w:sz w:val="16"/>
        </w:rPr>
        <w:t>Action by the WTO should be contemplated only if, and when, the current flexibilities in WTO rules prove to be inadequate. Should that happen, any such action should be no broader than necessary to address the global medical need.</w:t>
      </w:r>
    </w:p>
    <w:p w14:paraId="563EE462" w14:textId="7E2A33E2" w:rsidR="00306BC2" w:rsidRDefault="00306BC2" w:rsidP="00306BC2"/>
    <w:p w14:paraId="1A5666CB" w14:textId="7FB22F77" w:rsidR="00387A65" w:rsidRDefault="00387A65" w:rsidP="00B55AD5"/>
    <w:p w14:paraId="7A14CF2D" w14:textId="77777777" w:rsidR="00387A65" w:rsidRPr="00387A65" w:rsidRDefault="00387A65" w:rsidP="00387A65"/>
    <w:p w14:paraId="4A31CEBD" w14:textId="77777777" w:rsidR="0032722C" w:rsidRPr="0032722C" w:rsidRDefault="0032722C" w:rsidP="0032722C"/>
    <w:sectPr w:rsidR="0032722C" w:rsidRPr="003272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A32DD" w14:textId="77777777" w:rsidR="00DE37AF" w:rsidRDefault="00DE37AF" w:rsidP="001671B7">
      <w:pPr>
        <w:spacing w:after="0" w:line="240" w:lineRule="auto"/>
      </w:pPr>
      <w:r>
        <w:separator/>
      </w:r>
    </w:p>
  </w:endnote>
  <w:endnote w:type="continuationSeparator" w:id="0">
    <w:p w14:paraId="4C0395C3" w14:textId="77777777" w:rsidR="00DE37AF" w:rsidRDefault="00DE37AF" w:rsidP="00167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907C8" w14:textId="77777777" w:rsidR="00DE37AF" w:rsidRDefault="00DE37AF" w:rsidP="001671B7">
      <w:pPr>
        <w:spacing w:after="0" w:line="240" w:lineRule="auto"/>
      </w:pPr>
      <w:r>
        <w:separator/>
      </w:r>
    </w:p>
  </w:footnote>
  <w:footnote w:type="continuationSeparator" w:id="0">
    <w:p w14:paraId="13757118" w14:textId="77777777" w:rsidR="00DE37AF" w:rsidRDefault="00DE37AF" w:rsidP="001671B7">
      <w:pPr>
        <w:spacing w:after="0" w:line="240" w:lineRule="auto"/>
      </w:pPr>
      <w:r>
        <w:continuationSeparator/>
      </w:r>
    </w:p>
  </w:footnote>
  <w:footnote w:id="1">
    <w:p w14:paraId="342B86B6" w14:textId="77777777" w:rsidR="001671B7" w:rsidRPr="00752E9C" w:rsidRDefault="001671B7" w:rsidP="001671B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DBBDC7" w14:textId="77777777" w:rsidR="001671B7" w:rsidRPr="00855FDC" w:rsidRDefault="001671B7" w:rsidP="001671B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3B66AC6" w14:textId="77777777" w:rsidR="007A3260" w:rsidRDefault="007A3260" w:rsidP="007A3260">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082AE2E8" w14:textId="77777777" w:rsidR="007A3260" w:rsidRDefault="007A3260" w:rsidP="007A3260">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704FA1DD" w14:textId="77777777" w:rsidR="007A3260" w:rsidRDefault="007A3260" w:rsidP="007A3260">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3A019558" w14:textId="77777777" w:rsidR="007A3260" w:rsidRDefault="007A3260" w:rsidP="007A3260">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69CB26C2" w14:textId="77777777" w:rsidR="007A3260" w:rsidRDefault="007A3260" w:rsidP="007A3260">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319ADFDB" w14:textId="77777777" w:rsidR="007A3260" w:rsidRDefault="007A3260" w:rsidP="007A3260">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1D8AA64F" w14:textId="77777777" w:rsidR="007A3260" w:rsidRDefault="007A3260" w:rsidP="007A3260">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4561"/>
    <w:rsid w:val="000139A3"/>
    <w:rsid w:val="00075AF0"/>
    <w:rsid w:val="00100833"/>
    <w:rsid w:val="00104529"/>
    <w:rsid w:val="00105942"/>
    <w:rsid w:val="00107396"/>
    <w:rsid w:val="00144A4C"/>
    <w:rsid w:val="001671B7"/>
    <w:rsid w:val="00176AB0"/>
    <w:rsid w:val="00177B7D"/>
    <w:rsid w:val="0018322D"/>
    <w:rsid w:val="0019586E"/>
    <w:rsid w:val="001B5776"/>
    <w:rsid w:val="001E527A"/>
    <w:rsid w:val="001F78CE"/>
    <w:rsid w:val="00251FC7"/>
    <w:rsid w:val="002855A7"/>
    <w:rsid w:val="002B146A"/>
    <w:rsid w:val="002B5E17"/>
    <w:rsid w:val="00306BC2"/>
    <w:rsid w:val="00315690"/>
    <w:rsid w:val="00316B75"/>
    <w:rsid w:val="00325646"/>
    <w:rsid w:val="0032722C"/>
    <w:rsid w:val="003460F2"/>
    <w:rsid w:val="0038158C"/>
    <w:rsid w:val="00387A65"/>
    <w:rsid w:val="003902BA"/>
    <w:rsid w:val="003A09E2"/>
    <w:rsid w:val="00407037"/>
    <w:rsid w:val="004605D6"/>
    <w:rsid w:val="004B4561"/>
    <w:rsid w:val="004C60E8"/>
    <w:rsid w:val="004E3579"/>
    <w:rsid w:val="004E728B"/>
    <w:rsid w:val="004F39E0"/>
    <w:rsid w:val="00517CA4"/>
    <w:rsid w:val="00537BD5"/>
    <w:rsid w:val="0057268A"/>
    <w:rsid w:val="005D2912"/>
    <w:rsid w:val="006065BD"/>
    <w:rsid w:val="00645FA9"/>
    <w:rsid w:val="00647866"/>
    <w:rsid w:val="00665003"/>
    <w:rsid w:val="006A2AD0"/>
    <w:rsid w:val="006C2375"/>
    <w:rsid w:val="006D4ECC"/>
    <w:rsid w:val="006F2236"/>
    <w:rsid w:val="00722258"/>
    <w:rsid w:val="007243E5"/>
    <w:rsid w:val="00766EA0"/>
    <w:rsid w:val="007A2226"/>
    <w:rsid w:val="007A3260"/>
    <w:rsid w:val="007F5B66"/>
    <w:rsid w:val="00823A1C"/>
    <w:rsid w:val="00845B9D"/>
    <w:rsid w:val="00860984"/>
    <w:rsid w:val="008B3ECB"/>
    <w:rsid w:val="008B4E85"/>
    <w:rsid w:val="008C1B2E"/>
    <w:rsid w:val="008E2CE5"/>
    <w:rsid w:val="0091627E"/>
    <w:rsid w:val="00962849"/>
    <w:rsid w:val="0097032B"/>
    <w:rsid w:val="009D2EAD"/>
    <w:rsid w:val="009D54B2"/>
    <w:rsid w:val="009E1922"/>
    <w:rsid w:val="009F7ED2"/>
    <w:rsid w:val="00A93661"/>
    <w:rsid w:val="00A95652"/>
    <w:rsid w:val="00AC0AB8"/>
    <w:rsid w:val="00AD7DBE"/>
    <w:rsid w:val="00AE6C8A"/>
    <w:rsid w:val="00AF5654"/>
    <w:rsid w:val="00B33C6D"/>
    <w:rsid w:val="00B4508F"/>
    <w:rsid w:val="00B55AD5"/>
    <w:rsid w:val="00B55BBB"/>
    <w:rsid w:val="00B63988"/>
    <w:rsid w:val="00B8057C"/>
    <w:rsid w:val="00BD6238"/>
    <w:rsid w:val="00BF593B"/>
    <w:rsid w:val="00BF773A"/>
    <w:rsid w:val="00BF7E81"/>
    <w:rsid w:val="00C13773"/>
    <w:rsid w:val="00C17CC8"/>
    <w:rsid w:val="00C83417"/>
    <w:rsid w:val="00C9604F"/>
    <w:rsid w:val="00CA19AA"/>
    <w:rsid w:val="00CC1E33"/>
    <w:rsid w:val="00CC5298"/>
    <w:rsid w:val="00CD736E"/>
    <w:rsid w:val="00CD798D"/>
    <w:rsid w:val="00CE161E"/>
    <w:rsid w:val="00CF59A8"/>
    <w:rsid w:val="00CF5BAE"/>
    <w:rsid w:val="00D325A9"/>
    <w:rsid w:val="00D36A8A"/>
    <w:rsid w:val="00D5585B"/>
    <w:rsid w:val="00D61409"/>
    <w:rsid w:val="00D6691E"/>
    <w:rsid w:val="00D71170"/>
    <w:rsid w:val="00D846F1"/>
    <w:rsid w:val="00DA1C92"/>
    <w:rsid w:val="00DA25D4"/>
    <w:rsid w:val="00DA6538"/>
    <w:rsid w:val="00DE37AF"/>
    <w:rsid w:val="00E02258"/>
    <w:rsid w:val="00E15E75"/>
    <w:rsid w:val="00E41ECF"/>
    <w:rsid w:val="00E5262C"/>
    <w:rsid w:val="00EC7DC4"/>
    <w:rsid w:val="00ED30CF"/>
    <w:rsid w:val="00F176EF"/>
    <w:rsid w:val="00F45E10"/>
    <w:rsid w:val="00F6364A"/>
    <w:rsid w:val="00F656B8"/>
    <w:rsid w:val="00F9113A"/>
    <w:rsid w:val="00FE2546"/>
    <w:rsid w:val="00FF282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DA574"/>
  <w15:chartTrackingRefBased/>
  <w15:docId w15:val="{3AEF4F32-B3C9-44E2-9378-504CD386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6BC2"/>
    <w:rPr>
      <w:rFonts w:ascii="Calibri" w:hAnsi="Calibri"/>
    </w:rPr>
  </w:style>
  <w:style w:type="paragraph" w:styleId="Heading1">
    <w:name w:val="heading 1"/>
    <w:aliases w:val="Pocket"/>
    <w:basedOn w:val="Normal"/>
    <w:next w:val="Normal"/>
    <w:link w:val="Heading1Char"/>
    <w:qFormat/>
    <w:rsid w:val="004B45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45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45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3"/>
    <w:unhideWhenUsed/>
    <w:qFormat/>
    <w:rsid w:val="004B45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45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561"/>
  </w:style>
  <w:style w:type="character" w:customStyle="1" w:styleId="Heading1Char">
    <w:name w:val="Heading 1 Char"/>
    <w:aliases w:val="Pocket Char"/>
    <w:basedOn w:val="DefaultParagraphFont"/>
    <w:link w:val="Heading1"/>
    <w:rsid w:val="004B45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456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456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3"/>
    <w:rsid w:val="004B456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B"/>
    <w:basedOn w:val="DefaultParagraphFont"/>
    <w:link w:val="textbold"/>
    <w:uiPriority w:val="7"/>
    <w:qFormat/>
    <w:rsid w:val="004B456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4561"/>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4B4561"/>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Read"/>
    <w:basedOn w:val="DefaultParagraphFont"/>
    <w:link w:val="NoSpacing"/>
    <w:uiPriority w:val="99"/>
    <w:unhideWhenUsed/>
    <w:rsid w:val="004B4561"/>
    <w:rPr>
      <w:color w:val="auto"/>
      <w:u w:val="none"/>
    </w:rPr>
  </w:style>
  <w:style w:type="character" w:styleId="FollowedHyperlink">
    <w:name w:val="FollowedHyperlink"/>
    <w:basedOn w:val="DefaultParagraphFont"/>
    <w:uiPriority w:val="99"/>
    <w:semiHidden/>
    <w:unhideWhenUsed/>
    <w:rsid w:val="004B4561"/>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306BC2"/>
    <w:pPr>
      <w:spacing w:after="0" w:line="240" w:lineRule="auto"/>
    </w:pPr>
    <w:rPr>
      <w:u w:val="single"/>
    </w:rPr>
  </w:style>
  <w:style w:type="paragraph" w:customStyle="1" w:styleId="textbold">
    <w:name w:val="text bold"/>
    <w:basedOn w:val="Normal"/>
    <w:link w:val="Emphasis"/>
    <w:uiPriority w:val="7"/>
    <w:qFormat/>
    <w:rsid w:val="00306BC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
    <w:basedOn w:val="Heading1"/>
    <w:link w:val="Hyperlink"/>
    <w:autoRedefine/>
    <w:uiPriority w:val="99"/>
    <w:qFormat/>
    <w:rsid w:val="00306BC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1671B7"/>
    <w:rPr>
      <w:vertAlign w:val="superscript"/>
    </w:rPr>
  </w:style>
  <w:style w:type="paragraph" w:styleId="FootnoteText">
    <w:name w:val="footnote text"/>
    <w:basedOn w:val="Normal"/>
    <w:link w:val="FootnoteTextChar"/>
    <w:uiPriority w:val="99"/>
    <w:unhideWhenUsed/>
    <w:qFormat/>
    <w:rsid w:val="00D5585B"/>
    <w:pPr>
      <w:spacing w:after="0" w:line="240" w:lineRule="auto"/>
    </w:pPr>
    <w:rPr>
      <w:sz w:val="24"/>
    </w:rPr>
  </w:style>
  <w:style w:type="character" w:customStyle="1" w:styleId="FootnoteTextChar">
    <w:name w:val="Footnote Text Char"/>
    <w:basedOn w:val="DefaultParagraphFont"/>
    <w:link w:val="FootnoteText"/>
    <w:uiPriority w:val="99"/>
    <w:rsid w:val="00D5585B"/>
    <w:rPr>
      <w:rFonts w:ascii="Calibri" w:hAnsi="Calibri"/>
      <w:sz w:val="24"/>
    </w:rPr>
  </w:style>
  <w:style w:type="character" w:customStyle="1" w:styleId="dttext">
    <w:name w:val="dttext"/>
    <w:basedOn w:val="DefaultParagraphFont"/>
    <w:rsid w:val="00E41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21/07/wto-members-must-launch-new-work-to-reinforce-the-covid-response-in-novemb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to.org/sites/cato.org/files/2020-12/FTB_78.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3724</Words>
  <Characters>21230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26</cp:revision>
  <dcterms:created xsi:type="dcterms:W3CDTF">2021-09-18T18:40:00Z</dcterms:created>
  <dcterms:modified xsi:type="dcterms:W3CDTF">2021-09-18T20:18:00Z</dcterms:modified>
</cp:coreProperties>
</file>