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59AE8" w14:textId="77777777" w:rsidR="00CB5C8E" w:rsidRPr="005473FA" w:rsidRDefault="00CB5C8E" w:rsidP="00CB5C8E">
      <w:pPr>
        <w:pStyle w:val="Heading2"/>
        <w:rPr>
          <w:rFonts w:asciiTheme="minorHAnsi" w:hAnsiTheme="minorHAnsi" w:cstheme="minorHAnsi"/>
        </w:rPr>
      </w:pPr>
      <w:bookmarkStart w:id="0" w:name="_Hlk84612077"/>
      <w:bookmarkStart w:id="1" w:name="_Hlk84609267"/>
      <w:r w:rsidRPr="005473FA">
        <w:rPr>
          <w:rFonts w:asciiTheme="minorHAnsi" w:hAnsiTheme="minorHAnsi" w:cstheme="minorHAnsi"/>
        </w:rPr>
        <w:t>AC</w:t>
      </w:r>
    </w:p>
    <w:p w14:paraId="6A44A759" w14:textId="77777777" w:rsidR="00CB5C8E" w:rsidRPr="005473FA" w:rsidRDefault="00CB5C8E" w:rsidP="00CB5C8E">
      <w:pPr>
        <w:pStyle w:val="Heading3"/>
        <w:rPr>
          <w:rFonts w:asciiTheme="minorHAnsi" w:hAnsiTheme="minorHAnsi" w:cstheme="minorHAnsi"/>
        </w:rPr>
      </w:pPr>
      <w:r w:rsidRPr="005473FA">
        <w:rPr>
          <w:rFonts w:asciiTheme="minorHAnsi" w:hAnsiTheme="minorHAnsi" w:cstheme="minorHAnsi"/>
        </w:rPr>
        <w:lastRenderedPageBreak/>
        <w:t>Framing</w:t>
      </w:r>
    </w:p>
    <w:p w14:paraId="66D4DEEA"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The meta-ethic is practical reason:</w:t>
      </w:r>
    </w:p>
    <w:p w14:paraId="0F78B231"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2458CCF5"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theories and they presuppose the authority of reason.</w:t>
      </w:r>
    </w:p>
    <w:p w14:paraId="7DBB8D98"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1F340212" w14:textId="77777777" w:rsidR="00CB5C8E" w:rsidRPr="005473FA" w:rsidRDefault="00CB5C8E" w:rsidP="00CB5C8E">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29403E23" w14:textId="77777777" w:rsidR="00CB5C8E" w:rsidRPr="005473FA" w:rsidRDefault="00CB5C8E" w:rsidP="00CB5C8E">
      <w:pPr>
        <w:rPr>
          <w:rFonts w:asciiTheme="minorHAnsi" w:hAnsiTheme="minorHAnsi" w:cstheme="minorHAnsi"/>
        </w:rPr>
      </w:pPr>
    </w:p>
    <w:p w14:paraId="209C9723"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Thus the standard is consistency with principles of equal and outer freedom</w:t>
      </w:r>
    </w:p>
    <w:p w14:paraId="325EEC10" w14:textId="77777777" w:rsidR="00CB5C8E" w:rsidRPr="005473FA" w:rsidRDefault="00CB5C8E" w:rsidP="00CB5C8E">
      <w:pPr>
        <w:rPr>
          <w:rFonts w:asciiTheme="minorHAnsi" w:hAnsiTheme="minorHAnsi" w:cstheme="minorHAnsi"/>
        </w:rPr>
      </w:pPr>
    </w:p>
    <w:p w14:paraId="7E92ED30"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65A2404C" w14:textId="77777777" w:rsidR="00CB5C8E" w:rsidRPr="005473FA" w:rsidRDefault="00CB5C8E" w:rsidP="00CB5C8E">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1C89992D" w14:textId="77777777" w:rsidR="00CB5C8E" w:rsidRPr="005473FA" w:rsidRDefault="00CB5C8E" w:rsidP="00CB5C8E">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FD4522">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FD4522">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FD4522">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FD4522">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FD4522">
        <w:rPr>
          <w:rFonts w:asciiTheme="minorHAnsi" w:hAnsiTheme="minorHAnsi" w:cstheme="minorHAnsi"/>
          <w:b/>
          <w:highlight w:val="cyan"/>
          <w:u w:val="single"/>
        </w:rPr>
        <w:t>deem</w:t>
      </w:r>
      <w:r w:rsidRPr="005473FA">
        <w:rPr>
          <w:rFonts w:asciiTheme="minorHAnsi" w:hAnsiTheme="minorHAnsi" w:cstheme="minorHAnsi"/>
          <w:b/>
          <w:u w:val="single"/>
        </w:rPr>
        <w:t>s</w:t>
      </w:r>
      <w:r w:rsidRPr="00FD4522">
        <w:rPr>
          <w:rFonts w:asciiTheme="minorHAnsi" w:hAnsiTheme="minorHAnsi" w:cstheme="minorHAnsi"/>
          <w:b/>
          <w:highlight w:val="cyan"/>
          <w:u w:val="single"/>
        </w:rPr>
        <w:t xml:space="preserve"> it good </w:t>
      </w:r>
      <w:r w:rsidRPr="005473FA">
        <w:rPr>
          <w:rFonts w:asciiTheme="minorHAnsi" w:hAnsiTheme="minorHAnsi" w:cstheme="minorHAnsi"/>
          <w:b/>
          <w:u w:val="single"/>
        </w:rPr>
        <w:t xml:space="preserve">on the whole to act </w:t>
      </w:r>
      <w:r w:rsidRPr="00FD4522">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FD4522">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FD4522">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FD4522">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FD4522">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FD4522">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FD4522">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65C60699" w14:textId="77777777" w:rsidR="00CB5C8E" w:rsidRPr="005473FA" w:rsidRDefault="00CB5C8E" w:rsidP="00CB5C8E">
      <w:pPr>
        <w:rPr>
          <w:rFonts w:asciiTheme="minorHAnsi" w:hAnsiTheme="minorHAnsi" w:cstheme="minorHAnsi"/>
        </w:rPr>
      </w:pPr>
    </w:p>
    <w:p w14:paraId="78F7FEB6" w14:textId="77777777" w:rsidR="00CB5C8E" w:rsidRPr="005473FA" w:rsidRDefault="00CB5C8E" w:rsidP="00CB5C8E">
      <w:pPr>
        <w:pStyle w:val="Heading4"/>
        <w:spacing w:line="276" w:lineRule="auto"/>
        <w:rPr>
          <w:rFonts w:asciiTheme="minorHAnsi" w:hAnsiTheme="minorHAnsi" w:cstheme="minorHAnsi"/>
        </w:rPr>
      </w:pPr>
      <w:r w:rsidRPr="005473FA">
        <w:rPr>
          <w:rFonts w:asciiTheme="minorHAnsi" w:hAnsiTheme="minorHAnsi" w:cstheme="minorHAnsi"/>
        </w:rPr>
        <w:lastRenderedPageBreak/>
        <w:t>[2] Inescapability – the exercise of practical rationality requires that one regards practical rationality as intrinsically good – that justifies a right to freedom.</w:t>
      </w:r>
    </w:p>
    <w:p w14:paraId="5CF371DE" w14:textId="77777777" w:rsidR="00CB5C8E" w:rsidRPr="005473FA" w:rsidRDefault="00CB5C8E" w:rsidP="00CB5C8E">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02644544" w14:textId="77777777" w:rsidR="00CB5C8E" w:rsidRPr="005473FA" w:rsidRDefault="00CB5C8E" w:rsidP="00CB5C8E">
      <w:pPr>
        <w:rPr>
          <w:rFonts w:asciiTheme="minorHAnsi" w:hAnsiTheme="minorHAnsi" w:cstheme="minorHAnsi"/>
          <w:b/>
          <w:u w:val="single"/>
        </w:rPr>
      </w:pPr>
      <w:r w:rsidRPr="005473FA">
        <w:rPr>
          <w:rFonts w:asciiTheme="minorHAnsi" w:hAnsiTheme="minorHAnsi" w:cstheme="minorHAnsi"/>
          <w:sz w:val="16"/>
        </w:rPr>
        <w:t xml:space="preserve">Kant holds that </w:t>
      </w:r>
      <w:r w:rsidRPr="00FD4522">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FD4522">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FD4522">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FD4522">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and also </w:t>
      </w:r>
      <w:r w:rsidRPr="00FD4522">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FD4522">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FD4522">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FD4522">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FD4522">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FD4522">
        <w:rPr>
          <w:rFonts w:asciiTheme="minorHAnsi" w:hAnsiTheme="minorHAnsi" w:cstheme="minorHAnsi"/>
          <w:b/>
          <w:highlight w:val="cyan"/>
          <w:u w:val="single"/>
        </w:rPr>
        <w:t>unconditionally good</w:t>
      </w:r>
      <w:r w:rsidRPr="005473FA">
        <w:rPr>
          <w:rFonts w:asciiTheme="minorHAnsi" w:hAnsiTheme="minorHAnsi" w:cstheme="minorHAnsi"/>
          <w:b/>
          <w:u w:val="single"/>
        </w:rPr>
        <w:t>, as an end in itself.</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the rational nature in every person is an end in itself whether the person is morally good or bad.</w:t>
      </w:r>
    </w:p>
    <w:p w14:paraId="5BC1FF98" w14:textId="77777777" w:rsidR="00CB5C8E" w:rsidRPr="005473FA" w:rsidRDefault="00CB5C8E" w:rsidP="00CB5C8E">
      <w:pPr>
        <w:rPr>
          <w:rFonts w:asciiTheme="minorHAnsi" w:hAnsiTheme="minorHAnsi" w:cstheme="minorHAnsi"/>
        </w:rPr>
      </w:pPr>
    </w:p>
    <w:p w14:paraId="3C774569" w14:textId="77777777" w:rsidR="00CB5C8E" w:rsidRPr="005473FA" w:rsidRDefault="00CB5C8E" w:rsidP="00CB5C8E">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46AE99CC" w14:textId="77777777" w:rsidR="00CB5C8E" w:rsidRPr="005473FA" w:rsidRDefault="00CB5C8E" w:rsidP="00CB5C8E">
      <w:pPr>
        <w:spacing w:line="276" w:lineRule="auto"/>
        <w:rPr>
          <w:rFonts w:asciiTheme="minorHAnsi" w:hAnsiTheme="minorHAnsi" w:cstheme="minorHAnsi"/>
        </w:rPr>
      </w:pPr>
      <w:r w:rsidRPr="005473FA">
        <w:rPr>
          <w:rStyle w:val="Style13ptBold"/>
          <w:rFonts w:asciiTheme="minorHAnsi" w:hAnsiTheme="minorHAnsi" w:cstheme="minorHAnsi"/>
        </w:rPr>
        <w:t>Korsgaard 83</w:t>
      </w:r>
      <w:r w:rsidRPr="005473FA">
        <w:rPr>
          <w:rFonts w:asciiTheme="minorHAnsi" w:hAnsiTheme="minorHAnsi" w:cstheme="minorHAnsi"/>
        </w:rPr>
        <w:t xml:space="preserve"> (Christine M., “Two Distinctions in Goodness,” The Philosophical Review Vol. 92, No. 2 (Apr., 1983), pp. 169-195, JSTOR) OS</w:t>
      </w:r>
    </w:p>
    <w:p w14:paraId="334EF9FB" w14:textId="77777777" w:rsidR="00CB5C8E" w:rsidRPr="005473FA" w:rsidRDefault="00CB5C8E" w:rsidP="00CB5C8E">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FD4522">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FD4522">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FD4522">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473FA">
        <w:rPr>
          <w:rStyle w:val="StyleUnderline"/>
          <w:rFonts w:asciiTheme="minorHAnsi" w:hAnsiTheme="minorHAnsi" w:cstheme="minorHAnsi"/>
        </w:rPr>
        <w:t xml:space="preserve">In order for there to be any objectively good ends, however, </w:t>
      </w:r>
      <w:r w:rsidRPr="00FD4522">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FD4522">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FD4522">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w:t>
      </w:r>
      <w:r w:rsidRPr="005473FA">
        <w:rPr>
          <w:rFonts w:asciiTheme="minorHAnsi" w:hAnsiTheme="minorHAnsi" w:cstheme="minorHAnsi"/>
          <w:sz w:val="14"/>
        </w:rPr>
        <w:lastRenderedPageBreak/>
        <w:t xml:space="preserve">external things, which serve only as means. So, Kant asserts, </w:t>
      </w:r>
      <w:r w:rsidRPr="00FD4522">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FD4522">
        <w:rPr>
          <w:rStyle w:val="StyleUnderline"/>
          <w:rFonts w:asciiTheme="minorHAnsi" w:hAnsiTheme="minorHAnsi" w:cstheme="minorHAnsi"/>
          <w:highlight w:val="cyan"/>
        </w:rPr>
        <w:t>regarding your existence as a rational being as an end in itself is a "</w:t>
      </w:r>
      <w:r w:rsidRPr="00FD4522">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FD4522">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FD4522">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FD4522">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in itself thus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reason it is our duty to promote the happiness of others-the ends that they choose-and, in general, to make the highest good our end.</w:t>
      </w:r>
    </w:p>
    <w:p w14:paraId="77D8E7F9" w14:textId="77777777" w:rsidR="00CB5C8E" w:rsidRPr="005473FA" w:rsidRDefault="00CB5C8E" w:rsidP="00CB5C8E">
      <w:pPr>
        <w:rPr>
          <w:rFonts w:asciiTheme="minorHAnsi" w:hAnsiTheme="minorHAnsi" w:cstheme="minorHAnsi"/>
        </w:rPr>
      </w:pPr>
    </w:p>
    <w:p w14:paraId="57483AD6"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 xml:space="preserve">Impact calculus – </w:t>
      </w:r>
    </w:p>
    <w:p w14:paraId="0905F57E"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44A79CC5"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6D35FBAB"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This means if their theory doesn’t provide an account of how the state functions they have no offence on the framing debate.</w:t>
      </w:r>
    </w:p>
    <w:p w14:paraId="4B04C19C" w14:textId="77777777" w:rsidR="00CB5C8E" w:rsidRPr="005473FA" w:rsidRDefault="00CB5C8E" w:rsidP="00CB5C8E">
      <w:pPr>
        <w:rPr>
          <w:rFonts w:asciiTheme="minorHAnsi" w:hAnsiTheme="minorHAnsi" w:cstheme="minorHAnsi"/>
        </w:rPr>
      </w:pPr>
    </w:p>
    <w:p w14:paraId="10846C7E" w14:textId="77777777" w:rsidR="00CB5C8E" w:rsidRPr="005473FA" w:rsidRDefault="00CB5C8E" w:rsidP="00CB5C8E">
      <w:pPr>
        <w:rPr>
          <w:rFonts w:asciiTheme="minorHAnsi" w:hAnsiTheme="minorHAnsi" w:cstheme="minorHAnsi"/>
        </w:rPr>
      </w:pPr>
    </w:p>
    <w:p w14:paraId="4342EA0D"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 xml:space="preserve">Prefer additionally – </w:t>
      </w:r>
    </w:p>
    <w:p w14:paraId="7919CB1D" w14:textId="77777777" w:rsidR="00CB5C8E" w:rsidRPr="005473FA" w:rsidRDefault="00CB5C8E" w:rsidP="00CB5C8E">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6D9201EE" w14:textId="77777777" w:rsidR="00CB5C8E" w:rsidRPr="005473FA" w:rsidRDefault="00CB5C8E" w:rsidP="00CB5C8E">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156104F8" w14:textId="77777777" w:rsidR="00CB5C8E" w:rsidRPr="005473FA" w:rsidRDefault="00CB5C8E" w:rsidP="00CB5C8E">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8"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9"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10"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1"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2" w:tooltip="Karl-Otto Apel" w:history="1">
        <w:r w:rsidRPr="005473FA">
          <w:rPr>
            <w:rFonts w:asciiTheme="minorHAnsi" w:hAnsiTheme="minorHAnsi" w:cstheme="minorHAnsi"/>
            <w:sz w:val="14"/>
            <w:szCs w:val="20"/>
          </w:rPr>
          <w:t>Karl-</w:t>
        </w:r>
        <w:r w:rsidRPr="005473FA">
          <w:rPr>
            <w:rFonts w:asciiTheme="minorHAnsi" w:hAnsiTheme="minorHAnsi" w:cstheme="minorHAnsi"/>
            <w:sz w:val="14"/>
            <w:szCs w:val="20"/>
          </w:rPr>
          <w:lastRenderedPageBreak/>
          <w:t>Otto Apel</w:t>
        </w:r>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settled in the course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3"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FD4522">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FD4522">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Apel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Apel-Habermas approach and melded it with Misesian-Rothbardian insights to provide a praxeological-discourse-ethics twist on the standard natural-law defense of rights.In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 in the sense that there is always agreement on the things said, but in the sense that as long as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FD4522">
        <w:rPr>
          <w:rStyle w:val="DebateUnderline"/>
          <w:rFonts w:asciiTheme="minorHAnsi" w:hAnsiTheme="minorHAnsi" w:cstheme="minorHAnsi"/>
          <w:szCs w:val="20"/>
          <w:highlight w:val="cyan"/>
        </w:rPr>
        <w:t xml:space="preserve">[their] own body must be presupposed </w:t>
      </w:r>
      <w:r w:rsidRPr="005473FA">
        <w:rPr>
          <w:rStyle w:val="DebateUnderline"/>
          <w:rFonts w:asciiTheme="minorHAnsi" w:hAnsiTheme="minorHAnsi" w:cstheme="minorHAnsi"/>
          <w:szCs w:val="20"/>
        </w:rPr>
        <w:t>as long as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as well. The basic idea here is that the body is "the prototype of a scarce good for the use of which property rights, i.e., rights of exclusive ownership, somehow have to be established, in order to avoid clashes" (TSC, p. 19). As Hoppe explains, The compatibility of this principle with that of nonaggression can be demonstrated by means of an argumentum a contrario. First, it should be noted that</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FD4522">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existence of this problem is only possible because we are alive, and our existence is due to the fact that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FD4522">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46085B29"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499E0F28" w14:textId="77777777" w:rsidR="00CB5C8E" w:rsidRPr="005473FA" w:rsidRDefault="00CB5C8E" w:rsidP="00CB5C8E">
      <w:pPr>
        <w:pStyle w:val="Heading4"/>
        <w:spacing w:line="276" w:lineRule="auto"/>
        <w:rPr>
          <w:rFonts w:asciiTheme="minorHAnsi" w:hAnsiTheme="minorHAnsi" w:cstheme="minorHAnsi"/>
        </w:rPr>
      </w:pPr>
      <w:r w:rsidRPr="005473FA">
        <w:rPr>
          <w:rFonts w:asciiTheme="minorHAnsi" w:hAnsiTheme="minorHAnsi" w:cstheme="minorHAnsi"/>
        </w:rPr>
        <w:t>Ought is defined as consistency with the categorical imperative.</w:t>
      </w:r>
    </w:p>
    <w:p w14:paraId="4FB85483" w14:textId="77777777" w:rsidR="00CB5C8E" w:rsidRPr="005473FA" w:rsidRDefault="00CB5C8E" w:rsidP="00CB5C8E">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6D8EFD67" w14:textId="77777777" w:rsidR="00CB5C8E" w:rsidRPr="005473FA" w:rsidRDefault="00CB5C8E" w:rsidP="00CB5C8E">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Schneewind, </w:t>
      </w:r>
      <w:r w:rsidRPr="005473FA">
        <w:rPr>
          <w:rFonts w:asciiTheme="minorHAnsi" w:hAnsiTheme="minorHAnsi" w:cstheme="minorHAnsi"/>
          <w:b/>
          <w:bCs/>
          <w:u w:val="single"/>
        </w:rPr>
        <w:t xml:space="preserve">Kant understands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FD4522">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FD4522">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FD4522">
        <w:rPr>
          <w:rFonts w:asciiTheme="minorHAnsi" w:hAnsiTheme="minorHAnsi" w:cstheme="minorHAnsi"/>
          <w:b/>
          <w:bCs/>
          <w:highlight w:val="cyan"/>
          <w:u w:val="single"/>
        </w:rPr>
        <w:t>rational will necessarily would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Groundwork : “A will whose maxims necessarily accord with the laws of autonomy is a holy , or absolutely good, will. The dependence of a will not absolutely good on the principle of autonomy (that is, moral necessitat ion) is obligation . ... The objective necessity to act from obligation is called duty .” [19] Thus, Kant is committed to the view that if an act a ought to be done it is bec ause the perfectly rational will necessarily would do a . Indeed, as Schneewind points out, “true moral necessity ... would make an act necessary regardless of what the agent wants.” [ 20] So, for Kant then, ought is connected directly to the alethic notion of necessity and that relationship can be formalized in the following way: (1) O( a ) ® A( a ) where O represents the obligation operator, and A represents the perfectly ra tional (or ideal) will. 4. </w:t>
      </w:r>
      <w:r w:rsidRPr="005473FA">
        <w:rPr>
          <w:rFonts w:asciiTheme="minorHAnsi" w:hAnsiTheme="minorHAnsi" w:cstheme="minorHAnsi"/>
          <w:b/>
          <w:bCs/>
          <w:u w:val="single"/>
        </w:rPr>
        <w:t xml:space="preserve">The definition of the </w:t>
      </w:r>
      <w:r w:rsidRPr="00FD4522">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FD4522">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FD4522">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FD4522">
        <w:rPr>
          <w:rFonts w:asciiTheme="minorHAnsi" w:hAnsiTheme="minorHAnsi" w:cstheme="minorHAnsi"/>
          <w:b/>
          <w:bCs/>
          <w:highlight w:val="cyan"/>
          <w:u w:val="single"/>
        </w:rPr>
        <w:t xml:space="preserve">one should “act only according to that maxim through which you can at the same time will that it should become </w:t>
      </w:r>
      <w:r w:rsidRPr="00FD4522">
        <w:rPr>
          <w:rFonts w:asciiTheme="minorHAnsi" w:hAnsiTheme="minorHAnsi" w:cstheme="minorHAnsi"/>
          <w:b/>
          <w:bCs/>
          <w:highlight w:val="cyan"/>
          <w:u w:val="single"/>
        </w:rPr>
        <w:lastRenderedPageBreak/>
        <w:t>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earli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219C5420" w14:textId="77777777" w:rsidR="00CB5C8E" w:rsidRPr="005473FA" w:rsidRDefault="00CB5C8E" w:rsidP="00CB5C8E">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05542546" w14:textId="77777777" w:rsidR="00CB5C8E" w:rsidRPr="005473FA" w:rsidRDefault="00CB5C8E" w:rsidP="00CB5C8E">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08269326" w14:textId="77777777" w:rsidR="00CB5C8E" w:rsidRPr="005473FA" w:rsidRDefault="00CB5C8E" w:rsidP="00CB5C8E">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portable—thinking on your feet is applicable in every profession. </w:t>
      </w:r>
    </w:p>
    <w:p w14:paraId="4AE7CC6E" w14:textId="77777777" w:rsidR="00CB5C8E" w:rsidRPr="005473FA" w:rsidRDefault="00CB5C8E" w:rsidP="00CB5C8E">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399A7792" w14:textId="77777777" w:rsidR="00CB5C8E" w:rsidRPr="005473FA" w:rsidRDefault="00CB5C8E" w:rsidP="00CB5C8E">
      <w:pPr>
        <w:rPr>
          <w:rFonts w:asciiTheme="minorHAnsi" w:hAnsiTheme="minorHAnsi" w:cstheme="minorHAnsi"/>
        </w:rPr>
      </w:pPr>
    </w:p>
    <w:p w14:paraId="75E9ED2F" w14:textId="77777777" w:rsidR="00CB5C8E" w:rsidRPr="005473FA" w:rsidRDefault="00CB5C8E" w:rsidP="00CB5C8E">
      <w:pPr>
        <w:pStyle w:val="Heading3"/>
        <w:rPr>
          <w:rFonts w:asciiTheme="minorHAnsi" w:hAnsiTheme="minorHAnsi" w:cstheme="minorHAnsi"/>
        </w:rPr>
      </w:pPr>
      <w:r w:rsidRPr="005473FA">
        <w:rPr>
          <w:rFonts w:asciiTheme="minorHAnsi" w:hAnsiTheme="minorHAnsi" w:cstheme="minorHAnsi"/>
        </w:rPr>
        <w:lastRenderedPageBreak/>
        <w:t>Advocacy</w:t>
      </w:r>
    </w:p>
    <w:p w14:paraId="2A3D196A"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 xml:space="preserve">Thus I affirm resolved: The member nations of the World Trade Organization ought to reduce intellectual property protections for medicines. </w:t>
      </w:r>
    </w:p>
    <w:p w14:paraId="0504BC5F" w14:textId="77777777" w:rsidR="00CB5C8E" w:rsidRDefault="00CB5C8E" w:rsidP="00CB5C8E">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This means potential negative implications of reducing protections for certain drugs doesn’t link as that’s merely a hypothetical instance of</w:t>
      </w:r>
      <w:r w:rsidRPr="005473FA">
        <w:rPr>
          <w:rFonts w:asciiTheme="minorHAnsi" w:hAnsiTheme="minorHAnsi" w:cstheme="minorHAnsi"/>
        </w:rPr>
        <w:lastRenderedPageBreak/>
        <w:t xml:space="preserve"> an object protected by IP medicine laws. Counterplans and PICs affirm because they do not disprove the general thesis of my advocacy. </w:t>
      </w:r>
    </w:p>
    <w:p w14:paraId="21BB3938" w14:textId="77777777" w:rsidR="00CB5C8E" w:rsidRPr="00DC7940" w:rsidRDefault="00CB5C8E" w:rsidP="00CB5C8E">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268ECF5E" w14:textId="77777777" w:rsidR="00CB5C8E" w:rsidRDefault="00CB5C8E" w:rsidP="00CB5C8E">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4" w:history="1">
        <w:r w:rsidRPr="00C1320F">
          <w:rPr>
            <w:rStyle w:val="Hyperlink"/>
            <w:color w:val="70AD47" w:themeColor="accent6"/>
            <w:sz w:val="16"/>
            <w:szCs w:val="16"/>
          </w:rPr>
          <w:t>part of a whole</w:t>
        </w:r>
      </w:hyperlink>
    </w:p>
    <w:p w14:paraId="4FB62190" w14:textId="77777777" w:rsidR="00CB5C8E" w:rsidRDefault="00CB5C8E" w:rsidP="00CB5C8E">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5" w:history="1">
        <w:r w:rsidRPr="00A6480D">
          <w:rPr>
            <w:rStyle w:val="Hyperlink"/>
            <w:color w:val="70AD47" w:themeColor="accent6"/>
            <w:sz w:val="16"/>
            <w:szCs w:val="16"/>
          </w:rPr>
          <w:t>is defined as: a community of people composed of one or more nationalities and possessing a more or less defined territory and government</w:t>
        </w:r>
      </w:hyperlink>
    </w:p>
    <w:p w14:paraId="1932780B" w14:textId="77777777" w:rsidR="00CB5C8E" w:rsidRPr="00DC7940" w:rsidRDefault="00CB5C8E" w:rsidP="00CB5C8E">
      <w:pPr>
        <w:rPr>
          <w:rStyle w:val="untext"/>
          <w:color w:val="70AD47" w:themeColor="accent6"/>
          <w:sz w:val="16"/>
          <w:szCs w:val="16"/>
        </w:rPr>
      </w:pPr>
      <w:r w:rsidRPr="00DC7940">
        <w:rPr>
          <w:color w:val="70AD47" w:themeColor="accent6"/>
          <w:sz w:val="16"/>
          <w:szCs w:val="16"/>
        </w:rPr>
        <w:t xml:space="preserve">“Of” is defined as: </w:t>
      </w:r>
      <w:hyperlink r:id="rId16" w:history="1">
        <w:r w:rsidRPr="00DC7940">
          <w:rPr>
            <w:rStyle w:val="Hyperlink"/>
            <w:color w:val="70AD47" w:themeColor="accent6"/>
            <w:sz w:val="16"/>
            <w:szCs w:val="16"/>
          </w:rPr>
          <w:t>used as a function word to indicate origin or derivation</w:t>
        </w:r>
      </w:hyperlink>
    </w:p>
    <w:p w14:paraId="4033F299" w14:textId="77777777" w:rsidR="00CB5C8E" w:rsidRDefault="00CB5C8E" w:rsidP="00CB5C8E">
      <w:pPr>
        <w:rPr>
          <w:rStyle w:val="untext"/>
          <w:color w:val="70AD47" w:themeColor="accent6"/>
          <w:sz w:val="16"/>
          <w:szCs w:val="16"/>
        </w:rPr>
      </w:pPr>
      <w:r w:rsidRPr="00DC7940">
        <w:rPr>
          <w:color w:val="70AD47" w:themeColor="accent6"/>
          <w:sz w:val="16"/>
          <w:szCs w:val="16"/>
        </w:rPr>
        <w:t xml:space="preserve">“The” is defined as: </w:t>
      </w:r>
      <w:hyperlink r:id="rId17" w:history="1">
        <w:r w:rsidRPr="00C1320F">
          <w:rPr>
            <w:rStyle w:val="Hyperlink"/>
            <w:color w:val="70AD47" w:themeColor="accent6"/>
            <w:sz w:val="16"/>
            <w:szCs w:val="16"/>
          </w:rPr>
          <w:t>used as a function word before a singular noun to indicate that the noun is to be understood generically</w:t>
        </w:r>
      </w:hyperlink>
    </w:p>
    <w:p w14:paraId="23EE9EB1" w14:textId="77777777" w:rsidR="00CB5C8E" w:rsidRPr="00C1320F" w:rsidRDefault="00CB5C8E" w:rsidP="00CB5C8E">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8"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(Lexico, a dictionary provided by Oxford)</w:t>
      </w:r>
    </w:p>
    <w:p w14:paraId="144AAE3E" w14:textId="77777777" w:rsidR="00CB5C8E" w:rsidRPr="00C1320F" w:rsidRDefault="00CB5C8E" w:rsidP="00CB5C8E">
      <w:pPr>
        <w:rPr>
          <w:rStyle w:val="untext"/>
          <w:color w:val="70AD47" w:themeColor="accent6"/>
          <w:sz w:val="16"/>
          <w:szCs w:val="16"/>
        </w:rPr>
      </w:pPr>
      <w:r w:rsidRPr="00C1320F">
        <w:rPr>
          <w:rStyle w:val="untext"/>
          <w:color w:val="70AD47" w:themeColor="accent6"/>
          <w:sz w:val="16"/>
          <w:szCs w:val="16"/>
        </w:rPr>
        <w:t xml:space="preserve">“To” is defined as: </w:t>
      </w:r>
      <w:hyperlink r:id="rId19" w:history="1">
        <w:r w:rsidRPr="00C1320F">
          <w:rPr>
            <w:rStyle w:val="Hyperlink"/>
            <w:color w:val="70AD47" w:themeColor="accent6"/>
            <w:sz w:val="16"/>
            <w:szCs w:val="16"/>
          </w:rPr>
          <w:t>used to indicate that the following verb is in the infinitive form</w:t>
        </w:r>
      </w:hyperlink>
    </w:p>
    <w:p w14:paraId="100B2E02" w14:textId="77777777" w:rsidR="00CB5C8E" w:rsidRPr="00A6480D" w:rsidRDefault="00CB5C8E" w:rsidP="00CB5C8E">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20" w:history="1">
        <w:r w:rsidRPr="00A6480D">
          <w:rPr>
            <w:rStyle w:val="Hyperlink"/>
            <w:color w:val="70AD47" w:themeColor="accent6"/>
            <w:sz w:val="16"/>
            <w:szCs w:val="16"/>
          </w:rPr>
          <w:t>to diminish in size, amount, extent, or number</w:t>
        </w:r>
      </w:hyperlink>
    </w:p>
    <w:p w14:paraId="17F0C005" w14:textId="77777777" w:rsidR="00CB5C8E" w:rsidRPr="00A6480D" w:rsidRDefault="00CB5C8E" w:rsidP="00CB5C8E">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21"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(Lexico, a dictionary provided by Oxford)</w:t>
      </w:r>
    </w:p>
    <w:p w14:paraId="0A0349A0" w14:textId="77777777" w:rsidR="00CB5C8E" w:rsidRPr="00C1320F" w:rsidRDefault="00CB5C8E" w:rsidP="00CB5C8E">
      <w:pPr>
        <w:rPr>
          <w:rStyle w:val="dttext"/>
          <w:color w:val="70AD47" w:themeColor="accent6"/>
          <w:sz w:val="16"/>
          <w:szCs w:val="16"/>
        </w:rPr>
      </w:pPr>
      <w:r w:rsidRPr="00A6480D">
        <w:rPr>
          <w:rStyle w:val="untext"/>
          <w:color w:val="70AD47" w:themeColor="accent6"/>
          <w:sz w:val="16"/>
          <w:szCs w:val="16"/>
        </w:rPr>
        <w:t xml:space="preserve">“Protections” is defined as: </w:t>
      </w:r>
      <w:hyperlink r:id="rId22" w:anchor="legalDictionary" w:history="1">
        <w:r w:rsidRPr="00A6480D">
          <w:rPr>
            <w:rStyle w:val="Hyperlink"/>
            <w:color w:val="70AD47" w:themeColor="accent6"/>
            <w:sz w:val="16"/>
            <w:szCs w:val="16"/>
          </w:rPr>
          <w:t>The act of protecting :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3B2C2F61" w14:textId="77777777" w:rsidR="00CB5C8E" w:rsidRPr="00C1320F" w:rsidRDefault="00CB5C8E" w:rsidP="00CB5C8E">
      <w:pPr>
        <w:rPr>
          <w:rStyle w:val="dttext"/>
          <w:color w:val="70AD47" w:themeColor="accent6"/>
          <w:sz w:val="16"/>
          <w:szCs w:val="16"/>
        </w:rPr>
      </w:pPr>
      <w:r w:rsidRPr="00C1320F">
        <w:rPr>
          <w:rStyle w:val="dttext"/>
          <w:color w:val="70AD47" w:themeColor="accent6"/>
          <w:sz w:val="16"/>
          <w:szCs w:val="16"/>
        </w:rPr>
        <w:t xml:space="preserve">“For” is defined as: </w:t>
      </w:r>
      <w:hyperlink r:id="rId23" w:history="1">
        <w:r w:rsidRPr="00C1320F">
          <w:rPr>
            <w:rStyle w:val="Hyperlink"/>
            <w:color w:val="70AD47" w:themeColor="accent6"/>
            <w:sz w:val="16"/>
            <w:szCs w:val="16"/>
          </w:rPr>
          <w:t>used as a function word to indicate the object or recipient of a perception, desire, or activity</w:t>
        </w:r>
      </w:hyperlink>
    </w:p>
    <w:p w14:paraId="2922752E" w14:textId="77777777" w:rsidR="00CB5C8E" w:rsidRPr="00DC7940" w:rsidRDefault="00CB5C8E" w:rsidP="00CB5C8E">
      <w:pPr>
        <w:rPr>
          <w:color w:val="70AD47" w:themeColor="accent6"/>
          <w:sz w:val="16"/>
          <w:szCs w:val="16"/>
        </w:rPr>
      </w:pPr>
      <w:r w:rsidRPr="00DC7940">
        <w:rPr>
          <w:rStyle w:val="dttext"/>
          <w:color w:val="70AD47" w:themeColor="accent6"/>
          <w:sz w:val="16"/>
          <w:szCs w:val="16"/>
        </w:rPr>
        <w:t xml:space="preserve">“Medicines” is defined as: </w:t>
      </w:r>
      <w:hyperlink r:id="rId24" w:history="1">
        <w:r w:rsidRPr="00DC7940">
          <w:rPr>
            <w:rStyle w:val="Hyperlink"/>
            <w:color w:val="70AD47" w:themeColor="accent6"/>
            <w:sz w:val="16"/>
            <w:szCs w:val="16"/>
          </w:rPr>
          <w:t>a substance or preparation used in treating disease</w:t>
        </w:r>
      </w:hyperlink>
    </w:p>
    <w:p w14:paraId="29F6307E" w14:textId="77777777" w:rsidR="00CB5C8E" w:rsidRPr="005473FA" w:rsidRDefault="00CB5C8E" w:rsidP="00CB5C8E">
      <w:pPr>
        <w:rPr>
          <w:rFonts w:asciiTheme="minorHAnsi" w:hAnsiTheme="minorHAnsi" w:cstheme="minorHAnsi"/>
        </w:rPr>
      </w:pPr>
    </w:p>
    <w:p w14:paraId="64AF0FE3" w14:textId="77777777" w:rsidR="00CB5C8E" w:rsidRPr="005473FA" w:rsidRDefault="00CB5C8E" w:rsidP="00CB5C8E">
      <w:pPr>
        <w:pStyle w:val="Heading3"/>
        <w:rPr>
          <w:rFonts w:asciiTheme="minorHAnsi" w:hAnsiTheme="minorHAnsi" w:cstheme="minorHAnsi"/>
        </w:rPr>
      </w:pPr>
      <w:r w:rsidRPr="005473FA">
        <w:rPr>
          <w:rFonts w:asciiTheme="minorHAnsi" w:hAnsiTheme="minorHAnsi" w:cstheme="minorHAnsi"/>
        </w:rPr>
        <w:t>Offence</w:t>
      </w:r>
    </w:p>
    <w:p w14:paraId="2B01678F"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There is a distinction between personal rights and property rights – property rights govern material objects that can be appropriated and stolen, however personal rights concern intangible concepts such as ideas and speeches. Thus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6FEEA898" w14:textId="77777777" w:rsidR="00CB5C8E" w:rsidRPr="005473FA" w:rsidRDefault="00CB5C8E" w:rsidP="00CB5C8E">
      <w:pPr>
        <w:rPr>
          <w:rFonts w:asciiTheme="minorHAnsi" w:hAnsiTheme="minorHAnsi" w:cstheme="minorHAnsi"/>
        </w:rPr>
      </w:pPr>
      <w:r w:rsidRPr="005473FA">
        <w:rPr>
          <w:rStyle w:val="Style13ptBold"/>
          <w:rFonts w:asciiTheme="minorHAnsi" w:hAnsiTheme="minorHAnsi" w:cstheme="minorHAnsi"/>
        </w:rPr>
        <w:t>Pievatolo 10</w:t>
      </w:r>
      <w:r w:rsidRPr="005473FA">
        <w:rPr>
          <w:rFonts w:asciiTheme="minorHAnsi" w:hAnsiTheme="minorHAnsi" w:cstheme="minorHAnsi"/>
        </w:rPr>
        <w:t xml:space="preserve"> Pievatolo, Maria. “Freedom, Ownership and Copyright: Why Does Kant Reject the Concept of Intellectual Property?” </w:t>
      </w:r>
      <w:r w:rsidRPr="005473FA">
        <w:rPr>
          <w:rFonts w:asciiTheme="minorHAnsi" w:hAnsiTheme="minorHAnsi" w:cstheme="minorHAnsi"/>
          <w:i/>
          <w:iCs/>
        </w:rPr>
        <w:t>Freedom, Ownership and Copyright: Why Does Kant Reject the Concept of Intellectual Property?</w:t>
      </w:r>
      <w:r w:rsidRPr="005473FA">
        <w:rPr>
          <w:rFonts w:asciiTheme="minorHAnsi" w:hAnsiTheme="minorHAnsi" w:cstheme="minorHAnsi"/>
        </w:rPr>
        <w:t>, 7 Feb. 2010, bfp.sp.unipi.it/chiara/lm/kantpisa1.html. WWEY, altered for glang</w:t>
      </w:r>
    </w:p>
    <w:p w14:paraId="31C6D2A5" w14:textId="77777777" w:rsidR="00CB5C8E" w:rsidRPr="005473FA" w:rsidRDefault="00CB5C8E" w:rsidP="00CB5C8E">
      <w:pPr>
        <w:rPr>
          <w:rFonts w:asciiTheme="minorHAnsi" w:hAnsiTheme="minorHAnsi" w:cstheme="minorHAnsi"/>
        </w:rPr>
      </w:pPr>
      <w:r w:rsidRPr="005473FA">
        <w:rPr>
          <w:rFonts w:asciiTheme="minorHAnsi" w:hAnsiTheme="minorHAnsi" w:cstheme="minorHAnsi"/>
          <w:sz w:val="12"/>
        </w:rPr>
        <w:t xml:space="preserve">In the Metaphysik der Sitten, </w:t>
      </w:r>
      <w:r w:rsidRPr="00FD4522">
        <w:rPr>
          <w:rStyle w:val="StyleUnderline"/>
          <w:rFonts w:asciiTheme="minorHAnsi" w:hAnsiTheme="minorHAnsi" w:cstheme="minorHAnsi"/>
          <w:highlight w:val="cyan"/>
        </w:rPr>
        <w:t xml:space="preserve">we can find a </w:t>
      </w:r>
      <w:r w:rsidRPr="00FD4522">
        <w:rPr>
          <w:rStyle w:val="Emphasis"/>
          <w:rFonts w:asciiTheme="minorHAnsi" w:hAnsiTheme="minorHAnsi" w:cstheme="minorHAnsi"/>
          <w:highlight w:val="cyan"/>
        </w:rPr>
        <w:t>clear distinction between ius reale and ius personale</w:t>
      </w:r>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r w:rsidRPr="00FD4522">
        <w:rPr>
          <w:rStyle w:val="StyleUnderline"/>
          <w:rFonts w:asciiTheme="minorHAnsi" w:hAnsiTheme="minorHAnsi" w:cstheme="minorHAnsi"/>
          <w:highlight w:val="cyan"/>
        </w:rPr>
        <w:t>ius reale</w:t>
      </w:r>
      <w:r w:rsidRPr="005473FA">
        <w:rPr>
          <w:rStyle w:val="StyleUnderline"/>
          <w:rFonts w:asciiTheme="minorHAnsi" w:hAnsiTheme="minorHAnsi" w:cstheme="minorHAnsi"/>
        </w:rPr>
        <w:t xml:space="preserve"> or ius in re </w:t>
      </w:r>
      <w:r w:rsidRPr="00FD4522">
        <w:rPr>
          <w:rStyle w:val="StyleUnderline"/>
          <w:rFonts w:asciiTheme="minorHAnsi" w:hAnsiTheme="minorHAnsi" w:cstheme="minorHAnsi"/>
          <w:highlight w:val="cyan"/>
        </w:rPr>
        <w:t xml:space="preserve">is a </w:t>
      </w:r>
      <w:r w:rsidRPr="00FD4522">
        <w:rPr>
          <w:rStyle w:val="Emphasis"/>
          <w:rFonts w:asciiTheme="minorHAnsi" w:hAnsiTheme="minorHAnsi" w:cstheme="minorHAnsi"/>
          <w:highlight w:val="cyan"/>
        </w:rPr>
        <w:t>right on things</w:t>
      </w:r>
      <w:r w:rsidRPr="00FD4522">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r w:rsidRPr="00FD4522">
        <w:rPr>
          <w:rStyle w:val="StyleUnderline"/>
          <w:rFonts w:asciiTheme="minorHAnsi" w:hAnsiTheme="minorHAnsi" w:cstheme="minorHAnsi"/>
          <w:highlight w:val="cyan"/>
        </w:rPr>
        <w:t>ius personale is</w:t>
      </w:r>
      <w:r w:rsidRPr="005473FA">
        <w:rPr>
          <w:rStyle w:val="StyleUnderline"/>
          <w:rFonts w:asciiTheme="minorHAnsi" w:hAnsiTheme="minorHAnsi" w:cstheme="minorHAnsi"/>
        </w:rPr>
        <w:t xml:space="preserve"> defined as the «possession of another's choice [Willkür], in the sense of my capacity to determine it by my own choice to a certain deed». 15 In other words, it is a right entitling someone to obtain acts from other persons. As moral subjectivity involves freedom, </w:t>
      </w:r>
      <w:r w:rsidRPr="00FD4522">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r w:rsidRPr="00FD4522">
        <w:rPr>
          <w:rStyle w:val="StyleUnderline"/>
          <w:rFonts w:asciiTheme="minorHAnsi" w:hAnsiTheme="minorHAnsi" w:cstheme="minorHAnsi"/>
          <w:highlight w:val="cyan"/>
        </w:rPr>
        <w:t>ius reale cannot be applied to ideas,</w:t>
      </w:r>
      <w:r w:rsidRPr="005473FA">
        <w:rPr>
          <w:rStyle w:val="StyleUnderline"/>
          <w:rFonts w:asciiTheme="minorHAnsi" w:hAnsiTheme="minorHAnsi" w:cstheme="minorHAnsi"/>
        </w:rPr>
        <w:t xml:space="preserve"> or, better, to thoughts,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FD4522">
        <w:rPr>
          <w:rStyle w:val="StyleUnderline"/>
          <w:rFonts w:asciiTheme="minorHAnsi" w:hAnsiTheme="minorHAnsi" w:cstheme="minorHAnsi"/>
          <w:highlight w:val="cyan"/>
        </w:rPr>
        <w:t>the ius reale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FD4522">
        <w:rPr>
          <w:rStyle w:val="StyleUnderline"/>
          <w:rFonts w:asciiTheme="minorHAnsi" w:hAnsiTheme="minorHAnsi" w:cstheme="minorHAnsi"/>
          <w:highlight w:val="cyan"/>
        </w:rPr>
        <w:t xml:space="preserve">If a thing has been purchased in a legal transaction and the purchasers copy it by their own means, </w:t>
      </w:r>
      <w:r w:rsidRPr="00FD4522">
        <w:rPr>
          <w:rStyle w:val="Emphasis"/>
          <w:rFonts w:asciiTheme="minorHAnsi" w:hAnsiTheme="minorHAnsi" w:cstheme="minorHAnsi"/>
          <w:highlight w:val="cyan"/>
        </w:rPr>
        <w:t>they are simply working on their legitimate private property.</w:t>
      </w:r>
      <w:r w:rsidRPr="00FD4522">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FD4522">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FD4522">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For this reason, no ius reale can be opposed to the reprinter. If we see the book as a material thing, whoever buys it has the right to reproduce it: after all, it is his book. Furthermore, in Kant's opi</w:t>
      </w:r>
      <w:r w:rsidRPr="005473FA">
        <w:rPr>
          <w:rFonts w:asciiTheme="minorHAnsi" w:hAnsiTheme="minorHAnsi" w:cstheme="minorHAnsi"/>
          <w:sz w:val="12"/>
        </w:rPr>
        <w:lastRenderedPageBreak/>
        <w:t xml:space="preserve">nion, </w:t>
      </w:r>
      <w:r w:rsidRPr="005473FA">
        <w:rPr>
          <w:rStyle w:val="StyleUnderline"/>
          <w:rFonts w:asciiTheme="minorHAnsi" w:hAnsiTheme="minorHAnsi" w:cstheme="minorHAnsi"/>
        </w:rPr>
        <w:t xml:space="preserve">we cannot derive any affirmative personal obligation from a ius reale: 16 a ius personale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ius personale only. By using such a strategy, he concludes that the unauthorized printer has to be compared to an unauthorized spokesperson rather than to a thief. Therefore, it is not necessary to go beyond the Roman law tradition, by inventing a new ius reale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Thus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th so-called derivative works, and it is justified only as far as it helps the public to get the texts. Freedom, ownership and copyright: why does Kant reject the concept of intellectual property? 3 Kant does not recognize works of art as speeches. He calls works of art Werke or opera, i.e. things that are produced, while indicating books as Handlungen or operae,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ius reale, which has to be taken seriously on both sides. Moreover, as the injustice of reprinting books depends on their communication to the public, we can deduce that their reproduction for personal use is not to be forbidden. As regards as the derivative works, Kant states that, </w:t>
      </w:r>
      <w:r w:rsidRPr="00FD4522">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FD4522">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FD4522">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FD4522">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Nachdruck and </w:t>
      </w:r>
      <w:r w:rsidRPr="00FD4522">
        <w:rPr>
          <w:rStyle w:val="StyleUnderline"/>
          <w:rFonts w:asciiTheme="minorHAnsi" w:hAnsiTheme="minorHAnsi" w:cstheme="minorHAnsi"/>
          <w:highlight w:val="cyan"/>
        </w:rPr>
        <w:t xml:space="preserve">are </w:t>
      </w:r>
      <w:r w:rsidRPr="00FD4522">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words,in a Kantian environment, everyone may become a “wreader”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w:t>
      </w:r>
      <w:r w:rsidRPr="005473FA">
        <w:rPr>
          <w:rFonts w:asciiTheme="minorHAnsi" w:hAnsiTheme="minorHAnsi" w:cstheme="minorHAnsi"/>
          <w:sz w:val="6"/>
          <w:szCs w:val="16"/>
        </w:rPr>
        <w:lastRenderedPageBreak/>
        <w:t>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Metaphysik der Sitten,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as long as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fairly usual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In 1793 the Berlinische Monatschrift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parable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drug, but had materially stolen it. Fichte suggested that copying is like stealing. In the 18th century, however, Fichte had to demonstrate the commonplace of today. According to Fichte, we can distinguish two aspects of a book: 1. its physic</w:t>
      </w:r>
      <w:r w:rsidRPr="005473FA">
        <w:rPr>
          <w:rFonts w:asciiTheme="minorHAnsi" w:hAnsiTheme="minorHAnsi" w:cstheme="minorHAnsi"/>
          <w:sz w:val="6"/>
          <w:szCs w:val="16"/>
        </w:rPr>
        <w:lastRenderedPageBreak/>
        <w:t xml:space="preserve">al aspect (das körperliche), i.e. the printed paper 2. its ideational aspect (das geistige) The ideational aspect of a book is in turn divisible into: a. a material aspect, i.e. the ideas the book presents; b. the form of these ideas, i.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text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similar to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a ius reale;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propertization trend. He accepts the copyright principle, according to which Freedom, ownership and copyright: why does Kant reject the concept of intellectual property? 5 authors are entitled to decide how to publish their works. The rights of the publishers, however, are justified only as long as they help authors to reach the public, while the personal use of the texts and the so-called “wreading” should remain free. And, above all, </w:t>
      </w:r>
      <w:r w:rsidRPr="00FD4522">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FD4522">
        <w:rPr>
          <w:rStyle w:val="StyleUnderline"/>
          <w:rFonts w:asciiTheme="minorHAnsi" w:hAnsiTheme="minorHAnsi" w:cstheme="minorHAnsi"/>
          <w:highlight w:val="cyan"/>
        </w:rPr>
        <w:t xml:space="preserve">may be </w:t>
      </w:r>
      <w:r w:rsidRPr="00FD4522">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i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w:t>
      </w:r>
      <w:r w:rsidRPr="005473FA">
        <w:rPr>
          <w:rStyle w:val="StyleUnderline"/>
          <w:rFonts w:asciiTheme="minorHAnsi" w:hAnsiTheme="minorHAnsi" w:cstheme="minorHAnsi"/>
        </w:rPr>
        <w:lastRenderedPageBreak/>
        <w:t>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5473FA">
        <w:rPr>
          <w:rStyle w:val="Emphasis"/>
          <w:rFonts w:asciiTheme="minorHAnsi" w:hAnsiTheme="minorHAnsi" w:cstheme="minorHAnsi"/>
        </w:rPr>
        <w:t>Property is a comfortable social convention that allows us to avoid to quarrel all the time over the use of material objects.</w:t>
      </w:r>
      <w:r w:rsidRPr="005473FA">
        <w:rPr>
          <w:rStyle w:val="StyleUnderline"/>
          <w:rFonts w:asciiTheme="minorHAnsi" w:hAnsiTheme="minorHAnsi" w:cstheme="minorHAnsi"/>
        </w:rPr>
        <w:t xml:space="preserve"> It is so comfortable just </w:t>
      </w:r>
      <w:r w:rsidRPr="00FD4522">
        <w:rPr>
          <w:rStyle w:val="StyleUnderline"/>
          <w:rFonts w:asciiTheme="minorHAnsi" w:hAnsiTheme="minorHAnsi" w:cstheme="minorHAnsi"/>
          <w:highlight w:val="cyan"/>
        </w:rPr>
        <w:t xml:space="preserve">because </w:t>
      </w:r>
      <w:r w:rsidRPr="00FD4522">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It is possible to lie on a historical circumstance, by plagiarizing a text, i.e.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a res nullius and nobody would be Freedom, ownership and copyright: why does Kant reject the concept of intellectual property? 6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FD4522">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w:t>
      </w:r>
      <w:r w:rsidRPr="005473FA">
        <w:rPr>
          <w:rStyle w:val="StyleUnderline"/>
          <w:rFonts w:asciiTheme="minorHAnsi" w:hAnsiTheme="minorHAnsi" w:cstheme="minorHAnsi"/>
        </w:rPr>
        <w:lastRenderedPageBreak/>
        <w:t>he needs his authorization. The reprinter,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meum vel tuum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FD4522">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FD4522">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ius reale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FD4522">
        <w:rPr>
          <w:rStyle w:val="Emphasis"/>
          <w:rFonts w:asciiTheme="minorHAnsi" w:hAnsiTheme="minorHAnsi" w:cstheme="minorHAnsi"/>
          <w:highlight w:val="cyan"/>
        </w:rPr>
        <w:t xml:space="preserve">Property rights are based on the assumption that its objects </w:t>
      </w:r>
      <w:r w:rsidRPr="005473FA">
        <w:rPr>
          <w:rStyle w:val="Emphasis"/>
          <w:rFonts w:asciiTheme="minorHAnsi" w:hAnsiTheme="minorHAnsi" w:cstheme="minorHAnsi"/>
        </w:rPr>
        <w:t xml:space="preserve">are excludable and rivalrous and </w:t>
      </w:r>
      <w:r w:rsidRPr="00FD4522">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FD4522">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Nachdruck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338BCE7F" w14:textId="77777777" w:rsidR="00CB5C8E" w:rsidRPr="005473FA" w:rsidRDefault="00CB5C8E" w:rsidP="00CB5C8E">
      <w:pPr>
        <w:rPr>
          <w:rFonts w:asciiTheme="minorHAnsi" w:hAnsiTheme="minorHAnsi" w:cstheme="minorHAnsi"/>
        </w:rPr>
      </w:pPr>
    </w:p>
    <w:p w14:paraId="157DADB7"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IPP is nonuniversalizable – universalizing the act of restricting the production of a certain medicine terminates in a contradiction because it entails that you restrict your own ability to produce the medicine</w:t>
      </w:r>
    </w:p>
    <w:p w14:paraId="117DF537" w14:textId="77777777" w:rsidR="00CB5C8E" w:rsidRPr="005473FA" w:rsidRDefault="00CB5C8E" w:rsidP="00CB5C8E">
      <w:pPr>
        <w:rPr>
          <w:rFonts w:asciiTheme="minorHAnsi" w:hAnsiTheme="minorHAnsi" w:cstheme="minorHAnsi"/>
        </w:rPr>
      </w:pPr>
    </w:p>
    <w:p w14:paraId="2834E725" w14:textId="77777777" w:rsidR="00CB5C8E" w:rsidRDefault="00CB5C8E" w:rsidP="00CB5C8E">
      <w:pPr>
        <w:pStyle w:val="Heading3"/>
        <w:rPr>
          <w:rFonts w:asciiTheme="minorHAnsi" w:hAnsiTheme="minorHAnsi" w:cstheme="minorHAnsi"/>
        </w:rPr>
      </w:pPr>
      <w:bookmarkStart w:id="2" w:name="_Hlk84609289"/>
      <w:bookmarkEnd w:id="1"/>
      <w:r>
        <w:rPr>
          <w:rFonts w:asciiTheme="minorHAnsi" w:hAnsiTheme="minorHAnsi" w:cstheme="minorHAnsi"/>
        </w:rPr>
        <w:t>Underview</w:t>
      </w:r>
    </w:p>
    <w:p w14:paraId="109437B5" w14:textId="77777777" w:rsidR="00CB5C8E" w:rsidRPr="005473FA" w:rsidRDefault="00CB5C8E" w:rsidP="00CB5C8E">
      <w:pPr>
        <w:pStyle w:val="Heading4"/>
        <w:rPr>
          <w:rFonts w:asciiTheme="minorHAnsi" w:hAnsiTheme="minorHAnsi" w:cstheme="minorHAnsi"/>
          <w:color w:val="000000" w:themeColor="text1"/>
        </w:rPr>
      </w:pPr>
      <w:r w:rsidRPr="005473FA">
        <w:rPr>
          <w:rFonts w:asciiTheme="minorHAnsi" w:hAnsiTheme="minorHAnsi" w:cstheme="minorHAnsi"/>
          <w:color w:val="000000" w:themeColor="text1"/>
        </w:rPr>
        <w:t>[1] The role of the ballot is to vote for the debater who best proves the truth or falsity of the Resolution; the aff must prove it true and the neg must prove it false.</w:t>
      </w:r>
    </w:p>
    <w:p w14:paraId="2129D640" w14:textId="77777777" w:rsidR="00CB5C8E" w:rsidRPr="005473FA" w:rsidRDefault="00CB5C8E" w:rsidP="00CB5C8E">
      <w:pPr>
        <w:pStyle w:val="Heading4"/>
        <w:rPr>
          <w:rFonts w:asciiTheme="minorHAnsi" w:eastAsia="Calibri" w:hAnsiTheme="minorHAnsi" w:cstheme="minorHAnsi"/>
          <w:color w:val="000000"/>
        </w:rPr>
      </w:pPr>
      <w:r w:rsidRPr="005473FA">
        <w:rPr>
          <w:rFonts w:asciiTheme="minorHAnsi" w:hAnsiTheme="minorHAnsi" w:cstheme="minorHAnsi"/>
          <w:bCs/>
          <w:color w:val="000000" w:themeColor="text1"/>
          <w:szCs w:val="26"/>
        </w:rPr>
        <w:t>Prefer: [A] Text: Five dictionaries</w:t>
      </w:r>
      <w:r w:rsidRPr="005473FA">
        <w:rPr>
          <w:rStyle w:val="FootnoteReference"/>
          <w:rFonts w:asciiTheme="minorHAnsi" w:hAnsiTheme="minorHAnsi" w:cstheme="minorHAnsi"/>
          <w:bCs/>
          <w:color w:val="000000" w:themeColor="text1"/>
          <w:szCs w:val="26"/>
        </w:rPr>
        <w:footnoteReference w:id="1"/>
      </w:r>
      <w:r w:rsidRPr="005473FA">
        <w:rPr>
          <w:rFonts w:asciiTheme="minorHAnsi" w:hAnsiTheme="minorHAnsi" w:cstheme="minorHAnsi"/>
          <w:bCs/>
          <w:color w:val="000000" w:themeColor="text1"/>
          <w:szCs w:val="26"/>
        </w:rPr>
        <w:t xml:space="preserve"> define to negate as to deny the truth of and affirm</w:t>
      </w:r>
      <w:r w:rsidRPr="005473FA">
        <w:rPr>
          <w:rStyle w:val="FootnoteReference"/>
          <w:rFonts w:asciiTheme="minorHAnsi" w:hAnsiTheme="minorHAnsi" w:cstheme="minorHAnsi"/>
          <w:bCs/>
          <w:color w:val="000000" w:themeColor="text1"/>
          <w:szCs w:val="26"/>
        </w:rPr>
        <w:footnoteReference w:id="2"/>
      </w:r>
      <w:r w:rsidRPr="005473FA">
        <w:rPr>
          <w:rFonts w:asciiTheme="minorHAnsi" w:hAnsiTheme="minorHAnsi" w:cstheme="minorHAnsi"/>
          <w:bCs/>
          <w:color w:val="000000" w:themeColor="text1"/>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w:t>
      </w:r>
      <w:r w:rsidRPr="005473FA">
        <w:rPr>
          <w:rFonts w:asciiTheme="minorHAnsi" w:hAnsiTheme="minorHAnsi" w:cstheme="minorHAnsi"/>
          <w:bCs/>
          <w:color w:val="000000" w:themeColor="text1"/>
          <w:szCs w:val="26"/>
        </w:rPr>
        <w:lastRenderedPageBreak/>
        <w:t xml:space="preserve">e process of debate i.e. proving statements true or false through argumentation. Constitutivism outweighs because you don’t have the jurisdiction not to truth test – a practice only makes sense based on its intrinsic rules. Jurisdiction is also an independent voter and a meta constraint since every argument you make concedes the authority of the judge fulfilling their jurisdiction to vote aff if they affirm better and neg the contrary – otherwise they could just hack against you </w:t>
      </w:r>
      <w:r>
        <w:rPr>
          <w:rFonts w:asciiTheme="minorHAnsi" w:hAnsiTheme="minorHAnsi" w:cstheme="minorHAnsi"/>
          <w:bCs/>
          <w:color w:val="000000" w:themeColor="text1"/>
          <w:szCs w:val="26"/>
        </w:rPr>
        <w:t xml:space="preserve">so </w:t>
      </w:r>
      <w:r w:rsidRPr="005473FA">
        <w:rPr>
          <w:rFonts w:asciiTheme="minorHAnsi" w:hAnsiTheme="minorHAnsi" w:cstheme="minorHAnsi"/>
          <w:bCs/>
          <w:color w:val="000000" w:themeColor="text1"/>
          <w:szCs w:val="26"/>
        </w:rPr>
        <w:t xml:space="preserve">it also controls the internal link to fairness since that’s definitionally unfair. [B] Logic: Any counter role of the ballot collapses to truth testing because every property assumes truth of the property i.e. if I say, “I am awake” it is the same as “it is true that I am awake” which means they are also a question of truth claims because it’s inherent. It also means their ROB warrants aren’t mutually exclusive with mine. [C]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 o/w since it is a real-world implication in round [D] </w:t>
      </w:r>
      <w:r w:rsidRPr="005473FA">
        <w:rPr>
          <w:rFonts w:asciiTheme="minorHAnsi" w:eastAsia="Calibri" w:hAnsiTheme="minorHAnsi" w:cstheme="minorHAnsi"/>
          <w:color w:val="000000"/>
        </w:rPr>
        <w:t xml:space="preserve">Isomorphism: ROBs that aren’t phrased as binaries maximize leeway for interpretation as to who is winning offense. Scalar framing mechanisms </w:t>
      </w:r>
      <w:r>
        <w:rPr>
          <w:rFonts w:asciiTheme="minorHAnsi" w:eastAsia="Calibri" w:hAnsiTheme="minorHAnsi" w:cstheme="minorHAnsi"/>
          <w:color w:val="000000"/>
        </w:rPr>
        <w:t>mean</w:t>
      </w:r>
      <w:r w:rsidRPr="005473FA">
        <w:rPr>
          <w:rFonts w:asciiTheme="minorHAnsi" w:eastAsia="Calibri" w:hAnsiTheme="minorHAnsi" w:cstheme="minorHAnsi"/>
          <w:color w:val="000000"/>
        </w:rPr>
        <w:t xml:space="preserve"> that the judge has to intervene to see who is closest at solving a problem. Truth testing solves since it’s solely a question of if something is true or false, there isn’t a closest estimate.</w:t>
      </w:r>
    </w:p>
    <w:p w14:paraId="5D0D1144" w14:textId="77777777" w:rsidR="00CB5C8E" w:rsidRPr="005473FA" w:rsidRDefault="00CB5C8E" w:rsidP="00CB5C8E">
      <w:pPr>
        <w:rPr>
          <w:rFonts w:asciiTheme="minorHAnsi" w:hAnsiTheme="minorHAnsi" w:cstheme="minorHAnsi"/>
        </w:rPr>
      </w:pPr>
    </w:p>
    <w:p w14:paraId="595C4A7F" w14:textId="77777777" w:rsidR="00CB5C8E" w:rsidRDefault="00CB5C8E" w:rsidP="00CB5C8E">
      <w:pPr>
        <w:pStyle w:val="Heading4"/>
        <w:rPr>
          <w:rFonts w:asciiTheme="minorHAnsi" w:hAnsiTheme="minorHAnsi" w:cstheme="minorHAnsi"/>
        </w:rPr>
      </w:pPr>
      <w:r w:rsidRPr="005473FA">
        <w:rPr>
          <w:rFonts w:asciiTheme="minorHAnsi" w:hAnsiTheme="minorHAnsi" w:cstheme="minorHAnsi"/>
          <w:bCs/>
          <w:iCs w:val="0"/>
        </w:rPr>
        <w:t xml:space="preserve">[2] </w:t>
      </w:r>
      <w:r>
        <w:rPr>
          <w:rFonts w:asciiTheme="minorHAnsi" w:hAnsiTheme="minorHAnsi" w:cstheme="minorHAnsi"/>
          <w:bCs/>
          <w:iCs w:val="0"/>
        </w:rPr>
        <w:t xml:space="preserve">1ar theory – the aff gets it otherwise </w:t>
      </w:r>
      <w:r w:rsidRPr="005473FA">
        <w:rPr>
          <w:rFonts w:asciiTheme="minorHAnsi" w:hAnsiTheme="minorHAnsi" w:cstheme="minorHAnsi"/>
        </w:rPr>
        <w:t xml:space="preserve">infinite abuse </w:t>
      </w:r>
      <w:r>
        <w:rPr>
          <w:rFonts w:asciiTheme="minorHAnsi" w:hAnsiTheme="minorHAnsi" w:cstheme="minorHAnsi"/>
        </w:rPr>
        <w:t>as</w:t>
      </w:r>
      <w:r w:rsidRPr="005473FA">
        <w:rPr>
          <w:rFonts w:asciiTheme="minorHAnsi" w:hAnsiTheme="minorHAnsi" w:cstheme="minorHAnsi"/>
        </w:rPr>
        <w:t xml:space="preserve"> it would be impossible to check NC abuse</w:t>
      </w:r>
      <w:r>
        <w:rPr>
          <w:rFonts w:asciiTheme="minorHAnsi" w:hAnsiTheme="minorHAnsi" w:cstheme="minorHAnsi"/>
        </w:rPr>
        <w:t xml:space="preserve"> and it’s a reciprocity issue.</w:t>
      </w:r>
    </w:p>
    <w:p w14:paraId="44A2E073" w14:textId="77777777" w:rsidR="00CB5C8E" w:rsidRPr="005F6E41" w:rsidRDefault="00CB5C8E" w:rsidP="00CB5C8E">
      <w:r w:rsidRPr="005F6E41">
        <w:t>Competing Interps: Reasonability is arbitrary and invites judge intervention – collapses to CI because it becomes a debate about brightlines.</w:t>
      </w:r>
    </w:p>
    <w:p w14:paraId="37896E59" w14:textId="77777777" w:rsidR="00CB5C8E" w:rsidRPr="005F6E41" w:rsidRDefault="00CB5C8E" w:rsidP="00CB5C8E">
      <w:r w:rsidRPr="005F6E41">
        <w:t>Drop the Debater: Time crunched 1ar makes this uniquely key otherwise the neg can just outspread me and collapse to a different layer making this the only real way to check abuse.</w:t>
      </w:r>
    </w:p>
    <w:p w14:paraId="2E5B2C9E" w14:textId="77777777" w:rsidR="00CB5C8E" w:rsidRPr="005F6E41" w:rsidRDefault="00CB5C8E" w:rsidP="00CB5C8E">
      <w:r w:rsidRPr="005F6E41">
        <w:t>No neg RVIs: Illogical shouldn’t win for meeting basic burdens, incentivizes a 2n dump which makes it impossible for me to win on theory. No time skew bc I had to initiate the shell in a time crunched 1ar.</w:t>
      </w:r>
    </w:p>
    <w:p w14:paraId="7ACB6C88" w14:textId="77777777" w:rsidR="00CB5C8E" w:rsidRPr="005F6E41" w:rsidRDefault="00CB5C8E" w:rsidP="00CB5C8E">
      <w:r w:rsidRPr="005F6E41">
        <w:t>Reject theory and Ks on spikes since it would be a contradiction since they indict each other, but prefer mine since they are lexically prior. Inclusion first is the fallacy of origin – don’t apply it. Fairness is a voter debate is a competitive activity wins/losses prove that requires fairness for objective evaluation. Education – the only portable thing from debate and the goal of the activity.</w:t>
      </w:r>
    </w:p>
    <w:p w14:paraId="690F9404" w14:textId="77777777" w:rsidR="00CB5C8E" w:rsidRPr="005473FA" w:rsidRDefault="00CB5C8E" w:rsidP="00CB5C8E">
      <w:pPr>
        <w:rPr>
          <w:rFonts w:asciiTheme="minorHAnsi" w:hAnsiTheme="minorHAnsi" w:cstheme="minorHAnsi"/>
        </w:rPr>
      </w:pPr>
    </w:p>
    <w:p w14:paraId="15AE4BFA" w14:textId="77777777" w:rsidR="00CB5C8E" w:rsidRDefault="00CB5C8E" w:rsidP="00CB5C8E">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3</w:t>
      </w:r>
      <w:r w:rsidRPr="005473FA">
        <w:rPr>
          <w:rFonts w:asciiTheme="minorHAnsi" w:hAnsiTheme="minorHAnsi" w:cstheme="minorHAnsi"/>
        </w:rPr>
        <w:t>] Affirming is harder</w:t>
      </w:r>
      <w:r>
        <w:rPr>
          <w:rFonts w:asciiTheme="minorHAnsi" w:hAnsiTheme="minorHAnsi" w:cstheme="minorHAnsi"/>
        </w:rPr>
        <w:t xml:space="preserve"> </w:t>
      </w:r>
      <w:r w:rsidRPr="005473FA">
        <w:rPr>
          <w:rFonts w:asciiTheme="minorHAnsi" w:hAnsiTheme="minorHAnsi" w:cstheme="minorHAnsi"/>
        </w:rPr>
        <w:t>– all theory arguments have an implicit aff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aff</w:t>
      </w:r>
    </w:p>
    <w:p w14:paraId="5AA56639" w14:textId="77777777" w:rsidR="00CB5C8E" w:rsidRPr="006B62E5" w:rsidRDefault="00CB5C8E" w:rsidP="00CB5C8E">
      <w:r>
        <w:t xml:space="preserve">Sachin </w:t>
      </w:r>
      <w:r w:rsidRPr="006B62E5">
        <w:rPr>
          <w:rStyle w:val="Style13ptBold"/>
        </w:rPr>
        <w:t>Shah 21</w:t>
      </w:r>
      <w:r>
        <w:t xml:space="preserve"> (Former debater and statistician) “A Statistical Study of Side Bias on the 2021 January-February Lincoln-Douglas Debate Topic by Sachin Shah” NSD Update, 2021, http://nsdupdate.com/2021/a-statistical-study-of-side-bias-on-the-2021-january-february-lincoln-douglas-debate-topic-by-sachin-shah/?fbclid=IwAR0xUs8IfbaV31bR1Vv66o6yxa8m0buAGnWNoSrTdtphVinz3YI-UtXmQ1Q. Accessed 10-15-2021, WWEY</w:t>
      </w:r>
    </w:p>
    <w:p w14:paraId="164F7F96" w14:textId="77777777" w:rsidR="00CB5C8E" w:rsidRPr="006B62E5" w:rsidRDefault="00CB5C8E" w:rsidP="00CB5C8E">
      <w:pPr>
        <w:rPr>
          <w:sz w:val="14"/>
        </w:rPr>
      </w:pPr>
      <w:r w:rsidRPr="006B62E5">
        <w:rPr>
          <w:rFonts w:asciiTheme="minorHAnsi" w:hAnsiTheme="minorHAnsi" w:cstheme="minorHAnsi"/>
          <w:sz w:val="14"/>
        </w:rPr>
        <w:t xml:space="preserve">It is also interesting to look at the trend </w:t>
      </w:r>
      <w:r w:rsidRPr="006B62E5">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6B62E5">
        <w:rPr>
          <w:rStyle w:val="Emphasis"/>
          <w:highlight w:val="cyan"/>
        </w:rPr>
        <w:t>neg</w:t>
      </w:r>
      <w:r w:rsidRPr="006B62E5">
        <w:rPr>
          <w:rStyle w:val="Emphasis"/>
        </w:rPr>
        <w:t xml:space="preserve">ative </w:t>
      </w:r>
      <w:r w:rsidRPr="006B62E5">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w:t>
      </w:r>
      <w:r w:rsidRPr="006B62E5">
        <w:rPr>
          <w:rFonts w:asciiTheme="minorHAnsi" w:hAnsiTheme="minorHAnsi" w:cstheme="minorHAnsi"/>
          <w:sz w:val="14"/>
        </w:rPr>
        <w:lastRenderedPageBreak/>
        <w:t xml:space="preserve">onally, after fitting logistical regression to the entire dataset, </w:t>
      </w:r>
      <w:r w:rsidRPr="006B62E5">
        <w:rPr>
          <w:rStyle w:val="Emphasis"/>
        </w:rPr>
        <w:t xml:space="preserve">the offset was found to be 12.57. That translates to </w:t>
      </w:r>
      <w:r w:rsidRPr="006B62E5">
        <w:rPr>
          <w:rStyle w:val="Emphasis"/>
          <w:highlight w:val="cyan"/>
        </w:rPr>
        <w:t>9% of rounds</w:t>
      </w:r>
      <w:r w:rsidRPr="006B62E5">
        <w:rPr>
          <w:rStyle w:val="Emphasis"/>
        </w:rPr>
        <w:t xml:space="preserve"> for the negative </w:t>
      </w:r>
      <w:r w:rsidRPr="006B62E5">
        <w:rPr>
          <w:rStyle w:val="Emphasis"/>
          <w:highlight w:val="cyan"/>
        </w:rPr>
        <w:t>where the</w:t>
      </w:r>
      <w:r w:rsidRPr="006B62E5">
        <w:rPr>
          <w:rStyle w:val="Emphasis"/>
        </w:rPr>
        <w:t xml:space="preserve"> debater predicted to </w:t>
      </w:r>
      <w:r w:rsidRPr="006B62E5">
        <w:rPr>
          <w:rStyle w:val="Emphasis"/>
          <w:highlight w:val="cyan"/>
        </w:rPr>
        <w:t>win changed as a result of the bias</w:t>
      </w:r>
      <w:r w:rsidRPr="006B62E5">
        <w:rPr>
          <w:rStyle w:val="Emphasis"/>
        </w:rPr>
        <w:t xml:space="preserve">. This continues to suggest the </w:t>
      </w:r>
      <w:r w:rsidRPr="006B62E5">
        <w:rPr>
          <w:rStyle w:val="Emphasis"/>
          <w:highlight w:val="cyan"/>
        </w:rPr>
        <w:t>neg</w:t>
      </w:r>
      <w:r w:rsidRPr="006B62E5">
        <w:rPr>
          <w:rStyle w:val="Emphasis"/>
        </w:rPr>
        <w:t xml:space="preserve">ative </w:t>
      </w:r>
      <w:r w:rsidRPr="006B62E5">
        <w:rPr>
          <w:rStyle w:val="Emphasis"/>
          <w:highlight w:val="cyan"/>
        </w:rPr>
        <w:t>side bias might be structural and not topic specific</w:t>
      </w:r>
      <w:r w:rsidRPr="006B62E5">
        <w:rPr>
          <w:rStyle w:val="Emphasis"/>
        </w:rPr>
        <w:t xml:space="preserve"> as this </w:t>
      </w:r>
      <w:r w:rsidRPr="006B62E5">
        <w:rPr>
          <w:rStyle w:val="Emphasis"/>
          <w:highlight w:val="cyan"/>
        </w:rPr>
        <w:t>analysis now includes 18 topics</w:t>
      </w:r>
      <w:r w:rsidRPr="006B62E5">
        <w:rPr>
          <w:rStyle w:val="Emphasis"/>
        </w:rPr>
        <w:t xml:space="preserve">. Although debaters commonly use </w:t>
      </w:r>
      <w:r w:rsidRPr="009C1D95">
        <w:rPr>
          <w:rStyle w:val="Emphasis"/>
          <w:highlight w:val="cyan"/>
        </w:rPr>
        <w:t>theoretical arg</w:t>
      </w:r>
      <w:r w:rsidRPr="006B62E5">
        <w:rPr>
          <w:rStyle w:val="Emphasis"/>
        </w:rPr>
        <w:t>ument</w:t>
      </w:r>
      <w:r w:rsidRPr="009C1D95">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6B62E5">
        <w:rPr>
          <w:rStyle w:val="Emphasis"/>
          <w:highlight w:val="cyan"/>
        </w:rPr>
        <w:t>are superseded by</w:t>
      </w:r>
      <w:r w:rsidRPr="006B62E5">
        <w:rPr>
          <w:rStyle w:val="Emphasis"/>
        </w:rPr>
        <w:t xml:space="preserve"> the </w:t>
      </w:r>
      <w:r w:rsidRPr="006B62E5">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6B62E5">
        <w:rPr>
          <w:rStyle w:val="Emphasis"/>
          <w:highlight w:val="cyan"/>
        </w:rPr>
        <w:t>accounting for all advantages and disadvantages</w:t>
      </w:r>
      <w:r w:rsidRPr="006B62E5">
        <w:rPr>
          <w:rFonts w:asciiTheme="minorHAnsi" w:hAnsiTheme="minorHAnsi" w:cstheme="minorHAnsi"/>
          <w:sz w:val="14"/>
        </w:rPr>
        <w:t xml:space="preserve"> (for both sides), </w:t>
      </w:r>
      <w:r w:rsidRPr="006B62E5">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6B62E5">
        <w:rPr>
          <w:rStyle w:val="Emphasis"/>
          <w:highlight w:val="cyan"/>
        </w:rPr>
        <w:t>the aff</w:t>
      </w:r>
      <w:r w:rsidRPr="006B62E5">
        <w:rPr>
          <w:rStyle w:val="Emphasis"/>
        </w:rPr>
        <w:t xml:space="preserve">irmative </w:t>
      </w:r>
      <w:r w:rsidRPr="006B62E5">
        <w:rPr>
          <w:rStyle w:val="Emphasis"/>
          <w:highlight w:val="cyan"/>
        </w:rPr>
        <w:t>may be justified</w:t>
      </w:r>
      <w:r w:rsidRPr="006B62E5">
        <w:rPr>
          <w:rStyle w:val="Emphasis"/>
        </w:rPr>
        <w:t xml:space="preserve"> in being granted </w:t>
      </w:r>
      <w:r w:rsidRPr="006B62E5">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02DE6008" w14:textId="77777777" w:rsidR="00CB5C8E" w:rsidRPr="005473FA" w:rsidRDefault="00CB5C8E" w:rsidP="00CB5C8E">
      <w:pPr>
        <w:rPr>
          <w:rFonts w:asciiTheme="minorHAnsi" w:hAnsiTheme="minorHAnsi" w:cstheme="minorHAnsi"/>
        </w:rPr>
      </w:pPr>
    </w:p>
    <w:p w14:paraId="2816D1C6" w14:textId="77777777" w:rsidR="00CB5C8E" w:rsidRPr="00B55AD5" w:rsidRDefault="00CB5C8E" w:rsidP="00CB5C8E"/>
    <w:p w14:paraId="0E7A5B9F"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4</w:t>
      </w:r>
      <w:r w:rsidRPr="005473FA">
        <w:rPr>
          <w:rFonts w:asciiTheme="minorHAnsi" w:hAnsiTheme="minorHAnsi" w:cstheme="minorHAnsi"/>
        </w:rPr>
        <w:t>] The Haitian Revolution proves that enlightenment philosophy is liberatory – reclaiming humanism is the best way to ground radical action which justifies the perm.</w:t>
      </w:r>
    </w:p>
    <w:p w14:paraId="0719A035" w14:textId="77777777" w:rsidR="00CB5C8E" w:rsidRPr="005473FA" w:rsidRDefault="00CB5C8E" w:rsidP="00CB5C8E">
      <w:pPr>
        <w:rPr>
          <w:rFonts w:asciiTheme="minorHAnsi" w:hAnsiTheme="minorHAnsi" w:cstheme="minorHAnsi"/>
        </w:rPr>
      </w:pPr>
      <w:r w:rsidRPr="005473FA">
        <w:rPr>
          <w:rStyle w:val="Style13ptBold"/>
          <w:rFonts w:asciiTheme="minorHAnsi" w:hAnsiTheme="minorHAnsi" w:cstheme="minorHAnsi"/>
        </w:rPr>
        <w:t xml:space="preserve">Buck-Morss 09 </w:t>
      </w:r>
      <w:r w:rsidRPr="005473FA">
        <w:rPr>
          <w:rFonts w:asciiTheme="minorHAnsi" w:hAnsiTheme="minorHAnsi" w:cstheme="minorHAnsi"/>
        </w:rPr>
        <w:t>[Susan Buck-Morss, (Susan Buck-Morss is professor of political philosophy and social the- ory in the department of government, Cornell University, and Visit- ing Distinguished Professor in the Public Intellectuals Program, Florida Atlantic University.) "Hegel, Haiti, and Universal History" 2009, www.jstor.org/stable/j.ctt7zwbgz, DOA:9-19-2020 // WWBW]</w:t>
      </w:r>
    </w:p>
    <w:p w14:paraId="7D23C2A1" w14:textId="77777777" w:rsidR="00CB5C8E" w:rsidRPr="005473FA" w:rsidRDefault="00CB5C8E" w:rsidP="00CB5C8E">
      <w:pPr>
        <w:rPr>
          <w:rFonts w:asciiTheme="minorHAnsi" w:hAnsiTheme="minorHAnsi" w:cstheme="minorHAnsi"/>
          <w:sz w:val="16"/>
        </w:rPr>
      </w:pPr>
      <w:r w:rsidRPr="005473FA">
        <w:rPr>
          <w:rFonts w:asciiTheme="minorHAnsi" w:hAnsiTheme="minorHAnsi" w:cstheme="minorHAnsi"/>
          <w:sz w:val="16"/>
        </w:rPr>
        <w:t>If vèvès and altar arrangements in Haitian Vodou temples replicate in miniature the cosmograms paced out by Lemba members on African meadows, if the names of the Dahomean divinities reappears in the dominant Rada cult of Vodou loa,</w:t>
      </w:r>
      <w:r w:rsidRPr="005473FA">
        <w:rPr>
          <w:rFonts w:asciiTheme="minorHAnsi" w:hAnsiTheme="minorHAnsi" w:cstheme="minorHAnsi"/>
          <w:sz w:val="16"/>
        </w:rPr>
        <w:lastRenderedPageBreak/>
        <w:t xml:space="preserve"> in short, if the words and the structure of cultural language remained, what was said in this language in response to historical events was totally new.127 This is nowhere more obvious than in </w:t>
      </w:r>
      <w:r w:rsidRPr="005473FA">
        <w:rPr>
          <w:rFonts w:asciiTheme="minorHAnsi" w:hAnsiTheme="minorHAnsi" w:cstheme="minorHAnsi"/>
          <w:b/>
          <w:u w:val="single"/>
        </w:rPr>
        <w:t>the case of the secret societies of warriors that are said to have played a part in the Haitian Revolution.</w:t>
      </w:r>
      <w:r w:rsidRPr="005473FA">
        <w:rPr>
          <w:rFonts w:asciiTheme="minorHAnsi" w:hAnsiTheme="minorHAnsi" w:cstheme="minorHAnsi"/>
          <w:sz w:val="16"/>
        </w:rPr>
        <w:t xml:space="preserve">128 Warrior societies existed in Kongo, in Dahomey, and elsewhere in Africa, but their purpose was never to initiate an event of slave insurrection. On the contrary: “The slave trade intensi0ed the Dahomean warrior way of life,” because prisoners of war were sold to the traders.129 </w:t>
      </w:r>
      <w:r w:rsidRPr="00FD4522">
        <w:rPr>
          <w:rFonts w:asciiTheme="minorHAnsi" w:hAnsiTheme="minorHAnsi" w:cstheme="minorHAnsi"/>
          <w:b/>
          <w:highlight w:val="cyan"/>
          <w:u w:val="single"/>
        </w:rPr>
        <w:t>None of Vodou’s precedents in Africa</w:t>
      </w:r>
      <w:r w:rsidRPr="005473FA">
        <w:rPr>
          <w:rFonts w:asciiTheme="minorHAnsi" w:hAnsiTheme="minorHAnsi" w:cstheme="minorHAnsi"/>
          <w:b/>
          <w:u w:val="single"/>
        </w:rPr>
        <w:t xml:space="preserve"> ever </w:t>
      </w:r>
      <w:r w:rsidRPr="00FD4522">
        <w:rPr>
          <w:rFonts w:asciiTheme="minorHAnsi" w:hAnsiTheme="minorHAnsi" w:cstheme="minorHAnsi"/>
          <w:b/>
          <w:highlight w:val="cyan"/>
          <w:u w:val="single"/>
        </w:rPr>
        <w:t>conceived of eliminating the institutional arrangement of master and slave</w:t>
      </w:r>
      <w:r w:rsidRPr="005473FA">
        <w:rPr>
          <w:rFonts w:asciiTheme="minorHAnsi" w:hAnsiTheme="minorHAnsi" w:cstheme="minorHAnsi"/>
          <w:b/>
          <w:u w:val="single"/>
        </w:rPr>
        <w:t xml:space="preserve"> altogether. No European nation did either. </w:t>
      </w:r>
      <w:r w:rsidRPr="00FD4522">
        <w:rPr>
          <w:rFonts w:asciiTheme="minorHAnsi" w:hAnsiTheme="minorHAnsi" w:cstheme="minorHAnsi"/>
          <w:b/>
          <w:highlight w:val="cyan"/>
          <w:u w:val="single"/>
        </w:rPr>
        <w:t>The radical antislavery articulated in Saint-Domingue was politically unprecedented</w:t>
      </w:r>
      <w:r w:rsidRPr="005473FA">
        <w:rPr>
          <w:rFonts w:asciiTheme="minorHAnsi" w:hAnsiTheme="minorHAnsi" w:cstheme="minorHAnsi"/>
          <w:b/>
          <w:u w:val="single"/>
        </w:rPr>
        <w:t xml:space="preserve">. </w:t>
      </w:r>
      <w:r w:rsidRPr="005473FA">
        <w:rPr>
          <w:rFonts w:asciiTheme="minorHAnsi" w:hAnsiTheme="minorHAnsi" w:cstheme="minorHAnsi"/>
          <w:sz w:val="16"/>
        </w:rPr>
        <w:t xml:space="preserve">The de0nition of universal history that begins to emerge here is this: </w:t>
      </w:r>
      <w:r w:rsidRPr="005473FA">
        <w:rPr>
          <w:rFonts w:asciiTheme="minorHAnsi" w:hAnsiTheme="minorHAnsi" w:cstheme="minorHAnsi"/>
          <w:b/>
          <w:u w:val="single"/>
        </w:rPr>
        <w:t xml:space="preserve">rather than giving multiple, distinct cultures equal due, whereby people are recognized as part of humanity indirectly through the mediation of collective cultural identities, </w:t>
      </w:r>
      <w:r w:rsidRPr="00FD4522">
        <w:rPr>
          <w:rFonts w:asciiTheme="minorHAnsi" w:hAnsiTheme="minorHAnsi" w:cstheme="minorHAnsi"/>
          <w:b/>
          <w:highlight w:val="cyan"/>
          <w:u w:val="single"/>
        </w:rPr>
        <w:t>human universality emerges</w:t>
      </w:r>
      <w:r w:rsidRPr="005473FA">
        <w:rPr>
          <w:rFonts w:asciiTheme="minorHAnsi" w:hAnsiTheme="minorHAnsi" w:cstheme="minorHAnsi"/>
          <w:b/>
          <w:u w:val="single"/>
        </w:rPr>
        <w:t xml:space="preserve"> in the historical event </w:t>
      </w:r>
      <w:r w:rsidRPr="00FD4522">
        <w:rPr>
          <w:rFonts w:asciiTheme="minorHAnsi" w:hAnsiTheme="minorHAnsi" w:cstheme="minorHAnsi"/>
          <w:b/>
          <w:highlight w:val="cyan"/>
          <w:u w:val="single"/>
        </w:rPr>
        <w:t>at the point of rupture.</w:t>
      </w:r>
      <w:r w:rsidRPr="005473FA">
        <w:rPr>
          <w:rFonts w:asciiTheme="minorHAnsi" w:hAnsiTheme="minorHAnsi" w:cstheme="minorHAnsi"/>
          <w:b/>
          <w:u w:val="single"/>
        </w:rPr>
        <w:t xml:space="preserve"> It is in the discontinuities of history that people whose culture has been strained to the breaking point give expression to a humanity that goes beyond cultural limits.</w:t>
      </w:r>
      <w:r w:rsidRPr="005473FA">
        <w:rPr>
          <w:rFonts w:asciiTheme="minorHAnsi" w:hAnsiTheme="minorHAnsi" w:cstheme="minorHAnsi"/>
          <w:sz w:val="16"/>
        </w:rPr>
        <w:t xml:space="preserve"> And it is in our empathic identification with this raw, free, and vulnerable state, that we have a chance of understanding what they say. </w:t>
      </w:r>
      <w:r w:rsidRPr="00FD4522">
        <w:rPr>
          <w:rFonts w:asciiTheme="minorHAnsi" w:hAnsiTheme="minorHAnsi" w:cstheme="minorHAnsi"/>
          <w:b/>
          <w:highlight w:val="cyan"/>
          <w:u w:val="single"/>
        </w:rPr>
        <w:t>Common humanity exists in spite of culture and its diferences. A person’s nonidentity with the collective allows for subterranean solidarities that have a chance of appealing to universal</w:t>
      </w:r>
      <w:r w:rsidRPr="005473FA">
        <w:rPr>
          <w:rFonts w:asciiTheme="minorHAnsi" w:hAnsiTheme="minorHAnsi" w:cstheme="minorHAnsi"/>
          <w:b/>
          <w:u w:val="single"/>
        </w:rPr>
        <w:t xml:space="preserve">, moral </w:t>
      </w:r>
      <w:r w:rsidRPr="00FD4522">
        <w:rPr>
          <w:rFonts w:asciiTheme="minorHAnsi" w:hAnsiTheme="minorHAnsi" w:cstheme="minorHAnsi"/>
          <w:b/>
          <w:highlight w:val="cyan"/>
          <w:u w:val="single"/>
        </w:rPr>
        <w:t>sentiment,</w:t>
      </w:r>
      <w:r w:rsidRPr="005473FA">
        <w:rPr>
          <w:rFonts w:asciiTheme="minorHAnsi" w:hAnsiTheme="minorHAnsi" w:cstheme="minorHAnsi"/>
          <w:b/>
          <w:u w:val="single"/>
        </w:rPr>
        <w:t xml:space="preserve"> the source today of enthusiasm and hope.</w:t>
      </w:r>
      <w:r w:rsidRPr="005473FA">
        <w:rPr>
          <w:rFonts w:asciiTheme="minorHAnsi" w:hAnsiTheme="minorHAnsi" w:cstheme="minorHAnsi"/>
          <w:sz w:val="16"/>
        </w:rPr>
        <w:t xml:space="preserve"> It is not through culture, but through the threat of culture’s betrayal that consciousness of a common humanity comes to be. </w:t>
      </w:r>
      <w:r w:rsidRPr="005473FA">
        <w:rPr>
          <w:rFonts w:asciiTheme="minorHAnsi" w:hAnsiTheme="minorHAnsi" w:cstheme="minorHAnsi"/>
          <w:b/>
          <w:u w:val="single"/>
        </w:rPr>
        <w:t xml:space="preserve">The rightful source of Haitian religious practice is the experience of slavery, leading to the insurrection of 1791. </w:t>
      </w:r>
      <w:r w:rsidRPr="005473FA">
        <w:rPr>
          <w:rFonts w:asciiTheme="minorHAnsi" w:hAnsiTheme="minorHAnsi" w:cstheme="minorHAnsi"/>
          <w:sz w:val="16"/>
        </w:rPr>
        <w:t xml:space="preserve">The rightful source of universal history, however, is not in the specifically Haitian articulation of that event—even less in its absorption by narratives of the French Revolution. </w:t>
      </w:r>
      <w:r w:rsidRPr="00FD4522">
        <w:rPr>
          <w:rFonts w:asciiTheme="minorHAnsi" w:hAnsiTheme="minorHAnsi" w:cstheme="minorHAnsi"/>
          <w:b/>
          <w:highlight w:val="cyan"/>
          <w:u w:val="single"/>
        </w:rPr>
        <w:t>Universality is in the moment of the slaves’ self-awareness that the situation was not humanly tolerable, that it marked the betrayal of civilization</w:t>
      </w:r>
      <w:r w:rsidRPr="005473FA">
        <w:rPr>
          <w:rFonts w:asciiTheme="minorHAnsi" w:hAnsiTheme="minorHAnsi" w:cstheme="minorHAnsi"/>
          <w:b/>
          <w:u w:val="single"/>
        </w:rPr>
        <w:t xml:space="preserve"> and the limits of cultural understanding, </w:t>
      </w:r>
      <w:r w:rsidRPr="00FD4522">
        <w:rPr>
          <w:rFonts w:asciiTheme="minorHAnsi" w:hAnsiTheme="minorHAnsi" w:cstheme="minorHAnsi"/>
          <w:b/>
          <w:highlight w:val="cyan"/>
          <w:u w:val="single"/>
        </w:rPr>
        <w:t>the nonrational</w:t>
      </w:r>
      <w:r w:rsidRPr="005473FA">
        <w:rPr>
          <w:rFonts w:asciiTheme="minorHAnsi" w:hAnsiTheme="minorHAnsi" w:cstheme="minorHAnsi"/>
          <w:b/>
          <w:u w:val="single"/>
        </w:rPr>
        <w:t xml:space="preserve">, and nonrationalizable </w:t>
      </w:r>
      <w:r w:rsidRPr="00FD4522">
        <w:rPr>
          <w:rFonts w:asciiTheme="minorHAnsi" w:hAnsiTheme="minorHAnsi" w:cstheme="minorHAnsi"/>
          <w:b/>
          <w:highlight w:val="cyan"/>
          <w:u w:val="single"/>
        </w:rPr>
        <w:t>course of human history that outstrips in its inhumanity anything that a cultural outlaw could devise.</w:t>
      </w:r>
      <w:r w:rsidRPr="005473FA">
        <w:rPr>
          <w:rFonts w:asciiTheme="minorHAnsi" w:hAnsiTheme="minorHAnsi" w:cstheme="minorHAnsi"/>
          <w:sz w:val="16"/>
        </w:rPr>
        <w:t xml:space="preserve">130 At the same time, we are pushed to the point where Hegel’s dialectic of master and slave falls silent. </w:t>
      </w:r>
      <w:r w:rsidRPr="005473FA">
        <w:rPr>
          <w:rFonts w:asciiTheme="minorHAnsi" w:hAnsiTheme="minorHAnsi" w:cstheme="minorHAnsi"/>
          <w:b/>
          <w:u w:val="single"/>
        </w:rPr>
        <w:t>Self-awareness must lead to action, and yet action endangers precisely what is at stake in the idea of universal humanity.</w:t>
      </w:r>
      <w:r w:rsidRPr="005473FA">
        <w:rPr>
          <w:rFonts w:asciiTheme="minorHAnsi" w:hAnsiTheme="minorHAnsi" w:cstheme="minorHAnsi"/>
          <w:sz w:val="16"/>
        </w:rPr>
        <w:t xml:space="preserve"> The dilemma of the insurgent, then as now, is that violent resistance, apparently justi0ed by moral sentiment, sets the stage for new brutalities that are repugnant to that sentiment, because against the enemy of humanity, every barbarism is allowed. What dialectical understanding, what political struggle will provide liberation from this contradiction?</w:t>
      </w:r>
    </w:p>
    <w:p w14:paraId="5FEE8F3A"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5</w:t>
      </w:r>
      <w:r w:rsidRPr="005473FA">
        <w:rPr>
          <w:rFonts w:asciiTheme="minorHAnsi" w:hAnsiTheme="minorHAnsi" w:cstheme="minorHAnsi"/>
        </w:rPr>
        <w:t>]</w:t>
      </w:r>
      <w:r w:rsidRPr="005473FA">
        <w:rPr>
          <w:rFonts w:asciiTheme="minorHAnsi" w:eastAsia="Times New Roman" w:hAnsiTheme="minorHAnsi" w:cstheme="minorHAnsi"/>
          <w:bCs/>
          <w:szCs w:val="26"/>
        </w:rPr>
        <w:t xml:space="preserve">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5DF97DE8" w14:textId="77777777" w:rsidR="00CB5C8E" w:rsidRDefault="00CB5C8E" w:rsidP="00CB5C8E">
      <w:pPr>
        <w:rPr>
          <w:rFonts w:asciiTheme="minorHAnsi" w:hAnsiTheme="minorHAnsi" w:cstheme="minorHAnsi"/>
        </w:rPr>
      </w:pPr>
    </w:p>
    <w:p w14:paraId="47602551" w14:textId="77777777" w:rsidR="00CB5C8E" w:rsidRDefault="00CB5C8E" w:rsidP="00CB5C8E">
      <w:pPr>
        <w:pStyle w:val="Heading4"/>
      </w:pPr>
      <w:r>
        <w:t xml:space="preserve">[6] </w:t>
      </w:r>
      <w:r w:rsidRPr="005473FA">
        <w:t>Presumption and permissibility affirm – a) We always default to assuming something true until proven false, or it would be almost impossible to make any claim at all</w:t>
      </w:r>
      <w:r>
        <w:t xml:space="preserve"> b</w:t>
      </w:r>
      <w:r w:rsidRPr="005473FA">
        <w:t xml:space="preserve">) If agents had to reflect on every action they take and justify why it was a good one we would never be able to take an action because we would have to justify actions that are morally </w:t>
      </w:r>
      <w:r>
        <w:t>neutral. I</w:t>
      </w:r>
      <w:r w:rsidRPr="005473FA">
        <w:t xml:space="preserve">f I had to justify my action every time I decided upon a course of action I would never be able to make decisions </w:t>
      </w:r>
      <w:r>
        <w:t>which lead to action freeze,</w:t>
      </w:r>
      <w:r w:rsidRPr="005473FA">
        <w:t xml:space="preserve"> it’s a practical requirement of action</w:t>
      </w:r>
      <w:r>
        <w:t xml:space="preserve"> c) Negating an obligation means proving a prohibition of that act, </w:t>
      </w:r>
      <w:r w:rsidRPr="00D92516">
        <w:rPr>
          <w:rFonts w:cs="Calibri"/>
          <w:color w:val="000000" w:themeColor="text1"/>
        </w:rPr>
        <w:t>means permissibility affirms because negating is prohibiting the aff action.</w:t>
      </w:r>
      <w:r>
        <w:rPr>
          <w:rFonts w:cs="Calibri"/>
          <w:color w:val="000000" w:themeColor="text1"/>
        </w:rPr>
        <w:t xml:space="preserve"> </w:t>
      </w:r>
    </w:p>
    <w:p w14:paraId="4E846DD1" w14:textId="77777777" w:rsidR="00CB5C8E" w:rsidRDefault="00CB5C8E" w:rsidP="00CB5C8E"/>
    <w:bookmarkEnd w:id="2"/>
    <w:p w14:paraId="4975B927" w14:textId="77777777" w:rsidR="00CB5C8E" w:rsidRPr="005473FA" w:rsidRDefault="00CB5C8E" w:rsidP="00CB5C8E">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7</w:t>
      </w:r>
      <w:r w:rsidRPr="005473FA">
        <w:rPr>
          <w:rFonts w:asciiTheme="minorHAnsi" w:hAnsiTheme="minorHAnsi" w:cstheme="minorHAnsi"/>
        </w:rPr>
        <w:t>] Rejecting humanism is ontologically bankrupt – it creates reliance on the oppressor’s epistemic claims and can’t explain general theories of oppression.</w:t>
      </w:r>
    </w:p>
    <w:p w14:paraId="444CD8EC" w14:textId="77777777" w:rsidR="00CB5C8E" w:rsidRPr="005473FA" w:rsidRDefault="00CB5C8E" w:rsidP="00CB5C8E">
      <w:pPr>
        <w:rPr>
          <w:rFonts w:asciiTheme="minorHAnsi" w:hAnsiTheme="minorHAnsi" w:cstheme="minorHAnsi"/>
        </w:rPr>
      </w:pPr>
      <w:r w:rsidRPr="005473FA">
        <w:rPr>
          <w:rStyle w:val="Style13ptBold"/>
          <w:rFonts w:asciiTheme="minorHAnsi" w:hAnsiTheme="minorHAnsi" w:cstheme="minorHAnsi"/>
        </w:rPr>
        <w:t xml:space="preserve">Harfouch 19 </w:t>
      </w:r>
      <w:r w:rsidRPr="005473FA">
        <w:rPr>
          <w:rFonts w:asciiTheme="minorHAnsi" w:hAnsiTheme="minorHAnsi" w:cstheme="minorHAnsi"/>
        </w:rPr>
        <w:t>[Ali S. Harfouch, (Lecturer at the American University of Beirut where he also received his Master of Arts (2017) in Political Studies.) “Hegel, Fanon, And The Problem Of Recognition” In: Frantz Fanon And Emancipatory Social Theory, 9-13-2019, https://brill.com/view/book/edcoll/9789004409200/BP000008.xml?language=en, DOA:9-19-2020 // WWBW]</w:t>
      </w:r>
    </w:p>
    <w:p w14:paraId="532AA1B6" w14:textId="77777777" w:rsidR="00CB5C8E" w:rsidRPr="005473FA" w:rsidRDefault="00CB5C8E" w:rsidP="00CB5C8E">
      <w:pPr>
        <w:pStyle w:val="ListParagraph"/>
        <w:numPr>
          <w:ilvl w:val="0"/>
          <w:numId w:val="11"/>
        </w:numPr>
        <w:rPr>
          <w:rFonts w:asciiTheme="minorHAnsi" w:hAnsiTheme="minorHAnsi" w:cstheme="minorHAnsi"/>
          <w:sz w:val="16"/>
          <w:szCs w:val="16"/>
        </w:rPr>
      </w:pPr>
      <w:r w:rsidRPr="005473FA">
        <w:rPr>
          <w:rFonts w:asciiTheme="minorHAnsi" w:hAnsiTheme="minorHAnsi" w:cstheme="minorHAnsi"/>
          <w:sz w:val="16"/>
          <w:szCs w:val="16"/>
        </w:rPr>
        <w:t>Explains oppression generally – i.e. prior to start of k’s theory of power</w:t>
      </w:r>
    </w:p>
    <w:p w14:paraId="258AA400" w14:textId="77777777" w:rsidR="00CB5C8E" w:rsidRPr="005473FA" w:rsidRDefault="00CB5C8E" w:rsidP="00CB5C8E">
      <w:pPr>
        <w:pStyle w:val="ListParagraph"/>
        <w:numPr>
          <w:ilvl w:val="1"/>
          <w:numId w:val="11"/>
        </w:numPr>
        <w:rPr>
          <w:rFonts w:asciiTheme="minorHAnsi" w:hAnsiTheme="minorHAnsi" w:cstheme="minorHAnsi"/>
          <w:sz w:val="16"/>
          <w:szCs w:val="16"/>
        </w:rPr>
      </w:pPr>
      <w:r w:rsidRPr="005473FA">
        <w:rPr>
          <w:rFonts w:asciiTheme="minorHAnsi" w:hAnsiTheme="minorHAnsi" w:cstheme="minorHAnsi"/>
          <w:sz w:val="16"/>
          <w:szCs w:val="16"/>
        </w:rPr>
        <w:t>Reliance on colonizer for identity absent general theory</w:t>
      </w:r>
    </w:p>
    <w:p w14:paraId="52C26885" w14:textId="77777777" w:rsidR="00CB5C8E" w:rsidRPr="005473FA" w:rsidRDefault="00CB5C8E" w:rsidP="00CB5C8E">
      <w:pPr>
        <w:pStyle w:val="ListParagraph"/>
        <w:numPr>
          <w:ilvl w:val="1"/>
          <w:numId w:val="11"/>
        </w:numPr>
        <w:rPr>
          <w:rFonts w:asciiTheme="minorHAnsi" w:hAnsiTheme="minorHAnsi" w:cstheme="minorHAnsi"/>
          <w:sz w:val="16"/>
          <w:szCs w:val="16"/>
        </w:rPr>
      </w:pPr>
      <w:r w:rsidRPr="005473FA">
        <w:rPr>
          <w:rFonts w:asciiTheme="minorHAnsi" w:hAnsiTheme="minorHAnsi" w:cstheme="minorHAnsi"/>
          <w:sz w:val="16"/>
          <w:szCs w:val="16"/>
        </w:rPr>
        <w:t>Something can only be oppressive if it transcends correct order – that requires a moral fw</w:t>
      </w:r>
    </w:p>
    <w:p w14:paraId="07308BF7" w14:textId="77777777" w:rsidR="00CB5C8E" w:rsidRPr="005473FA" w:rsidRDefault="00CB5C8E" w:rsidP="00CB5C8E">
      <w:pPr>
        <w:pStyle w:val="ListParagraph"/>
        <w:numPr>
          <w:ilvl w:val="0"/>
          <w:numId w:val="11"/>
        </w:numPr>
        <w:rPr>
          <w:rFonts w:asciiTheme="minorHAnsi" w:hAnsiTheme="minorHAnsi" w:cstheme="minorHAnsi"/>
          <w:sz w:val="16"/>
          <w:szCs w:val="16"/>
        </w:rPr>
      </w:pPr>
      <w:r w:rsidRPr="005473FA">
        <w:rPr>
          <w:rFonts w:asciiTheme="minorHAnsi" w:hAnsiTheme="minorHAnsi" w:cstheme="minorHAnsi"/>
          <w:sz w:val="16"/>
          <w:szCs w:val="16"/>
        </w:rPr>
        <w:t>K makes specific ontological/metaphysical presumptions but can’t warrant them absent general theory</w:t>
      </w:r>
    </w:p>
    <w:p w14:paraId="6C762771" w14:textId="77777777" w:rsidR="00CB5C8E" w:rsidRPr="005473FA" w:rsidRDefault="00CB5C8E" w:rsidP="00CB5C8E">
      <w:pPr>
        <w:pStyle w:val="ListParagraph"/>
        <w:numPr>
          <w:ilvl w:val="0"/>
          <w:numId w:val="11"/>
        </w:numPr>
        <w:rPr>
          <w:rFonts w:asciiTheme="minorHAnsi" w:hAnsiTheme="minorHAnsi" w:cstheme="minorHAnsi"/>
          <w:sz w:val="16"/>
          <w:szCs w:val="16"/>
        </w:rPr>
      </w:pPr>
      <w:r w:rsidRPr="005473FA">
        <w:rPr>
          <w:rFonts w:asciiTheme="minorHAnsi" w:hAnsiTheme="minorHAnsi" w:cstheme="minorHAnsi"/>
          <w:sz w:val="16"/>
          <w:szCs w:val="16"/>
        </w:rPr>
        <w:t>K can’t explain distinction between good and bad power</w:t>
      </w:r>
    </w:p>
    <w:p w14:paraId="0BD41A68" w14:textId="77777777" w:rsidR="00CB5C8E" w:rsidRPr="005473FA" w:rsidRDefault="00CB5C8E" w:rsidP="00CB5C8E">
      <w:pPr>
        <w:rPr>
          <w:rFonts w:asciiTheme="minorHAnsi" w:hAnsiTheme="minorHAnsi" w:cstheme="minorHAnsi"/>
          <w:sz w:val="16"/>
        </w:rPr>
      </w:pPr>
      <w:r w:rsidRPr="005473FA">
        <w:rPr>
          <w:rFonts w:asciiTheme="minorHAnsi" w:hAnsiTheme="minorHAnsi" w:cstheme="minorHAnsi"/>
          <w:sz w:val="16"/>
        </w:rPr>
        <w:t>There are several reasons why we must take the Hegelian dialectic seriously. First and foremost</w:t>
      </w:r>
      <w:r w:rsidRPr="005473FA">
        <w:rPr>
          <w:rFonts w:asciiTheme="minorHAnsi" w:hAnsiTheme="minorHAnsi" w:cstheme="minorHAnsi"/>
          <w:b/>
          <w:u w:val="single"/>
        </w:rPr>
        <w:t xml:space="preserve">, </w:t>
      </w:r>
      <w:r w:rsidRPr="00FD4522">
        <w:rPr>
          <w:rFonts w:asciiTheme="minorHAnsi" w:hAnsiTheme="minorHAnsi" w:cstheme="minorHAnsi"/>
          <w:b/>
          <w:highlight w:val="cyan"/>
          <w:u w:val="single"/>
        </w:rPr>
        <w:t xml:space="preserve">the dialectic provides the basis for a </w:t>
      </w:r>
      <w:r w:rsidRPr="00FD4522">
        <w:rPr>
          <w:rFonts w:asciiTheme="minorHAnsi" w:hAnsiTheme="minorHAnsi" w:cstheme="minorHAnsi"/>
          <w:b/>
          <w:i/>
          <w:iCs/>
          <w:highlight w:val="cyan"/>
          <w:u w:val="single"/>
        </w:rPr>
        <w:t>general</w:t>
      </w:r>
      <w:r w:rsidRPr="00FD4522">
        <w:rPr>
          <w:rFonts w:asciiTheme="minorHAnsi" w:hAnsiTheme="minorHAnsi" w:cstheme="minorHAnsi"/>
          <w:b/>
          <w:highlight w:val="cyan"/>
          <w:u w:val="single"/>
        </w:rPr>
        <w:t xml:space="preserve"> theory of oppression as opposed to</w:t>
      </w:r>
      <w:r w:rsidRPr="005473FA">
        <w:rPr>
          <w:rFonts w:asciiTheme="minorHAnsi" w:hAnsiTheme="minorHAnsi" w:cstheme="minorHAnsi"/>
          <w:b/>
          <w:u w:val="single"/>
        </w:rPr>
        <w:t xml:space="preserve"> the post-colonial theorization of </w:t>
      </w:r>
      <w:r w:rsidRPr="00FD4522">
        <w:rPr>
          <w:rFonts w:asciiTheme="minorHAnsi" w:hAnsiTheme="minorHAnsi" w:cstheme="minorHAnsi"/>
          <w:b/>
          <w:highlight w:val="cyan"/>
          <w:u w:val="single"/>
        </w:rPr>
        <w:t>one mode-of-oppression</w:t>
      </w:r>
      <w:r w:rsidRPr="005473FA">
        <w:rPr>
          <w:rFonts w:asciiTheme="minorHAnsi" w:hAnsiTheme="minorHAnsi" w:cstheme="minorHAnsi"/>
          <w:sz w:val="16"/>
        </w:rPr>
        <w:t xml:space="preserve"> (colonization). That is to say, </w:t>
      </w:r>
      <w:r w:rsidRPr="005473FA">
        <w:rPr>
          <w:rFonts w:asciiTheme="minorHAnsi" w:hAnsiTheme="minorHAnsi" w:cstheme="minorHAnsi"/>
          <w:b/>
          <w:u w:val="single"/>
        </w:rPr>
        <w:t>we can conceptualize the origins and modalities of oppression reducing oppression to colonial oppression.</w:t>
      </w:r>
      <w:r w:rsidRPr="005473FA">
        <w:rPr>
          <w:rFonts w:asciiTheme="minorHAnsi" w:hAnsiTheme="minorHAnsi" w:cstheme="minorHAnsi"/>
          <w:sz w:val="16"/>
        </w:rPr>
        <w:t xml:space="preserve"> Paradoxically, </w:t>
      </w:r>
      <w:r w:rsidRPr="005473FA">
        <w:rPr>
          <w:rFonts w:asciiTheme="minorHAnsi" w:hAnsiTheme="minorHAnsi" w:cstheme="minorHAnsi"/>
          <w:b/>
          <w:u w:val="single"/>
        </w:rPr>
        <w:t xml:space="preserve">this </w:t>
      </w:r>
      <w:r w:rsidRPr="00FD4522">
        <w:rPr>
          <w:rFonts w:asciiTheme="minorHAnsi" w:hAnsiTheme="minorHAnsi" w:cstheme="minorHAnsi"/>
          <w:b/>
          <w:highlight w:val="cyan"/>
          <w:u w:val="single"/>
        </w:rPr>
        <w:t>reduction of oppression to a singular moment</w:t>
      </w:r>
      <w:r w:rsidRPr="005473FA">
        <w:rPr>
          <w:rFonts w:asciiTheme="minorHAnsi" w:hAnsiTheme="minorHAnsi" w:cstheme="minorHAnsi"/>
          <w:sz w:val="16"/>
        </w:rPr>
        <w:t xml:space="preserve"> (the colonial trauma) – this inter-subjective relationship (the colonized and the colonizer) </w:t>
      </w:r>
      <w:r w:rsidRPr="00FD4522">
        <w:rPr>
          <w:rFonts w:asciiTheme="minorHAnsi" w:hAnsiTheme="minorHAnsi" w:cstheme="minorHAnsi"/>
          <w:b/>
          <w:highlight w:val="cyan"/>
          <w:u w:val="single"/>
        </w:rPr>
        <w:t>becomes the constitutive element in the colonized’s self-recognition</w:t>
      </w:r>
      <w:r w:rsidRPr="005473FA">
        <w:rPr>
          <w:rFonts w:asciiTheme="minorHAnsi" w:hAnsiTheme="minorHAnsi" w:cstheme="minorHAnsi"/>
          <w:b/>
          <w:u w:val="single"/>
        </w:rPr>
        <w:t>, one in which the very identity of the colonized is based on a negation</w:t>
      </w:r>
      <w:r w:rsidRPr="005473FA">
        <w:rPr>
          <w:rFonts w:asciiTheme="minorHAnsi" w:hAnsiTheme="minorHAnsi" w:cstheme="minorHAnsi"/>
          <w:sz w:val="16"/>
        </w:rPr>
        <w:t xml:space="preserve"> (that is to say, a negation of the colonizers’ negation).</w:t>
      </w:r>
      <w:hyperlink r:id="rId25" w:anchor="FN000317" w:history="1">
        <w:r w:rsidRPr="005473FA">
          <w:rPr>
            <w:rFonts w:asciiTheme="minorHAnsi" w:hAnsiTheme="minorHAnsi" w:cstheme="minorHAnsi"/>
            <w:color w:val="007F92"/>
            <w:sz w:val="20"/>
            <w:szCs w:val="20"/>
            <w:u w:val="single"/>
            <w:vertAlign w:val="superscript"/>
          </w:rPr>
          <w:t>2</w:t>
        </w:r>
      </w:hyperlink>
      <w:r w:rsidRPr="005473FA">
        <w:rPr>
          <w:rFonts w:asciiTheme="minorHAnsi" w:hAnsiTheme="minorHAnsi" w:cstheme="minorHAnsi"/>
          <w:sz w:val="16"/>
        </w:rPr>
        <w:t xml:space="preserve"> Thus, </w:t>
      </w:r>
      <w:r w:rsidRPr="00FD4522">
        <w:rPr>
          <w:rFonts w:asciiTheme="minorHAnsi" w:hAnsiTheme="minorHAnsi" w:cstheme="minorHAnsi"/>
          <w:b/>
          <w:highlight w:val="cyan"/>
          <w:u w:val="single"/>
        </w:rPr>
        <w:t>the slave/colonized attains self-recognition vis-à-vis a negation of the master</w:t>
      </w:r>
      <w:r w:rsidRPr="005473FA">
        <w:rPr>
          <w:rFonts w:asciiTheme="minorHAnsi" w:hAnsiTheme="minorHAnsi" w:cstheme="minorHAnsi"/>
          <w:b/>
          <w:u w:val="single"/>
        </w:rPr>
        <w:t xml:space="preserve">/the </w:t>
      </w:r>
      <w:r w:rsidRPr="00FD4522">
        <w:rPr>
          <w:rFonts w:asciiTheme="minorHAnsi" w:hAnsiTheme="minorHAnsi" w:cstheme="minorHAnsi"/>
          <w:b/>
          <w:highlight w:val="cyan"/>
          <w:u w:val="single"/>
        </w:rPr>
        <w:t>colonizer.</w:t>
      </w:r>
      <w:r w:rsidRPr="005473FA">
        <w:rPr>
          <w:rFonts w:asciiTheme="minorHAnsi" w:hAnsiTheme="minorHAnsi" w:cstheme="minorHAnsi"/>
          <w:b/>
          <w:u w:val="single"/>
        </w:rPr>
        <w:t xml:space="preserve"> Otherwise, </w:t>
      </w:r>
      <w:r w:rsidRPr="00FD4522">
        <w:rPr>
          <w:rFonts w:asciiTheme="minorHAnsi" w:hAnsiTheme="minorHAnsi" w:cstheme="minorHAnsi"/>
          <w:b/>
          <w:highlight w:val="cyan"/>
          <w:u w:val="single"/>
        </w:rPr>
        <w:t xml:space="preserve">the “new” </w:t>
      </w:r>
      <w:r w:rsidRPr="005473FA">
        <w:rPr>
          <w:rFonts w:asciiTheme="minorHAnsi" w:hAnsiTheme="minorHAnsi" w:cstheme="minorHAnsi"/>
          <w:b/>
          <w:u w:val="single"/>
        </w:rPr>
        <w:t xml:space="preserve">man </w:t>
      </w:r>
      <w:r w:rsidRPr="00FD4522">
        <w:rPr>
          <w:rFonts w:asciiTheme="minorHAnsi" w:hAnsiTheme="minorHAnsi" w:cstheme="minorHAnsi"/>
          <w:b/>
          <w:highlight w:val="cyan"/>
          <w:u w:val="single"/>
        </w:rPr>
        <w:t>who emerges from the colonial trauma could not have been without the colonizer.</w:t>
      </w:r>
      <w:r w:rsidRPr="005473FA">
        <w:rPr>
          <w:rFonts w:asciiTheme="minorHAnsi" w:hAnsiTheme="minorHAnsi" w:cstheme="minorHAnsi"/>
          <w:b/>
          <w:u w:val="single"/>
        </w:rPr>
        <w:t xml:space="preserve"> </w:t>
      </w:r>
      <w:r w:rsidRPr="005473FA">
        <w:rPr>
          <w:rFonts w:asciiTheme="minorHAnsi" w:hAnsiTheme="minorHAnsi" w:cstheme="minorHAnsi"/>
          <w:sz w:val="16"/>
        </w:rPr>
        <w:t>To be is to negate, and to negate is to recognize (the colonizer); the “Other” remains “the theme of his action [the colonized].” As McClintock explains: “post-colonial,” despite its critical deconstruction of post-Enlightenment binaries, “re-orients the globe once more around a single, binary opposition: colonial/post-colonial.”</w:t>
      </w:r>
      <w:hyperlink r:id="rId26" w:anchor="FN000318" w:history="1">
        <w:r w:rsidRPr="005473FA">
          <w:rPr>
            <w:rFonts w:asciiTheme="minorHAnsi" w:hAnsiTheme="minorHAnsi" w:cstheme="minorHAnsi"/>
            <w:color w:val="007F92"/>
            <w:sz w:val="20"/>
            <w:szCs w:val="20"/>
            <w:u w:val="single"/>
            <w:vertAlign w:val="superscript"/>
          </w:rPr>
          <w:t>3</w:t>
        </w:r>
      </w:hyperlink>
      <w:r w:rsidRPr="005473FA">
        <w:rPr>
          <w:rFonts w:asciiTheme="minorHAnsi" w:hAnsiTheme="minorHAnsi" w:cstheme="minorHAnsi"/>
          <w:sz w:val="16"/>
        </w:rPr>
        <w:t xml:space="preserve"> </w:t>
      </w:r>
      <w:r w:rsidRPr="005473FA">
        <w:rPr>
          <w:rFonts w:asciiTheme="minorHAnsi" w:hAnsiTheme="minorHAnsi" w:cstheme="minorHAnsi"/>
          <w:b/>
          <w:u w:val="single"/>
        </w:rPr>
        <w:t xml:space="preserve">This new colonial/post-colonial and/or colonizer/colonized binary becomes, paradoxically, universalized and comes to serve as the new “master-narrative.” </w:t>
      </w:r>
      <w:r w:rsidRPr="005473FA">
        <w:rPr>
          <w:rFonts w:asciiTheme="minorHAnsi" w:hAnsiTheme="minorHAnsi" w:cstheme="minorHAnsi"/>
          <w:sz w:val="16"/>
        </w:rPr>
        <w:t xml:space="preserve">At the level of praxis, the colonized/slave is left in a quandary; Post-colonial discourse tells us little of what those occupying Tahrir Square or Wall Street </w:t>
      </w:r>
      <w:r w:rsidRPr="005473FA">
        <w:rPr>
          <w:rFonts w:asciiTheme="minorHAnsi" w:hAnsiTheme="minorHAnsi" w:cstheme="minorHAnsi"/>
          <w:i/>
          <w:iCs/>
          <w:sz w:val="16"/>
        </w:rPr>
        <w:t>ought</w:t>
      </w:r>
      <w:r w:rsidRPr="005473FA">
        <w:rPr>
          <w:rFonts w:asciiTheme="minorHAnsi" w:hAnsiTheme="minorHAnsi" w:cstheme="minorHAnsi"/>
          <w:sz w:val="16"/>
        </w:rPr>
        <w:t xml:space="preserve"> to do, or how to proceed? To speak of “strategic essentialism” is to oscillate a thin line between liberational-emancipatory politics on one hand, and pragmatic self-essentialization on another; between liberating the colonized from the confines of identity-politics to recreating an equally problematic identity-politics based fundamentally on a negation. If, as the post-colonialist bemoans; the hegemonic colonial matrices of power are rooted in an exclusionary and racist logic of exploitative capitalism, and that this logic is sustained through the State’s omnipresent and all-pervading machinations of power, what is to be done vis-à-vis the State? Perhaps, this is why the reception of the work of Edward Said in the Arab-Muslim world was less prophetic than its reception in Western academia. Furthermore, </w:t>
      </w:r>
      <w:r w:rsidRPr="00FD4522">
        <w:rPr>
          <w:rFonts w:asciiTheme="minorHAnsi" w:hAnsiTheme="minorHAnsi" w:cstheme="minorHAnsi"/>
          <w:b/>
          <w:highlight w:val="cyan"/>
          <w:u w:val="single"/>
        </w:rPr>
        <w:t>the post-colonial reading</w:t>
      </w:r>
      <w:r w:rsidRPr="005473FA">
        <w:rPr>
          <w:rFonts w:asciiTheme="minorHAnsi" w:hAnsiTheme="minorHAnsi" w:cstheme="minorHAnsi"/>
          <w:b/>
          <w:u w:val="single"/>
        </w:rPr>
        <w:t xml:space="preserve"> of the Master-Slave dialectic reduces reality to that which is created through the reified inter-subjective relations between the Master and the Slave. It </w:t>
      </w:r>
      <w:r w:rsidRPr="00FD4522">
        <w:rPr>
          <w:rFonts w:asciiTheme="minorHAnsi" w:hAnsiTheme="minorHAnsi" w:cstheme="minorHAnsi"/>
          <w:b/>
          <w:highlight w:val="cyan"/>
          <w:u w:val="single"/>
        </w:rPr>
        <w:t>does not</w:t>
      </w:r>
      <w:r w:rsidRPr="005473FA">
        <w:rPr>
          <w:rFonts w:asciiTheme="minorHAnsi" w:hAnsiTheme="minorHAnsi" w:cstheme="minorHAnsi"/>
          <w:sz w:val="16"/>
        </w:rPr>
        <w:t xml:space="preserve">, </w:t>
      </w:r>
      <w:r w:rsidRPr="005473FA">
        <w:rPr>
          <w:rFonts w:asciiTheme="minorHAnsi" w:hAnsiTheme="minorHAnsi" w:cstheme="minorHAnsi"/>
          <w:b/>
          <w:u w:val="single"/>
        </w:rPr>
        <w:t>however</w:t>
      </w:r>
      <w:r w:rsidRPr="005473FA">
        <w:rPr>
          <w:rFonts w:asciiTheme="minorHAnsi" w:hAnsiTheme="minorHAnsi" w:cstheme="minorHAnsi"/>
          <w:sz w:val="16"/>
        </w:rPr>
        <w:t xml:space="preserve">, </w:t>
      </w:r>
      <w:r w:rsidRPr="00FD4522">
        <w:rPr>
          <w:rFonts w:asciiTheme="minorHAnsi" w:hAnsiTheme="minorHAnsi" w:cstheme="minorHAnsi"/>
          <w:b/>
          <w:highlight w:val="cyan"/>
          <w:u w:val="single"/>
        </w:rPr>
        <w:t>tell us about the world outside of this dialectic. It</w:t>
      </w:r>
      <w:r w:rsidRPr="005473FA">
        <w:rPr>
          <w:rFonts w:asciiTheme="minorHAnsi" w:hAnsiTheme="minorHAnsi" w:cstheme="minorHAnsi"/>
          <w:b/>
          <w:u w:val="single"/>
        </w:rPr>
        <w:t xml:space="preserve"> displaces ontology through an elusive latent ontology</w:t>
      </w:r>
      <w:r w:rsidRPr="005473FA">
        <w:rPr>
          <w:rFonts w:asciiTheme="minorHAnsi" w:hAnsiTheme="minorHAnsi" w:cstheme="minorHAnsi"/>
          <w:sz w:val="16"/>
        </w:rPr>
        <w:t xml:space="preserve"> (the ontology of no ontologies), </w:t>
      </w:r>
      <w:r w:rsidRPr="005473FA">
        <w:rPr>
          <w:rFonts w:asciiTheme="minorHAnsi" w:hAnsiTheme="minorHAnsi" w:cstheme="minorHAnsi"/>
          <w:b/>
          <w:u w:val="single"/>
        </w:rPr>
        <w:t xml:space="preserve">which </w:t>
      </w:r>
      <w:r w:rsidRPr="00FD4522">
        <w:rPr>
          <w:rFonts w:asciiTheme="minorHAnsi" w:hAnsiTheme="minorHAnsi" w:cstheme="minorHAnsi"/>
          <w:b/>
          <w:highlight w:val="cyan"/>
          <w:u w:val="single"/>
        </w:rPr>
        <w:t>replaces questions of metaphysics and</w:t>
      </w:r>
      <w:r w:rsidRPr="005473FA">
        <w:rPr>
          <w:rFonts w:asciiTheme="minorHAnsi" w:hAnsiTheme="minorHAnsi" w:cstheme="minorHAnsi"/>
          <w:b/>
          <w:u w:val="single"/>
        </w:rPr>
        <w:t xml:space="preserve"> ontology </w:t>
      </w:r>
      <w:r w:rsidRPr="00FD4522">
        <w:rPr>
          <w:rFonts w:asciiTheme="minorHAnsi" w:hAnsiTheme="minorHAnsi" w:cstheme="minorHAnsi"/>
          <w:b/>
          <w:highlight w:val="cyan"/>
          <w:u w:val="single"/>
        </w:rPr>
        <w:t>with</w:t>
      </w:r>
      <w:r w:rsidRPr="005473FA">
        <w:rPr>
          <w:rFonts w:asciiTheme="minorHAnsi" w:hAnsiTheme="minorHAnsi" w:cstheme="minorHAnsi"/>
          <w:b/>
          <w:u w:val="single"/>
        </w:rPr>
        <w:t xml:space="preserve"> questions relating </w:t>
      </w:r>
      <w:r w:rsidRPr="00FD4522">
        <w:rPr>
          <w:rFonts w:asciiTheme="minorHAnsi" w:hAnsiTheme="minorHAnsi" w:cstheme="minorHAnsi"/>
          <w:b/>
          <w:highlight w:val="cyan"/>
          <w:u w:val="single"/>
        </w:rPr>
        <w:t>to power. This is fallacious in that</w:t>
      </w:r>
      <w:r w:rsidRPr="005473FA">
        <w:rPr>
          <w:rFonts w:asciiTheme="minorHAnsi" w:hAnsiTheme="minorHAnsi" w:cstheme="minorHAnsi"/>
          <w:sz w:val="16"/>
        </w:rPr>
        <w:t xml:space="preserve"> (1) </w:t>
      </w:r>
      <w:r w:rsidRPr="00FD4522">
        <w:rPr>
          <w:rFonts w:asciiTheme="minorHAnsi" w:hAnsiTheme="minorHAnsi" w:cstheme="minorHAnsi"/>
          <w:b/>
          <w:highlight w:val="cyan"/>
          <w:u w:val="single"/>
        </w:rPr>
        <w:t>it is blind to its own metaphysics</w:t>
      </w:r>
      <w:r w:rsidRPr="005473FA">
        <w:rPr>
          <w:rFonts w:asciiTheme="minorHAnsi" w:hAnsiTheme="minorHAnsi" w:cstheme="minorHAnsi"/>
          <w:b/>
          <w:u w:val="single"/>
        </w:rPr>
        <w:t xml:space="preserve"> and ontology </w:t>
      </w:r>
      <w:r w:rsidRPr="00FD4522">
        <w:rPr>
          <w:rFonts w:asciiTheme="minorHAnsi" w:hAnsiTheme="minorHAnsi" w:cstheme="minorHAnsi"/>
          <w:b/>
          <w:highlight w:val="cyan"/>
          <w:u w:val="single"/>
        </w:rPr>
        <w:t>assumptions</w:t>
      </w:r>
      <w:r w:rsidRPr="005473FA">
        <w:rPr>
          <w:rFonts w:asciiTheme="minorHAnsi" w:hAnsiTheme="minorHAnsi" w:cstheme="minorHAnsi"/>
          <w:sz w:val="16"/>
        </w:rPr>
        <w:t xml:space="preserve">; (2) </w:t>
      </w:r>
      <w:r w:rsidRPr="005473FA">
        <w:rPr>
          <w:rFonts w:asciiTheme="minorHAnsi" w:hAnsiTheme="minorHAnsi" w:cstheme="minorHAnsi"/>
          <w:b/>
          <w:u w:val="single"/>
        </w:rPr>
        <w:t>it negates the very same epistemic grounds according to which it can make such assumptions</w:t>
      </w:r>
      <w:r w:rsidRPr="005473FA">
        <w:rPr>
          <w:rFonts w:asciiTheme="minorHAnsi" w:hAnsiTheme="minorHAnsi" w:cstheme="minorHAnsi"/>
          <w:sz w:val="16"/>
        </w:rPr>
        <w:t xml:space="preserve">, and (3) </w:t>
      </w:r>
      <w:r w:rsidRPr="00FD4522">
        <w:rPr>
          <w:rFonts w:asciiTheme="minorHAnsi" w:hAnsiTheme="minorHAnsi" w:cstheme="minorHAnsi"/>
          <w:b/>
          <w:highlight w:val="cyan"/>
          <w:u w:val="single"/>
        </w:rPr>
        <w:t>it displaces any form of emancipatory praxis-politics by failing to recognize that</w:t>
      </w:r>
      <w:r w:rsidRPr="005473FA">
        <w:rPr>
          <w:rFonts w:asciiTheme="minorHAnsi" w:hAnsiTheme="minorHAnsi" w:cstheme="minorHAnsi"/>
          <w:b/>
          <w:u w:val="single"/>
        </w:rPr>
        <w:t xml:space="preserve"> power</w:t>
      </w:r>
      <w:r w:rsidRPr="005473FA">
        <w:rPr>
          <w:rFonts w:asciiTheme="minorHAnsi" w:hAnsiTheme="minorHAnsi" w:cstheme="minorHAnsi"/>
          <w:sz w:val="16"/>
        </w:rPr>
        <w:t xml:space="preserve">, “as a quantum in which less of it is good and more of it is bad: </w:t>
      </w:r>
      <w:r w:rsidRPr="005473FA">
        <w:rPr>
          <w:rFonts w:asciiTheme="minorHAnsi" w:hAnsiTheme="minorHAnsi" w:cstheme="minorHAnsi"/>
          <w:b/>
          <w:u w:val="single"/>
        </w:rPr>
        <w:t>the issue is not the concentration of power, but its accountability.</w:t>
      </w:r>
      <w:r w:rsidRPr="005473FA">
        <w:rPr>
          <w:rFonts w:asciiTheme="minorHAnsi" w:hAnsiTheme="minorHAnsi" w:cstheme="minorHAnsi"/>
          <w:sz w:val="16"/>
        </w:rPr>
        <w:t>”</w:t>
      </w:r>
      <w:hyperlink r:id="rId27" w:anchor="FN000319" w:history="1">
        <w:r w:rsidRPr="005473FA">
          <w:rPr>
            <w:rFonts w:asciiTheme="minorHAnsi" w:hAnsiTheme="minorHAnsi" w:cstheme="minorHAnsi"/>
            <w:color w:val="007F92"/>
            <w:sz w:val="20"/>
            <w:szCs w:val="20"/>
            <w:u w:val="single"/>
            <w:vertAlign w:val="superscript"/>
          </w:rPr>
          <w:t>4</w:t>
        </w:r>
      </w:hyperlink>
      <w:r w:rsidRPr="005473FA">
        <w:rPr>
          <w:rFonts w:asciiTheme="minorHAnsi" w:hAnsiTheme="minorHAnsi" w:cstheme="minorHAnsi"/>
          <w:sz w:val="16"/>
        </w:rPr>
        <w:t xml:space="preserve"> As Jason Schulman aptly notes, “</w:t>
      </w:r>
      <w:r w:rsidRPr="00FD4522">
        <w:rPr>
          <w:rFonts w:asciiTheme="minorHAnsi" w:hAnsiTheme="minorHAnsi" w:cstheme="minorHAnsi"/>
          <w:b/>
          <w:highlight w:val="cyan"/>
          <w:u w:val="single"/>
        </w:rPr>
        <w:t>a movement that rejects</w:t>
      </w:r>
      <w:r w:rsidRPr="005473FA">
        <w:rPr>
          <w:rFonts w:asciiTheme="minorHAnsi" w:hAnsiTheme="minorHAnsi" w:cstheme="minorHAnsi"/>
          <w:b/>
          <w:u w:val="single"/>
        </w:rPr>
        <w:t xml:space="preserve"> seeking </w:t>
      </w:r>
      <w:r w:rsidRPr="00FD4522">
        <w:rPr>
          <w:rFonts w:asciiTheme="minorHAnsi" w:hAnsiTheme="minorHAnsi" w:cstheme="minorHAnsi"/>
          <w:b/>
          <w:highlight w:val="cyan"/>
          <w:u w:val="single"/>
        </w:rPr>
        <w:t>power is</w:t>
      </w:r>
      <w:r w:rsidRPr="005473FA">
        <w:rPr>
          <w:rFonts w:asciiTheme="minorHAnsi" w:hAnsiTheme="minorHAnsi" w:cstheme="minorHAnsi"/>
          <w:b/>
          <w:u w:val="single"/>
        </w:rPr>
        <w:t xml:space="preserve"> ultimately </w:t>
      </w:r>
      <w:r w:rsidRPr="00FD4522">
        <w:rPr>
          <w:rFonts w:asciiTheme="minorHAnsi" w:hAnsiTheme="minorHAnsi" w:cstheme="minorHAnsi"/>
          <w:b/>
          <w:highlight w:val="cyan"/>
          <w:u w:val="single"/>
        </w:rPr>
        <w:t>rejecting</w:t>
      </w:r>
      <w:r w:rsidRPr="005473FA">
        <w:rPr>
          <w:rFonts w:asciiTheme="minorHAnsi" w:hAnsiTheme="minorHAnsi" w:cstheme="minorHAnsi"/>
          <w:b/>
          <w:u w:val="single"/>
        </w:rPr>
        <w:t xml:space="preserve"> the possibility of lasting </w:t>
      </w:r>
      <w:r w:rsidRPr="00FD4522">
        <w:rPr>
          <w:rFonts w:asciiTheme="minorHAnsi" w:hAnsiTheme="minorHAnsi" w:cstheme="minorHAnsi"/>
          <w:b/>
          <w:highlight w:val="cyan"/>
          <w:u w:val="single"/>
        </w:rPr>
        <w:t>radical change</w:t>
      </w:r>
      <w:r w:rsidRPr="005473FA">
        <w:rPr>
          <w:rFonts w:asciiTheme="minorHAnsi" w:hAnsiTheme="minorHAnsi" w:cstheme="minorHAnsi"/>
          <w:sz w:val="16"/>
        </w:rPr>
        <w:t>.”</w:t>
      </w:r>
      <w:hyperlink r:id="rId28" w:anchor="FN000320" w:history="1">
        <w:r w:rsidRPr="005473FA">
          <w:rPr>
            <w:rFonts w:asciiTheme="minorHAnsi" w:hAnsiTheme="minorHAnsi" w:cstheme="minorHAnsi"/>
            <w:color w:val="007F92"/>
            <w:sz w:val="20"/>
            <w:szCs w:val="20"/>
            <w:u w:val="single"/>
            <w:vertAlign w:val="superscript"/>
          </w:rPr>
          <w:t>5</w:t>
        </w:r>
      </w:hyperlink>
      <w:r w:rsidRPr="005473FA">
        <w:rPr>
          <w:rFonts w:asciiTheme="minorHAnsi" w:hAnsiTheme="minorHAnsi" w:cstheme="minorHAnsi"/>
          <w:sz w:val="16"/>
        </w:rPr>
        <w:t xml:space="preserve"> </w:t>
      </w:r>
      <w:r w:rsidRPr="00FD4522">
        <w:rPr>
          <w:rFonts w:asciiTheme="minorHAnsi" w:hAnsiTheme="minorHAnsi" w:cstheme="minorHAnsi"/>
          <w:b/>
          <w:highlight w:val="cyan"/>
          <w:u w:val="single"/>
        </w:rPr>
        <w:t>Power</w:t>
      </w:r>
      <w:r w:rsidRPr="005473FA">
        <w:rPr>
          <w:rFonts w:asciiTheme="minorHAnsi" w:hAnsiTheme="minorHAnsi" w:cstheme="minorHAnsi"/>
          <w:b/>
          <w:u w:val="single"/>
        </w:rPr>
        <w:t xml:space="preserve"> can corrupt, it </w:t>
      </w:r>
      <w:r w:rsidRPr="00FD4522">
        <w:rPr>
          <w:rFonts w:asciiTheme="minorHAnsi" w:hAnsiTheme="minorHAnsi" w:cstheme="minorHAnsi"/>
          <w:b/>
          <w:highlight w:val="cyan"/>
          <w:u w:val="single"/>
        </w:rPr>
        <w:t>is not intrinsically corrupt – it is merely a capacity</w:t>
      </w:r>
      <w:r w:rsidRPr="005473FA">
        <w:rPr>
          <w:rFonts w:asciiTheme="minorHAnsi" w:hAnsiTheme="minorHAnsi" w:cstheme="minorHAnsi"/>
          <w:b/>
          <w:u w:val="single"/>
        </w:rPr>
        <w:t xml:space="preserve"> that can be used to mediate between the oppressed and the emergence of a “new order,” or a capacity that can sustain a subversive order.</w:t>
      </w:r>
      <w:r w:rsidRPr="005473FA">
        <w:rPr>
          <w:rFonts w:asciiTheme="minorHAnsi" w:hAnsiTheme="minorHAnsi" w:cstheme="minorHAnsi"/>
          <w:sz w:val="16"/>
        </w:rPr>
        <w:t xml:space="preserve"> Power, from this perspective, becomes an instrument for liberation rather than a philosophy of fatalism (</w:t>
      </w:r>
      <w:r w:rsidRPr="005473FA">
        <w:rPr>
          <w:rFonts w:asciiTheme="minorHAnsi" w:hAnsiTheme="minorHAnsi" w:cstheme="minorHAnsi"/>
          <w:i/>
          <w:iCs/>
          <w:sz w:val="16"/>
        </w:rPr>
        <w:t>à la</w:t>
      </w:r>
      <w:r w:rsidRPr="005473FA">
        <w:rPr>
          <w:rFonts w:asciiTheme="minorHAnsi" w:hAnsiTheme="minorHAnsi" w:cstheme="minorHAnsi"/>
          <w:sz w:val="16"/>
        </w:rPr>
        <w:t xml:space="preserve"> Foucault). To return to the first two points made above; </w:t>
      </w:r>
      <w:r w:rsidRPr="00FD4522">
        <w:rPr>
          <w:rFonts w:asciiTheme="minorHAnsi" w:hAnsiTheme="minorHAnsi" w:cstheme="minorHAnsi"/>
          <w:b/>
          <w:highlight w:val="cyan"/>
          <w:u w:val="single"/>
        </w:rPr>
        <w:t>any normative proposition on what ought-to be is predicated on a consciousness of</w:t>
      </w:r>
      <w:r w:rsidRPr="005473FA">
        <w:rPr>
          <w:rFonts w:asciiTheme="minorHAnsi" w:hAnsiTheme="minorHAnsi" w:cstheme="minorHAnsi"/>
          <w:b/>
          <w:u w:val="single"/>
        </w:rPr>
        <w:t xml:space="preserve"> what-is, i.e. </w:t>
      </w:r>
      <w:r w:rsidRPr="00FD4522">
        <w:rPr>
          <w:rFonts w:asciiTheme="minorHAnsi" w:hAnsiTheme="minorHAnsi" w:cstheme="minorHAnsi"/>
          <w:b/>
          <w:highlight w:val="cyan"/>
          <w:u w:val="single"/>
        </w:rPr>
        <w:t>the “natural” order</w:t>
      </w:r>
      <w:r w:rsidRPr="005473FA">
        <w:rPr>
          <w:rFonts w:asciiTheme="minorHAnsi" w:hAnsiTheme="minorHAnsi" w:cstheme="minorHAnsi"/>
          <w:b/>
          <w:u w:val="single"/>
        </w:rPr>
        <w:t xml:space="preserve"> of things, and the extent to which an oppressive reality is not in accordance with what-is</w:t>
      </w:r>
      <w:r w:rsidRPr="005473FA">
        <w:rPr>
          <w:rFonts w:asciiTheme="minorHAnsi" w:hAnsiTheme="minorHAnsi" w:cstheme="minorHAnsi"/>
          <w:i/>
          <w:iCs/>
          <w:sz w:val="16"/>
        </w:rPr>
        <w:t>.</w:t>
      </w:r>
      <w:hyperlink r:id="rId29" w:anchor="FN000321" w:history="1">
        <w:r w:rsidRPr="005473FA">
          <w:rPr>
            <w:rFonts w:asciiTheme="minorHAnsi" w:hAnsiTheme="minorHAnsi" w:cstheme="minorHAnsi"/>
            <w:color w:val="007F92"/>
            <w:sz w:val="20"/>
            <w:szCs w:val="20"/>
            <w:u w:val="single"/>
            <w:vertAlign w:val="superscript"/>
          </w:rPr>
          <w:t>6</w:t>
        </w:r>
      </w:hyperlink>
      <w:r w:rsidRPr="005473FA">
        <w:rPr>
          <w:rFonts w:asciiTheme="minorHAnsi" w:hAnsiTheme="minorHAnsi" w:cstheme="minorHAnsi"/>
          <w:sz w:val="16"/>
        </w:rPr>
        <w:t xml:space="preserve"> </w:t>
      </w:r>
      <w:r w:rsidRPr="00FD4522">
        <w:rPr>
          <w:rFonts w:asciiTheme="minorHAnsi" w:hAnsiTheme="minorHAnsi" w:cstheme="minorHAnsi"/>
          <w:b/>
          <w:highlight w:val="cyan"/>
          <w:u w:val="single"/>
        </w:rPr>
        <w:t>To speak of oppression is to speak of the transgression of certain boundaries, and such boundaries cannot escape ontological considerations</w:t>
      </w:r>
      <w:r w:rsidRPr="005473FA">
        <w:rPr>
          <w:rFonts w:asciiTheme="minorHAnsi" w:hAnsiTheme="minorHAnsi" w:cstheme="minorHAnsi"/>
          <w:b/>
          <w:u w:val="single"/>
        </w:rPr>
        <w:t>.</w:t>
      </w:r>
      <w:r w:rsidRPr="005473FA">
        <w:rPr>
          <w:rFonts w:asciiTheme="minorHAnsi" w:hAnsiTheme="minorHAnsi" w:cstheme="minorHAnsi"/>
          <w:sz w:val="16"/>
        </w:rPr>
        <w:t xml:space="preserve"> In other words, </w:t>
      </w:r>
      <w:r w:rsidRPr="00FD4522">
        <w:rPr>
          <w:rFonts w:asciiTheme="minorHAnsi" w:hAnsiTheme="minorHAnsi" w:cstheme="minorHAnsi"/>
          <w:b/>
          <w:highlight w:val="cyan"/>
          <w:u w:val="single"/>
        </w:rPr>
        <w:t>how is it possible for the slave to attain self-recognition</w:t>
      </w:r>
      <w:r w:rsidRPr="005473FA">
        <w:rPr>
          <w:rFonts w:asciiTheme="minorHAnsi" w:hAnsiTheme="minorHAnsi" w:cstheme="minorHAnsi"/>
          <w:b/>
          <w:u w:val="single"/>
        </w:rPr>
        <w:t xml:space="preserve">, or as Paulo Freire would put it, a critical consciousness, </w:t>
      </w:r>
      <w:r w:rsidRPr="00FD4522">
        <w:rPr>
          <w:rFonts w:asciiTheme="minorHAnsi" w:hAnsiTheme="minorHAnsi" w:cstheme="minorHAnsi"/>
          <w:b/>
          <w:highlight w:val="cyan"/>
          <w:u w:val="single"/>
        </w:rPr>
        <w:t>when the consciousness of the slave is determined</w:t>
      </w:r>
      <w:r w:rsidRPr="005473FA">
        <w:rPr>
          <w:rFonts w:asciiTheme="minorHAnsi" w:hAnsiTheme="minorHAnsi" w:cstheme="minorHAnsi"/>
          <w:b/>
          <w:u w:val="single"/>
        </w:rPr>
        <w:t xml:space="preserve"> positively or negatively </w:t>
      </w:r>
      <w:r w:rsidRPr="00FD4522">
        <w:rPr>
          <w:rFonts w:asciiTheme="minorHAnsi" w:hAnsiTheme="minorHAnsi" w:cstheme="minorHAnsi"/>
          <w:b/>
          <w:highlight w:val="cyan"/>
          <w:u w:val="single"/>
        </w:rPr>
        <w:t>by the</w:t>
      </w:r>
      <w:r w:rsidRPr="005473FA">
        <w:rPr>
          <w:rFonts w:asciiTheme="minorHAnsi" w:hAnsiTheme="minorHAnsi" w:cstheme="minorHAnsi"/>
          <w:b/>
          <w:u w:val="single"/>
        </w:rPr>
        <w:t xml:space="preserve"> ontological consciousness of the </w:t>
      </w:r>
      <w:r w:rsidRPr="00FD4522">
        <w:rPr>
          <w:rFonts w:asciiTheme="minorHAnsi" w:hAnsiTheme="minorHAnsi" w:cstheme="minorHAnsi"/>
          <w:b/>
          <w:highlight w:val="cyan"/>
          <w:u w:val="single"/>
        </w:rPr>
        <w:t>Master</w:t>
      </w:r>
      <w:r w:rsidRPr="005473FA">
        <w:rPr>
          <w:rFonts w:asciiTheme="minorHAnsi" w:hAnsiTheme="minorHAnsi" w:cstheme="minorHAnsi"/>
          <w:sz w:val="16"/>
        </w:rPr>
        <w:t xml:space="preserve">? To what extent can the slave </w:t>
      </w:r>
      <w:r w:rsidRPr="005473FA">
        <w:rPr>
          <w:rFonts w:asciiTheme="minorHAnsi" w:hAnsiTheme="minorHAnsi" w:cstheme="minorHAnsi"/>
          <w:i/>
          <w:iCs/>
          <w:sz w:val="16"/>
        </w:rPr>
        <w:t>step out</w:t>
      </w:r>
      <w:r w:rsidRPr="005473FA">
        <w:rPr>
          <w:rFonts w:asciiTheme="minorHAnsi" w:hAnsiTheme="minorHAnsi" w:cstheme="minorHAnsi"/>
          <w:sz w:val="16"/>
        </w:rPr>
        <w:t xml:space="preserve"> of the Master-Slave dialectic in his engagement with nature and objects? </w:t>
      </w:r>
      <w:r w:rsidRPr="005473FA">
        <w:rPr>
          <w:rFonts w:asciiTheme="minorHAnsi" w:hAnsiTheme="minorHAnsi" w:cstheme="minorHAnsi"/>
          <w:b/>
          <w:u w:val="single"/>
        </w:rPr>
        <w:t>Otherwise, we must claim that beyond the ontology of the colonizer-master</w:t>
      </w:r>
      <w:r w:rsidRPr="005473FA">
        <w:rPr>
          <w:rFonts w:asciiTheme="minorHAnsi" w:hAnsiTheme="minorHAnsi" w:cstheme="minorHAnsi"/>
          <w:sz w:val="16"/>
        </w:rPr>
        <w:t xml:space="preserve"> (that is, the imputation of an epistemic perspective onto the world and conflating it with ontology) </w:t>
      </w:r>
      <w:r w:rsidRPr="005473FA">
        <w:rPr>
          <w:rFonts w:asciiTheme="minorHAnsi" w:hAnsiTheme="minorHAnsi" w:cstheme="minorHAnsi"/>
          <w:b/>
          <w:u w:val="single"/>
        </w:rPr>
        <w:t xml:space="preserve">there is nothingness. </w:t>
      </w:r>
      <w:r w:rsidRPr="005473FA">
        <w:rPr>
          <w:rFonts w:asciiTheme="minorHAnsi" w:hAnsiTheme="minorHAnsi" w:cstheme="minorHAnsi"/>
          <w:sz w:val="16"/>
        </w:rPr>
        <w:t xml:space="preserve">The Arabs have a name for such blindness: </w:t>
      </w:r>
      <w:r w:rsidRPr="005473FA">
        <w:rPr>
          <w:rFonts w:asciiTheme="minorHAnsi" w:hAnsiTheme="minorHAnsi" w:cstheme="minorHAnsi"/>
          <w:i/>
          <w:iCs/>
          <w:sz w:val="16"/>
        </w:rPr>
        <w:t>al-Jahl</w:t>
      </w:r>
      <w:r w:rsidRPr="005473FA">
        <w:rPr>
          <w:rFonts w:asciiTheme="minorHAnsi" w:hAnsiTheme="minorHAnsi" w:cstheme="minorHAnsi"/>
          <w:sz w:val="16"/>
        </w:rPr>
        <w:t xml:space="preserve"> (ignorance). For the Arabs, </w:t>
      </w:r>
      <w:r w:rsidRPr="005473FA">
        <w:rPr>
          <w:rFonts w:asciiTheme="minorHAnsi" w:hAnsiTheme="minorHAnsi" w:cstheme="minorHAnsi"/>
          <w:i/>
          <w:iCs/>
          <w:sz w:val="16"/>
        </w:rPr>
        <w:t>Jahl</w:t>
      </w:r>
      <w:r w:rsidRPr="005473FA">
        <w:rPr>
          <w:rFonts w:asciiTheme="minorHAnsi" w:hAnsiTheme="minorHAnsi" w:cstheme="minorHAnsi"/>
          <w:sz w:val="16"/>
        </w:rPr>
        <w:t xml:space="preserve"> is not only the absence of knowledge, but rather knowledge which is not in accord with reality. But they went a step further: to be ignorant of one’s ignorance is </w:t>
      </w:r>
      <w:r w:rsidRPr="005473FA">
        <w:rPr>
          <w:rFonts w:asciiTheme="minorHAnsi" w:hAnsiTheme="minorHAnsi" w:cstheme="minorHAnsi"/>
          <w:i/>
          <w:iCs/>
          <w:sz w:val="16"/>
        </w:rPr>
        <w:t>Jahl Murakab</w:t>
      </w:r>
      <w:r w:rsidRPr="005473FA">
        <w:rPr>
          <w:rFonts w:asciiTheme="minorHAnsi" w:hAnsiTheme="minorHAnsi" w:cstheme="minorHAnsi"/>
          <w:sz w:val="16"/>
        </w:rPr>
        <w:t xml:space="preserve"> (compound ignorance/double-ignorance). However, I am not sure the Arabs have a word for a “philosophy” that makes truth-claims on the basis of professed ignorance (the “incredulity with meta-narratives”). We will have more to say about this later on.</w:t>
      </w:r>
    </w:p>
    <w:p w14:paraId="6305C119" w14:textId="77777777" w:rsidR="00CB5C8E" w:rsidRPr="005473FA" w:rsidRDefault="00CB5C8E" w:rsidP="00CB5C8E">
      <w:pPr>
        <w:pStyle w:val="Heading4"/>
        <w:spacing w:line="240" w:lineRule="auto"/>
        <w:rPr>
          <w:rFonts w:asciiTheme="minorHAnsi" w:hAnsiTheme="minorHAnsi" w:cstheme="minorHAnsi"/>
          <w:color w:val="000000" w:themeColor="text1"/>
        </w:rPr>
      </w:pPr>
      <w:r>
        <w:rPr>
          <w:rFonts w:asciiTheme="minorHAnsi" w:hAnsiTheme="minorHAnsi" w:cstheme="minorHAnsi"/>
          <w:color w:val="000000" w:themeColor="text1"/>
        </w:rPr>
        <w:t xml:space="preserve">[8] </w:t>
      </w:r>
      <w:r w:rsidRPr="005473FA">
        <w:rPr>
          <w:rFonts w:asciiTheme="minorHAnsi" w:hAnsiTheme="minorHAnsi" w:cstheme="minorHAnsi"/>
          <w:color w:val="000000" w:themeColor="text1"/>
        </w:rPr>
        <w:t>Methodological pluralism is necessary to any sustainable critique – we impact turn your notion of “severance” or “exclusivity”.</w:t>
      </w:r>
    </w:p>
    <w:p w14:paraId="6ECDDA8F" w14:textId="77777777" w:rsidR="00CB5C8E" w:rsidRPr="005473FA" w:rsidRDefault="00CB5C8E" w:rsidP="00CB5C8E">
      <w:pPr>
        <w:spacing w:line="240" w:lineRule="auto"/>
        <w:rPr>
          <w:rFonts w:asciiTheme="minorHAnsi" w:hAnsiTheme="minorHAnsi" w:cstheme="minorHAnsi"/>
          <w:color w:val="000000" w:themeColor="text1"/>
        </w:rPr>
      </w:pPr>
      <w:r w:rsidRPr="005473FA">
        <w:rPr>
          <w:rFonts w:asciiTheme="minorHAnsi" w:hAnsiTheme="minorHAnsi" w:cstheme="minorHAnsi"/>
          <w:b/>
          <w:color w:val="000000" w:themeColor="text1"/>
          <w:sz w:val="26"/>
          <w:szCs w:val="26"/>
        </w:rPr>
        <w:t>Bleiker 14</w:t>
      </w:r>
      <w:r w:rsidRPr="005473FA">
        <w:rPr>
          <w:rFonts w:asciiTheme="minorHAnsi" w:hAnsiTheme="minorHAnsi" w:cstheme="minorHAnsi"/>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A46912A" w14:textId="77777777" w:rsidR="00CB5C8E" w:rsidRPr="00FD4522" w:rsidRDefault="00CB5C8E" w:rsidP="00CB5C8E">
      <w:pPr>
        <w:spacing w:line="240" w:lineRule="auto"/>
        <w:rPr>
          <w:rFonts w:asciiTheme="minorHAnsi" w:hAnsiTheme="minorHAnsi" w:cstheme="minorHAnsi"/>
          <w:b/>
          <w:iCs/>
          <w:color w:val="000000" w:themeColor="text1"/>
          <w:sz w:val="26"/>
          <w:highlight w:val="cyan"/>
          <w:u w:val="single"/>
        </w:rPr>
      </w:pPr>
      <w:r w:rsidRPr="00FD4522">
        <w:rPr>
          <w:rStyle w:val="Emphasis"/>
          <w:rFonts w:asciiTheme="minorHAnsi" w:hAnsiTheme="minorHAnsi" w:cstheme="minorHAnsi"/>
          <w:color w:val="000000" w:themeColor="text1"/>
          <w:highlight w:val="cyan"/>
        </w:rPr>
        <w:t xml:space="preserve">Methodological pluralism lies at the heart of </w:t>
      </w:r>
      <w:r w:rsidRPr="005473FA">
        <w:rPr>
          <w:rStyle w:val="Emphasis"/>
          <w:rFonts w:asciiTheme="minorHAnsi" w:hAnsiTheme="minorHAnsi" w:cstheme="minorHAnsi"/>
          <w:color w:val="000000" w:themeColor="text1"/>
        </w:rPr>
        <w:t xml:space="preserve">Levine's </w:t>
      </w:r>
      <w:r w:rsidRPr="00FD4522">
        <w:rPr>
          <w:rStyle w:val="Emphasis"/>
          <w:rFonts w:asciiTheme="minorHAnsi" w:hAnsiTheme="minorHAnsi" w:cstheme="minorHAnsi"/>
          <w:color w:val="000000" w:themeColor="text1"/>
          <w:highlight w:val="cyan"/>
        </w:rPr>
        <w:t>sustainable critique</w:t>
      </w:r>
      <w:r w:rsidRPr="005473FA">
        <w:rPr>
          <w:rStyle w:val="Emphasis"/>
          <w:rFonts w:asciiTheme="minorHAnsi" w:hAnsiTheme="minorHAnsi" w:cstheme="minorHAnsi"/>
          <w:color w:val="000000" w:themeColor="text1"/>
        </w:rPr>
        <w:t>.</w:t>
      </w:r>
      <w:r w:rsidRPr="005473FA">
        <w:rPr>
          <w:rFonts w:asciiTheme="minorHAnsi" w:hAnsiTheme="minorHAnsi" w:cstheme="minorHAnsi"/>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FD4522">
        <w:rPr>
          <w:rStyle w:val="Emphasis"/>
          <w:rFonts w:asciiTheme="minorHAnsi" w:hAnsiTheme="minorHAnsi" w:cstheme="minorHAnsi"/>
          <w:color w:val="000000" w:themeColor="text1"/>
          <w:highlight w:val="cyan"/>
        </w:rPr>
        <w:t xml:space="preserve"> No single method can ever adequately represent the event </w:t>
      </w:r>
      <w:r w:rsidRPr="005473FA">
        <w:rPr>
          <w:rFonts w:asciiTheme="minorHAnsi" w:hAnsiTheme="minorHAnsi" w:cstheme="minorHAnsi"/>
          <w:color w:val="000000" w:themeColor="text1"/>
          <w:sz w:val="14"/>
        </w:rPr>
        <w:t>or should gain the upper hand. But</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each should</w:t>
      </w:r>
      <w:r w:rsidRPr="005473FA">
        <w:rPr>
          <w:rStyle w:val="Emphasis"/>
          <w:rFonts w:asciiTheme="minorHAnsi" w:hAnsiTheme="minorHAnsi" w:cstheme="minorHAnsi"/>
          <w:color w:val="000000" w:themeColor="text1"/>
        </w:rPr>
        <w:t xml:space="preserve">, in a way, </w:t>
      </w:r>
      <w:r w:rsidRPr="00FD4522">
        <w:rPr>
          <w:rStyle w:val="Emphasis"/>
          <w:rFonts w:asciiTheme="minorHAnsi" w:hAnsiTheme="minorHAnsi" w:cstheme="minorHAnsi"/>
          <w:color w:val="000000" w:themeColor="text1"/>
          <w:highlight w:val="cyan"/>
        </w:rPr>
        <w:t xml:space="preserve">recognize </w:t>
      </w:r>
      <w:r w:rsidRPr="005473FA">
        <w:rPr>
          <w:rStyle w:val="Emphasis"/>
          <w:rFonts w:asciiTheme="minorHAnsi" w:hAnsiTheme="minorHAnsi" w:cstheme="minorHAnsi"/>
          <w:color w:val="000000" w:themeColor="text1"/>
        </w:rPr>
        <w:t xml:space="preserve">and capture </w:t>
      </w:r>
      <w:r w:rsidRPr="00FD4522">
        <w:rPr>
          <w:rStyle w:val="Emphasis"/>
          <w:rFonts w:asciiTheme="minorHAnsi" w:hAnsiTheme="minorHAnsi" w:cstheme="minorHAnsi"/>
          <w:color w:val="000000" w:themeColor="text1"/>
          <w:highlight w:val="cyan"/>
        </w:rPr>
        <w:t>details or perspectives that the others cannot</w:t>
      </w:r>
      <w:r w:rsidRPr="005473FA">
        <w:rPr>
          <w:rStyle w:val="Emphasis"/>
          <w:rFonts w:asciiTheme="minorHAnsi" w:hAnsiTheme="minorHAnsi" w:cstheme="minorHAnsi"/>
          <w:color w:val="000000" w:themeColor="text1"/>
        </w:rPr>
        <w:t xml:space="preserve"> (p. 102). In practical terms, </w:t>
      </w:r>
      <w:r w:rsidRPr="00FD4522">
        <w:rPr>
          <w:rStyle w:val="Emphasis"/>
          <w:rFonts w:asciiTheme="minorHAnsi" w:hAnsiTheme="minorHAnsi" w:cstheme="minorHAnsi"/>
          <w:color w:val="000000" w:themeColor="text1"/>
          <w:highlight w:val="cyan"/>
        </w:rPr>
        <w:t>this means combining</w:t>
      </w:r>
      <w:r w:rsidRPr="005473FA">
        <w:rPr>
          <w:rStyle w:val="Emphasis"/>
          <w:rFonts w:asciiTheme="minorHAnsi" w:hAnsiTheme="minorHAnsi" w:cstheme="minorHAnsi"/>
          <w:color w:val="000000" w:themeColor="text1"/>
        </w:rPr>
        <w:t xml:space="preserve"> a range of </w:t>
      </w:r>
      <w:r w:rsidRPr="00FD4522">
        <w:rPr>
          <w:rStyle w:val="Emphasis"/>
          <w:rFonts w:asciiTheme="minorHAnsi" w:hAnsiTheme="minorHAnsi" w:cstheme="minorHAnsi"/>
          <w:color w:val="000000" w:themeColor="text1"/>
          <w:highlight w:val="cyan"/>
        </w:rPr>
        <w:t>methods</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even when—or, rather,</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precisely when</w:t>
      </w:r>
      <w:r w:rsidRPr="005473FA">
        <w:rPr>
          <w:rStyle w:val="Emphasis"/>
          <w:rFonts w:asciiTheme="minorHAnsi" w:hAnsiTheme="minorHAnsi" w:cstheme="minorHAnsi"/>
          <w:color w:val="000000" w:themeColor="text1"/>
        </w:rPr>
        <w:t xml:space="preserve">—they are </w:t>
      </w:r>
      <w:r w:rsidRPr="00FD4522">
        <w:rPr>
          <w:rStyle w:val="Emphasis"/>
          <w:rFonts w:asciiTheme="minorHAnsi" w:hAnsiTheme="minorHAnsi" w:cstheme="minorHAnsi"/>
          <w:color w:val="000000" w:themeColor="text1"/>
          <w:highlight w:val="cyan"/>
        </w:rPr>
        <w:t>deemed incompatible. They can range from poststructual deconstruction to</w:t>
      </w:r>
      <w:r w:rsidRPr="005473FA">
        <w:rPr>
          <w:rStyle w:val="Emphasis"/>
          <w:rFonts w:asciiTheme="minorHAnsi" w:hAnsiTheme="minorHAnsi" w:cstheme="minorHAnsi"/>
          <w:color w:val="000000" w:themeColor="text1"/>
        </w:rPr>
        <w:t xml:space="preserve"> the tools pioneered and championed by </w:t>
      </w:r>
      <w:r w:rsidRPr="00FD4522">
        <w:rPr>
          <w:rStyle w:val="Emphasis"/>
          <w:rFonts w:asciiTheme="minorHAnsi" w:hAnsiTheme="minorHAnsi" w:cstheme="minorHAnsi"/>
          <w:color w:val="000000" w:themeColor="text1"/>
          <w:highlight w:val="cyan"/>
        </w:rPr>
        <w:t>positivist social sciences. The benefit</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of such a methodological polyphony</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 xml:space="preserve">is </w:t>
      </w:r>
      <w:r w:rsidRPr="005473FA">
        <w:rPr>
          <w:rStyle w:val="Emphasis"/>
          <w:rFonts w:asciiTheme="minorHAnsi" w:hAnsiTheme="minorHAnsi" w:cstheme="minorHAnsi"/>
          <w:color w:val="000000" w:themeColor="text1"/>
        </w:rPr>
        <w:t xml:space="preserve">not just the </w:t>
      </w:r>
      <w:r w:rsidRPr="00FD4522">
        <w:rPr>
          <w:rStyle w:val="Emphasis"/>
          <w:rFonts w:asciiTheme="minorHAnsi" w:hAnsiTheme="minorHAnsi" w:cstheme="minorHAnsi"/>
          <w:color w:val="000000" w:themeColor="text1"/>
          <w:highlight w:val="cyan"/>
        </w:rPr>
        <w:t xml:space="preserve">opportunity to bring out nuances </w:t>
      </w:r>
      <w:r w:rsidRPr="005473FA">
        <w:rPr>
          <w:rFonts w:asciiTheme="minorHAnsi" w:hAnsiTheme="minorHAnsi" w:cstheme="minorHAnsi"/>
          <w:color w:val="000000" w:themeColor="text1"/>
          <w:sz w:val="14"/>
        </w:rPr>
        <w:t>and new perspectives. Once the false hope of a smooth synthesis has been abandoned, the very incompatibility of the respective perspectives can then be used to</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identify the reifying tendencies</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in each of them. For Levine, this is how reification may be “checked at the source”</w:t>
      </w:r>
      <w:r w:rsidRPr="005473FA">
        <w:rPr>
          <w:rStyle w:val="Emphasis"/>
          <w:rFonts w:asciiTheme="minorHAnsi" w:hAnsiTheme="minorHAnsi" w:cstheme="minorHAnsi"/>
          <w:color w:val="000000" w:themeColor="text1"/>
        </w:rPr>
        <w:t xml:space="preserve"> </w:t>
      </w:r>
      <w:r w:rsidRPr="00FD4522">
        <w:rPr>
          <w:rStyle w:val="Emphasis"/>
          <w:rFonts w:asciiTheme="minorHAnsi" w:hAnsiTheme="minorHAnsi" w:cstheme="minorHAnsi"/>
          <w:color w:val="000000" w:themeColor="text1"/>
          <w:highlight w:val="cyan"/>
        </w:rPr>
        <w:t>and</w:t>
      </w:r>
      <w:r w:rsidRPr="005473FA">
        <w:rPr>
          <w:rStyle w:val="Emphasis"/>
          <w:rFonts w:asciiTheme="minorHAnsi" w:hAnsiTheme="minorHAnsi" w:cstheme="minorHAnsi"/>
          <w:color w:val="000000" w:themeColor="text1"/>
        </w:rPr>
        <w:t xml:space="preserve"> this is how </w:t>
      </w:r>
      <w:r w:rsidRPr="00FD4522">
        <w:rPr>
          <w:rStyle w:val="Emphasis"/>
          <w:rFonts w:asciiTheme="minorHAnsi" w:hAnsiTheme="minorHAnsi" w:cstheme="minorHAnsi"/>
          <w:color w:val="000000" w:themeColor="text1"/>
          <w:highlight w:val="cyan"/>
        </w:rPr>
        <w:t>a “critically reflexive moment</w:t>
      </w:r>
      <w:r w:rsidRPr="005473FA">
        <w:rPr>
          <w:rStyle w:val="Emphasis"/>
          <w:rFonts w:asciiTheme="minorHAnsi" w:hAnsiTheme="minorHAnsi" w:cstheme="minorHAnsi"/>
          <w:color w:val="000000" w:themeColor="text1"/>
        </w:rPr>
        <w:t xml:space="preserve"> might thus be </w:t>
      </w:r>
      <w:r w:rsidRPr="00FD4522">
        <w:rPr>
          <w:rStyle w:val="Emphasis"/>
          <w:rFonts w:asciiTheme="minorHAnsi" w:hAnsiTheme="minorHAnsi" w:cstheme="minorHAnsi"/>
          <w:color w:val="000000" w:themeColor="text1"/>
          <w:highlight w:val="cyan"/>
        </w:rPr>
        <w:t>rendered sustainable</w:t>
      </w:r>
      <w:r w:rsidRPr="005473FA">
        <w:rPr>
          <w:rFonts w:asciiTheme="minorHAnsi" w:hAnsiTheme="minorHAnsi" w:cstheme="minorHAnsi"/>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bookmarkEnd w:id="0"/>
    <w:p w14:paraId="251E26FF" w14:textId="3002C969" w:rsidR="00CB5C8E" w:rsidRPr="00CB5C8E" w:rsidRDefault="00CB5C8E" w:rsidP="00CB5C8E"/>
    <w:sectPr w:rsidR="00CB5C8E" w:rsidRPr="00CB5C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F45A5" w14:textId="77777777" w:rsidR="00D220D6" w:rsidRDefault="00D220D6" w:rsidP="00CB5C8E">
      <w:pPr>
        <w:spacing w:after="0" w:line="240" w:lineRule="auto"/>
      </w:pPr>
      <w:r>
        <w:separator/>
      </w:r>
    </w:p>
  </w:endnote>
  <w:endnote w:type="continuationSeparator" w:id="0">
    <w:p w14:paraId="58C18596" w14:textId="77777777" w:rsidR="00D220D6" w:rsidRDefault="00D220D6" w:rsidP="00CB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49569" w14:textId="77777777" w:rsidR="00D220D6" w:rsidRDefault="00D220D6" w:rsidP="00CB5C8E">
      <w:pPr>
        <w:spacing w:after="0" w:line="240" w:lineRule="auto"/>
      </w:pPr>
      <w:r>
        <w:separator/>
      </w:r>
    </w:p>
  </w:footnote>
  <w:footnote w:type="continuationSeparator" w:id="0">
    <w:p w14:paraId="5D7A1E37" w14:textId="77777777" w:rsidR="00D220D6" w:rsidRDefault="00D220D6" w:rsidP="00CB5C8E">
      <w:pPr>
        <w:spacing w:after="0" w:line="240" w:lineRule="auto"/>
      </w:pPr>
      <w:r>
        <w:continuationSeparator/>
      </w:r>
    </w:p>
  </w:footnote>
  <w:footnote w:id="1">
    <w:p w14:paraId="303BE3C8" w14:textId="77777777" w:rsidR="00CB5C8E" w:rsidRPr="00752E9C" w:rsidRDefault="00CB5C8E" w:rsidP="00CB5C8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49E3C3D" w14:textId="77777777" w:rsidR="00CB5C8E" w:rsidRPr="00855FDC" w:rsidRDefault="00CB5C8E" w:rsidP="00CB5C8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5C8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B5C8E"/>
    <w:rsid w:val="00CC5298"/>
    <w:rsid w:val="00CD736E"/>
    <w:rsid w:val="00CD798D"/>
    <w:rsid w:val="00CE161E"/>
    <w:rsid w:val="00CF59A8"/>
    <w:rsid w:val="00D220D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3773"/>
  <w15:chartTrackingRefBased/>
  <w15:docId w15:val="{C34575D1-D85D-4245-8048-D0D34AED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5C8E"/>
    <w:rPr>
      <w:rFonts w:ascii="Calibri" w:hAnsi="Calibri"/>
    </w:rPr>
  </w:style>
  <w:style w:type="paragraph" w:styleId="Heading1">
    <w:name w:val="heading 1"/>
    <w:aliases w:val="Pocket"/>
    <w:basedOn w:val="Normal"/>
    <w:next w:val="Normal"/>
    <w:link w:val="Heading1Char"/>
    <w:qFormat/>
    <w:rsid w:val="00CB5C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5C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5C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CB5C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B5C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C8E"/>
  </w:style>
  <w:style w:type="character" w:customStyle="1" w:styleId="Heading1Char">
    <w:name w:val="Heading 1 Char"/>
    <w:aliases w:val="Pocket Char"/>
    <w:basedOn w:val="DefaultParagraphFont"/>
    <w:link w:val="Heading1"/>
    <w:rsid w:val="00CB5C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5C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5C8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CB5C8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CB5C8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5C8E"/>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CB5C8E"/>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CB5C8E"/>
    <w:rPr>
      <w:color w:val="auto"/>
      <w:u w:val="none"/>
    </w:rPr>
  </w:style>
  <w:style w:type="character" w:styleId="FollowedHyperlink">
    <w:name w:val="FollowedHyperlink"/>
    <w:basedOn w:val="DefaultParagraphFont"/>
    <w:uiPriority w:val="99"/>
    <w:semiHidden/>
    <w:unhideWhenUsed/>
    <w:rsid w:val="00CB5C8E"/>
    <w:rPr>
      <w:color w:val="auto"/>
      <w:u w:val="none"/>
    </w:rPr>
  </w:style>
  <w:style w:type="paragraph" w:customStyle="1" w:styleId="textbold">
    <w:name w:val="text bold"/>
    <w:basedOn w:val="Normal"/>
    <w:link w:val="Emphasis"/>
    <w:uiPriority w:val="7"/>
    <w:qFormat/>
    <w:rsid w:val="00CB5C8E"/>
    <w:pPr>
      <w:ind w:left="720"/>
      <w:jc w:val="both"/>
    </w:pPr>
    <w:rPr>
      <w:b/>
      <w:iCs/>
      <w:u w:val="single"/>
    </w:rPr>
  </w:style>
  <w:style w:type="character" w:customStyle="1" w:styleId="DebateUnderline">
    <w:name w:val="Debate Underline"/>
    <w:qFormat/>
    <w:rsid w:val="00CB5C8E"/>
    <w:rPr>
      <w:rFonts w:ascii="Times New Roman" w:hAnsi="Times New Roman"/>
      <w:sz w:val="24"/>
      <w:u w:val="thick"/>
    </w:rPr>
  </w:style>
  <w:style w:type="character" w:customStyle="1" w:styleId="untext">
    <w:name w:val="untext"/>
    <w:basedOn w:val="DefaultParagraphFont"/>
    <w:rsid w:val="00CB5C8E"/>
  </w:style>
  <w:style w:type="character" w:customStyle="1" w:styleId="dttext">
    <w:name w:val="dttext"/>
    <w:basedOn w:val="DefaultParagraphFont"/>
    <w:rsid w:val="00CB5C8E"/>
  </w:style>
  <w:style w:type="paragraph" w:styleId="ListParagraph">
    <w:name w:val="List Paragraph"/>
    <w:basedOn w:val="Normal"/>
    <w:uiPriority w:val="34"/>
    <w:qFormat/>
    <w:rsid w:val="00CB5C8E"/>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CB5C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860/The-Economics-and-Ethics-of-Private-Property-Studies-in-Political-Economy-and-Philosophy" TargetMode="External"/><Relationship Id="rId13" Type="http://schemas.openxmlformats.org/officeDocument/2006/relationships/hyperlink" Target="http://mises.org/resources/860/The-Economics-and-Ethics-of-Private-Property-Studies-in-Political-Economy-and-Philosophy" TargetMode="External"/><Relationship Id="rId18" Type="http://schemas.openxmlformats.org/officeDocument/2006/relationships/hyperlink" Target="https://www.lexico.com/en/definition/world_trade_organization" TargetMode="External"/><Relationship Id="rId26" Type="http://schemas.openxmlformats.org/officeDocument/2006/relationships/hyperlink" Target="https://brill.com/view/book/edcoll/9789004409200/BP000008.xml?language=en" TargetMode="External"/><Relationship Id="rId3" Type="http://schemas.openxmlformats.org/officeDocument/2006/relationships/styles" Target="styles.xml"/><Relationship Id="rId21" Type="http://schemas.openxmlformats.org/officeDocument/2006/relationships/hyperlink" Target="https://www.lexico.com/en/definition/intellectual_property" TargetMode="External"/><Relationship Id="rId7" Type="http://schemas.openxmlformats.org/officeDocument/2006/relationships/endnotes" Target="endnotes.xml"/><Relationship Id="rId12" Type="http://schemas.openxmlformats.org/officeDocument/2006/relationships/hyperlink" Target="http://en.wikipedia.org/wiki/Karl-Otto_Apel" TargetMode="External"/><Relationship Id="rId17" Type="http://schemas.openxmlformats.org/officeDocument/2006/relationships/hyperlink" Target="https://www.merriam-webster.com/dictionary/the" TargetMode="External"/><Relationship Id="rId25" Type="http://schemas.openxmlformats.org/officeDocument/2006/relationships/hyperlink" Target="https://brill.com/view/book/edcoll/9789004409200/BP000008.xml?language=en" TargetMode="External"/><Relationship Id="rId2" Type="http://schemas.openxmlformats.org/officeDocument/2006/relationships/numbering" Target="numbering.xml"/><Relationship Id="rId16" Type="http://schemas.openxmlformats.org/officeDocument/2006/relationships/hyperlink" Target="https://www.merriam-webster.com/dictionary/of" TargetMode="External"/><Relationship Id="rId20" Type="http://schemas.openxmlformats.org/officeDocument/2006/relationships/hyperlink" Target="https://www.merriam-webster.com/dictionary/reduce" TargetMode="External"/><Relationship Id="rId29" Type="http://schemas.openxmlformats.org/officeDocument/2006/relationships/hyperlink" Target="https://brill.com/view/book/edcoll/9789004409200/BP000008.xml?language=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J%C3%BCrgen_Habermas" TargetMode="External"/><Relationship Id="rId24" Type="http://schemas.openxmlformats.org/officeDocument/2006/relationships/hyperlink" Target="https://www.merriam-webster.com/dictionary/medicines" TargetMode="External"/><Relationship Id="rId5" Type="http://schemas.openxmlformats.org/officeDocument/2006/relationships/webSettings" Target="webSettings.xml"/><Relationship Id="rId15" Type="http://schemas.openxmlformats.org/officeDocument/2006/relationships/hyperlink" Target="https://www.merriam-webster.com/dictionary/nations" TargetMode="External"/><Relationship Id="rId23" Type="http://schemas.openxmlformats.org/officeDocument/2006/relationships/hyperlink" Target="https://www.merriam-webster.com/dictionary/for" TargetMode="External"/><Relationship Id="rId28" Type="http://schemas.openxmlformats.org/officeDocument/2006/relationships/hyperlink" Target="https://brill.com/view/book/edcoll/9789004409200/BP000008.xml?language=en" TargetMode="External"/><Relationship Id="rId10" Type="http://schemas.openxmlformats.org/officeDocument/2006/relationships/hyperlink" Target="http://mises.org/resources/860/The-Economics-and-Ethics-of-Private-Property-Studies-in-Political-Economy-and-Philosophy" TargetMode="External"/><Relationship Id="rId19" Type="http://schemas.openxmlformats.org/officeDocument/2006/relationships/hyperlink" Target="https://www.merriam-webster.com/dictionary/t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ises.org/resources/431/A-Theory-of-Socialism-and-Capitalism" TargetMode="External"/><Relationship Id="rId14" Type="http://schemas.openxmlformats.org/officeDocument/2006/relationships/hyperlink" Target="https://www.merriam-webster.com/dictionary/member" TargetMode="External"/><Relationship Id="rId22" Type="http://schemas.openxmlformats.org/officeDocument/2006/relationships/hyperlink" Target="https://www.merriam-webster.com/dictionary/protection" TargetMode="External"/><Relationship Id="rId27" Type="http://schemas.openxmlformats.org/officeDocument/2006/relationships/hyperlink" Target="https://brill.com/view/book/edcoll/9789004409200/BP000008.xml?language=en"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16</Pages>
  <Words>9341</Words>
  <Characters>53245</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2021-10-15T23:51:00Z</dcterms:created>
  <dcterms:modified xsi:type="dcterms:W3CDTF">2021-10-15T23:53:00Z</dcterms:modified>
</cp:coreProperties>
</file>