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8BC2D" w14:textId="563E2836" w:rsidR="00C9212B" w:rsidRDefault="00C9212B" w:rsidP="00C9212B">
      <w:pPr>
        <w:pStyle w:val="Heading2"/>
      </w:pPr>
      <w:r>
        <w:t>K</w:t>
      </w:r>
    </w:p>
    <w:p w14:paraId="05F6FEFD" w14:textId="77777777" w:rsidR="00C22DF6" w:rsidRDefault="00C22DF6" w:rsidP="00C22DF6">
      <w:pPr>
        <w:pStyle w:val="Heading4"/>
      </w:pPr>
      <w:r>
        <w:t>Settler colonialism is a structure of technologies, not an event, a patterning of social relations that renders indigenous land and life infinitely fungible.</w:t>
      </w:r>
    </w:p>
    <w:p w14:paraId="6FA0D6B8" w14:textId="77777777" w:rsidR="00C22DF6" w:rsidRPr="0097541D" w:rsidRDefault="00C22DF6" w:rsidP="00C22DF6">
      <w:r>
        <w:rPr>
          <w:b/>
          <w:sz w:val="26"/>
        </w:rPr>
        <w:t>paperson 17</w:t>
      </w:r>
      <w:r>
        <w:t xml:space="preserve"> [La, </w:t>
      </w:r>
      <w:r w:rsidRPr="005666C0">
        <w:t>also K. Wayne Yang, an associate professor of ethnic studies at the University of California, San Diego.</w:t>
      </w:r>
      <w:r>
        <w:t xml:space="preserve"> “A Third University Is Possible” June 2017]</w:t>
      </w:r>
    </w:p>
    <w:p w14:paraId="085A547F" w14:textId="77777777" w:rsidR="00C22DF6" w:rsidRDefault="00C22DF6" w:rsidP="00C22DF6">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B67403">
        <w:rPr>
          <w:sz w:val="12"/>
        </w:rPr>
        <w:t>actually not</w:t>
      </w:r>
      <w:proofErr w:type="gramEnd"/>
      <w:r w:rsidRPr="00B67403">
        <w:rPr>
          <w:sz w:val="12"/>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w:t>
      </w:r>
      <w:proofErr w:type="gramStart"/>
      <w:r w:rsidRPr="00B67403">
        <w:rPr>
          <w:sz w:val="12"/>
        </w:rPr>
        <w:t>particular feature</w:t>
      </w:r>
      <w:proofErr w:type="gramEnd"/>
      <w:r w:rsidRPr="00B67403">
        <w:rPr>
          <w:sz w:val="12"/>
        </w:rPr>
        <w:t xml:space="preserv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Actually, </w:t>
      </w:r>
      <w:r w:rsidRPr="00F10235">
        <w:rPr>
          <w:highlight w:val="green"/>
          <w:u w:val="single"/>
        </w:rPr>
        <w:t>settler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Wa Thiong’o’s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in order </w:t>
      </w:r>
      <w:r w:rsidRPr="00F10235">
        <w:rPr>
          <w:highlight w:val="green"/>
          <w:u w:val="single"/>
        </w:rPr>
        <w:t>to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Guatarri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w:t>
      </w:r>
      <w:r w:rsidRPr="00B67403">
        <w:rPr>
          <w:sz w:val="12"/>
        </w:rPr>
        <w:lastRenderedPageBreak/>
        <w:t xml:space="preserve">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Indeed, for Fanon, it is the perverse ontology of settler becomings—becoming landowner or becoming property, becoming killable or becoming a killer—and the mutual implication of tortured and torturer that mark the psychosis of colonialism. 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0C684529" w14:textId="77777777" w:rsidR="00C22DF6" w:rsidRDefault="00C22DF6" w:rsidP="00C22DF6">
      <w:pPr>
        <w:pStyle w:val="Heading4"/>
      </w:pPr>
      <w:r>
        <w:t xml:space="preserve">The destruction of relationships to land constitutes ontological violence – only a theoretical frame that can theorize land can understand the intricacies of the settler colonial situation. </w:t>
      </w:r>
    </w:p>
    <w:p w14:paraId="1731F224" w14:textId="77777777" w:rsidR="00C22DF6" w:rsidRDefault="00C22DF6" w:rsidP="00C22DF6">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7223040D" w14:textId="77777777" w:rsidR="00C22DF6" w:rsidRDefault="00C22DF6" w:rsidP="00C22DF6">
      <w:r>
        <w:t xml:space="preserve">Eve Tuck and K Wayne Yang, “Decolonization is not a Metaphor”, Decolonization: Indigeneity, Education, and Society, Vol. 1, No. 1, 2012, pp. 1-40, </w:t>
      </w:r>
      <w:hyperlink r:id="rId9" w:history="1">
        <w:r w:rsidRPr="00762CB4">
          <w:rPr>
            <w:rStyle w:val="Hyperlink"/>
          </w:rPr>
          <w:t>http://clas.osu.edu/sites/clas.osu.edu/files/Tuck%20and%20Yang%202012%20Decolonization%20is%20not%20a%20metaphor.pdf</w:t>
        </w:r>
      </w:hyperlink>
      <w:r>
        <w:t xml:space="preserve"> // sam</w:t>
      </w:r>
    </w:p>
    <w:p w14:paraId="445F50AC" w14:textId="77777777" w:rsidR="00C22DF6" w:rsidRDefault="00C22DF6" w:rsidP="00C22DF6">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and</w:t>
      </w:r>
      <w:r w:rsidRPr="00367084">
        <w:rPr>
          <w:sz w:val="10"/>
        </w:rPr>
        <w:t xml:space="preserve"> also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This is why </w:t>
      </w:r>
      <w:r w:rsidRPr="00367084">
        <w:rPr>
          <w:sz w:val="10"/>
        </w:rPr>
        <w:lastRenderedPageBreak/>
        <w:t xml:space="preserve">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Ree,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17A6AA55" w14:textId="77777777" w:rsidR="00C22DF6" w:rsidRPr="00683BB6" w:rsidRDefault="00C22DF6" w:rsidP="00C22DF6">
      <w:pPr>
        <w:pStyle w:val="Heading4"/>
      </w:pPr>
      <w:r>
        <w:t xml:space="preserve">The 1ac is a form of </w:t>
      </w:r>
      <w:r>
        <w:rPr>
          <w:u w:val="single"/>
        </w:rPr>
        <w:t xml:space="preserve">settler colonial emplacement </w:t>
      </w:r>
      <w:r>
        <w:t xml:space="preserve">that renders outer space a lifeless void upon which the settler can infinitely project colonial fantasies of the final frontier via a “more ethical” communist space exploration – the question of this debate is not “private space good, private space bad” but rather how we should understand space - just because the 1ac says the word colonialism doesn’t make them anti-colonial – their understanding of space is </w:t>
      </w:r>
      <w:r>
        <w:rPr>
          <w:u w:val="single"/>
        </w:rPr>
        <w:t>still bad</w:t>
      </w:r>
      <w:r>
        <w:t xml:space="preserve">. </w:t>
      </w:r>
    </w:p>
    <w:p w14:paraId="6FE13C2B" w14:textId="77777777" w:rsidR="00C22DF6" w:rsidRPr="0027674A" w:rsidRDefault="00C22DF6" w:rsidP="00C22DF6">
      <w:r w:rsidRPr="0027674A">
        <w:rPr>
          <w:b/>
          <w:bCs/>
          <w:sz w:val="26"/>
          <w:szCs w:val="26"/>
        </w:rPr>
        <w:t>Mitchell et al 20</w:t>
      </w:r>
      <w:r w:rsidRPr="0027674A">
        <w:t xml:space="preserve"> </w:t>
      </w:r>
      <w:r>
        <w:t>–</w:t>
      </w:r>
      <w:r w:rsidRPr="0027674A">
        <w:t xml:space="preserve"> Bawaka Country including A. Mitchell S. Wright S. Suchet-Pearson K. Lloyd L. Burarrwanga R. Ganambarr M. Ganambarr-Stubbs B. Ganambarr D. Maymuru R. Maymuru (this is a lot of authors; you can find qualifications on your own lol)</w:t>
      </w:r>
    </w:p>
    <w:p w14:paraId="2ECE2DCA" w14:textId="77777777" w:rsidR="00C22DF6" w:rsidRPr="0027674A" w:rsidRDefault="00C22DF6" w:rsidP="00C22DF6">
      <w:r w:rsidRPr="0027674A">
        <w:t>Mitchell, Audra et. Al. “Dukarr lakarama: Listening to Guwak, talking back to space colonization” Political Geography, Volume 81, August 2020 // sam</w:t>
      </w:r>
    </w:p>
    <w:p w14:paraId="36BF7513" w14:textId="77777777" w:rsidR="00C22DF6" w:rsidRDefault="00C22DF6" w:rsidP="00C22DF6">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(Burarrwanga et al., 2013; Bawaka Country incl et al. 2019; Bhathal, 2006; Johnston, 2010; Cornum,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perpetuate conditions of Indigenous invisibility</w:t>
      </w:r>
      <w:r w:rsidRPr="0027674A">
        <w:rPr>
          <w:u w:val="single"/>
        </w:rPr>
        <w:t xml:space="preserve">, and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lastRenderedPageBreak/>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Kokatha and Pitjantjatjara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Peryer,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(Bawaka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 xml:space="preserve">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advocates and space scientists, collectively referred to as ‘NewSpace’, have been competing to be the first to exploit outer space for resources. Although the NewSpace community embraces diverse perspectives and subjectivities (Oman-Reagan, 2015), its dominant figures share an understanding of the unbounded resources of the universe and the right of humans to dominate it (Valentine, 2012). The dominant actors in NewSpace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fuelled largely by private actors, several states, including the US, China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first-come,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ground-work is required to frame colonization in aspirational terms given the deep violences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orders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a </w:t>
      </w:r>
      <w:r w:rsidRPr="0027674A">
        <w:rPr>
          <w:highlight w:val="green"/>
          <w:u w:val="single"/>
        </w:rPr>
        <w:t>terra nullius:</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For instance, astrobiologist David Grinspoon (2004) argues that,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programme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protocols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relationships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 xml:space="preserve">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(Reinstein, 1999:79). During the Cold War, fears that a rush to grab control of space for commercial or military purposes would result </w:t>
      </w:r>
      <w:r w:rsidRPr="0027674A">
        <w:rPr>
          <w:sz w:val="12"/>
        </w:rPr>
        <w:lastRenderedPageBreak/>
        <w:t>in inter-state conflict prompted its designation as a res communes: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Igoe, 2006). Indeed, some scholars of international space law have proposed a ‘planetary park’ model, in which whole planets would be designated as wilderness reserves (Bruhns &amp; Haqq-Misra, 2016). This strategy is intended to preserve the environment of space in the face of intense competition for resources. </w:t>
      </w:r>
      <w:r w:rsidRPr="0027674A">
        <w:rPr>
          <w:highlight w:val="green"/>
          <w:u w:val="single"/>
        </w:rPr>
        <w:t>Both</w:t>
      </w:r>
      <w:r w:rsidRPr="0027674A">
        <w:rPr>
          <w:u w:val="single"/>
        </w:rPr>
        <w:t xml:space="preserve"> of these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particular forms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ecologically-harmful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(Bruhns &amp; Haqq-Misra, 2016; Olson, 2012), these arguments appear to have had little impact on major NewSpace entrepreneurs, whose plans hinge on the ability to export the damage of extraction to the weakly regulated realm of space. Indeed, </w:t>
      </w:r>
      <w:r w:rsidRPr="0027674A">
        <w:rPr>
          <w:highlight w:val="green"/>
          <w:u w:val="single"/>
        </w:rPr>
        <w:t>some</w:t>
      </w:r>
      <w:r w:rsidRPr="0027674A">
        <w:rPr>
          <w:u w:val="single"/>
        </w:rPr>
        <w:t xml:space="preserve"> Newspace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all of the heavy industries of the Earth—mining and energy production and manufacturing—were done somewhere else, and the Earth could be used for living, keeping it as it should be, which is a bright-blue planet with lots of green? (quoted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Laws </w:t>
      </w:r>
      <w:r w:rsidRPr="0027674A">
        <w:rPr>
          <w:highlight w:val="green"/>
          <w:u w:val="single"/>
        </w:rPr>
        <w:t>and agencies of the beings and becomings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co-terminous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(Helmreich, 2011). Throughout these transformations, the globe has been framed as an enclosed structure whose function is to shelter humans from a cold, dead, and threatening external universe (Sloterdijk,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a terra nullius,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Guwak teaches otherwise. </w:t>
      </w:r>
      <w:r w:rsidRPr="0027674A">
        <w:rPr>
          <w:u w:val="single"/>
        </w:rPr>
        <w:lastRenderedPageBreak/>
        <w:t>We now turn to her to learn about order and negotiation, the agency of Sky Country, how earth, sea and sky co-become, and the ethical relationships and responsibilities these entail.</w:t>
      </w:r>
    </w:p>
    <w:p w14:paraId="69FB39CF" w14:textId="77777777" w:rsidR="00C22DF6" w:rsidRDefault="00C22DF6" w:rsidP="00C22DF6">
      <w:pPr>
        <w:pStyle w:val="Heading4"/>
      </w:pPr>
      <w:r>
        <w:t>This is the best card in the debate – Marxism is not a radical anticolonial ideology but rather one rooted in a denial of our responsibilities to land – please read it at the end of the debate because it solos the aff and also talks about space travel.</w:t>
      </w:r>
    </w:p>
    <w:p w14:paraId="65E5A738" w14:textId="77777777" w:rsidR="00C22DF6" w:rsidRDefault="00C22DF6" w:rsidP="00C22DF6">
      <w:pPr>
        <w:pStyle w:val="NormalWeb"/>
        <w:spacing w:before="15" w:beforeAutospacing="0" w:after="180" w:afterAutospacing="0"/>
      </w:pPr>
      <w:r>
        <w:rPr>
          <w:rFonts w:ascii="Calibri" w:hAnsi="Calibri" w:cs="Calibri"/>
          <w:b/>
          <w:bCs/>
          <w:sz w:val="26"/>
          <w:szCs w:val="26"/>
        </w:rPr>
        <w:t>Means 80</w:t>
      </w:r>
      <w:r>
        <w:rPr>
          <w:rFonts w:ascii="Calibri" w:hAnsi="Calibri" w:cs="Calibri"/>
          <w:sz w:val="22"/>
        </w:rPr>
        <w:t> – Russell Charles Means was an Oglala Lakota activist for the rights of Native Americans, libertarian political activist, actor, musician, and writer.</w:t>
      </w:r>
    </w:p>
    <w:p w14:paraId="364CF433" w14:textId="77777777" w:rsidR="00C22DF6" w:rsidRDefault="00C22DF6" w:rsidP="00C22DF6">
      <w:pPr>
        <w:pStyle w:val="NormalWeb"/>
        <w:spacing w:before="15" w:beforeAutospacing="0" w:after="180" w:afterAutospacing="0"/>
      </w:pPr>
      <w:r>
        <w:rPr>
          <w:rFonts w:ascii="Calibri" w:hAnsi="Calibri" w:cs="Calibri"/>
          <w:sz w:val="22"/>
        </w:rPr>
        <w:t>Russell Means, "For America To Live Europe Must Die" The Anarchist Library, July 1980, https://theanarchistlibrary.org/library/russell-means-for-america-to-live-europe-must-die // sam</w:t>
      </w:r>
    </w:p>
    <w:p w14:paraId="41410EBC" w14:textId="122EDD7A" w:rsidR="00C22DF6" w:rsidRDefault="00C22DF6" w:rsidP="00C22DF6">
      <w:pPr>
        <w:pStyle w:val="cardbody"/>
        <w:spacing w:before="15" w:beforeAutospacing="0" w:after="180" w:afterAutospacing="0" w:line="276" w:lineRule="auto"/>
        <w:rPr>
          <w:rFonts w:ascii="Calibri" w:hAnsi="Calibri" w:cs="Calibri"/>
          <w:sz w:val="8"/>
        </w:rPr>
      </w:pPr>
      <w:r w:rsidRPr="00D53AD8">
        <w:rPr>
          <w:rFonts w:ascii="Calibri" w:hAnsi="Calibri" w:cs="Calibri"/>
          <w:sz w:val="8"/>
        </w:rPr>
        <w:t xml:space="preserve">The only possible opening for a statement of this kind is that I detest writing. The process itself epitomizes the European concept of “legitimate” thinking; what is written has an importance that is denied the spoken. My culture, the Lakota culture, has an oral tradition, so I ordinarily reject writing. It is one of the white world’s ways of destroying the cultures of non-European peoples, the imposing of an abstraction over the spoken relationship of a people. So what you read here is not what I have written. It is what I have said and someone else has written down. I will allow this because it seems that the only way to communicate with the white world is through the dead, dry leaves of a book. I don’t really care whether my words reach whites or not. They have already demonstrated through their history that they cannot hear, cannot see; they can only read (of course, there are exceptions, but the exceptions only prove the rule). I’m more concerned with the American Indian people, students and others, who have begun to be absorbed into the white world through universities and other institutions. But even then it’s a marginal sort of concern. It’s very possible to grow into a red face with a white mind; and if that’s a person’s individual choice, so be it, but I have no use for them. This is part of the process of cultural genocide being waged by Europeans against American Indian peoples’ today. My concern is with those American Indians who choose to resist this genocide, but may be confused as to how to proceed. (You notice I use the term American Indian rather than Native American or Native indigenous people or Amerindian when referring to my people.) There has been some controversy about such terms, and frankly, at this point, I find it absurd. Primarily it seems that American Indian is being rejected as European in origin — which is true. But all the above terms are European in origin; the only non-European way is to speak of Lakota — or, more precisely, of Oglala, Brule, et. — and of the Dineh, the Miccousukee, and all the rest of the several hundred correct tribal names. (There is also some confusion about the word Indian, a mistaken belief that it refers somehow to the country, India. When Columbus washed up on the beach in the Caribbean, he was not looking for a country called India. Europeans were calling that country Hindustan in 1492. Look it up on the old maps. Columbus called the tribal people he met “Indio,” from the Italian in dio, meaning “in God.”) It takes a strong effort on the part of each American Indian not to become Europeanized. The strength for this effort can only come from the traditional ways, the traditional values that our elders retain. It must come from the hoop, the four directions, the relations: it cannot come from the pages of a book or a thousand books. No European can ever teach a Lakota to be Lakota, a Hopi to be Hopi. A master’s degree in “Indian Studies” or in “education” or in anything else cannot make a person into a human being or provide knowledge into the traditional ways. It can only make you into a mental European, an outsider. I should be clear about something here, because there seems to be some confusion about it. When I speak of Europeans or mental Europeans, I’m not allowing for false distinctions. I’m not saying that on the one hand there are the by-products of a few thousand years of genocidal, reactionary European intellectual development which is bad; and on the other hand there is some new revolutionary intellectual development which is good. </w:t>
      </w:r>
      <w:r w:rsidRPr="00AF5656">
        <w:rPr>
          <w:rFonts w:ascii="Calibri" w:hAnsi="Calibri" w:cs="Calibri"/>
          <w:sz w:val="22"/>
          <w:u w:val="single"/>
        </w:rPr>
        <w:t xml:space="preserve">I’m referring here to the so-called theories of </w:t>
      </w:r>
      <w:r w:rsidRPr="00D53AD8">
        <w:rPr>
          <w:rFonts w:ascii="Calibri" w:hAnsi="Calibri" w:cs="Calibri"/>
          <w:sz w:val="22"/>
          <w:highlight w:val="green"/>
          <w:u w:val="single"/>
        </w:rPr>
        <w:t>Marxism</w:t>
      </w:r>
      <w:r w:rsidRPr="00AF5656">
        <w:rPr>
          <w:rFonts w:ascii="Calibri" w:hAnsi="Calibri" w:cs="Calibri"/>
          <w:sz w:val="22"/>
          <w:u w:val="single"/>
        </w:rPr>
        <w:t xml:space="preserve"> and anarchism and “leftism” in general. I don’t believe these theories can be separated from the rest of the European intellectual tradition. </w:t>
      </w:r>
      <w:r w:rsidRPr="00D53AD8">
        <w:rPr>
          <w:rFonts w:ascii="Calibri" w:hAnsi="Calibri" w:cs="Calibri"/>
          <w:sz w:val="22"/>
          <w:highlight w:val="green"/>
          <w:u w:val="single"/>
        </w:rPr>
        <w:t>It’s really just the same old song</w:t>
      </w:r>
      <w:r w:rsidRPr="00AF5656">
        <w:rPr>
          <w:rFonts w:ascii="Calibri" w:hAnsi="Calibri" w:cs="Calibri"/>
          <w:sz w:val="22"/>
          <w:u w:val="single"/>
        </w:rPr>
        <w:t xml:space="preserve">. The process began much earlier. </w:t>
      </w:r>
      <w:r w:rsidRPr="00D53AD8">
        <w:rPr>
          <w:rFonts w:ascii="Calibri" w:hAnsi="Calibri" w:cs="Calibri"/>
          <w:sz w:val="22"/>
          <w:highlight w:val="green"/>
          <w:u w:val="single"/>
        </w:rPr>
        <w:t>Newton</w:t>
      </w:r>
      <w:r w:rsidRPr="00AF5656">
        <w:rPr>
          <w:rFonts w:ascii="Calibri" w:hAnsi="Calibri" w:cs="Calibri"/>
          <w:sz w:val="22"/>
          <w:u w:val="single"/>
        </w:rPr>
        <w:t xml:space="preserve">, for example, “revolutionized” physics and the so-called natural science by reducing the physical universe to a linear mathematical equation. </w:t>
      </w:r>
      <w:r w:rsidRPr="00D53AD8">
        <w:rPr>
          <w:rFonts w:ascii="Calibri" w:hAnsi="Calibri" w:cs="Calibri"/>
          <w:sz w:val="22"/>
          <w:highlight w:val="green"/>
          <w:u w:val="single"/>
        </w:rPr>
        <w:t>Descartes</w:t>
      </w:r>
      <w:r w:rsidRPr="00AF5656">
        <w:rPr>
          <w:rFonts w:ascii="Calibri" w:hAnsi="Calibri" w:cs="Calibri"/>
          <w:sz w:val="22"/>
          <w:u w:val="single"/>
        </w:rPr>
        <w:t xml:space="preserve"> did the same thing with culture. John Locke did it with politics, and </w:t>
      </w:r>
      <w:r w:rsidRPr="00D53AD8">
        <w:rPr>
          <w:rFonts w:ascii="Calibri" w:hAnsi="Calibri" w:cs="Calibri"/>
          <w:sz w:val="22"/>
          <w:highlight w:val="green"/>
          <w:u w:val="single"/>
        </w:rPr>
        <w:t>Adam Smith</w:t>
      </w:r>
      <w:r w:rsidRPr="00AF5656">
        <w:rPr>
          <w:rFonts w:ascii="Calibri" w:hAnsi="Calibri" w:cs="Calibri"/>
          <w:sz w:val="22"/>
          <w:u w:val="single"/>
        </w:rPr>
        <w:t xml:space="preserve"> did it with economics. Each one of these “thinkers” took a piece of the spirituality of human existence and converted it into a code, an abstraction. They picked up where Christianity ended: they “secularized” Christian religion, as the “scholars” like to say — and in doing so they made Europe more able and ready to act as an expansionist culture. Each of these intellectual revolutions </w:t>
      </w:r>
      <w:r w:rsidRPr="00D53AD8">
        <w:rPr>
          <w:rFonts w:ascii="Calibri" w:hAnsi="Calibri" w:cs="Calibri"/>
          <w:sz w:val="22"/>
          <w:highlight w:val="green"/>
          <w:u w:val="single"/>
        </w:rPr>
        <w:t>served to</w:t>
      </w:r>
      <w:r w:rsidRPr="00AF5656">
        <w:rPr>
          <w:rFonts w:ascii="Calibri" w:hAnsi="Calibri" w:cs="Calibri"/>
          <w:sz w:val="22"/>
          <w:u w:val="single"/>
        </w:rPr>
        <w:t xml:space="preserve"> abstract the European mentality even further, to </w:t>
      </w:r>
      <w:r w:rsidRPr="00D53AD8">
        <w:rPr>
          <w:rFonts w:ascii="Calibri" w:hAnsi="Calibri" w:cs="Calibri"/>
          <w:sz w:val="22"/>
          <w:highlight w:val="green"/>
          <w:u w:val="single"/>
        </w:rPr>
        <w:t>remove the wonderful complexity and spirituality from the universe and replace it with a logical sequence</w:t>
      </w:r>
      <w:r w:rsidRPr="00AF5656">
        <w:rPr>
          <w:rFonts w:ascii="Calibri" w:hAnsi="Calibri" w:cs="Calibri"/>
          <w:sz w:val="22"/>
          <w:u w:val="single"/>
        </w:rPr>
        <w:t>: one, two, three. Answer!</w:t>
      </w:r>
      <w:r w:rsidRPr="00D53AD8">
        <w:rPr>
          <w:rFonts w:ascii="Calibri" w:hAnsi="Calibri" w:cs="Calibri"/>
          <w:sz w:val="8"/>
        </w:rPr>
        <w:t xml:space="preserve">. This is what has come to be termed “efficiency” in the European mind. Whatever is mechanical is perfect; whatever seems to work at the moment — that is, proves the mechanical model to be the right one — is considered correct, even when it is clearly untrue. This is why “truth” changes so fast in the European mind; the answers which result from such a process are only stopgaps, only temporary, and must be continuously discarded in favor of new stopgaps which support the mechanical models and keep them (the models) alive. Hegel and Marx were heirs to the thinking of Newton, Descartes, Locke and Smith. Hegel finished the process of secularizing theology — and that is put in his own terms — he secularized the religious thinking through which Europe understood the universe. Then Marx put Hegel’s philosophy in terms of “materialism,” which is to say that Marx despiritualized Hegel’s work altogether. Again, this is in Marx’ own terms. And this is now seen as the future revolutionary potential of Europe. </w:t>
      </w:r>
      <w:r w:rsidRPr="00D53AD8">
        <w:rPr>
          <w:rFonts w:ascii="Calibri" w:hAnsi="Calibri" w:cs="Calibri"/>
          <w:sz w:val="22"/>
          <w:highlight w:val="green"/>
          <w:u w:val="single"/>
        </w:rPr>
        <w:t>Europeans may see this as revolutionary, But American Indians see it</w:t>
      </w:r>
      <w:r w:rsidRPr="00AF5656">
        <w:rPr>
          <w:rFonts w:ascii="Calibri" w:hAnsi="Calibri" w:cs="Calibri"/>
          <w:sz w:val="22"/>
          <w:u w:val="single"/>
        </w:rPr>
        <w:t xml:space="preserve"> simply </w:t>
      </w:r>
      <w:r w:rsidRPr="00D53AD8">
        <w:rPr>
          <w:rFonts w:ascii="Calibri" w:hAnsi="Calibri" w:cs="Calibri"/>
          <w:sz w:val="22"/>
          <w:highlight w:val="green"/>
          <w:u w:val="single"/>
        </w:rPr>
        <w:t>as still more of that same</w:t>
      </w:r>
      <w:r w:rsidRPr="00AF5656">
        <w:rPr>
          <w:rFonts w:ascii="Calibri" w:hAnsi="Calibri" w:cs="Calibri"/>
          <w:sz w:val="22"/>
          <w:u w:val="single"/>
        </w:rPr>
        <w:t xml:space="preserve"> old </w:t>
      </w:r>
      <w:r w:rsidRPr="00D53AD8">
        <w:rPr>
          <w:rFonts w:ascii="Calibri" w:hAnsi="Calibri" w:cs="Calibri"/>
          <w:sz w:val="22"/>
          <w:highlight w:val="green"/>
          <w:u w:val="single"/>
        </w:rPr>
        <w:t xml:space="preserve">European conflict between being and gaining. </w:t>
      </w:r>
      <w:r w:rsidRPr="00D53AD8">
        <w:rPr>
          <w:rFonts w:ascii="Calibri" w:hAnsi="Calibri" w:cs="Calibri"/>
          <w:sz w:val="22"/>
          <w:u w:val="single"/>
        </w:rPr>
        <w:t xml:space="preserve">The intellectual roots of </w:t>
      </w:r>
      <w:r w:rsidRPr="00D53AD8">
        <w:rPr>
          <w:rFonts w:ascii="Calibri" w:hAnsi="Calibri" w:cs="Calibri"/>
          <w:sz w:val="22"/>
          <w:highlight w:val="green"/>
          <w:u w:val="single"/>
        </w:rPr>
        <w:t>a new Marxist</w:t>
      </w:r>
      <w:r w:rsidRPr="00D53AD8">
        <w:rPr>
          <w:rFonts w:ascii="Calibri" w:hAnsi="Calibri" w:cs="Calibri"/>
          <w:sz w:val="22"/>
          <w:u w:val="single"/>
        </w:rPr>
        <w:t xml:space="preserve"> form of European </w:t>
      </w:r>
      <w:r w:rsidRPr="00D53AD8">
        <w:rPr>
          <w:rFonts w:ascii="Calibri" w:hAnsi="Calibri" w:cs="Calibri"/>
          <w:sz w:val="22"/>
          <w:highlight w:val="green"/>
          <w:u w:val="single"/>
        </w:rPr>
        <w:t>imperialism</w:t>
      </w:r>
      <w:r w:rsidRPr="00D53AD8">
        <w:rPr>
          <w:rFonts w:ascii="Calibri" w:hAnsi="Calibri" w:cs="Calibri"/>
          <w:sz w:val="22"/>
          <w:u w:val="single"/>
        </w:rPr>
        <w:t xml:space="preserve"> lie in Marx’ —</w:t>
      </w:r>
      <w:r w:rsidRPr="00AF5656">
        <w:rPr>
          <w:rFonts w:ascii="Calibri" w:hAnsi="Calibri" w:cs="Calibri"/>
          <w:sz w:val="22"/>
          <w:u w:val="single"/>
        </w:rPr>
        <w:t xml:space="preserve"> and his followers’ — links to the tradition of Newton, Hegel, and the others. </w:t>
      </w:r>
      <w:r w:rsidRPr="00D53AD8">
        <w:rPr>
          <w:rFonts w:ascii="Calibri" w:hAnsi="Calibri" w:cs="Calibri"/>
          <w:sz w:val="22"/>
          <w:highlight w:val="green"/>
          <w:u w:val="single"/>
        </w:rPr>
        <w:t>Being is</w:t>
      </w:r>
      <w:r w:rsidRPr="00AF5656">
        <w:rPr>
          <w:rFonts w:ascii="Calibri" w:hAnsi="Calibri" w:cs="Calibri"/>
          <w:sz w:val="22"/>
          <w:u w:val="single"/>
        </w:rPr>
        <w:t xml:space="preserve"> a </w:t>
      </w:r>
      <w:r w:rsidRPr="00D53AD8">
        <w:rPr>
          <w:rFonts w:ascii="Calibri" w:hAnsi="Calibri" w:cs="Calibri"/>
          <w:sz w:val="22"/>
          <w:highlight w:val="green"/>
          <w:u w:val="single"/>
        </w:rPr>
        <w:t>spiritual</w:t>
      </w:r>
      <w:r w:rsidRPr="00AF5656">
        <w:rPr>
          <w:rFonts w:ascii="Calibri" w:hAnsi="Calibri" w:cs="Calibri"/>
          <w:sz w:val="22"/>
          <w:u w:val="single"/>
        </w:rPr>
        <w:t xml:space="preserve"> proposition. </w:t>
      </w:r>
      <w:r w:rsidRPr="00D53AD8">
        <w:rPr>
          <w:rFonts w:ascii="Calibri" w:hAnsi="Calibri" w:cs="Calibri"/>
          <w:sz w:val="22"/>
          <w:highlight w:val="green"/>
          <w:u w:val="single"/>
        </w:rPr>
        <w:t>Gaining is</w:t>
      </w:r>
      <w:r w:rsidRPr="00AF5656">
        <w:rPr>
          <w:rFonts w:ascii="Calibri" w:hAnsi="Calibri" w:cs="Calibri"/>
          <w:sz w:val="22"/>
          <w:u w:val="single"/>
        </w:rPr>
        <w:t xml:space="preserve"> a </w:t>
      </w:r>
      <w:r w:rsidRPr="00D53AD8">
        <w:rPr>
          <w:rFonts w:ascii="Calibri" w:hAnsi="Calibri" w:cs="Calibri"/>
          <w:sz w:val="22"/>
          <w:highlight w:val="green"/>
          <w:u w:val="single"/>
        </w:rPr>
        <w:t>material</w:t>
      </w:r>
      <w:r w:rsidRPr="00AF5656">
        <w:rPr>
          <w:rFonts w:ascii="Calibri" w:hAnsi="Calibri" w:cs="Calibri"/>
          <w:sz w:val="22"/>
          <w:u w:val="single"/>
        </w:rPr>
        <w:t xml:space="preserve"> act. Traditionally, American Indians have always attempted to be the best people they could.</w:t>
      </w:r>
      <w:r w:rsidRPr="00D53AD8">
        <w:rPr>
          <w:rFonts w:ascii="Calibri" w:hAnsi="Calibri" w:cs="Calibri"/>
          <w:sz w:val="8"/>
        </w:rPr>
        <w:t xml:space="preserve"> Part of that spiritual process was and is to give away wealth, to discard wealth in order not to gain. Material gain is an indicator of false status among traditional people, while it is “proof that the system works” to Europeans</w:t>
      </w:r>
      <w:r w:rsidRPr="00AF5656">
        <w:rPr>
          <w:rFonts w:ascii="Calibri" w:hAnsi="Calibri" w:cs="Calibri"/>
          <w:sz w:val="22"/>
          <w:u w:val="single"/>
        </w:rPr>
        <w:t xml:space="preserve">. Clearly, </w:t>
      </w:r>
      <w:r w:rsidRPr="00D53AD8">
        <w:rPr>
          <w:rFonts w:ascii="Calibri" w:hAnsi="Calibri" w:cs="Calibri"/>
          <w:sz w:val="22"/>
          <w:highlight w:val="green"/>
          <w:u w:val="single"/>
        </w:rPr>
        <w:t>there are two</w:t>
      </w:r>
      <w:r w:rsidRPr="00AF5656">
        <w:rPr>
          <w:rFonts w:ascii="Calibri" w:hAnsi="Calibri" w:cs="Calibri"/>
          <w:sz w:val="22"/>
          <w:u w:val="single"/>
        </w:rPr>
        <w:t xml:space="preserve"> completely </w:t>
      </w:r>
      <w:r w:rsidRPr="00D53AD8">
        <w:rPr>
          <w:rFonts w:ascii="Calibri" w:hAnsi="Calibri" w:cs="Calibri"/>
          <w:sz w:val="22"/>
          <w:highlight w:val="green"/>
          <w:u w:val="single"/>
        </w:rPr>
        <w:t>opposing views</w:t>
      </w:r>
      <w:r w:rsidRPr="00AF5656">
        <w:rPr>
          <w:rFonts w:ascii="Calibri" w:hAnsi="Calibri" w:cs="Calibri"/>
          <w:sz w:val="22"/>
          <w:u w:val="single"/>
        </w:rPr>
        <w:t xml:space="preserve"> at issue here, and </w:t>
      </w:r>
      <w:r w:rsidRPr="00D53AD8">
        <w:rPr>
          <w:rFonts w:ascii="Calibri" w:hAnsi="Calibri" w:cs="Calibri"/>
          <w:sz w:val="22"/>
          <w:highlight w:val="green"/>
          <w:u w:val="single"/>
        </w:rPr>
        <w:t>Marxism is</w:t>
      </w:r>
      <w:r w:rsidRPr="00AF5656">
        <w:rPr>
          <w:rFonts w:ascii="Calibri" w:hAnsi="Calibri" w:cs="Calibri"/>
          <w:sz w:val="22"/>
          <w:u w:val="single"/>
        </w:rPr>
        <w:t xml:space="preserve"> very far </w:t>
      </w:r>
      <w:r w:rsidRPr="00D53AD8">
        <w:rPr>
          <w:rFonts w:ascii="Calibri" w:hAnsi="Calibri" w:cs="Calibri"/>
          <w:sz w:val="22"/>
          <w:highlight w:val="green"/>
          <w:u w:val="single"/>
        </w:rPr>
        <w:t>over to the other side</w:t>
      </w:r>
      <w:r w:rsidRPr="00AF5656">
        <w:rPr>
          <w:rFonts w:ascii="Calibri" w:hAnsi="Calibri" w:cs="Calibri"/>
          <w:sz w:val="22"/>
          <w:u w:val="single"/>
        </w:rPr>
        <w:t xml:space="preserve"> from the American Indian view.</w:t>
      </w:r>
      <w:r w:rsidRPr="00D53AD8">
        <w:rPr>
          <w:rFonts w:ascii="Calibri" w:hAnsi="Calibri" w:cs="Calibri"/>
          <w:sz w:val="8"/>
        </w:rPr>
        <w:t xml:space="preserve"> But lets look at a major implication of this; it is not merely an intellectual debate. </w:t>
      </w:r>
      <w:r w:rsidRPr="00D53AD8">
        <w:rPr>
          <w:rFonts w:ascii="Calibri" w:hAnsi="Calibri" w:cs="Calibri"/>
          <w:sz w:val="22"/>
          <w:highlight w:val="green"/>
          <w:u w:val="single"/>
        </w:rPr>
        <w:t>The</w:t>
      </w:r>
      <w:r w:rsidRPr="00AF5656">
        <w:rPr>
          <w:rFonts w:ascii="Calibri" w:hAnsi="Calibri" w:cs="Calibri"/>
          <w:sz w:val="22"/>
          <w:u w:val="single"/>
        </w:rPr>
        <w:t xml:space="preserve"> European </w:t>
      </w:r>
      <w:r w:rsidRPr="00D53AD8">
        <w:rPr>
          <w:rFonts w:ascii="Calibri" w:hAnsi="Calibri" w:cs="Calibri"/>
          <w:sz w:val="22"/>
          <w:highlight w:val="green"/>
          <w:u w:val="single"/>
        </w:rPr>
        <w:t>materialist tradition of despiritualizing the universe</w:t>
      </w:r>
      <w:r w:rsidRPr="00AF5656">
        <w:rPr>
          <w:rFonts w:ascii="Calibri" w:hAnsi="Calibri" w:cs="Calibri"/>
          <w:sz w:val="22"/>
          <w:u w:val="single"/>
        </w:rPr>
        <w:t xml:space="preserve"> is very similar to the mental process which </w:t>
      </w:r>
      <w:r w:rsidRPr="00D53AD8">
        <w:rPr>
          <w:rFonts w:ascii="Calibri" w:hAnsi="Calibri" w:cs="Calibri"/>
          <w:sz w:val="22"/>
          <w:highlight w:val="green"/>
          <w:u w:val="single"/>
        </w:rPr>
        <w:t>goes into dehumanizing another person.</w:t>
      </w:r>
      <w:r w:rsidRPr="00AF5656">
        <w:rPr>
          <w:rFonts w:ascii="Calibri" w:hAnsi="Calibri" w:cs="Calibri"/>
          <w:sz w:val="22"/>
          <w:u w:val="single"/>
        </w:rPr>
        <w:t xml:space="preserve"> And who seems most expert at dehumanizing other people? </w:t>
      </w:r>
      <w:r w:rsidRPr="00D53AD8">
        <w:rPr>
          <w:rFonts w:ascii="Calibri" w:hAnsi="Calibri" w:cs="Calibri"/>
          <w:sz w:val="8"/>
        </w:rPr>
        <w:t xml:space="preserve">And why? Soldiers who have seen a lot of combat learn to do this to the enemy before going back into combat. Murderers do it before going out to commit murder. Nazi SS guards did it to concentration camp inmates. Cops do it. Corporation leaders do it to the workers they send into uranium mines and steel mills. </w:t>
      </w:r>
      <w:r w:rsidRPr="00D53AD8">
        <w:rPr>
          <w:rFonts w:ascii="Calibri" w:hAnsi="Calibri" w:cs="Calibri"/>
          <w:sz w:val="8"/>
        </w:rPr>
        <w:lastRenderedPageBreak/>
        <w:t xml:space="preserve">Politicians do it to everyone in sight. And what the process has in common for each group doing the dehumanizing is that it makes it all right to kill and otherwise destroy other people. One of the Christian commandments says, “Thou shalt not kill,” at least not humans, so the trick is to mentally convert the victims into nonhumans. Then you can proclaim violation of your own commandment as a virtue. In terms of the despiritualization of the universe, the mental process works so that it become virtuous to destroy the planet. </w:t>
      </w:r>
      <w:r w:rsidRPr="00AF5656">
        <w:rPr>
          <w:rFonts w:ascii="Calibri" w:hAnsi="Calibri" w:cs="Calibri"/>
          <w:sz w:val="22"/>
          <w:u w:val="single"/>
        </w:rPr>
        <w:t xml:space="preserve">Terms like </w:t>
      </w:r>
      <w:r w:rsidRPr="00D53AD8">
        <w:rPr>
          <w:rFonts w:ascii="Calibri" w:hAnsi="Calibri" w:cs="Calibri"/>
          <w:sz w:val="22"/>
          <w:highlight w:val="green"/>
          <w:u w:val="single"/>
        </w:rPr>
        <w:t>progress and development are</w:t>
      </w:r>
      <w:r w:rsidRPr="00AF5656">
        <w:rPr>
          <w:rFonts w:ascii="Calibri" w:hAnsi="Calibri" w:cs="Calibri"/>
          <w:sz w:val="22"/>
          <w:u w:val="single"/>
        </w:rPr>
        <w:t xml:space="preserve"> used as </w:t>
      </w:r>
      <w:r w:rsidRPr="00D53AD8">
        <w:rPr>
          <w:rFonts w:ascii="Calibri" w:hAnsi="Calibri" w:cs="Calibri"/>
          <w:sz w:val="22"/>
          <w:highlight w:val="green"/>
          <w:u w:val="single"/>
        </w:rPr>
        <w:t>cover words</w:t>
      </w:r>
      <w:r w:rsidRPr="00AF5656">
        <w:rPr>
          <w:rFonts w:ascii="Calibri" w:hAnsi="Calibri" w:cs="Calibri"/>
          <w:sz w:val="22"/>
          <w:u w:val="single"/>
        </w:rPr>
        <w:t xml:space="preserve"> here, the way </w:t>
      </w:r>
      <w:r w:rsidRPr="00D53AD8">
        <w:rPr>
          <w:rFonts w:ascii="Calibri" w:hAnsi="Calibri" w:cs="Calibri"/>
          <w:sz w:val="22"/>
          <w:highlight w:val="green"/>
          <w:u w:val="single"/>
        </w:rPr>
        <w:t>victory and freedom are used to justify butchery</w:t>
      </w:r>
      <w:r w:rsidRPr="00AF5656">
        <w:rPr>
          <w:rFonts w:ascii="Calibri" w:hAnsi="Calibri" w:cs="Calibri"/>
          <w:sz w:val="22"/>
          <w:u w:val="single"/>
        </w:rPr>
        <w:t xml:space="preserve"> in the dehumanization process</w:t>
      </w:r>
      <w:r w:rsidRPr="00D53AD8">
        <w:rPr>
          <w:rFonts w:ascii="Calibri" w:hAnsi="Calibri" w:cs="Calibri"/>
          <w:sz w:val="8"/>
        </w:rPr>
        <w:t xml:space="preserve">. For example, a real-estate speculator may refer to “developing” a parcel of ground by opening a gravel quarry; development here means total, permanent destruction, with the earth itself removed. But European logic has gained a few tons of gravel with which more land can be “developed” through the construction of road beds. </w:t>
      </w:r>
      <w:r w:rsidRPr="00AF5656">
        <w:rPr>
          <w:rFonts w:ascii="Calibri" w:hAnsi="Calibri" w:cs="Calibri"/>
          <w:sz w:val="22"/>
          <w:u w:val="single"/>
        </w:rPr>
        <w:t xml:space="preserve">Ultimately, the whole universe is open — in the European view — to this sort of insanity. </w:t>
      </w:r>
      <w:r w:rsidRPr="00D53AD8">
        <w:rPr>
          <w:rFonts w:ascii="Calibri" w:hAnsi="Calibri" w:cs="Calibri"/>
          <w:sz w:val="8"/>
        </w:rPr>
        <w:t xml:space="preserve">Most important here, perhaps, is the fact that Europeans feel no sense of loss in this. After all, their philosophers have despiritualized reality, so there is no satisfaction (for them) to be gained in simply observing the wonder of a mountain or a lake or a people in being. No, satisfaction is measured in terms of gaining material. So the mountain becomes gravel, and the lake becomes coolant for a factory, and the people are rounded up for processing through the indoctrination mills Europeans like to call schools. But each new piece of that “progress” ups the ante out in the real world. Take fuel for the industrial machine as an example. Little more than two centuries ago, nearly everyone used wood — a replenishable, natural item — as fuel for the very human needs of cooking and staying warm. Along came the Industrial Revolution and coal became the dominant fuel, as production became the social imperative for Europe. Pollution began to become a problem in the cities, and the earth was ripped open to provide coal whereas wood had simply been gathered or harvested at no great expense to the environment. Later, oil became the major fuel, as the technology of production was perfected through a series of scientific “revolutions.” Pollution increased dramatically, and nobody yet knows what the environmental costs of pumping all that oil out of the ground will really be in the long run. Now there’s an “energy crisis,” and uranium is becoming the dominant fuel. </w:t>
      </w:r>
      <w:r w:rsidRPr="00D53AD8">
        <w:rPr>
          <w:rFonts w:ascii="Calibri" w:hAnsi="Calibri" w:cs="Calibri"/>
          <w:sz w:val="22"/>
          <w:highlight w:val="green"/>
          <w:u w:val="single"/>
        </w:rPr>
        <w:t>Capitalists</w:t>
      </w:r>
      <w:r w:rsidRPr="00E26DBB">
        <w:rPr>
          <w:rFonts w:ascii="Calibri" w:hAnsi="Calibri" w:cs="Calibri"/>
          <w:sz w:val="22"/>
          <w:u w:val="single"/>
        </w:rPr>
        <w:t xml:space="preserve">, at least, can be relied upon to </w:t>
      </w:r>
      <w:r w:rsidRPr="00D53AD8">
        <w:rPr>
          <w:rFonts w:ascii="Calibri" w:hAnsi="Calibri" w:cs="Calibri"/>
          <w:sz w:val="22"/>
          <w:highlight w:val="green"/>
          <w:u w:val="single"/>
        </w:rPr>
        <w:t>develop uranium</w:t>
      </w:r>
      <w:r w:rsidRPr="00E26DBB">
        <w:rPr>
          <w:rFonts w:ascii="Calibri" w:hAnsi="Calibri" w:cs="Calibri"/>
          <w:sz w:val="22"/>
          <w:u w:val="single"/>
        </w:rPr>
        <w:t xml:space="preserve"> as fuel only </w:t>
      </w:r>
      <w:r w:rsidRPr="00D53AD8">
        <w:rPr>
          <w:rFonts w:ascii="Calibri" w:hAnsi="Calibri" w:cs="Calibri"/>
          <w:sz w:val="22"/>
          <w:highlight w:val="green"/>
          <w:u w:val="single"/>
        </w:rPr>
        <w:t>at the rate at which they can show a</w:t>
      </w:r>
      <w:r w:rsidRPr="00E26DBB">
        <w:rPr>
          <w:rFonts w:ascii="Calibri" w:hAnsi="Calibri" w:cs="Calibri"/>
          <w:sz w:val="22"/>
          <w:u w:val="single"/>
        </w:rPr>
        <w:t xml:space="preserve"> good </w:t>
      </w:r>
      <w:r w:rsidRPr="00D53AD8">
        <w:rPr>
          <w:rFonts w:ascii="Calibri" w:hAnsi="Calibri" w:cs="Calibri"/>
          <w:sz w:val="22"/>
          <w:highlight w:val="green"/>
          <w:u w:val="single"/>
        </w:rPr>
        <w:t>profit</w:t>
      </w:r>
      <w:r w:rsidRPr="00E26DBB">
        <w:rPr>
          <w:rFonts w:ascii="Calibri" w:hAnsi="Calibri" w:cs="Calibri"/>
          <w:sz w:val="22"/>
          <w:u w:val="single"/>
        </w:rPr>
        <w:t xml:space="preserve">. That’s their ethic, and maybe that will buy some time. </w:t>
      </w:r>
      <w:r w:rsidRPr="00D53AD8">
        <w:rPr>
          <w:rFonts w:ascii="Calibri" w:hAnsi="Calibri" w:cs="Calibri"/>
          <w:sz w:val="22"/>
          <w:highlight w:val="green"/>
          <w:u w:val="single"/>
        </w:rPr>
        <w:t>Marxists</w:t>
      </w:r>
      <w:r w:rsidRPr="00E26DBB">
        <w:rPr>
          <w:rFonts w:ascii="Calibri" w:hAnsi="Calibri" w:cs="Calibri"/>
          <w:sz w:val="22"/>
          <w:u w:val="single"/>
        </w:rPr>
        <w:t xml:space="preserve">, on the other hand, can be relied upon to </w:t>
      </w:r>
      <w:r w:rsidRPr="00D53AD8">
        <w:rPr>
          <w:rFonts w:ascii="Calibri" w:hAnsi="Calibri" w:cs="Calibri"/>
          <w:sz w:val="22"/>
          <w:highlight w:val="green"/>
          <w:u w:val="single"/>
        </w:rPr>
        <w:t>develop uranium</w:t>
      </w:r>
      <w:r w:rsidRPr="00E26DBB">
        <w:rPr>
          <w:rFonts w:ascii="Calibri" w:hAnsi="Calibri" w:cs="Calibri"/>
          <w:sz w:val="22"/>
          <w:u w:val="single"/>
        </w:rPr>
        <w:t xml:space="preserve"> fuel </w:t>
      </w:r>
      <w:r w:rsidRPr="00D53AD8">
        <w:rPr>
          <w:rFonts w:ascii="Calibri" w:hAnsi="Calibri" w:cs="Calibri"/>
          <w:sz w:val="22"/>
          <w:highlight w:val="green"/>
          <w:u w:val="single"/>
        </w:rPr>
        <w:t>as rapidly as possible</w:t>
      </w:r>
      <w:r w:rsidRPr="00E26DBB">
        <w:rPr>
          <w:rFonts w:ascii="Calibri" w:hAnsi="Calibri" w:cs="Calibri"/>
          <w:sz w:val="22"/>
          <w:u w:val="single"/>
        </w:rPr>
        <w:t xml:space="preserve"> simply </w:t>
      </w:r>
      <w:r w:rsidRPr="00D53AD8">
        <w:rPr>
          <w:rFonts w:ascii="Calibri" w:hAnsi="Calibri" w:cs="Calibri"/>
          <w:sz w:val="22"/>
          <w:highlight w:val="green"/>
          <w:u w:val="single"/>
        </w:rPr>
        <w:t>because it’s the most “efficient”</w:t>
      </w:r>
      <w:r w:rsidRPr="00E26DBB">
        <w:rPr>
          <w:rFonts w:ascii="Calibri" w:hAnsi="Calibri" w:cs="Calibri"/>
          <w:sz w:val="22"/>
          <w:u w:val="single"/>
        </w:rPr>
        <w:t xml:space="preserve"> production fuel available. That’s their ethic, and </w:t>
      </w:r>
      <w:r w:rsidRPr="00D53AD8">
        <w:rPr>
          <w:rFonts w:ascii="Calibri" w:hAnsi="Calibri" w:cs="Calibri"/>
          <w:sz w:val="22"/>
          <w:highlight w:val="green"/>
          <w:u w:val="single"/>
        </w:rPr>
        <w:t>I fail to see where it’s preferable</w:t>
      </w:r>
      <w:r w:rsidRPr="00E26DBB">
        <w:rPr>
          <w:rFonts w:ascii="Calibri" w:hAnsi="Calibri" w:cs="Calibri"/>
          <w:sz w:val="22"/>
          <w:u w:val="single"/>
        </w:rPr>
        <w:t>. Like I said, Marxism is right smack in the middle of the European tradition. It’s the same old song.</w:t>
      </w:r>
      <w:r w:rsidRPr="00D53AD8">
        <w:rPr>
          <w:rFonts w:ascii="Calibri" w:hAnsi="Calibri" w:cs="Calibri"/>
          <w:sz w:val="8"/>
        </w:rPr>
        <w:t xml:space="preserve"> There’s a rule of thumb that can be applied here. You cannot judge the real nature of a revolutionary doctrine on the basis of the changes it proposed to make within the European power structure and society. You can only judge it by the effect it will have on non-European peoples. </w:t>
      </w:r>
      <w:r w:rsidRPr="00E26DBB">
        <w:rPr>
          <w:rFonts w:ascii="Calibri" w:hAnsi="Calibri" w:cs="Calibri"/>
          <w:sz w:val="22"/>
          <w:u w:val="single"/>
        </w:rPr>
        <w:t xml:space="preserve">This is because </w:t>
      </w:r>
      <w:r w:rsidRPr="00D53AD8">
        <w:rPr>
          <w:rFonts w:ascii="Calibri" w:hAnsi="Calibri" w:cs="Calibri"/>
          <w:sz w:val="22"/>
          <w:highlight w:val="green"/>
          <w:u w:val="single"/>
        </w:rPr>
        <w:t>every revolution in European history</w:t>
      </w:r>
      <w:r w:rsidRPr="00E26DBB">
        <w:rPr>
          <w:rFonts w:ascii="Calibri" w:hAnsi="Calibri" w:cs="Calibri"/>
          <w:sz w:val="22"/>
          <w:u w:val="single"/>
        </w:rPr>
        <w:t xml:space="preserve"> has served to </w:t>
      </w:r>
      <w:r w:rsidRPr="00D53AD8">
        <w:rPr>
          <w:rFonts w:ascii="Calibri" w:hAnsi="Calibri" w:cs="Calibri"/>
          <w:sz w:val="22"/>
          <w:highlight w:val="green"/>
          <w:u w:val="single"/>
        </w:rPr>
        <w:t>reinforce Europe’s tendencies</w:t>
      </w:r>
      <w:r w:rsidRPr="00E26DBB">
        <w:rPr>
          <w:rFonts w:ascii="Calibri" w:hAnsi="Calibri" w:cs="Calibri"/>
          <w:sz w:val="22"/>
          <w:u w:val="single"/>
        </w:rPr>
        <w:t xml:space="preserve"> and abilities </w:t>
      </w:r>
      <w:r w:rsidRPr="00D53AD8">
        <w:rPr>
          <w:rFonts w:ascii="Calibri" w:hAnsi="Calibri" w:cs="Calibri"/>
          <w:sz w:val="22"/>
          <w:highlight w:val="green"/>
          <w:u w:val="single"/>
        </w:rPr>
        <w:t>to export destruction to other peoples,</w:t>
      </w:r>
      <w:r w:rsidRPr="00E26DBB">
        <w:rPr>
          <w:rFonts w:ascii="Calibri" w:hAnsi="Calibri" w:cs="Calibri"/>
          <w:sz w:val="22"/>
          <w:u w:val="single"/>
        </w:rPr>
        <w:t xml:space="preserve"> other cultures </w:t>
      </w:r>
      <w:r w:rsidRPr="00D53AD8">
        <w:rPr>
          <w:rFonts w:ascii="Calibri" w:hAnsi="Calibri" w:cs="Calibri"/>
          <w:sz w:val="22"/>
          <w:highlight w:val="green"/>
          <w:u w:val="single"/>
        </w:rPr>
        <w:t>and the environment itself</w:t>
      </w:r>
      <w:r w:rsidRPr="00E26DBB">
        <w:rPr>
          <w:rFonts w:ascii="Calibri" w:hAnsi="Calibri" w:cs="Calibri"/>
          <w:sz w:val="22"/>
          <w:u w:val="single"/>
        </w:rPr>
        <w:t>.</w:t>
      </w:r>
      <w:r w:rsidRPr="00D53AD8">
        <w:rPr>
          <w:rFonts w:ascii="Calibri" w:hAnsi="Calibri" w:cs="Calibri"/>
          <w:sz w:val="8"/>
        </w:rPr>
        <w:t xml:space="preserve"> I defy anyone to point out an example where this is not true</w:t>
      </w:r>
      <w:r w:rsidRPr="00E26DBB">
        <w:rPr>
          <w:rFonts w:ascii="Calibri" w:hAnsi="Calibri" w:cs="Calibri"/>
          <w:sz w:val="22"/>
          <w:u w:val="single"/>
        </w:rPr>
        <w:t xml:space="preserve">. So now </w:t>
      </w:r>
      <w:r w:rsidRPr="00F65D64">
        <w:rPr>
          <w:rFonts w:ascii="Calibri" w:hAnsi="Calibri" w:cs="Calibri"/>
          <w:sz w:val="22"/>
          <w:u w:val="single"/>
        </w:rPr>
        <w:t>we, as American Indian people, are asked to believe that a “new” European revolutionary doctrine</w:t>
      </w:r>
      <w:r w:rsidRPr="00E26DBB">
        <w:rPr>
          <w:rFonts w:ascii="Calibri" w:hAnsi="Calibri" w:cs="Calibri"/>
          <w:sz w:val="22"/>
          <w:u w:val="single"/>
        </w:rPr>
        <w:t xml:space="preserve"> such as Marxism will reverse the negative effect of European history on us. </w:t>
      </w:r>
      <w:r w:rsidRPr="00D53AD8">
        <w:rPr>
          <w:rFonts w:ascii="Calibri" w:hAnsi="Calibri" w:cs="Calibri"/>
          <w:sz w:val="8"/>
        </w:rPr>
        <w:t>European power relations are to be adjusted once again, and that’s supposed to make things better for all of us. But what does this really mean? Right now, today, we who live on the Pine Ridge Reservation are living in what white society has designated a “National Sacrifice Area.” What this means is that we have a lot of uranium deposits here, and white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industry, and by the white society that created this industry, to be an “acceptable” price to pay for energy resource development. Along the way they also plan to drain the water table under this part of South Dakota as part of the industrial process, so the region becomes doubly uninhabitable. The same sort of thing is happening. The same sort of thing is happening down in the land of the Navajo and Hopi, up in the land of the Northern Cheyenne and Crow, and elsewhere. Thirty percent of the coal in the West and half of the uranium deposits in the United States have been found to lie under reservation land, so there is no way this can be called a minor issue. We are resisting being turned into a National Sacrifice Area. We are resisting being turned into a national sacrifice people. The costs of this industrial process are not acceptable to us. It is genocide to dig uranium here and draw the water table — no more, no less. Now let’s suppose that in our resistance to extermination we begin to seek allies (we have</w:t>
      </w:r>
      <w:r w:rsidRPr="00F65D64">
        <w:rPr>
          <w:rFonts w:ascii="Calibri" w:hAnsi="Calibri" w:cs="Calibri"/>
          <w:sz w:val="22"/>
          <w:u w:val="single"/>
        </w:rPr>
        <w:t>).</w:t>
      </w:r>
      <w:r w:rsidRPr="00F65D64">
        <w:rPr>
          <w:rFonts w:ascii="Calibri" w:hAnsi="Calibri" w:cs="Calibri"/>
          <w:sz w:val="22"/>
          <w:highlight w:val="green"/>
          <w:u w:val="single"/>
        </w:rPr>
        <w:t xml:space="preserve"> Let’s</w:t>
      </w:r>
      <w:r w:rsidRPr="00E26DBB">
        <w:rPr>
          <w:rFonts w:ascii="Calibri" w:hAnsi="Calibri" w:cs="Calibri"/>
          <w:sz w:val="22"/>
          <w:u w:val="single"/>
        </w:rPr>
        <w:t xml:space="preserve"> suppose further that </w:t>
      </w:r>
      <w:r w:rsidRPr="00F65D64">
        <w:rPr>
          <w:rFonts w:ascii="Calibri" w:hAnsi="Calibri" w:cs="Calibri"/>
          <w:sz w:val="22"/>
          <w:highlight w:val="green"/>
          <w:u w:val="single"/>
        </w:rPr>
        <w:t>we</w:t>
      </w:r>
      <w:r w:rsidRPr="00E26DBB">
        <w:rPr>
          <w:rFonts w:ascii="Calibri" w:hAnsi="Calibri" w:cs="Calibri"/>
          <w:sz w:val="22"/>
          <w:u w:val="single"/>
        </w:rPr>
        <w:t xml:space="preserve"> were to </w:t>
      </w:r>
      <w:r w:rsidRPr="00F65D64">
        <w:rPr>
          <w:rFonts w:ascii="Calibri" w:hAnsi="Calibri" w:cs="Calibri"/>
          <w:sz w:val="22"/>
          <w:highlight w:val="green"/>
          <w:u w:val="single"/>
        </w:rPr>
        <w:t>take</w:t>
      </w:r>
      <w:r w:rsidRPr="00E26DBB">
        <w:rPr>
          <w:rFonts w:ascii="Calibri" w:hAnsi="Calibri" w:cs="Calibri"/>
          <w:sz w:val="22"/>
          <w:u w:val="single"/>
        </w:rPr>
        <w:t xml:space="preserve"> revolutionary </w:t>
      </w:r>
      <w:r w:rsidRPr="00F65D64">
        <w:rPr>
          <w:rFonts w:ascii="Calibri" w:hAnsi="Calibri" w:cs="Calibri"/>
          <w:sz w:val="22"/>
          <w:highlight w:val="green"/>
          <w:u w:val="single"/>
        </w:rPr>
        <w:t>Marxism at its word</w:t>
      </w:r>
      <w:r w:rsidRPr="00E26DBB">
        <w:rPr>
          <w:rFonts w:ascii="Calibri" w:hAnsi="Calibri" w:cs="Calibri"/>
          <w:sz w:val="22"/>
          <w:u w:val="single"/>
        </w:rPr>
        <w:t xml:space="preserve">: that it intends nothing less than the complete overthrow of the European capitalist order which has presented this threat to our very existence. </w:t>
      </w:r>
      <w:r w:rsidRPr="00F65D64">
        <w:rPr>
          <w:rFonts w:ascii="Calibri" w:hAnsi="Calibri" w:cs="Calibri"/>
          <w:sz w:val="22"/>
          <w:highlight w:val="green"/>
          <w:u w:val="single"/>
        </w:rPr>
        <w:t>This would seem to be a natural alliance</w:t>
      </w:r>
      <w:r w:rsidRPr="00E26DBB">
        <w:rPr>
          <w:rFonts w:ascii="Calibri" w:hAnsi="Calibri" w:cs="Calibri"/>
          <w:sz w:val="22"/>
          <w:u w:val="single"/>
        </w:rPr>
        <w:t xml:space="preserve"> for American Indian people to enter into.</w:t>
      </w:r>
      <w:r w:rsidRPr="00D53AD8">
        <w:rPr>
          <w:rFonts w:ascii="Calibri" w:hAnsi="Calibri" w:cs="Calibri"/>
          <w:sz w:val="8"/>
        </w:rPr>
        <w:t xml:space="preserve"> After all, as the Marxists say, it is the capitalists who set us up to be a national sacrifice. This is true as far as it goes. </w:t>
      </w:r>
      <w:r w:rsidRPr="00F65D64">
        <w:rPr>
          <w:rFonts w:ascii="Calibri" w:hAnsi="Calibri" w:cs="Calibri"/>
          <w:sz w:val="22"/>
          <w:highlight w:val="green"/>
          <w:u w:val="single"/>
        </w:rPr>
        <w:t>But</w:t>
      </w:r>
      <w:r w:rsidRPr="00E26DBB">
        <w:rPr>
          <w:rFonts w:ascii="Calibri" w:hAnsi="Calibri" w:cs="Calibri"/>
          <w:sz w:val="22"/>
          <w:u w:val="single"/>
        </w:rPr>
        <w:t xml:space="preserve">, as I’ve tried to point out, </w:t>
      </w:r>
      <w:r w:rsidRPr="00F65D64">
        <w:rPr>
          <w:rFonts w:ascii="Calibri" w:hAnsi="Calibri" w:cs="Calibri"/>
          <w:sz w:val="22"/>
          <w:highlight w:val="green"/>
          <w:u w:val="single"/>
        </w:rPr>
        <w:t>this</w:t>
      </w:r>
      <w:r w:rsidRPr="00E26DBB">
        <w:rPr>
          <w:rFonts w:ascii="Calibri" w:hAnsi="Calibri" w:cs="Calibri"/>
          <w:sz w:val="22"/>
          <w:u w:val="single"/>
        </w:rPr>
        <w:t xml:space="preserve"> very </w:t>
      </w:r>
      <w:r w:rsidRPr="00F65D64">
        <w:rPr>
          <w:rFonts w:ascii="Calibri" w:hAnsi="Calibri" w:cs="Calibri"/>
          <w:sz w:val="22"/>
          <w:highlight w:val="green"/>
          <w:u w:val="single"/>
        </w:rPr>
        <w:t>“truth” is deceptive.</w:t>
      </w:r>
      <w:r w:rsidRPr="00E26DBB">
        <w:rPr>
          <w:rFonts w:ascii="Calibri" w:hAnsi="Calibri" w:cs="Calibri"/>
          <w:sz w:val="22"/>
          <w:u w:val="single"/>
        </w:rPr>
        <w:t xml:space="preserve"> Revolutionary </w:t>
      </w:r>
      <w:r w:rsidRPr="00F65D64">
        <w:rPr>
          <w:rFonts w:ascii="Calibri" w:hAnsi="Calibri" w:cs="Calibri"/>
          <w:sz w:val="22"/>
          <w:highlight w:val="green"/>
          <w:u w:val="single"/>
        </w:rPr>
        <w:t>Marxism is committed to</w:t>
      </w:r>
      <w:r w:rsidRPr="00E26DBB">
        <w:rPr>
          <w:rFonts w:ascii="Calibri" w:hAnsi="Calibri" w:cs="Calibri"/>
          <w:sz w:val="22"/>
          <w:u w:val="single"/>
        </w:rPr>
        <w:t xml:space="preserve"> even further </w:t>
      </w:r>
      <w:r w:rsidRPr="00F65D64">
        <w:rPr>
          <w:rFonts w:ascii="Calibri" w:hAnsi="Calibri" w:cs="Calibri"/>
          <w:sz w:val="22"/>
          <w:highlight w:val="green"/>
          <w:u w:val="single"/>
        </w:rPr>
        <w:t>perpetuation and perfection of the</w:t>
      </w:r>
      <w:r w:rsidRPr="00E26DBB">
        <w:rPr>
          <w:rFonts w:ascii="Calibri" w:hAnsi="Calibri" w:cs="Calibri"/>
          <w:sz w:val="22"/>
          <w:u w:val="single"/>
        </w:rPr>
        <w:t xml:space="preserve"> very </w:t>
      </w:r>
      <w:r w:rsidRPr="00F65D64">
        <w:rPr>
          <w:rFonts w:ascii="Calibri" w:hAnsi="Calibri" w:cs="Calibri"/>
          <w:sz w:val="22"/>
          <w:highlight w:val="green"/>
          <w:u w:val="single"/>
        </w:rPr>
        <w:t>industrial process which is destroying us all. It offers only to “redistribute” the results</w:t>
      </w:r>
      <w:r w:rsidRPr="00E26DBB">
        <w:rPr>
          <w:rFonts w:ascii="Calibri" w:hAnsi="Calibri" w:cs="Calibri"/>
          <w:sz w:val="22"/>
          <w:u w:val="single"/>
        </w:rPr>
        <w:t xml:space="preserve"> — the money, maybe — </w:t>
      </w:r>
      <w:r w:rsidRPr="00F65D64">
        <w:rPr>
          <w:rFonts w:ascii="Calibri" w:hAnsi="Calibri" w:cs="Calibri"/>
          <w:sz w:val="22"/>
          <w:highlight w:val="green"/>
          <w:u w:val="single"/>
        </w:rPr>
        <w:t>of this industrialization</w:t>
      </w:r>
      <w:r w:rsidRPr="00E26DBB">
        <w:rPr>
          <w:rFonts w:ascii="Calibri" w:hAnsi="Calibri" w:cs="Calibri"/>
          <w:sz w:val="22"/>
          <w:u w:val="single"/>
        </w:rPr>
        <w:t xml:space="preserve"> to a wider section of the population. It offers to take wealth from the capitalists and pass it around; </w:t>
      </w:r>
      <w:r w:rsidRPr="00F65D64">
        <w:rPr>
          <w:rFonts w:ascii="Calibri" w:hAnsi="Calibri" w:cs="Calibri"/>
          <w:sz w:val="22"/>
          <w:highlight w:val="green"/>
          <w:u w:val="single"/>
        </w:rPr>
        <w:t>but in order to do so, Marxism must maintain the industrial system.</w:t>
      </w:r>
      <w:r w:rsidRPr="00E26DBB">
        <w:rPr>
          <w:rFonts w:ascii="Calibri" w:hAnsi="Calibri" w:cs="Calibri"/>
          <w:sz w:val="22"/>
          <w:u w:val="single"/>
        </w:rPr>
        <w:t xml:space="preserve"> Once again, </w:t>
      </w:r>
      <w:r w:rsidRPr="00F65D64">
        <w:rPr>
          <w:rFonts w:ascii="Calibri" w:hAnsi="Calibri" w:cs="Calibri"/>
          <w:sz w:val="22"/>
          <w:highlight w:val="green"/>
          <w:u w:val="single"/>
        </w:rPr>
        <w:t>the power relations with European society will</w:t>
      </w:r>
      <w:r w:rsidRPr="00E26DBB">
        <w:rPr>
          <w:rFonts w:ascii="Calibri" w:hAnsi="Calibri" w:cs="Calibri"/>
          <w:sz w:val="22"/>
          <w:u w:val="single"/>
        </w:rPr>
        <w:t xml:space="preserve"> have to </w:t>
      </w:r>
      <w:r w:rsidRPr="00F65D64">
        <w:rPr>
          <w:rFonts w:ascii="Calibri" w:hAnsi="Calibri" w:cs="Calibri"/>
          <w:sz w:val="22"/>
          <w:highlight w:val="green"/>
          <w:u w:val="single"/>
        </w:rPr>
        <w:t>be altered, but</w:t>
      </w:r>
      <w:r w:rsidRPr="00E26DBB">
        <w:rPr>
          <w:rFonts w:ascii="Calibri" w:hAnsi="Calibri" w:cs="Calibri"/>
          <w:sz w:val="22"/>
          <w:u w:val="single"/>
        </w:rPr>
        <w:t xml:space="preserve"> once again </w:t>
      </w:r>
      <w:r w:rsidRPr="00F65D64">
        <w:rPr>
          <w:rFonts w:ascii="Calibri" w:hAnsi="Calibri" w:cs="Calibri"/>
          <w:sz w:val="22"/>
          <w:highlight w:val="green"/>
          <w:u w:val="single"/>
        </w:rPr>
        <w:t>the effects</w:t>
      </w:r>
      <w:r w:rsidRPr="00E26DBB">
        <w:rPr>
          <w:rFonts w:ascii="Calibri" w:hAnsi="Calibri" w:cs="Calibri"/>
          <w:sz w:val="22"/>
          <w:u w:val="single"/>
        </w:rPr>
        <w:t xml:space="preserve"> up</w:t>
      </w:r>
      <w:r w:rsidRPr="00F65D64">
        <w:rPr>
          <w:rFonts w:ascii="Calibri" w:hAnsi="Calibri" w:cs="Calibri"/>
          <w:sz w:val="22"/>
          <w:highlight w:val="green"/>
          <w:u w:val="single"/>
        </w:rPr>
        <w:t>on American Indian people</w:t>
      </w:r>
      <w:r w:rsidRPr="00E26DBB">
        <w:rPr>
          <w:rFonts w:ascii="Calibri" w:hAnsi="Calibri" w:cs="Calibri"/>
          <w:sz w:val="22"/>
          <w:u w:val="single"/>
        </w:rPr>
        <w:t xml:space="preserve">s here and non-Europeans elsewhere </w:t>
      </w:r>
      <w:r w:rsidRPr="00F65D64">
        <w:rPr>
          <w:rFonts w:ascii="Calibri" w:hAnsi="Calibri" w:cs="Calibri"/>
          <w:sz w:val="22"/>
          <w:highlight w:val="green"/>
          <w:u w:val="single"/>
        </w:rPr>
        <w:t>will remain the same</w:t>
      </w:r>
      <w:r w:rsidRPr="00E26DBB">
        <w:rPr>
          <w:rFonts w:ascii="Calibri" w:hAnsi="Calibri" w:cs="Calibri"/>
          <w:sz w:val="22"/>
          <w:u w:val="single"/>
        </w:rPr>
        <w:t>.</w:t>
      </w:r>
      <w:r w:rsidRPr="00D53AD8">
        <w:rPr>
          <w:rFonts w:ascii="Calibri" w:hAnsi="Calibri" w:cs="Calibri"/>
          <w:sz w:val="8"/>
        </w:rPr>
        <w:t xml:space="preserve"> This much the same as when power was redistributed from the church to private business during the so-called bourgeois revolution. European society changed a bit, at least superficially, but its conduct toward non-Europeans continued as before. You can see what the American Revolution of 1776 did for American Indians. It’s the same old song</w:t>
      </w:r>
      <w:r w:rsidRPr="00F65D64">
        <w:rPr>
          <w:rFonts w:ascii="Calibri" w:hAnsi="Calibri" w:cs="Calibri"/>
          <w:sz w:val="8"/>
        </w:rPr>
        <w:t xml:space="preserve">. </w:t>
      </w:r>
      <w:r w:rsidRPr="00F65D64">
        <w:rPr>
          <w:rFonts w:ascii="Calibri" w:hAnsi="Calibri" w:cs="Calibri"/>
          <w:sz w:val="22"/>
          <w:u w:val="single"/>
        </w:rPr>
        <w:t xml:space="preserve">Revolutionary </w:t>
      </w:r>
      <w:r w:rsidRPr="00F65D64">
        <w:rPr>
          <w:rFonts w:ascii="Calibri" w:hAnsi="Calibri" w:cs="Calibri"/>
          <w:sz w:val="22"/>
          <w:highlight w:val="green"/>
          <w:u w:val="single"/>
        </w:rPr>
        <w:t>Marxism</w:t>
      </w:r>
      <w:r w:rsidRPr="00E26DBB">
        <w:rPr>
          <w:rFonts w:ascii="Calibri" w:hAnsi="Calibri" w:cs="Calibri"/>
          <w:sz w:val="22"/>
          <w:u w:val="single"/>
        </w:rPr>
        <w:t>, like industrial society in other forms</w:t>
      </w:r>
      <w:r w:rsidRPr="00F65D64">
        <w:rPr>
          <w:rFonts w:ascii="Calibri" w:hAnsi="Calibri" w:cs="Calibri"/>
          <w:sz w:val="22"/>
          <w:highlight w:val="green"/>
          <w:u w:val="single"/>
        </w:rPr>
        <w:t>, seeks to “rationalize” all people in relation to industry</w:t>
      </w:r>
      <w:r w:rsidRPr="00E26DBB">
        <w:rPr>
          <w:rFonts w:ascii="Calibri" w:hAnsi="Calibri" w:cs="Calibri"/>
          <w:sz w:val="22"/>
          <w:u w:val="single"/>
        </w:rPr>
        <w:t xml:space="preserve"> — maximum industry, maximum production</w:t>
      </w:r>
      <w:r w:rsidRPr="00F65D64">
        <w:rPr>
          <w:rFonts w:ascii="Calibri" w:hAnsi="Calibri" w:cs="Calibri"/>
          <w:sz w:val="22"/>
          <w:highlight w:val="green"/>
          <w:u w:val="single"/>
        </w:rPr>
        <w:t>. It is a materialist doctrine that despises the American Indian spiritual tradition</w:t>
      </w:r>
      <w:r w:rsidRPr="00E26DBB">
        <w:rPr>
          <w:rFonts w:ascii="Calibri" w:hAnsi="Calibri" w:cs="Calibri"/>
          <w:sz w:val="22"/>
          <w:u w:val="single"/>
        </w:rPr>
        <w:t xml:space="preserve">, out cultures, our lifeways. </w:t>
      </w:r>
      <w:r w:rsidRPr="00F65D64">
        <w:rPr>
          <w:rFonts w:ascii="Calibri" w:hAnsi="Calibri" w:cs="Calibri"/>
          <w:sz w:val="22"/>
          <w:highlight w:val="green"/>
          <w:u w:val="single"/>
        </w:rPr>
        <w:t>Marx</w:t>
      </w:r>
      <w:r w:rsidRPr="00E26DBB">
        <w:rPr>
          <w:rFonts w:ascii="Calibri" w:hAnsi="Calibri" w:cs="Calibri"/>
          <w:sz w:val="22"/>
          <w:u w:val="single"/>
        </w:rPr>
        <w:t xml:space="preserve"> himself </w:t>
      </w:r>
      <w:r w:rsidRPr="00F65D64">
        <w:rPr>
          <w:rFonts w:ascii="Calibri" w:hAnsi="Calibri" w:cs="Calibri"/>
          <w:sz w:val="22"/>
          <w:highlight w:val="green"/>
          <w:u w:val="single"/>
        </w:rPr>
        <w:t>called us</w:t>
      </w:r>
      <w:r w:rsidRPr="00E26DBB">
        <w:rPr>
          <w:rFonts w:ascii="Calibri" w:hAnsi="Calibri" w:cs="Calibri"/>
          <w:sz w:val="22"/>
          <w:u w:val="single"/>
        </w:rPr>
        <w:t xml:space="preserve"> “precapitalists” and </w:t>
      </w:r>
      <w:r w:rsidRPr="00F65D64">
        <w:rPr>
          <w:rFonts w:ascii="Calibri" w:hAnsi="Calibri" w:cs="Calibri"/>
          <w:sz w:val="22"/>
          <w:highlight w:val="green"/>
          <w:u w:val="single"/>
        </w:rPr>
        <w:t>“primitive.”</w:t>
      </w:r>
      <w:r w:rsidRPr="00D53AD8">
        <w:rPr>
          <w:rFonts w:ascii="Calibri" w:hAnsi="Calibri" w:cs="Calibri"/>
          <w:sz w:val="8"/>
        </w:rPr>
        <w:t xml:space="preserve"> Precapitalist simply means that, in his view, we would eventually discover capitalism and become capitalists; we have always been economically retarded in Marxist terms. </w:t>
      </w:r>
      <w:r w:rsidRPr="00F65D64">
        <w:rPr>
          <w:rFonts w:ascii="Calibri" w:hAnsi="Calibri" w:cs="Calibri"/>
          <w:sz w:val="22"/>
          <w:highlight w:val="green"/>
          <w:u w:val="single"/>
        </w:rPr>
        <w:t>The only manner in which American Indian people could participate in a Marxist revolution would be to</w:t>
      </w:r>
      <w:r w:rsidRPr="00E26DBB">
        <w:rPr>
          <w:rFonts w:ascii="Calibri" w:hAnsi="Calibri" w:cs="Calibri"/>
          <w:sz w:val="22"/>
          <w:u w:val="single"/>
        </w:rPr>
        <w:t xml:space="preserve"> join the industrial system, to </w:t>
      </w:r>
      <w:r w:rsidRPr="00F65D64">
        <w:rPr>
          <w:rFonts w:ascii="Calibri" w:hAnsi="Calibri" w:cs="Calibri"/>
          <w:sz w:val="22"/>
          <w:highlight w:val="green"/>
          <w:u w:val="single"/>
        </w:rPr>
        <w:t>become</w:t>
      </w:r>
      <w:r w:rsidRPr="00E26DBB">
        <w:rPr>
          <w:rFonts w:ascii="Calibri" w:hAnsi="Calibri" w:cs="Calibri"/>
          <w:sz w:val="22"/>
          <w:u w:val="single"/>
        </w:rPr>
        <w:t xml:space="preserve"> factory workers, or </w:t>
      </w:r>
      <w:r w:rsidRPr="00F65D64">
        <w:rPr>
          <w:rFonts w:ascii="Calibri" w:hAnsi="Calibri" w:cs="Calibri"/>
          <w:sz w:val="22"/>
          <w:highlight w:val="green"/>
          <w:u w:val="single"/>
        </w:rPr>
        <w:t>“proletarians,”</w:t>
      </w:r>
      <w:r w:rsidRPr="00E26DBB">
        <w:rPr>
          <w:rFonts w:ascii="Calibri" w:hAnsi="Calibri" w:cs="Calibri"/>
          <w:sz w:val="22"/>
          <w:u w:val="single"/>
        </w:rPr>
        <w:t xml:space="preserve"> as Marx called them.</w:t>
      </w:r>
      <w:r w:rsidRPr="00D53AD8">
        <w:rPr>
          <w:rFonts w:ascii="Calibri" w:hAnsi="Calibri" w:cs="Calibri"/>
          <w:sz w:val="8"/>
        </w:rPr>
        <w:t xml:space="preserve"> The man was very clear about the fact that his revolution could occur only through the struggle of the proletariat, that the existence of a massive industrial system is a precondition of a successful Marxist society. I think there is a problem with language here. Christians, capitalists, Marxists. All of them have been revolutionary in their own minds, but none of them really means revolution. What they really mean is a continuation. They do what they do in order that European culture can continue to exist and develop according to its needs. </w:t>
      </w:r>
      <w:r w:rsidRPr="00E26DBB">
        <w:rPr>
          <w:rFonts w:ascii="Calibri" w:hAnsi="Calibri" w:cs="Calibri"/>
          <w:sz w:val="22"/>
          <w:u w:val="single"/>
        </w:rPr>
        <w:t xml:space="preserve">So, </w:t>
      </w:r>
      <w:r w:rsidRPr="00F65D64">
        <w:rPr>
          <w:rFonts w:ascii="Calibri" w:hAnsi="Calibri" w:cs="Calibri"/>
          <w:sz w:val="22"/>
          <w:highlight w:val="green"/>
          <w:u w:val="single"/>
        </w:rPr>
        <w:t>in order</w:t>
      </w:r>
      <w:r w:rsidRPr="00E26DBB">
        <w:rPr>
          <w:rFonts w:ascii="Calibri" w:hAnsi="Calibri" w:cs="Calibri"/>
          <w:sz w:val="22"/>
          <w:u w:val="single"/>
        </w:rPr>
        <w:t xml:space="preserve"> for us </w:t>
      </w:r>
      <w:r w:rsidRPr="00F65D64">
        <w:rPr>
          <w:rFonts w:ascii="Calibri" w:hAnsi="Calibri" w:cs="Calibri"/>
          <w:sz w:val="22"/>
          <w:highlight w:val="green"/>
          <w:u w:val="single"/>
        </w:rPr>
        <w:t>to</w:t>
      </w:r>
      <w:r w:rsidRPr="00E26DBB">
        <w:rPr>
          <w:rFonts w:ascii="Calibri" w:hAnsi="Calibri" w:cs="Calibri"/>
          <w:sz w:val="22"/>
          <w:u w:val="single"/>
        </w:rPr>
        <w:t xml:space="preserve"> really </w:t>
      </w:r>
      <w:r w:rsidRPr="00F65D64">
        <w:rPr>
          <w:rFonts w:ascii="Calibri" w:hAnsi="Calibri" w:cs="Calibri"/>
          <w:sz w:val="22"/>
          <w:highlight w:val="green"/>
          <w:u w:val="single"/>
        </w:rPr>
        <w:t>join forces with Marxism,</w:t>
      </w:r>
      <w:r w:rsidRPr="00F65D64">
        <w:rPr>
          <w:rFonts w:ascii="Calibri" w:hAnsi="Calibri" w:cs="Calibri"/>
          <w:sz w:val="22"/>
          <w:u w:val="single"/>
        </w:rPr>
        <w:t xml:space="preserve"> we</w:t>
      </w:r>
      <w:r w:rsidRPr="00E26DBB">
        <w:rPr>
          <w:rFonts w:ascii="Calibri" w:hAnsi="Calibri" w:cs="Calibri"/>
          <w:sz w:val="22"/>
          <w:u w:val="single"/>
        </w:rPr>
        <w:t xml:space="preserve"> </w:t>
      </w:r>
      <w:r w:rsidRPr="00F65D64">
        <w:rPr>
          <w:rFonts w:ascii="Calibri" w:hAnsi="Calibri" w:cs="Calibri"/>
          <w:sz w:val="22"/>
          <w:highlight w:val="green"/>
          <w:u w:val="single"/>
        </w:rPr>
        <w:t>American Indians would have to accept the</w:t>
      </w:r>
      <w:r w:rsidRPr="00E26DBB">
        <w:rPr>
          <w:rFonts w:ascii="Calibri" w:hAnsi="Calibri" w:cs="Calibri"/>
          <w:sz w:val="22"/>
          <w:u w:val="single"/>
        </w:rPr>
        <w:t xml:space="preserve"> national </w:t>
      </w:r>
      <w:r w:rsidRPr="00F65D64">
        <w:rPr>
          <w:rFonts w:ascii="Calibri" w:hAnsi="Calibri" w:cs="Calibri"/>
          <w:sz w:val="22"/>
          <w:highlight w:val="green"/>
          <w:u w:val="single"/>
        </w:rPr>
        <w:t>sacrifice of our homeland</w:t>
      </w:r>
      <w:r w:rsidRPr="00E26DBB">
        <w:rPr>
          <w:rFonts w:ascii="Calibri" w:hAnsi="Calibri" w:cs="Calibri"/>
          <w:sz w:val="22"/>
          <w:u w:val="single"/>
        </w:rPr>
        <w:t xml:space="preserve">; we would have to commit cultural suicide and become </w:t>
      </w:r>
      <w:r w:rsidRPr="00E26DBB">
        <w:rPr>
          <w:rFonts w:ascii="Calibri" w:hAnsi="Calibri" w:cs="Calibri"/>
          <w:sz w:val="22"/>
          <w:u w:val="single"/>
        </w:rPr>
        <w:lastRenderedPageBreak/>
        <w:t>industrialized and Europeanized.</w:t>
      </w:r>
      <w:r w:rsidRPr="00D53AD8">
        <w:rPr>
          <w:rFonts w:ascii="Calibri" w:hAnsi="Calibri" w:cs="Calibri"/>
          <w:sz w:val="8"/>
        </w:rPr>
        <w:t xml:space="preserve"> At this point, I’ve got to stop and ask myself whether I’m being too harsh. Marxism has something of a history. Does this history bear out my observations? I look to the process of industrialization in the Soviet Union since 1920 and I see that these Marxists have done what it took the English Industrial Revolution 300 years to do; and the Marxists did it in 60 years. </w:t>
      </w:r>
      <w:r w:rsidRPr="00E26DBB">
        <w:rPr>
          <w:rFonts w:ascii="Calibri" w:hAnsi="Calibri" w:cs="Calibri"/>
          <w:sz w:val="22"/>
          <w:u w:val="single"/>
        </w:rPr>
        <w:t xml:space="preserve">I see that </w:t>
      </w:r>
      <w:r w:rsidRPr="00F65D64">
        <w:rPr>
          <w:rFonts w:ascii="Calibri" w:hAnsi="Calibri" w:cs="Calibri"/>
          <w:sz w:val="22"/>
          <w:highlight w:val="green"/>
          <w:u w:val="single"/>
        </w:rPr>
        <w:t>the</w:t>
      </w:r>
      <w:r w:rsidRPr="00E26DBB">
        <w:rPr>
          <w:rFonts w:ascii="Calibri" w:hAnsi="Calibri" w:cs="Calibri"/>
          <w:sz w:val="22"/>
          <w:u w:val="single"/>
        </w:rPr>
        <w:t xml:space="preserve"> territory of the </w:t>
      </w:r>
      <w:r w:rsidRPr="00F65D64">
        <w:rPr>
          <w:rFonts w:ascii="Calibri" w:hAnsi="Calibri" w:cs="Calibri"/>
          <w:sz w:val="22"/>
          <w:highlight w:val="green"/>
          <w:u w:val="single"/>
        </w:rPr>
        <w:t>USSR used to contain a number of tribal peoples</w:t>
      </w:r>
      <w:r w:rsidRPr="00E26DBB">
        <w:rPr>
          <w:rFonts w:ascii="Calibri" w:hAnsi="Calibri" w:cs="Calibri"/>
          <w:sz w:val="22"/>
          <w:u w:val="single"/>
        </w:rPr>
        <w:t xml:space="preserve"> and </w:t>
      </w:r>
      <w:r w:rsidRPr="00F65D64">
        <w:rPr>
          <w:rFonts w:ascii="Calibri" w:hAnsi="Calibri" w:cs="Calibri"/>
          <w:sz w:val="22"/>
          <w:highlight w:val="green"/>
          <w:u w:val="single"/>
        </w:rPr>
        <w:t>they have been crushed to make way for</w:t>
      </w:r>
      <w:r w:rsidRPr="00E26DBB">
        <w:rPr>
          <w:rFonts w:ascii="Calibri" w:hAnsi="Calibri" w:cs="Calibri"/>
          <w:sz w:val="22"/>
          <w:u w:val="single"/>
        </w:rPr>
        <w:t xml:space="preserve"> the </w:t>
      </w:r>
      <w:r w:rsidRPr="00F65D64">
        <w:rPr>
          <w:rFonts w:ascii="Calibri" w:hAnsi="Calibri" w:cs="Calibri"/>
          <w:sz w:val="22"/>
          <w:highlight w:val="green"/>
          <w:u w:val="single"/>
        </w:rPr>
        <w:t>factories. The Soviets refer to this as “the National Question,”</w:t>
      </w:r>
      <w:r w:rsidRPr="00E26DBB">
        <w:rPr>
          <w:rFonts w:ascii="Calibri" w:hAnsi="Calibri" w:cs="Calibri"/>
          <w:sz w:val="22"/>
          <w:u w:val="single"/>
        </w:rPr>
        <w:t xml:space="preserve"> the question of whether the tribal peoples had a right to exist as people; and </w:t>
      </w:r>
      <w:r w:rsidRPr="00F65D64">
        <w:rPr>
          <w:rFonts w:ascii="Calibri" w:hAnsi="Calibri" w:cs="Calibri"/>
          <w:sz w:val="22"/>
          <w:highlight w:val="green"/>
          <w:u w:val="single"/>
        </w:rPr>
        <w:t>they decided</w:t>
      </w:r>
      <w:r w:rsidRPr="00E26DBB">
        <w:rPr>
          <w:rFonts w:ascii="Calibri" w:hAnsi="Calibri" w:cs="Calibri"/>
          <w:sz w:val="22"/>
          <w:u w:val="single"/>
        </w:rPr>
        <w:t xml:space="preserve"> the </w:t>
      </w:r>
      <w:r w:rsidRPr="00F65D64">
        <w:rPr>
          <w:rFonts w:ascii="Calibri" w:hAnsi="Calibri" w:cs="Calibri"/>
          <w:sz w:val="22"/>
          <w:highlight w:val="green"/>
          <w:u w:val="single"/>
        </w:rPr>
        <w:t>tribal people</w:t>
      </w:r>
      <w:r w:rsidRPr="00E26DBB">
        <w:rPr>
          <w:rFonts w:ascii="Calibri" w:hAnsi="Calibri" w:cs="Calibri"/>
          <w:sz w:val="22"/>
          <w:u w:val="single"/>
        </w:rPr>
        <w:t xml:space="preserve">s </w:t>
      </w:r>
      <w:r w:rsidRPr="00F65D64">
        <w:rPr>
          <w:rFonts w:ascii="Calibri" w:hAnsi="Calibri" w:cs="Calibri"/>
          <w:sz w:val="22"/>
          <w:highlight w:val="green"/>
          <w:u w:val="single"/>
        </w:rPr>
        <w:t>were an acceptable sacrifice</w:t>
      </w:r>
      <w:r w:rsidRPr="00E26DBB">
        <w:rPr>
          <w:rFonts w:ascii="Calibri" w:hAnsi="Calibri" w:cs="Calibri"/>
          <w:sz w:val="22"/>
          <w:u w:val="single"/>
        </w:rPr>
        <w:t xml:space="preserve"> to industrial needs. </w:t>
      </w:r>
      <w:r w:rsidRPr="00F65D64">
        <w:rPr>
          <w:rFonts w:ascii="Calibri" w:hAnsi="Calibri" w:cs="Calibri"/>
          <w:sz w:val="22"/>
          <w:highlight w:val="green"/>
          <w:u w:val="single"/>
        </w:rPr>
        <w:t>I look to China and</w:t>
      </w:r>
      <w:r w:rsidRPr="00E26DBB">
        <w:rPr>
          <w:rFonts w:ascii="Calibri" w:hAnsi="Calibri" w:cs="Calibri"/>
          <w:sz w:val="22"/>
          <w:u w:val="single"/>
        </w:rPr>
        <w:t xml:space="preserve"> I </w:t>
      </w:r>
      <w:r w:rsidRPr="00F65D64">
        <w:rPr>
          <w:rFonts w:ascii="Calibri" w:hAnsi="Calibri" w:cs="Calibri"/>
          <w:sz w:val="22"/>
          <w:highlight w:val="green"/>
          <w:u w:val="single"/>
        </w:rPr>
        <w:t>see the same thing. I look to Vietnam and I see Marxists</w:t>
      </w:r>
      <w:r w:rsidRPr="00E26DBB">
        <w:rPr>
          <w:rFonts w:ascii="Calibri" w:hAnsi="Calibri" w:cs="Calibri"/>
          <w:sz w:val="22"/>
          <w:u w:val="single"/>
        </w:rPr>
        <w:t xml:space="preserve"> imposing an industrial order and </w:t>
      </w:r>
      <w:r w:rsidRPr="00F65D64">
        <w:rPr>
          <w:rFonts w:ascii="Calibri" w:hAnsi="Calibri" w:cs="Calibri"/>
          <w:sz w:val="22"/>
          <w:highlight w:val="green"/>
          <w:u w:val="single"/>
        </w:rPr>
        <w:t>rooting out</w:t>
      </w:r>
      <w:r w:rsidRPr="00E26DBB">
        <w:rPr>
          <w:rFonts w:ascii="Calibri" w:hAnsi="Calibri" w:cs="Calibri"/>
          <w:sz w:val="22"/>
          <w:u w:val="single"/>
        </w:rPr>
        <w:t xml:space="preserve"> the </w:t>
      </w:r>
      <w:r w:rsidRPr="00F65D64">
        <w:rPr>
          <w:rFonts w:ascii="Calibri" w:hAnsi="Calibri" w:cs="Calibri"/>
          <w:sz w:val="22"/>
          <w:highlight w:val="green"/>
          <w:u w:val="single"/>
        </w:rPr>
        <w:t>indigenous tribal mountain people</w:t>
      </w:r>
      <w:r w:rsidRPr="00D53AD8">
        <w:rPr>
          <w:rFonts w:ascii="Calibri" w:hAnsi="Calibri" w:cs="Calibri"/>
          <w:sz w:val="8"/>
        </w:rPr>
        <w:t>. I hear a leading Soviet scientist saying that when the uranium is exhausted, then alternatives will be found. I see the Vietnamese taking over a nuclear power plant abandoned by the U.S. military. Have they dismantled and destroyed it? No, they are using it</w:t>
      </w:r>
      <w:r w:rsidRPr="00E26DBB">
        <w:rPr>
          <w:rFonts w:ascii="Calibri" w:hAnsi="Calibri" w:cs="Calibri"/>
          <w:sz w:val="22"/>
          <w:u w:val="single"/>
        </w:rPr>
        <w:t xml:space="preserve">. </w:t>
      </w:r>
      <w:r w:rsidRPr="00F65D64">
        <w:rPr>
          <w:rFonts w:ascii="Calibri" w:hAnsi="Calibri" w:cs="Calibri"/>
          <w:sz w:val="22"/>
          <w:highlight w:val="green"/>
          <w:u w:val="single"/>
        </w:rPr>
        <w:t>I see China exploding nuclear bombs</w:t>
      </w:r>
      <w:r w:rsidRPr="00E26DBB">
        <w:rPr>
          <w:rFonts w:ascii="Calibri" w:hAnsi="Calibri" w:cs="Calibri"/>
          <w:sz w:val="22"/>
          <w:u w:val="single"/>
        </w:rPr>
        <w:t xml:space="preserve">, developing nuclear reactors, </w:t>
      </w:r>
      <w:r w:rsidRPr="00F65D64">
        <w:rPr>
          <w:rFonts w:ascii="Calibri" w:hAnsi="Calibri" w:cs="Calibri"/>
          <w:sz w:val="22"/>
          <w:highlight w:val="green"/>
          <w:u w:val="single"/>
        </w:rPr>
        <w:t>and preparing a space program</w:t>
      </w:r>
      <w:r w:rsidRPr="00E26DBB">
        <w:rPr>
          <w:rFonts w:ascii="Calibri" w:hAnsi="Calibri" w:cs="Calibri"/>
          <w:sz w:val="22"/>
          <w:u w:val="single"/>
        </w:rPr>
        <w:t xml:space="preserve"> in order </w:t>
      </w:r>
      <w:r w:rsidRPr="00F65D64">
        <w:rPr>
          <w:rFonts w:ascii="Calibri" w:hAnsi="Calibri" w:cs="Calibri"/>
          <w:sz w:val="22"/>
          <w:highlight w:val="green"/>
          <w:u w:val="single"/>
        </w:rPr>
        <w:t>to colonize and exploit the planets the same as the Europeans colonized and exploited this hemisphere</w:t>
      </w:r>
      <w:r w:rsidRPr="00D53AD8">
        <w:rPr>
          <w:rFonts w:ascii="Calibri" w:hAnsi="Calibri" w:cs="Calibri"/>
          <w:sz w:val="8"/>
        </w:rPr>
        <w:t>. It’s the same old song, but maybe with a faster tempo this time. The statement of the Soviet scientist’s is very interesting. Does he know what this alternative energy source will be? No, he simply has faith. Science will find a way. I hear revolutionary Marxists saying that the destruction of the environment, pollution, and radiation will be controlled. And I see them act on their words. Do they know how these things will be controlled? No, they simply have faith. Science will find a way. Industrialization is fine and necessary. How do they know this? Faith. Science will find a way. Faith of this sort has always been known in Europe as religion. Science has become the new European religion for both capitalists and Marxists; they are truly inseparable; they are part and parcel of the same culture. So, in both theory and practice, Marxism demands that non-European peoples give up their values, their traditions, their cultural experience altogether. We will all be industrialized science addicts in a Marxist society</w:t>
      </w:r>
      <w:r w:rsidRPr="00F65D64">
        <w:rPr>
          <w:rFonts w:ascii="Calibri" w:hAnsi="Calibri" w:cs="Calibri"/>
          <w:sz w:val="8"/>
          <w:highlight w:val="green"/>
        </w:rPr>
        <w:t xml:space="preserve">. </w:t>
      </w:r>
      <w:r w:rsidRPr="00F65D64">
        <w:rPr>
          <w:rFonts w:ascii="Calibri" w:hAnsi="Calibri" w:cs="Calibri"/>
          <w:sz w:val="22"/>
          <w:highlight w:val="green"/>
          <w:u w:val="single"/>
        </w:rPr>
        <w:t>I do not believe</w:t>
      </w:r>
      <w:r w:rsidRPr="00E26DBB">
        <w:rPr>
          <w:rFonts w:ascii="Calibri" w:hAnsi="Calibri" w:cs="Calibri"/>
          <w:sz w:val="22"/>
          <w:u w:val="single"/>
        </w:rPr>
        <w:t xml:space="preserve"> that </w:t>
      </w:r>
      <w:r w:rsidRPr="00F65D64">
        <w:rPr>
          <w:rFonts w:ascii="Calibri" w:hAnsi="Calibri" w:cs="Calibri"/>
          <w:sz w:val="22"/>
          <w:highlight w:val="green"/>
          <w:u w:val="single"/>
        </w:rPr>
        <w:t>capitalism</w:t>
      </w:r>
      <w:r w:rsidRPr="00E26DBB">
        <w:rPr>
          <w:rFonts w:ascii="Calibri" w:hAnsi="Calibri" w:cs="Calibri"/>
          <w:sz w:val="22"/>
          <w:u w:val="single"/>
        </w:rPr>
        <w:t xml:space="preserve"> itself </w:t>
      </w:r>
      <w:r w:rsidRPr="00F65D64">
        <w:rPr>
          <w:rFonts w:ascii="Calibri" w:hAnsi="Calibri" w:cs="Calibri"/>
          <w:sz w:val="22"/>
          <w:highlight w:val="green"/>
          <w:u w:val="single"/>
        </w:rPr>
        <w:t>is</w:t>
      </w:r>
      <w:r w:rsidRPr="00E26DBB">
        <w:rPr>
          <w:rFonts w:ascii="Calibri" w:hAnsi="Calibri" w:cs="Calibri"/>
          <w:sz w:val="22"/>
          <w:u w:val="single"/>
        </w:rPr>
        <w:t xml:space="preserve"> really </w:t>
      </w:r>
      <w:r w:rsidRPr="00F65D64">
        <w:rPr>
          <w:rFonts w:ascii="Calibri" w:hAnsi="Calibri" w:cs="Calibri"/>
          <w:sz w:val="22"/>
          <w:highlight w:val="green"/>
          <w:u w:val="single"/>
        </w:rPr>
        <w:t>responsible</w:t>
      </w:r>
      <w:r w:rsidRPr="00E26DBB">
        <w:rPr>
          <w:rFonts w:ascii="Calibri" w:hAnsi="Calibri" w:cs="Calibri"/>
          <w:sz w:val="22"/>
          <w:u w:val="single"/>
        </w:rPr>
        <w:t xml:space="preserve"> for the situation in which American Indians have been declared a national sacrifice. No, </w:t>
      </w:r>
      <w:r w:rsidRPr="00F65D64">
        <w:rPr>
          <w:rFonts w:ascii="Calibri" w:hAnsi="Calibri" w:cs="Calibri"/>
          <w:sz w:val="22"/>
          <w:highlight w:val="green"/>
          <w:u w:val="single"/>
        </w:rPr>
        <w:t>it is</w:t>
      </w:r>
      <w:r w:rsidRPr="00E26DBB">
        <w:rPr>
          <w:rFonts w:ascii="Calibri" w:hAnsi="Calibri" w:cs="Calibri"/>
          <w:sz w:val="22"/>
          <w:u w:val="single"/>
        </w:rPr>
        <w:t xml:space="preserve"> the European tradition; </w:t>
      </w:r>
      <w:r w:rsidRPr="00F65D64">
        <w:rPr>
          <w:rFonts w:ascii="Calibri" w:hAnsi="Calibri" w:cs="Calibri"/>
          <w:sz w:val="22"/>
          <w:highlight w:val="green"/>
          <w:u w:val="single"/>
        </w:rPr>
        <w:t>European culture</w:t>
      </w:r>
      <w:r w:rsidRPr="00E26DBB">
        <w:rPr>
          <w:rFonts w:ascii="Calibri" w:hAnsi="Calibri" w:cs="Calibri"/>
          <w:sz w:val="22"/>
          <w:u w:val="single"/>
        </w:rPr>
        <w:t xml:space="preserve"> itself is responsible.</w:t>
      </w:r>
      <w:r w:rsidRPr="00D53AD8">
        <w:rPr>
          <w:rFonts w:ascii="Calibri" w:hAnsi="Calibri" w:cs="Calibri"/>
          <w:sz w:val="8"/>
        </w:rPr>
        <w:t xml:space="preserve"> Marxism is just the latest continuation of this tradition, not a solution to it. To ally with Marxism is to ally with the very same forces that declare us an acceptable cost. </w:t>
      </w:r>
      <w:r w:rsidRPr="00F65D64">
        <w:rPr>
          <w:rFonts w:ascii="Calibri" w:hAnsi="Calibri" w:cs="Calibri"/>
          <w:sz w:val="22"/>
          <w:highlight w:val="green"/>
          <w:u w:val="single"/>
        </w:rPr>
        <w:t>There is another way.</w:t>
      </w:r>
      <w:r w:rsidRPr="00E26DBB">
        <w:rPr>
          <w:rFonts w:ascii="Calibri" w:hAnsi="Calibri" w:cs="Calibri"/>
          <w:sz w:val="22"/>
          <w:u w:val="single"/>
        </w:rPr>
        <w:t xml:space="preserve"> There is the traditional Lakota way and the ways of the other American Indian peoples. </w:t>
      </w:r>
      <w:r w:rsidRPr="00F65D64">
        <w:rPr>
          <w:rFonts w:ascii="Calibri" w:hAnsi="Calibri" w:cs="Calibri"/>
          <w:sz w:val="22"/>
          <w:highlight w:val="green"/>
          <w:u w:val="single"/>
        </w:rPr>
        <w:t>It is the way that knows that humans do not have the right to degrade Mother Earth</w:t>
      </w:r>
      <w:r w:rsidRPr="00E26DBB">
        <w:rPr>
          <w:rFonts w:ascii="Calibri" w:hAnsi="Calibri" w:cs="Calibri"/>
          <w:sz w:val="22"/>
          <w:u w:val="single"/>
        </w:rPr>
        <w:t xml:space="preserve">, that there are forces beyond anything the European mind has conceived, </w:t>
      </w:r>
      <w:r w:rsidRPr="00F65D64">
        <w:rPr>
          <w:rFonts w:ascii="Calibri" w:hAnsi="Calibri" w:cs="Calibri"/>
          <w:sz w:val="22"/>
          <w:highlight w:val="green"/>
          <w:u w:val="single"/>
        </w:rPr>
        <w:t>that humans must be in harmony with all relations or the relations will eventually eliminate the disharmony</w:t>
      </w:r>
      <w:r w:rsidRPr="00E26DBB">
        <w:rPr>
          <w:rFonts w:ascii="Calibri" w:hAnsi="Calibri" w:cs="Calibri"/>
          <w:sz w:val="22"/>
          <w:u w:val="single"/>
        </w:rPr>
        <w:t>.</w:t>
      </w:r>
      <w:r w:rsidRPr="00D53AD8">
        <w:rPr>
          <w:rFonts w:ascii="Calibri" w:hAnsi="Calibri" w:cs="Calibri"/>
          <w:sz w:val="8"/>
        </w:rPr>
        <w:t xml:space="preserve"> A lopsided emphasis on humans by humans — the European’s arrogance of acting as though they were beyond the nature of all related things — can only result in a total disharmony and a readjustment which cuts arrogant humans down to size, gives them a taste of that reality beyond their grasp or control and restores the harmony. There is no need for a revolutionary theory to bring this about; it’s beyond human control. The nature peoples of this planet know this and so they do not theorize about it. Theory is an abstract; our knowledge is real. Distilled to it’s basic terms, European faith — including the new faith in science — equals a belief that man is God. Europe has always sought a Messiah, whether that be the man Jesus Christ or the man Karl Marx or the man Albert Einstein. American Indians know this to be truly absurd. Humans are the weakest of all creatures, so weak that other creatures are willing to give up their flesh that we may live. Humans are able to survive only though the exercise of rationality since they lack the abilities of other creatures to gain food through the use of fang and claw. But rationality is a curse since it can cause human beings to forget the natural order of things in ways other creatures do not. A wolf never forgets his or her place in the natural order. American Indians can. Europeans almost always do. We pray our thanks to the deer, our relations, for allowing us their flesh to eat; Europeans simply take the flesh for granted and consider the deer inferior. After all, Europeans consider themselves godlike in their rationalism and science. God is the Supreme Being; all else must be inferior. All European tradition, Marxism included, has conspired to defy the natural order of things. Mother Earth has been abused, the powers have been abused, and this cannot go on forever. No theory can alter that simple fact. Mother Earth will retaliate, the whole environment will retaliate, and the abusers will be eliminated. Things will come full circle, back to where they started. That’s revolution. And that’s a prophecy of my people, of the Hopi people and of other correct peoples. American Indians have been trying to explain this to Europeans for centuries. But, as I said earlier, Europeans have proven themselves unable to hear. The natural order will win out, and the offenders will die out, the way deer die when they offend the harmony by over-populating a given region. It’s only a matter of time until what Europeans call “a major catastrophe of global proportions” will occur. It is the role of American Indian peoples, the role of all natural beings, to survive. </w:t>
      </w:r>
      <w:r w:rsidRPr="00E26DBB">
        <w:rPr>
          <w:rFonts w:ascii="Calibri" w:hAnsi="Calibri" w:cs="Calibri"/>
          <w:sz w:val="22"/>
          <w:u w:val="single"/>
        </w:rPr>
        <w:t xml:space="preserve">A part of our survival is to resist. </w:t>
      </w:r>
      <w:r w:rsidRPr="00F65D64">
        <w:rPr>
          <w:rFonts w:ascii="Calibri" w:hAnsi="Calibri" w:cs="Calibri"/>
          <w:sz w:val="22"/>
          <w:highlight w:val="green"/>
          <w:u w:val="single"/>
        </w:rPr>
        <w:t>We resist not to</w:t>
      </w:r>
      <w:r w:rsidRPr="00E26DBB">
        <w:rPr>
          <w:rFonts w:ascii="Calibri" w:hAnsi="Calibri" w:cs="Calibri"/>
          <w:sz w:val="22"/>
          <w:u w:val="single"/>
        </w:rPr>
        <w:t xml:space="preserve"> overthrow a government or </w:t>
      </w:r>
      <w:r w:rsidRPr="00F65D64">
        <w:rPr>
          <w:rFonts w:ascii="Calibri" w:hAnsi="Calibri" w:cs="Calibri"/>
          <w:sz w:val="22"/>
          <w:highlight w:val="green"/>
          <w:u w:val="single"/>
        </w:rPr>
        <w:t>to take political power, but because it is natural to resist extermination</w:t>
      </w:r>
      <w:r w:rsidRPr="00E26DBB">
        <w:rPr>
          <w:rFonts w:ascii="Calibri" w:hAnsi="Calibri" w:cs="Calibri"/>
          <w:sz w:val="22"/>
          <w:u w:val="single"/>
        </w:rPr>
        <w:t xml:space="preserve">, to survive. </w:t>
      </w:r>
      <w:r w:rsidRPr="00F65D64">
        <w:rPr>
          <w:rFonts w:ascii="Calibri" w:hAnsi="Calibri" w:cs="Calibri"/>
          <w:sz w:val="22"/>
          <w:highlight w:val="green"/>
          <w:u w:val="single"/>
        </w:rPr>
        <w:t>We don’t want power over white institutions; we want white institutions to disappear. That’s revolution</w:t>
      </w:r>
      <w:r w:rsidRPr="00E26DBB">
        <w:rPr>
          <w:rFonts w:ascii="Calibri" w:hAnsi="Calibri" w:cs="Calibri"/>
          <w:sz w:val="22"/>
          <w:u w:val="single"/>
        </w:rPr>
        <w:t xml:space="preserve">. </w:t>
      </w:r>
      <w:r w:rsidRPr="00D53AD8">
        <w:rPr>
          <w:rFonts w:ascii="Calibri" w:hAnsi="Calibri" w:cs="Calibri"/>
          <w:sz w:val="8"/>
        </w:rPr>
        <w:t xml:space="preserve">American Indians are still in touch with these realities — the prophecies, the traditions of our ancestors. We learn from the elders, from nature, from the powers. And when the catastrophe is over, we American Indian people will survive; harmony will be reestablished. That’s revolution. At this point, perhaps I should be very clear about another matter, one which should already be clear as a result of what I’ve said. But confusion breeds easily these days, so I want to hammer home this point. </w:t>
      </w:r>
      <w:r w:rsidRPr="00E26DBB">
        <w:rPr>
          <w:rFonts w:ascii="Calibri" w:hAnsi="Calibri" w:cs="Calibri"/>
          <w:sz w:val="22"/>
          <w:u w:val="single"/>
        </w:rPr>
        <w:t xml:space="preserve">When I use the term European, I’m not referring to a skin color or a particular genetic structure. </w:t>
      </w:r>
      <w:r w:rsidRPr="00F65D64">
        <w:rPr>
          <w:rFonts w:ascii="Calibri" w:hAnsi="Calibri" w:cs="Calibri"/>
          <w:sz w:val="22"/>
          <w:highlight w:val="green"/>
          <w:u w:val="single"/>
        </w:rPr>
        <w:t>What I’m referring to is a mind-set</w:t>
      </w:r>
      <w:r w:rsidRPr="00E26DBB">
        <w:rPr>
          <w:rFonts w:ascii="Calibri" w:hAnsi="Calibri" w:cs="Calibri"/>
          <w:sz w:val="22"/>
          <w:u w:val="single"/>
        </w:rPr>
        <w:t xml:space="preserve">, a worldview that is a product of the development of European culture. </w:t>
      </w:r>
      <w:r w:rsidRPr="00F65D64">
        <w:rPr>
          <w:rFonts w:ascii="Calibri" w:hAnsi="Calibri" w:cs="Calibri"/>
          <w:sz w:val="22"/>
          <w:highlight w:val="green"/>
          <w:u w:val="single"/>
        </w:rPr>
        <w:t>People</w:t>
      </w:r>
      <w:r w:rsidRPr="00E26DBB">
        <w:rPr>
          <w:rFonts w:ascii="Calibri" w:hAnsi="Calibri" w:cs="Calibri"/>
          <w:sz w:val="22"/>
          <w:u w:val="single"/>
        </w:rPr>
        <w:t xml:space="preserve">s </w:t>
      </w:r>
      <w:r w:rsidRPr="00F65D64">
        <w:rPr>
          <w:rFonts w:ascii="Calibri" w:hAnsi="Calibri" w:cs="Calibri"/>
          <w:sz w:val="22"/>
          <w:highlight w:val="green"/>
          <w:u w:val="single"/>
        </w:rPr>
        <w:t>are not genetically encoded to hold this outlook, they are acculturated</w:t>
      </w:r>
      <w:r w:rsidRPr="00E26DBB">
        <w:rPr>
          <w:rFonts w:ascii="Calibri" w:hAnsi="Calibri" w:cs="Calibri"/>
          <w:sz w:val="22"/>
          <w:u w:val="single"/>
        </w:rPr>
        <w:t xml:space="preserve"> to hold it.</w:t>
      </w:r>
      <w:r w:rsidRPr="00D53AD8">
        <w:rPr>
          <w:rFonts w:ascii="Calibri" w:hAnsi="Calibri" w:cs="Calibri"/>
          <w:sz w:val="8"/>
        </w:rPr>
        <w:t xml:space="preserve"> The same is true for American Indians or for the members of any other culture. It is possible for an American Indian to share European values, A European worldview. We have a term for these people; we call them “apples” — red on the outside (genetics) and white on the inside (their values). Other groups have similar terms: Black have their “oreos;” Hispanos have “coconuts” and so on. And, as I said before, there are exceptions to the white norm: people who are white on the outside, but not white inside. I’m not sure what term should be applied to them other than “human beings.” </w:t>
      </w:r>
      <w:r w:rsidRPr="00E26DBB">
        <w:rPr>
          <w:rFonts w:ascii="Calibri" w:hAnsi="Calibri" w:cs="Calibri"/>
          <w:sz w:val="22"/>
          <w:u w:val="single"/>
        </w:rPr>
        <w:t xml:space="preserve">What I’m putting out here is not a racial proposition but a cultural proposition. </w:t>
      </w:r>
      <w:r w:rsidRPr="00F65D64">
        <w:rPr>
          <w:rFonts w:ascii="Calibri" w:hAnsi="Calibri" w:cs="Calibri"/>
          <w:sz w:val="22"/>
          <w:highlight w:val="green"/>
          <w:u w:val="single"/>
        </w:rPr>
        <w:t>Those who</w:t>
      </w:r>
      <w:r w:rsidRPr="00E26DBB">
        <w:rPr>
          <w:rFonts w:ascii="Calibri" w:hAnsi="Calibri" w:cs="Calibri"/>
          <w:sz w:val="22"/>
          <w:u w:val="single"/>
        </w:rPr>
        <w:t xml:space="preserve"> ultimately </w:t>
      </w:r>
      <w:r w:rsidRPr="00F65D64">
        <w:rPr>
          <w:rFonts w:ascii="Calibri" w:hAnsi="Calibri" w:cs="Calibri"/>
          <w:sz w:val="22"/>
          <w:highlight w:val="green"/>
          <w:u w:val="single"/>
        </w:rPr>
        <w:t>advocate and</w:t>
      </w:r>
      <w:r w:rsidRPr="00E26DBB">
        <w:rPr>
          <w:rFonts w:ascii="Calibri" w:hAnsi="Calibri" w:cs="Calibri"/>
          <w:sz w:val="22"/>
          <w:u w:val="single"/>
        </w:rPr>
        <w:t xml:space="preserve"> </w:t>
      </w:r>
      <w:r w:rsidRPr="00F65D64">
        <w:rPr>
          <w:rFonts w:ascii="Calibri" w:hAnsi="Calibri" w:cs="Calibri"/>
          <w:sz w:val="22"/>
          <w:highlight w:val="green"/>
          <w:u w:val="single"/>
        </w:rPr>
        <w:t>defend</w:t>
      </w:r>
      <w:r w:rsidRPr="00E26DBB">
        <w:rPr>
          <w:rFonts w:ascii="Calibri" w:hAnsi="Calibri" w:cs="Calibri"/>
          <w:sz w:val="22"/>
          <w:u w:val="single"/>
        </w:rPr>
        <w:t xml:space="preserve"> the realities of </w:t>
      </w:r>
      <w:r w:rsidRPr="00F65D64">
        <w:rPr>
          <w:rFonts w:ascii="Calibri" w:hAnsi="Calibri" w:cs="Calibri"/>
          <w:sz w:val="22"/>
          <w:highlight w:val="green"/>
          <w:u w:val="single"/>
        </w:rPr>
        <w:t>European culture</w:t>
      </w:r>
      <w:r w:rsidRPr="00E26DBB">
        <w:rPr>
          <w:rFonts w:ascii="Calibri" w:hAnsi="Calibri" w:cs="Calibri"/>
          <w:sz w:val="22"/>
          <w:u w:val="single"/>
        </w:rPr>
        <w:t xml:space="preserve"> and its industrialism </w:t>
      </w:r>
      <w:r w:rsidRPr="00F65D64">
        <w:rPr>
          <w:rFonts w:ascii="Calibri" w:hAnsi="Calibri" w:cs="Calibri"/>
          <w:sz w:val="22"/>
          <w:highlight w:val="green"/>
          <w:u w:val="single"/>
        </w:rPr>
        <w:t>are my enemies. Those who resist it</w:t>
      </w:r>
      <w:r w:rsidRPr="00E26DBB">
        <w:rPr>
          <w:rFonts w:ascii="Calibri" w:hAnsi="Calibri" w:cs="Calibri"/>
          <w:sz w:val="22"/>
          <w:u w:val="single"/>
        </w:rPr>
        <w:t xml:space="preserve">, who struggle against it, </w:t>
      </w:r>
      <w:r w:rsidRPr="00F65D64">
        <w:rPr>
          <w:rFonts w:ascii="Calibri" w:hAnsi="Calibri" w:cs="Calibri"/>
          <w:sz w:val="22"/>
          <w:highlight w:val="green"/>
          <w:u w:val="single"/>
        </w:rPr>
        <w:t>are</w:t>
      </w:r>
      <w:r w:rsidRPr="00E26DBB">
        <w:rPr>
          <w:rFonts w:ascii="Calibri" w:hAnsi="Calibri" w:cs="Calibri"/>
          <w:sz w:val="22"/>
          <w:u w:val="single"/>
        </w:rPr>
        <w:t xml:space="preserve"> my allies, </w:t>
      </w:r>
      <w:r w:rsidRPr="00F65D64">
        <w:rPr>
          <w:rFonts w:ascii="Calibri" w:hAnsi="Calibri" w:cs="Calibri"/>
          <w:sz w:val="22"/>
          <w:highlight w:val="green"/>
          <w:u w:val="single"/>
        </w:rPr>
        <w:t>the allies of American Indian people.</w:t>
      </w:r>
      <w:r w:rsidRPr="00E26DBB">
        <w:rPr>
          <w:rFonts w:ascii="Calibri" w:hAnsi="Calibri" w:cs="Calibri"/>
          <w:sz w:val="22"/>
          <w:u w:val="single"/>
        </w:rPr>
        <w:t xml:space="preserve"> And </w:t>
      </w:r>
      <w:r w:rsidRPr="00F65D64">
        <w:rPr>
          <w:rFonts w:ascii="Calibri" w:hAnsi="Calibri" w:cs="Calibri"/>
          <w:sz w:val="22"/>
          <w:highlight w:val="green"/>
          <w:u w:val="single"/>
        </w:rPr>
        <w:t>I don’t give a damn what their skin color happens to be</w:t>
      </w:r>
      <w:r w:rsidRPr="00E26DBB">
        <w:rPr>
          <w:rFonts w:ascii="Calibri" w:hAnsi="Calibri" w:cs="Calibri"/>
          <w:sz w:val="22"/>
          <w:u w:val="single"/>
        </w:rPr>
        <w:t>.</w:t>
      </w:r>
      <w:r w:rsidRPr="00D53AD8">
        <w:rPr>
          <w:rFonts w:ascii="Calibri" w:hAnsi="Calibri" w:cs="Calibri"/>
          <w:sz w:val="8"/>
        </w:rPr>
        <w:t xml:space="preserve"> Caucasian is the white term for the white race: European is an outlook I oppose. The Vietnamese Communists are not exactly what you might consider genetic Caucasians, but they are now functioning as mental Europeans. The same holds true for the Chinese Communists, for Japanese capitalists or Bantu Catholics or Peter “MacDollar” down at the Navajo reservation or Dickie Wilson up here at Pine Ridge. There is no racism involved in this, just an acknowledgment of the mind and spirit that make up culture. In Marxist terms I suppose I’m a “cultural nationalist.” I work first with my people, the traditional Lakota people, because we hold a common worldview and share an immediate struggle. Beyond this, I work with other traditional American Indian peoples, again because of a certain commonality in worldview and form of struggle. Beyond that, I work with anyone who has experience the colonial oppression of Europe and who resists its cultural and industrial totality. Obviously, this includes genetic Caucasians who struggle to resist the dominant norms of European culture. The Irish and the Basques come immediately to mind, but there are many others. I work primarily with my own people, with my own community. Other people who hold non-European perspectives should do the same. I believe in the slogan, “Trust your brother’s vision,” although I’d like to add sisters in the bargain. I trust the community and the culturally based vision of all the races that naturally resist industrialization and human extinction. Clearly, individual whites can share in this, given only that they have reached the awareness that continuation of the industrial imperatives of Europe is not a vision, but species suicide. White is one of the sacred colors of the Lakota people — red, yellow, white and black. The four directions. The four seasons. The four period of life and aging. The four races of humanity. Mix red, yellow, white and black together and you get brown, the color of the fifth race. This is the natural order of things. It therefore seems natural to me to work with all races, each with it’s own special meaning, identity and message. But there is a peculiar behavior among most Caucasians. As soon as I become critical of Europe and its impact on other cultures, they become defensive. They begin to defend themselves. But I am not attacking them personally; I’m attacking Europe. In personalizing my observations on Europe they are personalizing European culture, identifying themselves with it. By defending themselves in this context, they are ultimately defending the death culture. This is a confusion which must be overcome, and it must be overcome in a hurry. None of us has energy to waste in such false struggles. Caucasians have a more positive vision to offer humanity than European culture. I believe this. But in order to attain this vision it is necessary for Caucasians to step outside European culture — alongside the rest of humanity — to see Europe for what it is and what it does. To cling to capitalism and Marxism and all the other “isms” is simply to remain within European culture. There is no avoiding this basic fact. As a fact, this constitutes a choice. Understand that the choice is based on culture, not race. Understand that to choose European culture and industrialism is to choose to be my enemy. And understand that the choice is yours, not mine. This leads me back to address those American Indians who are drifting through the universities, the city slums, and other European institutions. If you are there to learn to resist the oppressor in accordance with your traditional ways, so be it. I don’t know how you manage to combine the two, but perhaps you will succeed. But retain your sense of reality. Beware of coming to believe the white world now offers solutions to the problems it confronts us with. Beware, too, of allowing the words of native people to be twisted to the advantage of our enemies. Europe invented the practice of turning words around on themselves. You need only look to the treaties between American Indian peoples and various European governments to know that this is true. Draw your strength from who you are. A culture which regularly </w:t>
      </w:r>
      <w:r w:rsidRPr="00D53AD8">
        <w:rPr>
          <w:rFonts w:ascii="Calibri" w:hAnsi="Calibri" w:cs="Calibri"/>
          <w:sz w:val="8"/>
        </w:rPr>
        <w:lastRenderedPageBreak/>
        <w:t xml:space="preserve">confuses revolution with continuation, which confuses science and religion, which confuses revolt with resistance, has nothing helpful to teach you and nothing to offer you as a way of life. Europeans have long since lost all touch with reality, if they ever were in touch with it. Feel sorry for them if you need to, but be comfortable with who you are as American Indians. So, I suppose to conclude this, I would state clearly that leading anyone toward Marxism is the last thing on my mind. Marxism is as alien to my culture as capitalism and Christianity are. In fact, I can say I don’t think I’m trying to lead anyone toward anything. To some extent I tried to be a “leader,” in the sense that white media like to use that term, when the American Indian Movement was a young organization. This was a result of a confusion that I no longer have. You cannot be everything to everyone. I do not propose to be used in such a fashion by my enemies. I am not a leader. I am an Oglala Lakota patriot. This is all I want and all I need to be. And I am very comfortable with who I am. </w:t>
      </w:r>
    </w:p>
    <w:p w14:paraId="517DB976" w14:textId="77777777" w:rsidR="00C22DF6" w:rsidRDefault="00C22DF6" w:rsidP="00C22DF6">
      <w:pPr>
        <w:pStyle w:val="Heading4"/>
      </w:pPr>
      <w:r>
        <w:t>Their attachment to apocalyptic threat analysis is rooted in the fear of the end of Western futures only salvageable via the heroism of the white subject – reject their All Lives Matter politics.</w:t>
      </w:r>
    </w:p>
    <w:p w14:paraId="5F40CC77" w14:textId="77777777" w:rsidR="00C22DF6" w:rsidRDefault="00C22DF6" w:rsidP="00C22DF6">
      <w:r w:rsidRPr="00D265CA">
        <w:rPr>
          <w:b/>
          <w:bCs/>
          <w:sz w:val="26"/>
          <w:szCs w:val="26"/>
        </w:rPr>
        <w:t>Mitchell and Chaudhury 20</w:t>
      </w:r>
      <w:r>
        <w:t xml:space="preserve"> – Audra Mitchell, </w:t>
      </w:r>
      <w:r w:rsidRPr="00D265CA">
        <w:t>Balsillie School of International Affairs</w:t>
      </w:r>
      <w:r>
        <w:t xml:space="preserve">, and Aadita Chaudhury, </w:t>
      </w:r>
      <w:r w:rsidRPr="00D265CA">
        <w:t>York University – Keele Campus</w:t>
      </w:r>
    </w:p>
    <w:p w14:paraId="53F0E0F3" w14:textId="77777777" w:rsidR="00C22DF6" w:rsidRPr="00D265CA" w:rsidRDefault="00C22DF6" w:rsidP="00C22DF6">
      <w:r>
        <w:t>Audra Mitchell and Aadita Chaudhury “</w:t>
      </w:r>
      <w:r w:rsidRPr="00D265CA">
        <w:t>Worlding beyond ‘the’ ‘end’ of ‘the world’: white apocalyptic visions and BIPOC futurisms</w:t>
      </w:r>
      <w:r>
        <w:t>” International Relations 2020, Vol. 34(3) 309–332 // sam :)</w:t>
      </w:r>
    </w:p>
    <w:p w14:paraId="5AF29D72" w14:textId="77777777" w:rsidR="00C22DF6" w:rsidRDefault="00C22DF6" w:rsidP="00C22DF6">
      <w:pPr>
        <w:rPr>
          <w:sz w:val="10"/>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2D2ADE">
        <w:rPr>
          <w:highlight w:val="green"/>
          <w:u w:val="single"/>
        </w:rPr>
        <w:t>are not</w:t>
      </w:r>
      <w:r w:rsidRPr="002D2ADE">
        <w:rPr>
          <w:u w:val="single"/>
        </w:rPr>
        <w:t xml:space="preserve"> as </w:t>
      </w:r>
      <w:r w:rsidRPr="002D2ADE">
        <w:rPr>
          <w:highlight w:val="green"/>
          <w:u w:val="single"/>
        </w:rPr>
        <w:t>universal</w:t>
      </w:r>
      <w:r w:rsidRPr="002D2ADE">
        <w:rPr>
          <w:u w:val="single"/>
        </w:rPr>
        <w:t xml:space="preserve"> as they often claim to be. </w:t>
      </w:r>
      <w:r w:rsidRPr="002D2ADE">
        <w:rPr>
          <w:highlight w:val="green"/>
          <w:u w:val="single"/>
        </w:rPr>
        <w:t>The futures they</w:t>
      </w:r>
      <w:r w:rsidRPr="002D2ADE">
        <w:rPr>
          <w:u w:val="single"/>
        </w:rPr>
        <w:t xml:space="preserve"> fear for, </w:t>
      </w:r>
      <w:r w:rsidRPr="002D2ADE">
        <w:rPr>
          <w:highlight w:val="green"/>
          <w:u w:val="single"/>
        </w:rPr>
        <w:t>seek to protect and</w:t>
      </w:r>
      <w:r w:rsidRPr="002D2ADE">
        <w:rPr>
          <w:u w:val="single"/>
        </w:rPr>
        <w:t xml:space="preserve"> work to </w:t>
      </w:r>
      <w:r w:rsidRPr="002D2ADE">
        <w:rPr>
          <w:highlight w:val="green"/>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BC2349">
        <w:rPr>
          <w:sz w:val="10"/>
        </w:rPr>
        <w:t xml:space="preserve"> Whiteness is not reducible to skin pigmentation, genetics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w:t>
      </w:r>
      <w:r w:rsidRPr="002D2ADE">
        <w:rPr>
          <w:u w:val="single"/>
        </w:rPr>
        <w:t xml:space="preserve">Most of the leading contributors to </w:t>
      </w:r>
      <w:r w:rsidRPr="002D2ADE">
        <w:rPr>
          <w:highlight w:val="green"/>
          <w:u w:val="single"/>
        </w:rPr>
        <w:t>mainstream ‘end of the world’ discourses</w:t>
      </w:r>
      <w:r w:rsidRPr="002D2ADE">
        <w:rPr>
          <w:u w:val="single"/>
        </w:rPr>
        <w:t xml:space="preserve"> discussed in this article </w:t>
      </w:r>
      <w:r w:rsidRPr="002D2ADE">
        <w:rPr>
          <w:highlight w:val="green"/>
          <w:u w:val="single"/>
        </w:rPr>
        <w:t>are rooted in Euro-American cultural contexts</w:t>
      </w:r>
      <w:r w:rsidRPr="002D2ADE">
        <w:rPr>
          <w:u w:val="single"/>
        </w:rPr>
        <w:t>, and in particular in settler colonial and/or imperial states such as the United States, Canada, Australia, and the United Kingdom.</w:t>
      </w:r>
      <w:r w:rsidRPr="00BC2349">
        <w:rPr>
          <w:sz w:val="10"/>
        </w:rPr>
        <w:t xml:space="preserve"> As such, the forms of whiteness they embody are linked to particular histories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everyday,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w:t>
      </w:r>
      <w:r w:rsidRPr="002D2ADE">
        <w:rPr>
          <w:u w:val="single"/>
        </w:rPr>
        <w:t>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w:t>
      </w:r>
      <w:r w:rsidRPr="00BC2349">
        <w:rPr>
          <w:sz w:val="10"/>
        </w:rPr>
        <w:t xml:space="preserv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Circovic)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intersectionalities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adrienne maree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narratives of the ‘end of the world’ 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from it, and as those most threatened. In these discourses</w:t>
      </w:r>
      <w:r w:rsidRPr="002D2ADE">
        <w:rPr>
          <w:highlight w:val="green"/>
          <w:u w:val="single"/>
        </w:rPr>
        <w:t>, ‘survivors’ are framed as 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BC2349">
        <w:rPr>
          <w:sz w:val="10"/>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Newitz as a model of ‘human’ resilience. By imagining subjects in whom whiteness is elided with resilience and survival, these discourses not only normalize and obscure the modes of violence and oppression through which perceived ‘resilience’ – or, in </w:t>
      </w:r>
      <w:r w:rsidRPr="00BC2349">
        <w:rPr>
          <w:sz w:val="10"/>
        </w:rPr>
        <w:lastRenderedPageBreak/>
        <w:t xml:space="preserve">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‘end of the world’ narratives </w:t>
      </w:r>
      <w:r w:rsidRPr="00BC2349">
        <w:rPr>
          <w:highlight w:val="green"/>
          <w:u w:val="single"/>
        </w:rPr>
        <w:t>interpellate</w:t>
      </w:r>
      <w:r w:rsidRPr="002D2ADE">
        <w:rPr>
          <w:u w:val="single"/>
        </w:rPr>
        <w:t xml:space="preserve"> subjects of </w:t>
      </w:r>
      <w:r w:rsidRPr="00BC2349">
        <w:rPr>
          <w:highlight w:val="green"/>
          <w:u w:val="single"/>
        </w:rPr>
        <w:t>white privilege by assuming</w:t>
      </w:r>
      <w:r w:rsidRPr="002D2ADE">
        <w:rPr>
          <w:u w:val="single"/>
        </w:rPr>
        <w:t xml:space="preserve"> that </w:t>
      </w:r>
      <w:r w:rsidRPr="00BC2349">
        <w:rPr>
          <w:highlight w:val="green"/>
          <w:u w:val="single"/>
        </w:rPr>
        <w:t>readers are not (currently) affected</w:t>
      </w:r>
      <w:r w:rsidRPr="00BC2349">
        <w:rPr>
          <w:u w:val="single"/>
        </w:rPr>
        <w:t xml:space="preserve"> by</w:t>
      </w:r>
      <w:r w:rsidRPr="002D2ADE">
        <w:rPr>
          <w:u w:val="single"/>
        </w:rPr>
        <w:t xml:space="preserve"> the harms distributed unequally by global structures of environmental racism</w:t>
      </w:r>
      <w:r w:rsidRPr="00BC2349">
        <w:rPr>
          <w:sz w:val="10"/>
        </w:rPr>
        <w:t xml:space="preserve">.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For instance, during their international travels for scientific research and leisure, Barnosky and Hadley (italics ours) describe a dawning awareness that ‘the problems we were writing about. . . were everybody’s problems. . .no one was escaping the impacts. . . including us’. </w:t>
      </w:r>
      <w:r w:rsidRPr="00BC2349">
        <w:rPr>
          <w:sz w:val="10"/>
        </w:rPr>
        <w:t>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BIPOC, and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BC2349">
        <w:rPr>
          <w:sz w:val="10"/>
        </w:rPr>
        <w:t>While Newitz avers that ‘assigning blame [for ecological harm] is less important than figuring out how to. . . survive’,35 we argue that accurately attributing responsibility is crucial to opening up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2AF343D3" w14:textId="77777777" w:rsidR="00C22DF6" w:rsidRPr="00D53AD8" w:rsidRDefault="00C22DF6" w:rsidP="00C22DF6">
      <w:pPr>
        <w:pStyle w:val="cardbody"/>
        <w:spacing w:before="15" w:beforeAutospacing="0" w:after="180" w:afterAutospacing="0" w:line="276" w:lineRule="auto"/>
        <w:rPr>
          <w:rFonts w:ascii="Calibri" w:hAnsi="Calibri" w:cs="Calibri"/>
          <w:sz w:val="8"/>
        </w:rPr>
      </w:pPr>
    </w:p>
    <w:p w14:paraId="77DF23B3" w14:textId="77777777" w:rsidR="00C22DF6" w:rsidRDefault="00C22DF6" w:rsidP="00C22DF6">
      <w:pPr>
        <w:pStyle w:val="Heading4"/>
      </w:pPr>
      <w:r>
        <w:t>“In the future, we would be singing about the moon that existed before”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46698F53" w14:textId="77777777" w:rsidR="00C22DF6" w:rsidRPr="0027674A" w:rsidRDefault="00C22DF6" w:rsidP="00C22DF6">
      <w:r w:rsidRPr="0027674A">
        <w:rPr>
          <w:b/>
          <w:bCs/>
          <w:sz w:val="26"/>
          <w:szCs w:val="26"/>
        </w:rPr>
        <w:t>Mitchell et al 20</w:t>
      </w:r>
      <w:r w:rsidRPr="0027674A">
        <w:t xml:space="preserve"> </w:t>
      </w:r>
      <w:r>
        <w:t>–</w:t>
      </w:r>
      <w:r w:rsidRPr="0027674A">
        <w:t xml:space="preserve"> </w:t>
      </w:r>
      <w:r>
        <w:t>B</w:t>
      </w:r>
      <w:r w:rsidRPr="0027674A">
        <w:t>awaka Country including A. Mitchell S. Wright S. Suchet-Pearson K. Lloyd L. Burarrwanga R. Ganambarr M. Ganambarr-Stubbs B. Ganambarr D. Maymuru R. Maymuru (this is a lot of authors; you can find qualifications on your own lol)</w:t>
      </w:r>
    </w:p>
    <w:p w14:paraId="5AAC4263" w14:textId="77777777" w:rsidR="00C22DF6" w:rsidRPr="0027674A" w:rsidRDefault="00C22DF6" w:rsidP="00C22DF6">
      <w:r w:rsidRPr="0027674A">
        <w:t>Mitchell, Audra et. Al. “Dukarr lakarama: Listening to Guwak, talking back to space colonization” Political Geography, Volume 81, August 2020 // sam</w:t>
      </w:r>
    </w:p>
    <w:p w14:paraId="1D7BA4A3" w14:textId="77777777" w:rsidR="00C22DF6" w:rsidRPr="0027674A" w:rsidRDefault="00C22DF6" w:rsidP="00C22DF6">
      <w:pPr>
        <w:rPr>
          <w:u w:val="single"/>
        </w:rPr>
      </w:pPr>
      <w:r w:rsidRPr="0027674A">
        <w:rPr>
          <w:highlight w:val="green"/>
          <w:u w:val="single"/>
        </w:rPr>
        <w:lastRenderedPageBreak/>
        <w:t>“There already are spirits up there</w:t>
      </w:r>
      <w:r w:rsidRPr="0027674A">
        <w:rPr>
          <w:u w:val="single"/>
        </w:rPr>
        <w:t>, a spiritual story”, Rrawun says, “Guwak, the bird, it is someone’s spirit when someone passes away … When we talk about space, there are people already there”.</w:t>
      </w:r>
      <w:r w:rsidRPr="0027674A">
        <w:rPr>
          <w:sz w:val="10"/>
        </w:rPr>
        <w:t xml:space="preserve"> The songspiral tells us that when Guwak flies with the spirit of a deceased person to Sky Country, that person joins ancestors and kin who dwell there and care for it. Rrawun explains further: “already a person who is related to us lives there for me, my burrku,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Guwak songspiral and the broader cosmology it sits within. Yolŋu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r w:rsidRPr="0027674A">
        <w:rPr>
          <w:highlight w:val="green"/>
          <w:u w:val="single"/>
        </w:rPr>
        <w:t>Mirabooka was placed in the sky by the ‘good spirit’</w:t>
      </w:r>
      <w:r w:rsidRPr="0027674A">
        <w:rPr>
          <w:u w:val="single"/>
        </w:rPr>
        <w:t xml:space="preserve"> Biami in order to look after the people of the Earth, and he remains spread across the sky in the form of a constellation (Bhathal, 2006).</w:t>
      </w:r>
      <w:r w:rsidRPr="0027674A">
        <w:rPr>
          <w:sz w:val="10"/>
        </w:rPr>
        <w:t xml:space="preserve"> </w:t>
      </w:r>
      <w:r w:rsidRPr="0027674A">
        <w:rPr>
          <w:highlight w:val="green"/>
          <w:u w:val="single"/>
        </w:rPr>
        <w:t>Kamilaroi</w:t>
      </w:r>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Yolŋu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songspiral is sung confirms kinship structures and shared responsibility to care for Sky Country (Gaw’wu Group of Women et al., 2019). As Rrawun explains, he is responsible for part of the song as it maps onto specific places, but the duty of singing it is shared by others: My song in reality, in Yolŋu will stop at Jaraku, … that is where the song stops, the other clan will take over the story. In Yolŋu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r w:rsidRPr="0027674A">
        <w:rPr>
          <w:u w:val="single"/>
        </w:rPr>
        <w:t xml:space="preserve">Rrawun’s words make clear that </w:t>
      </w:r>
      <w:r w:rsidRPr="0027674A">
        <w:rPr>
          <w:highlight w:val="green"/>
          <w:u w:val="single"/>
        </w:rPr>
        <w:t>Yolŋu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songspiral is a crucial part of maintaining the negotiations between these communities. Waŋanydja ŋayi yurru dhawalnha ŋupan wanhaka wa€ŋa, yurru ŋayinydja Guwakdja ŋathili yana marŋgi nhalili € ŋayi yurru butthun. Guwak speaks and her echoes reach the lands and the sea of Muŋurru, and from there go up to the skies; she already knows to where she will fly. When Guwak speaks, her cries are heard, not only on earth but also across Sky Country. As Rrawun offers, “The Guwak calls when you arrive at your destination in the River of Stars. It is heard in the stars and the echo is heard in the sea of stars”. </w:t>
      </w:r>
      <w:r w:rsidRPr="0027674A">
        <w:rPr>
          <w:u w:val="single"/>
        </w:rPr>
        <w:t xml:space="preserve">In this way, the songspiral tells us that Guwak, and Sky Country communicate and are heard by one another. They have sentience and agency, actively co-constitute one another and communicate through ceremony, song and journeys. Sky Country and the beings that inhabit it are kin. </w:t>
      </w:r>
      <w:r w:rsidRPr="0027674A">
        <w:rPr>
          <w:sz w:val="10"/>
        </w:rPr>
        <w:t xml:space="preserve">For instance, Djawundil and Ritjilili explain that ŋalindi (the moon) has a moiety – “it has a family, is kin … everyone is related to the moon” (see Burarrwanga et al., 2013). In other words, the more-than-human beings that co-constitute Sky Country are entwined in kinship structures and are part of the web of responsibilities and obligations that shape these structures. This is at odds with the understanding of those NewSpace entrepreneurs who argue that outer space has no ethical standing. </w:t>
      </w:r>
      <w:r w:rsidRPr="0027674A">
        <w:rPr>
          <w:u w:val="single"/>
        </w:rPr>
        <w:t>Guwak has strong and intimate relationships with Sky Country, having made this journey through and as time/space innumerable times (Bawaka Country incl et al., 2016).</w:t>
      </w:r>
      <w:r w:rsidRPr="0027674A">
        <w:rPr>
          <w:sz w:val="10"/>
        </w:rPr>
        <w:t xml:space="preserve"> Guwak recognizes these places and calls out to them, and they return the call. </w:t>
      </w:r>
      <w:r w:rsidRPr="0027674A">
        <w:rPr>
          <w:u w:val="single"/>
        </w:rPr>
        <w:t xml:space="preserve">But </w:t>
      </w:r>
      <w:r w:rsidRPr="0027674A">
        <w:rPr>
          <w:highlight w:val="green"/>
          <w:u w:val="single"/>
        </w:rPr>
        <w:t>what if Guwak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have detrimental effects on the songspiral</w:t>
      </w:r>
      <w:r w:rsidRPr="0027674A">
        <w:rPr>
          <w:u w:val="single"/>
        </w:rPr>
        <w:t>, and on the relations it (re)makes.</w:t>
      </w:r>
      <w:r w:rsidRPr="0027674A">
        <w:rPr>
          <w:sz w:val="10"/>
        </w:rPr>
        <w:t xml:space="preserve"> Banbapuy states that these actions would damage the songspirals themselves, and violate the Rom they embody. It might also fundamentally alter the relationships between Yolŋu people and their kin in Sky Country. As Banbapuy tells us, “songlines are there forever. Songlines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r w:rsidRPr="0027674A">
        <w:rPr>
          <w:sz w:val="10"/>
        </w:rPr>
        <w:t xml:space="preserve">Djawundil worries about what would happen to the songspirals if the beings they connect to – the moon, stars, sun, Milky way and so on – were destroyed or tampered with. “I think it would mean danger,” she says, “singing about something that existed before but now it is gone”. The disruption of Sky Country and the songspirals that sing it into being, may not destroy the songspirals entirely – they have always been, and will always be – but the results would be unpredictable. The fact that songspirals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songspirals does not justify or excuse colonial violence. Bala ŋayi Guwakthu dhakay ŋakulana € watana guyŋarrnha. Guwak feels the cold wind, the south wind, Madirriny. Bala ŋarra yurru ŋurrungunydja marrtji ŋunha wata ŋupan watamirri rirrakay dupthurruna ŋathili € Milŋiyalili, ga Muŋurrulili. From here I will first go to the place from where the cold wind blows, to the stony Country, and speak where my voice will reach space, the River of Stars, Milŋiyawuy, and the sea of Muŋurru. Many advocates of space exploitation argue that their projects would help to protect earth by externalizing dirty industries such as mineral mining to space. </w:t>
      </w:r>
      <w:r w:rsidRPr="0027674A">
        <w:rPr>
          <w:u w:val="single"/>
        </w:rPr>
        <w:t>But Banbapuy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Yolŋu cosmology, there is no clear separation between earth and Sky Country – they are </w:t>
      </w:r>
      <w:r w:rsidRPr="0027674A">
        <w:rPr>
          <w:sz w:val="10"/>
        </w:rPr>
        <w:lastRenderedPageBreak/>
        <w:t xml:space="preserve">continuous, threaded together by the songspirals that sing them into being. As Banbapuy reminds us, songspirals go all the way deep into the earth, to the depths of the ocean, and out beyond the realm that Western sciences designate as space. </w:t>
      </w:r>
      <w:r w:rsidRPr="0027674A">
        <w:rPr>
          <w:u w:val="single"/>
        </w:rPr>
        <w:t xml:space="preserve">What Western thinkers define as Bawaka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milŋiyawuy, the Milky Way, and the River of Stars and back to the Muŋurru, the sea of stars. Importantly, the flow of continuity is reciprocal – as Ritjilili and Djawundil say, just as the songspirals extend from the center of the earth beyond the sky, “the stars and light shine down to light the rivers here on earth”. Banbapuy describes how the call of Guwak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Kamilaroi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Banbapuy, describes the islands of Nalkuma, Murrmurrnga, Wakuwala, Gaywndji, to which the deceased travel, as existing simultaneously in Sky and Sea Country. As Banbapuy explains, “when you are alive you can paddle to the island [in the ocean], when you die you go to [the island in] Sky Country. Before Dad died he went to the island Nalkuma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songspiral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Rrawun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Rrawun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Guwak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Ŋunhili yukurrana nhina miyalk Nyapililŋu. There lives a sprit woman, Nyapililŋu. Guwak waŋana dhuwala ŋarra yurru marr ganana Dhithi, Gunbalka Rakila. I will leave this place, the essence of my people, with the seep name Dhithi, leave the stony Country, Gunbalka Rakila, from where the string came. Ŋunha ŋupan guyaŋirri watamirri Wurrtjinmirri Dharrpayina. I will chase and remember and fly towards to the Country from where the wind blows, to where it directs me to Maŋgalili Country, nation of Wurrtjinmirri, Dharrpayina, deep clan names for Maŋgalili. Bala butthurrunana warryurrunana burrkundja. I take and pull the string and together we will fly; entwined, we will start the journey, guided, directed by the Milky Way, we fly the universe After the string is finished, after the identification is finished, Guwak will cry to claim that body’s spirit. It’s time to put that body’s spirit into the string. Entwining5 the spirit into the string and flying together where the wind blows from. Starting to journey to the universe. (Banbapuy) As the echoes heard in the songspiral are echoes of Guwak, they are heard for the first time and every time. Guwak has been there all the time – and Guwak has been travelling through Sky Country forever – just as the songspiral has always been sung. But there is also an ethical requirement, an obligation and responsibility to keep singing it, to make sure that it is sung forever. The process of sharing Guwak is a process of intergenerational learning through which Rrawun (and hopefully others) will continue to learn and share the songspiral and carry out this responsibility. To gain permission to share Guwak with us for this paper and our new book, Rrawun spoke to old man Balaka Maymuru, his other eldest brother from an elder brother. Balaka said, “Do it. Because if I pass away, there will be no one else to share the Guwak”. Rrawun is worried that Balaka is getting sick, so he needs all his sons and daughters to wake up and learn the songspirals – “to ensure that our stories are not taken away”. By sharing the songspiral, Rrawun is carrying on the work of his grandfather, one of the first men in the community to open up an art gallery and invite ŋapaki € to participate in ceremonies in the 1970s. This was part of his grandfather’s vision of sharing knowledge through the generations. It is crucial that young men also sing Guwak, keeping it alive in contemporary song. Indeed, Rrawun wrote a song about Guwak and Milngiyawuy, the River of Stars, with his rock band, East Journey. This process of spiraling in, through and as time blurs any neat separations between then and now, between this moment and the eternity of the songspiral, and across generations. Rrawun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Guwak is sung forever is an important way of taking care of the cosmos, and the kin who dwell throughout it. As Rrawun explains: Guwak is someone’s spirit when someone passes away. The spirit waits until Guwak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Guwak’s flight repeated, Sky Country is remade. Indeed, Sky Country needs to be sung, danced and journeyed into becoming; it is coconstituted by these acts. </w:t>
      </w:r>
      <w:r w:rsidRPr="0027674A">
        <w:rPr>
          <w:highlight w:val="green"/>
          <w:u w:val="single"/>
        </w:rPr>
        <w:t>The songs and ceremonies that re-create Sky Country will</w:t>
      </w:r>
      <w:r w:rsidRPr="0027674A">
        <w:rPr>
          <w:u w:val="single"/>
        </w:rPr>
        <w:t xml:space="preserve">, as Rrawun says, continue to </w:t>
      </w:r>
      <w:r w:rsidRPr="0027674A">
        <w:rPr>
          <w:highlight w:val="green"/>
          <w:u w:val="single"/>
        </w:rPr>
        <w:t>exist as long as Yolŋu sing songspirals. In sharing Guwak</w:t>
      </w:r>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01B7DD06" w14:textId="77777777" w:rsidR="00C22DF6" w:rsidRDefault="00C22DF6" w:rsidP="00C22DF6">
      <w:pPr>
        <w:pStyle w:val="Heading3"/>
      </w:pPr>
      <w:r>
        <w:lastRenderedPageBreak/>
        <w:t>1nc – Framework</w:t>
      </w:r>
    </w:p>
    <w:p w14:paraId="05A6E355" w14:textId="77777777" w:rsidR="00C22DF6" w:rsidRDefault="00C22DF6" w:rsidP="00C22DF6">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6E6BF78A" w14:textId="77777777" w:rsidR="00C22DF6" w:rsidRDefault="00C22DF6" w:rsidP="00C22DF6">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3F045ACA" w14:textId="77777777" w:rsidR="00C22DF6" w:rsidRPr="000A6D7F" w:rsidRDefault="00C22DF6" w:rsidP="00C22DF6">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sam</w:t>
      </w:r>
    </w:p>
    <w:p w14:paraId="251BD711" w14:textId="77777777" w:rsidR="00C22DF6" w:rsidRPr="003E7873" w:rsidRDefault="00C22DF6" w:rsidP="00C22DF6">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in order for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38167F4B" w14:textId="77777777" w:rsidR="00C22DF6" w:rsidRDefault="00C22DF6" w:rsidP="00C22DF6">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521E2B19" w14:textId="77777777" w:rsidR="00C22DF6" w:rsidRDefault="00C22DF6" w:rsidP="00C22DF6">
      <w:pPr>
        <w:pStyle w:val="Heading4"/>
      </w:pPr>
      <w:r>
        <w:t xml:space="preserve">All of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p w14:paraId="6A684987" w14:textId="77777777" w:rsidR="00C22DF6" w:rsidRDefault="00C22DF6" w:rsidP="00C22DF6">
      <w:pPr>
        <w:pStyle w:val="Heading3"/>
      </w:pPr>
      <w:r>
        <w:lastRenderedPageBreak/>
        <w:t xml:space="preserve">1nc – Util </w:t>
      </w:r>
    </w:p>
    <w:p w14:paraId="3DD9AC04" w14:textId="77777777" w:rsidR="00C22DF6" w:rsidRDefault="00C22DF6" w:rsidP="00C22DF6">
      <w:pPr>
        <w:pStyle w:val="Heading4"/>
      </w:pPr>
      <w:r>
        <w:t>Pain and pleasure fail as ethical starting points –</w:t>
      </w:r>
    </w:p>
    <w:p w14:paraId="62A8E57A" w14:textId="77777777" w:rsidR="00C22DF6" w:rsidRDefault="00C22DF6" w:rsidP="00C22DF6">
      <w:pPr>
        <w:pStyle w:val="Heading4"/>
        <w:numPr>
          <w:ilvl w:val="0"/>
          <w:numId w:val="12"/>
        </w:numPr>
        <w:tabs>
          <w:tab w:val="num" w:pos="360"/>
        </w:tabs>
        <w:ind w:left="0" w:firstLine="0"/>
      </w:pPr>
      <w:r>
        <w:t xml:space="preserve">Ontology Outweighs – violence against the native is </w:t>
      </w:r>
      <w:r>
        <w:rPr>
          <w:u w:val="single"/>
        </w:rPr>
        <w:t xml:space="preserve">infinite </w:t>
      </w:r>
      <w:r>
        <w:t xml:space="preserve">and </w:t>
      </w:r>
      <w:r>
        <w:rPr>
          <w:u w:val="single"/>
        </w:rPr>
        <w:t xml:space="preserve">accumulates </w:t>
      </w:r>
      <w:r>
        <w:t>each day of occupation via the structural condition of genocide– the inevitable 1ar framing push won’t be able to account for or understand this violence – this means if we win our thesis claims we will win the framing debate.</w:t>
      </w:r>
    </w:p>
    <w:p w14:paraId="047852DD" w14:textId="77777777" w:rsidR="00C22DF6" w:rsidRDefault="00C22DF6" w:rsidP="00C22DF6">
      <w:pPr>
        <w:pStyle w:val="Heading4"/>
        <w:numPr>
          <w:ilvl w:val="0"/>
          <w:numId w:val="12"/>
        </w:numPr>
        <w:tabs>
          <w:tab w:val="num" w:pos="360"/>
        </w:tabs>
        <w:ind w:left="0" w:firstLine="0"/>
      </w:pPr>
      <w:r>
        <w:t xml:space="preserve">Indigenous and black people are </w:t>
      </w:r>
      <w:r w:rsidRPr="00222C0E">
        <w:rPr>
          <w:u w:val="single"/>
        </w:rPr>
        <w:t xml:space="preserve">scientifically </w:t>
      </w:r>
      <w:r>
        <w:t>understood to experience less pain than white people – the evaluation of pain and pleasure is skewed by settler colonialism which means weighing is invested in settler colonialism.</w:t>
      </w:r>
    </w:p>
    <w:p w14:paraId="4E75FB4A" w14:textId="7A0172A9" w:rsidR="00C9212B" w:rsidRPr="00C9212B" w:rsidRDefault="00C9212B" w:rsidP="00C9212B">
      <w:pPr>
        <w:pStyle w:val="Heading2"/>
      </w:pPr>
      <w:r>
        <w:lastRenderedPageBreak/>
        <w:t xml:space="preserve">Case </w:t>
      </w:r>
    </w:p>
    <w:p w14:paraId="301EDE3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21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41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5A5"/>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54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01A"/>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4DBA"/>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DF6"/>
    <w:rsid w:val="00C244F5"/>
    <w:rsid w:val="00C3164F"/>
    <w:rsid w:val="00C31B5E"/>
    <w:rsid w:val="00C34D3E"/>
    <w:rsid w:val="00C35B37"/>
    <w:rsid w:val="00C3747A"/>
    <w:rsid w:val="00C37F29"/>
    <w:rsid w:val="00C56DCC"/>
    <w:rsid w:val="00C57075"/>
    <w:rsid w:val="00C72AFE"/>
    <w:rsid w:val="00C81619"/>
    <w:rsid w:val="00C9212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9AA"/>
    <w:rsid w:val="00F94060"/>
    <w:rsid w:val="00FA3BB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9FA0ED"/>
  <w14:defaultImageDpi w14:val="300"/>
  <w15:docId w15:val="{F4DEB070-3D6C-DE4F-A92D-B00F001E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4DB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4D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4DB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4DB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6A4DB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4D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4DBA"/>
  </w:style>
  <w:style w:type="character" w:customStyle="1" w:styleId="Heading1Char">
    <w:name w:val="Heading 1 Char"/>
    <w:aliases w:val="Pocket Char"/>
    <w:basedOn w:val="DefaultParagraphFont"/>
    <w:link w:val="Heading1"/>
    <w:uiPriority w:val="9"/>
    <w:rsid w:val="006A4DB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4DB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4DB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6A4DB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A4DBA"/>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6A4DBA"/>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A4DB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4DB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A4DBA"/>
    <w:rPr>
      <w:color w:val="auto"/>
      <w:u w:val="none"/>
    </w:rPr>
  </w:style>
  <w:style w:type="paragraph" w:styleId="DocumentMap">
    <w:name w:val="Document Map"/>
    <w:basedOn w:val="Normal"/>
    <w:link w:val="DocumentMapChar"/>
    <w:uiPriority w:val="99"/>
    <w:semiHidden/>
    <w:unhideWhenUsed/>
    <w:rsid w:val="006A4DB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4DBA"/>
    <w:rPr>
      <w:rFonts w:ascii="Lucida Grande" w:hAnsi="Lucida Grande" w:cs="Lucida Grande"/>
    </w:rPr>
  </w:style>
  <w:style w:type="paragraph" w:styleId="NormalWeb">
    <w:name w:val="Normal (Web)"/>
    <w:basedOn w:val="Normal"/>
    <w:uiPriority w:val="99"/>
    <w:semiHidden/>
    <w:unhideWhenUsed/>
    <w:rsid w:val="00C22DF6"/>
    <w:pPr>
      <w:spacing w:before="100" w:beforeAutospacing="1" w:after="100" w:afterAutospacing="1" w:line="240" w:lineRule="auto"/>
    </w:pPr>
    <w:rPr>
      <w:rFonts w:ascii="Times New Roman" w:eastAsia="Times New Roman" w:hAnsi="Times New Roman"/>
      <w:sz w:val="24"/>
    </w:rPr>
  </w:style>
  <w:style w:type="paragraph" w:customStyle="1" w:styleId="cardbody">
    <w:name w:val="cardbody"/>
    <w:basedOn w:val="Normal"/>
    <w:rsid w:val="00C22DF6"/>
    <w:pPr>
      <w:spacing w:before="100" w:beforeAutospacing="1" w:after="100" w:afterAutospacing="1" w:line="240" w:lineRule="auto"/>
    </w:pPr>
    <w:rPr>
      <w:rFonts w:ascii="Times New Roman" w:eastAsia="Times New Roman" w:hAnsi="Times New Roman"/>
      <w:sz w:val="24"/>
    </w:rPr>
  </w:style>
  <w:style w:type="paragraph" w:customStyle="1" w:styleId="Emphasis1">
    <w:name w:val="Emphasis1"/>
    <w:basedOn w:val="Normal"/>
    <w:link w:val="Emphasis"/>
    <w:autoRedefine/>
    <w:uiPriority w:val="20"/>
    <w:qFormat/>
    <w:rsid w:val="00F779AA"/>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UNDERLINE Char,Bold Underlined Char,Cites and Cards Char,title Char,Block Heading Char,Read This Char"/>
    <w:link w:val="Title"/>
    <w:uiPriority w:val="6"/>
    <w:qFormat/>
    <w:rsid w:val="00F779AA"/>
    <w:rPr>
      <w:bCs/>
      <w:u w:val="single"/>
    </w:rPr>
  </w:style>
  <w:style w:type="paragraph" w:styleId="Title">
    <w:name w:val="Title"/>
    <w:aliases w:val="UNDERLINE,Bold Underlined,Cites and Cards,title,Block Heading,Read This"/>
    <w:basedOn w:val="Normal"/>
    <w:next w:val="Normal"/>
    <w:link w:val="TitleChar"/>
    <w:uiPriority w:val="6"/>
    <w:qFormat/>
    <w:rsid w:val="00F779AA"/>
    <w:pPr>
      <w:spacing w:before="240" w:after="60"/>
      <w:ind w:left="432"/>
      <w:jc w:val="center"/>
      <w:outlineLvl w:val="0"/>
    </w:pPr>
    <w:rPr>
      <w:rFonts w:asciiTheme="minorHAnsi" w:hAnsiTheme="minorHAnsi"/>
      <w:bCs/>
      <w:sz w:val="24"/>
      <w:u w:val="single"/>
    </w:rPr>
  </w:style>
  <w:style w:type="character" w:customStyle="1" w:styleId="TitleChar1">
    <w:name w:val="Title Char1"/>
    <w:basedOn w:val="DefaultParagraphFont"/>
    <w:uiPriority w:val="10"/>
    <w:rsid w:val="00F779A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15</Pages>
  <Words>15442</Words>
  <Characters>88023</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8</cp:revision>
  <dcterms:created xsi:type="dcterms:W3CDTF">2022-01-28T23:23:00Z</dcterms:created>
  <dcterms:modified xsi:type="dcterms:W3CDTF">2022-01-29T18:17:00Z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