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92663" w14:textId="77777777" w:rsidR="00AA6B5D" w:rsidRPr="00195628" w:rsidRDefault="00AA6B5D" w:rsidP="00AA6B5D">
      <w:pPr>
        <w:pStyle w:val="Heading2"/>
      </w:pPr>
      <w:r>
        <w:t>Framing</w:t>
      </w:r>
    </w:p>
    <w:p w14:paraId="07825ABE" w14:textId="77777777" w:rsidR="00AA6B5D" w:rsidRPr="00195628" w:rsidRDefault="00AA6B5D" w:rsidP="00AA6B5D">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2EDFD609" w14:textId="77777777" w:rsidR="00AA6B5D" w:rsidRPr="00195628" w:rsidRDefault="00AA6B5D" w:rsidP="00AA6B5D">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5C22D4C9" w14:textId="77777777" w:rsidR="00AA6B5D" w:rsidRPr="00195628" w:rsidRDefault="00AA6B5D" w:rsidP="00AA6B5D">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3F4A01BB" w14:textId="532E2776" w:rsidR="00AA6B5D" w:rsidRDefault="00AA6B5D" w:rsidP="00AA6B5D">
      <w:pPr>
        <w:pStyle w:val="Heading4"/>
      </w:pPr>
      <w:r>
        <w:t>T</w:t>
      </w:r>
      <w:r w:rsidRPr="00195628">
        <w:t>he ROTB is to embrace indigenous futurity</w:t>
      </w:r>
      <w:r>
        <w:t xml:space="preserve"> – this means endorsing practices that challenge settler normative modes of thoughts and futurity, creating relations with the land as more than beings </w:t>
      </w:r>
    </w:p>
    <w:p w14:paraId="15312D31" w14:textId="77777777" w:rsidR="00AA6B5D" w:rsidRPr="00195628" w:rsidRDefault="00AA6B5D" w:rsidP="00AA6B5D">
      <w:pPr>
        <w:rPr>
          <w:rStyle w:val="Style13ptBold"/>
        </w:rPr>
      </w:pPr>
      <w:r w:rsidRPr="00195628">
        <w:rPr>
          <w:rStyle w:val="Style13ptBold"/>
        </w:rPr>
        <w:t>Hernandez 19</w:t>
      </w:r>
    </w:p>
    <w:p w14:paraId="1A9F6481" w14:textId="77777777" w:rsidR="00AA6B5D" w:rsidRPr="00195628" w:rsidRDefault="00AA6B5D" w:rsidP="00AA6B5D">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6FDF6913" w14:textId="77777777" w:rsidR="00AA6B5D" w:rsidRDefault="00AA6B5D" w:rsidP="00AA6B5D">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 xml:space="preserve">decolonizing </w:t>
      </w:r>
      <w:r w:rsidRPr="00195628">
        <w:rPr>
          <w:highlight w:val="cyan"/>
          <w:u w:val="single"/>
        </w:rPr>
        <w:lastRenderedPageBreak/>
        <w:t>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64FEC3A4" w14:textId="77777777" w:rsidR="00AA6B5D" w:rsidRPr="008178CD" w:rsidRDefault="00AA6B5D" w:rsidP="00AA6B5D">
      <w:pPr>
        <w:pStyle w:val="Heading4"/>
      </w:pPr>
      <w:r>
        <w:t>T</w:t>
      </w:r>
      <w:r w:rsidRPr="00195628">
        <w:t xml:space="preserve">he ROTJ is to center indigenous knowledge </w:t>
      </w:r>
      <w:r>
        <w:t xml:space="preserve">– red pedagogy is the only orientation that combats settler colonialism within educative spaces </w:t>
      </w:r>
    </w:p>
    <w:p w14:paraId="1CA45700" w14:textId="77777777" w:rsidR="00AA6B5D" w:rsidRPr="006843CE" w:rsidRDefault="00AA6B5D" w:rsidP="00AA6B5D">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67AA6E78" w14:textId="77777777" w:rsidR="00AA6B5D" w:rsidRPr="006843CE" w:rsidRDefault="00AA6B5D" w:rsidP="00AA6B5D">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 xml:space="preserve">struggle in </w:t>
      </w:r>
      <w:r w:rsidRPr="006843CE">
        <w:rPr>
          <w:rStyle w:val="Emphasis"/>
          <w:color w:val="000000" w:themeColor="text1"/>
        </w:rPr>
        <w:lastRenderedPageBreak/>
        <w:t>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105CD8C6" w14:textId="77777777" w:rsidR="00AA6B5D" w:rsidRDefault="00AA6B5D" w:rsidP="00AA6B5D"/>
    <w:p w14:paraId="77ECFEA1" w14:textId="50CE39A5" w:rsidR="00AA6B5D" w:rsidRDefault="00AA6B5D" w:rsidP="00AA6B5D">
      <w:pPr>
        <w:pStyle w:val="Heading2"/>
      </w:pPr>
      <w:r>
        <w:lastRenderedPageBreak/>
        <w:t xml:space="preserve">The Topic </w:t>
      </w:r>
    </w:p>
    <w:p w14:paraId="5A264496" w14:textId="6FE501B5" w:rsidR="00AA6B5D" w:rsidRPr="00195628" w:rsidRDefault="006C1938" w:rsidP="00AA6B5D">
      <w:pPr>
        <w:pStyle w:val="Heading4"/>
      </w:pPr>
      <w:r>
        <w:t>Liberal affirmations</w:t>
      </w:r>
      <w:r w:rsidR="004842AD">
        <w:t xml:space="preserve"> of this topic will always re-</w:t>
      </w:r>
      <w:proofErr w:type="gramStart"/>
      <w:r w:rsidR="004842AD">
        <w:t>affirms</w:t>
      </w:r>
      <w:proofErr w:type="gramEnd"/>
      <w:r w:rsidR="004842AD">
        <w:t xml:space="preserve"> settler colonialism’s projects of erasure</w:t>
      </w:r>
      <w:r w:rsidR="00AA6B5D" w:rsidRPr="00195628">
        <w:t>– where indigenous histories are buried, indigenous women disappear, and the settler gets to deny their complicity in the system.</w:t>
      </w:r>
      <w:r w:rsidR="004842AD">
        <w:t xml:space="preserve"> </w:t>
      </w:r>
    </w:p>
    <w:p w14:paraId="09220410" w14:textId="77777777" w:rsidR="00AA6B5D" w:rsidRPr="00195628" w:rsidRDefault="00AA6B5D" w:rsidP="00AA6B5D">
      <w:r w:rsidRPr="00195628">
        <w:rPr>
          <w:rStyle w:val="Style13ptBold"/>
        </w:rPr>
        <w:t>Barker 12</w:t>
      </w:r>
      <w:r w:rsidRPr="00195628">
        <w:t xml:space="preserve">—MA U of Victoria, </w:t>
      </w:r>
      <w:proofErr w:type="spellStart"/>
      <w:r w:rsidRPr="00195628">
        <w:t>BASc</w:t>
      </w:r>
      <w:proofErr w:type="spellEnd"/>
      <w:r w:rsidRPr="00195628">
        <w:t xml:space="preserve"> McMaster University [Adam J., “(Re-)Ordering the New World: Settler Colonialism, Space, and Identity” Thesis submitted for the degree of Doctor of Philosophy, University of Leicester 224-234, December 2012]</w:t>
      </w:r>
      <w:r>
        <w:t xml:space="preserve"> //RBA</w:t>
      </w:r>
    </w:p>
    <w:p w14:paraId="79029DEB" w14:textId="77777777" w:rsidR="00AA6B5D" w:rsidRPr="00195628" w:rsidRDefault="00AA6B5D" w:rsidP="00AA6B5D">
      <w:pPr>
        <w:rPr>
          <w:sz w:val="14"/>
        </w:rPr>
      </w:pPr>
      <w:r w:rsidRPr="00195628">
        <w:rPr>
          <w:sz w:val="14"/>
        </w:rPr>
        <w:t xml:space="preserve">Dynamics of Erasure It is important to begin by investigating the </w:t>
      </w:r>
      <w:r w:rsidRPr="00195628">
        <w:rPr>
          <w:highlight w:val="cyan"/>
          <w:u w:val="single"/>
        </w:rPr>
        <w:t>erasure of Indigenous presence from place</w:t>
      </w:r>
      <w:r w:rsidRPr="00195628">
        <w:rPr>
          <w:u w:val="single"/>
        </w:rPr>
        <w:t xml:space="preserve">. Erasure </w:t>
      </w:r>
      <w:r w:rsidRPr="00195628">
        <w:rPr>
          <w:highlight w:val="cyan"/>
          <w:u w:val="single"/>
        </w:rPr>
        <w:t>is essential to</w:t>
      </w:r>
      <w:r w:rsidRPr="00195628">
        <w:rPr>
          <w:u w:val="single"/>
        </w:rPr>
        <w:t xml:space="preserve"> both </w:t>
      </w:r>
      <w:r w:rsidRPr="00195628">
        <w:rPr>
          <w:highlight w:val="cyan"/>
          <w:u w:val="single"/>
        </w:rPr>
        <w:t>occupation</w:t>
      </w:r>
      <w:r w:rsidRPr="00195628">
        <w:rPr>
          <w:u w:val="single"/>
        </w:rPr>
        <w:t xml:space="preserve"> and bricolage, the two other </w:t>
      </w:r>
      <w:proofErr w:type="spellStart"/>
      <w:r w:rsidRPr="00195628">
        <w:rPr>
          <w:u w:val="single"/>
        </w:rPr>
        <w:t>colonising</w:t>
      </w:r>
      <w:proofErr w:type="spellEnd"/>
      <w:r w:rsidRPr="00195628">
        <w:rPr>
          <w:u w:val="single"/>
        </w:rPr>
        <w:t xml:space="preserve"> acts that are critical to settler colonial spatial production. Erasure of Indigenous presence can take many forms and may precede and continue throughout the time of Settler occupation.</w:t>
      </w:r>
      <w:r w:rsidRPr="00195628">
        <w:rPr>
          <w:sz w:val="14"/>
        </w:rPr>
        <w:t xml:space="preserve"> The variety of ways that settler colonialism produces space is predicated on consuming elements of Indigenous relational networks</w:t>
      </w:r>
      <w:r w:rsidRPr="00195628">
        <w:rPr>
          <w:u w:val="single"/>
        </w:rPr>
        <w:t>. Elements of Indigenous relational networks are extracted (removed from contexts that sustain meaning), processed and redeployed through settler colonial social space.</w:t>
      </w:r>
      <w:r w:rsidRPr="00195628">
        <w:rPr>
          <w:sz w:val="14"/>
        </w:rPr>
        <w:t xml:space="preserve"> What is Erasure? 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w:t>
      </w:r>
      <w:proofErr w:type="spellStart"/>
      <w:r w:rsidRPr="00195628">
        <w:rPr>
          <w:sz w:val="14"/>
        </w:rPr>
        <w:t>Teit</w:t>
      </w:r>
      <w:proofErr w:type="spellEnd"/>
      <w:r w:rsidRPr="00195628">
        <w:rPr>
          <w:sz w:val="14"/>
        </w:rPr>
        <w:t xml:space="preserve"> of which he had previously been unaware. Based on interviews conducted between 1904 and 1907 with elders of the Sinixt (Lake) people whose ancestors had lived in the region, </w:t>
      </w:r>
      <w:proofErr w:type="spellStart"/>
      <w:r w:rsidRPr="00195628">
        <w:rPr>
          <w:sz w:val="14"/>
        </w:rPr>
        <w:t>Teit’s</w:t>
      </w:r>
      <w:proofErr w:type="spellEnd"/>
      <w:r w:rsidRPr="00195628">
        <w:rPr>
          <w:sz w:val="14"/>
        </w:rPr>
        <w:t xml:space="preserve"> report details Indigenous peoples’ village sites and the devastating impacts of imported disease (pp.194‐195). In this case</w:t>
      </w:r>
      <w:r w:rsidRPr="00195628">
        <w:rPr>
          <w:sz w:val="14"/>
          <w:highlight w:val="cyan"/>
        </w:rPr>
        <w:t xml:space="preserve">, </w:t>
      </w:r>
      <w:r w:rsidRPr="00195628">
        <w:rPr>
          <w:highlight w:val="cyan"/>
          <w:u w:val="single"/>
        </w:rPr>
        <w:t>not only</w:t>
      </w:r>
      <w:r w:rsidRPr="00195628">
        <w:rPr>
          <w:u w:val="single"/>
        </w:rPr>
        <w:t xml:space="preserve"> were the </w:t>
      </w:r>
      <w:r w:rsidRPr="00195628">
        <w:rPr>
          <w:highlight w:val="cyan"/>
          <w:u w:val="single"/>
        </w:rPr>
        <w:t>physical bodies and communities</w:t>
      </w:r>
      <w:r w:rsidRPr="00195628">
        <w:rPr>
          <w:u w:val="single"/>
        </w:rPr>
        <w:t xml:space="preserve"> of Indigenous peoples </w:t>
      </w:r>
      <w:r w:rsidRPr="00195628">
        <w:rPr>
          <w:highlight w:val="cyan"/>
          <w:u w:val="single"/>
        </w:rPr>
        <w:t>destroyed and reduced</w:t>
      </w:r>
      <w:r w:rsidRPr="00195628">
        <w:rPr>
          <w:u w:val="single"/>
        </w:rPr>
        <w:t xml:space="preserve"> by pathogens introduced by European and American newcomers, </w:t>
      </w:r>
      <w:proofErr w:type="gramStart"/>
      <w:r w:rsidRPr="00195628">
        <w:rPr>
          <w:highlight w:val="cyan"/>
          <w:u w:val="single"/>
        </w:rPr>
        <w:t xml:space="preserve">even Settler knowledge of indigeneity </w:t>
      </w:r>
      <w:r w:rsidRPr="00E76558">
        <w:rPr>
          <w:u w:val="single"/>
        </w:rPr>
        <w:t>was</w:t>
      </w:r>
      <w:r w:rsidRPr="00195628">
        <w:rPr>
          <w:highlight w:val="cyan"/>
          <w:u w:val="single"/>
        </w:rPr>
        <w:t xml:space="preserve"> discarded</w:t>
      </w:r>
      <w:proofErr w:type="gramEnd"/>
      <w:r w:rsidRPr="00195628">
        <w:rPr>
          <w:u w:val="single"/>
        </w:rPr>
        <w:t xml:space="preserve"> and ignored.</w:t>
      </w:r>
      <w:r w:rsidRPr="00195628">
        <w:rPr>
          <w:sz w:val="14"/>
        </w:rPr>
        <w:t xml:space="preserve"> In Harris’ analysis, “[m]</w:t>
      </w:r>
      <w:proofErr w:type="spellStart"/>
      <w:r w:rsidRPr="00195628">
        <w:rPr>
          <w:sz w:val="14"/>
        </w:rPr>
        <w:t>ine</w:t>
      </w:r>
      <w:proofErr w:type="spellEnd"/>
      <w:r w:rsidRPr="00195628">
        <w:rPr>
          <w:sz w:val="14"/>
        </w:rPr>
        <w:t xml:space="preserve"> is another example, from one who should have known better, of the substitution of wilderness for an erased Native world” (1997 </w:t>
      </w:r>
      <w:proofErr w:type="spellStart"/>
      <w:r w:rsidRPr="00195628">
        <w:rPr>
          <w:sz w:val="14"/>
        </w:rPr>
        <w:t>p.xvi</w:t>
      </w:r>
      <w:proofErr w:type="spellEnd"/>
      <w:r w:rsidRPr="00195628">
        <w:rPr>
          <w:sz w:val="14"/>
        </w:rPr>
        <w:t xml:space="preserve">). </w:t>
      </w:r>
      <w:r w:rsidRPr="00195628">
        <w:rPr>
          <w:u w:val="single"/>
        </w:rPr>
        <w:t xml:space="preserve">This is </w:t>
      </w:r>
      <w:r w:rsidRPr="00195628">
        <w:rPr>
          <w:highlight w:val="cyan"/>
          <w:u w:val="single"/>
        </w:rPr>
        <w:t>erasure</w:t>
      </w:r>
      <w:r w:rsidRPr="00195628">
        <w:rPr>
          <w:u w:val="single"/>
        </w:rPr>
        <w:t xml:space="preserve">: </w:t>
      </w:r>
      <w:r w:rsidRPr="00195628">
        <w:rPr>
          <w:highlight w:val="cyan"/>
          <w:u w:val="single"/>
        </w:rPr>
        <w:t xml:space="preserve">the total removal of Indigenous being on the land, </w:t>
      </w:r>
      <w:r w:rsidRPr="00E76558">
        <w:rPr>
          <w:u w:val="single"/>
        </w:rPr>
        <w:t>even from history, memory, and culture</w:t>
      </w:r>
      <w:r w:rsidRPr="00195628">
        <w:rPr>
          <w:highlight w:val="cyan"/>
          <w:u w:val="single"/>
        </w:rPr>
        <w:t>, to facilitate the transfer of those lands</w:t>
      </w:r>
      <w:r w:rsidRPr="00195628">
        <w:rPr>
          <w:u w:val="single"/>
        </w:rPr>
        <w:t>.</w:t>
      </w:r>
      <w:r w:rsidRPr="00195628">
        <w:rPr>
          <w:sz w:val="14"/>
        </w:rPr>
        <w:t xml:space="preserve"> This can even be accomplished without the removal of Indigenous bodies; it is the relational networks with place that sustain Indigenous being that are the true targets of erasure. Veracini notes that settler colonialism is most often pursued by settler collectives operating in corporate form (Veracini, 2010a pp.59‐62). It is easy and not uncommon to ascribe Settler peoples the role of occupation while attributing erasure to a combination of ‘just war’ by state and imperial para‐/military forces, and uncontrollable diseases like smallpox or influenza, washing Settler hands of responsibility. </w:t>
      </w:r>
      <w:r w:rsidRPr="00195628">
        <w:rPr>
          <w:highlight w:val="cyan"/>
          <w:u w:val="single"/>
        </w:rPr>
        <w:t>Individual Settler people deny their colonial responsibilities</w:t>
      </w:r>
      <w:r w:rsidRPr="00195628">
        <w:rPr>
          <w:u w:val="single"/>
        </w:rPr>
        <w:t xml:space="preserve"> through this corporate ‘limited liability’ such that settler colonialism “obscures the conditions of its own production” (p.14). However, </w:t>
      </w:r>
      <w:r w:rsidRPr="00195628">
        <w:rPr>
          <w:highlight w:val="cyan"/>
          <w:u w:val="single"/>
        </w:rPr>
        <w:t>Settler</w:t>
      </w:r>
      <w:r w:rsidRPr="00195628">
        <w:rPr>
          <w:u w:val="single"/>
        </w:rPr>
        <w:t xml:space="preserve"> peoples are — historically and in the present — </w:t>
      </w:r>
      <w:r w:rsidRPr="00195628">
        <w:rPr>
          <w:highlight w:val="cyan"/>
          <w:u w:val="single"/>
        </w:rPr>
        <w:t>directly implicated in acts of erasure</w:t>
      </w:r>
      <w:r w:rsidRPr="00195628">
        <w:rPr>
          <w:u w:val="single"/>
        </w:rPr>
        <w:t xml:space="preserve">. </w:t>
      </w:r>
      <w:r w:rsidRPr="00195628">
        <w:rPr>
          <w:sz w:val="14"/>
        </w:rPr>
        <w:t xml:space="preserve">It is more acceptable to suggest that the British Empire or the American state ‘have </w:t>
      </w:r>
      <w:proofErr w:type="spellStart"/>
      <w:r w:rsidRPr="00195628">
        <w:rPr>
          <w:sz w:val="14"/>
        </w:rPr>
        <w:t>colonised</w:t>
      </w:r>
      <w:proofErr w:type="spellEnd"/>
      <w:r w:rsidRPr="00195628">
        <w:rPr>
          <w:sz w:val="14"/>
        </w:rPr>
        <w:t xml:space="preserve">’ than to suggest that the Settler populations of the northern bloc ‘are </w:t>
      </w:r>
      <w:proofErr w:type="spellStart"/>
      <w:r w:rsidRPr="00195628">
        <w:rPr>
          <w:sz w:val="14"/>
        </w:rPr>
        <w:t>colonisers</w:t>
      </w:r>
      <w:proofErr w:type="spellEnd"/>
      <w:r w:rsidRPr="00195628">
        <w:rPr>
          <w:sz w:val="14"/>
        </w:rPr>
        <w:t xml:space="preserve">/colonial.’ </w:t>
      </w:r>
      <w:r w:rsidRPr="00195628">
        <w:rPr>
          <w:u w:val="single"/>
        </w:rPr>
        <w:t>This is part of the complex dynamic whereby Settler people, even as they are or become aware of the existence of settler colonial atrocities, are able to deny their own complicity</w:t>
      </w:r>
      <w:r w:rsidRPr="00195628">
        <w:rPr>
          <w:sz w:val="14"/>
        </w:rPr>
        <w:t xml:space="preserve"> (Regan, 2010) or even those of their forbears.60 </w:t>
      </w:r>
      <w:r w:rsidRPr="00195628">
        <w:rPr>
          <w:u w:val="single"/>
        </w:rPr>
        <w:t xml:space="preserve">The goal of </w:t>
      </w:r>
      <w:r w:rsidRPr="00195628">
        <w:rPr>
          <w:highlight w:val="cyan"/>
          <w:u w:val="single"/>
        </w:rPr>
        <w:t>erasure is the reconciliation of the colonial difference</w:t>
      </w:r>
      <w:r w:rsidRPr="00195628">
        <w:rPr>
          <w:u w:val="single"/>
        </w:rPr>
        <w:t xml:space="preserve"> through the </w:t>
      </w:r>
      <w:proofErr w:type="spellStart"/>
      <w:r w:rsidRPr="00195628">
        <w:rPr>
          <w:u w:val="single"/>
        </w:rPr>
        <w:t>materialisation</w:t>
      </w:r>
      <w:proofErr w:type="spellEnd"/>
      <w:r w:rsidRPr="00195628">
        <w:rPr>
          <w:u w:val="single"/>
        </w:rPr>
        <w:t xml:space="preserve"> of perceived terra nullius (Tully, 2000), an ‘empty land’ that, if not actually empty, is at least open: to the entrance of settlers, to being reshaped, to the extraction of advantage</w:t>
      </w:r>
      <w:r w:rsidRPr="00195628">
        <w:rPr>
          <w:sz w:val="14"/>
        </w:rPr>
        <w:t xml:space="preserv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sidRPr="00195628">
        <w:rPr>
          <w:sz w:val="14"/>
        </w:rPr>
        <w:t>sacer</w:t>
      </w:r>
      <w:proofErr w:type="spellEnd"/>
      <w:r w:rsidRPr="00195628">
        <w:rPr>
          <w:sz w:val="14"/>
        </w:rPr>
        <w:t xml:space="preserve"> (</w:t>
      </w:r>
      <w:proofErr w:type="spellStart"/>
      <w:r w:rsidRPr="00195628">
        <w:rPr>
          <w:sz w:val="14"/>
        </w:rPr>
        <w:t>Morgensen</w:t>
      </w:r>
      <w:proofErr w:type="spellEnd"/>
      <w:r w:rsidRPr="00195628">
        <w:rPr>
          <w:sz w:val="14"/>
        </w:rPr>
        <w:t xml:space="preserve">, 2011), and Settler identities are entwined with spatial segregation through frontier narratives that exile indigeneity to the wilderness beyond the reach of the </w:t>
      </w:r>
      <w:proofErr w:type="spellStart"/>
      <w:r w:rsidRPr="00195628">
        <w:rPr>
          <w:sz w:val="14"/>
        </w:rPr>
        <w:t>civilising</w:t>
      </w:r>
      <w:proofErr w:type="spellEnd"/>
      <w:r w:rsidRPr="00195628">
        <w:rPr>
          <w:sz w:val="14"/>
        </w:rPr>
        <w:t xml:space="preserve"> state (Larsen, 2003 pp.92‐94). </w:t>
      </w:r>
      <w:proofErr w:type="gramStart"/>
      <w:r w:rsidRPr="00195628">
        <w:rPr>
          <w:u w:val="single"/>
        </w:rPr>
        <w:t>Thus</w:t>
      </w:r>
      <w:proofErr w:type="gramEnd"/>
      <w:r w:rsidRPr="00195628">
        <w:rPr>
          <w:u w:val="single"/>
        </w:rPr>
        <w:t xml:space="preserve"> state space is premised on the </w:t>
      </w:r>
      <w:r w:rsidRPr="00195628">
        <w:rPr>
          <w:highlight w:val="cyan"/>
          <w:u w:val="single"/>
        </w:rPr>
        <w:t>erasure of indigeneity itself</w:t>
      </w:r>
      <w:r w:rsidRPr="00195628">
        <w:rPr>
          <w:u w:val="single"/>
        </w:rPr>
        <w:t xml:space="preserve">; Indigenous </w:t>
      </w:r>
      <w:r w:rsidRPr="00195628">
        <w:rPr>
          <w:highlight w:val="cyan"/>
          <w:u w:val="single"/>
        </w:rPr>
        <w:t>bodies stripped</w:t>
      </w:r>
      <w:r w:rsidRPr="00195628">
        <w:rPr>
          <w:u w:val="single"/>
        </w:rPr>
        <w:t xml:space="preserve"> of sacred nature </w:t>
      </w:r>
      <w:r w:rsidRPr="00195628">
        <w:rPr>
          <w:highlight w:val="cyan"/>
          <w:u w:val="single"/>
        </w:rPr>
        <w:t>can be consumed or disposed</w:t>
      </w:r>
      <w:r w:rsidRPr="00195628">
        <w:rPr>
          <w:u w:val="single"/>
        </w:rPr>
        <w:t xml:space="preserve"> of in a variety of ways </w:t>
      </w:r>
      <w:r w:rsidRPr="00195628">
        <w:rPr>
          <w:highlight w:val="cyan"/>
          <w:u w:val="single"/>
        </w:rPr>
        <w:t>without consequence</w:t>
      </w:r>
      <w:r w:rsidRPr="00195628">
        <w:rPr>
          <w:u w:val="single"/>
        </w:rPr>
        <w:t xml:space="preserve">. The governmental act of regulating and extinguishing indigeneity exceeds </w:t>
      </w:r>
      <w:r w:rsidRPr="00195628">
        <w:rPr>
          <w:highlight w:val="cyan"/>
          <w:u w:val="single"/>
        </w:rPr>
        <w:lastRenderedPageBreak/>
        <w:t>Settler sovereignty in two major ways</w:t>
      </w:r>
      <w:r w:rsidRPr="00195628">
        <w:rPr>
          <w:u w:val="single"/>
        </w:rPr>
        <w:t xml:space="preserve">: first, in </w:t>
      </w:r>
      <w:r w:rsidRPr="00195628">
        <w:rPr>
          <w:highlight w:val="cyan"/>
          <w:u w:val="single"/>
        </w:rPr>
        <w:t>the extension of the power of life or death over populations</w:t>
      </w:r>
      <w:r w:rsidRPr="00195628">
        <w:rPr>
          <w:u w:val="single"/>
        </w:rPr>
        <w:t xml:space="preserve"> whose relationships are </w:t>
      </w:r>
      <w:r w:rsidRPr="00195628">
        <w:rPr>
          <w:highlight w:val="cyan"/>
          <w:u w:val="single"/>
        </w:rPr>
        <w:t>not considered part of the state</w:t>
      </w:r>
      <w:r w:rsidRPr="00195628">
        <w:rPr>
          <w:u w:val="single"/>
        </w:rPr>
        <w:t xml:space="preserve"> (thus an extra‐territorial assertion of sovereign power</w:t>
      </w:r>
      <w:r w:rsidRPr="00195628">
        <w:rPr>
          <w:highlight w:val="cyan"/>
          <w:u w:val="single"/>
        </w:rPr>
        <w:t>), and</w:t>
      </w:r>
      <w:r w:rsidRPr="00195628">
        <w:rPr>
          <w:u w:val="single"/>
        </w:rPr>
        <w:t xml:space="preserve"> second, </w:t>
      </w:r>
      <w:r w:rsidRPr="00195628">
        <w:rPr>
          <w:highlight w:val="cyan"/>
          <w:u w:val="single"/>
        </w:rPr>
        <w:t>in the extension of the state over territories to which Settler people have no</w:t>
      </w:r>
      <w:r w:rsidRPr="00195628">
        <w:rPr>
          <w:u w:val="single"/>
        </w:rPr>
        <w:t xml:space="preserve"> legitimate </w:t>
      </w:r>
      <w:r w:rsidRPr="00195628">
        <w:rPr>
          <w:highlight w:val="cyan"/>
          <w:u w:val="single"/>
        </w:rPr>
        <w:t>claim</w:t>
      </w:r>
      <w:r w:rsidRPr="00195628">
        <w:rPr>
          <w:u w:val="single"/>
        </w:rPr>
        <w:t xml:space="preserve"> based on the presence of Indigenous peoples</w:t>
      </w:r>
      <w:r w:rsidRPr="00195628">
        <w:rPr>
          <w:sz w:val="14"/>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sidRPr="00195628">
        <w:rPr>
          <w:sz w:val="14"/>
        </w:rPr>
        <w:t>off of</w:t>
      </w:r>
      <w:proofErr w:type="gramEnd"/>
      <w:r w:rsidRPr="00195628">
        <w:rPr>
          <w:sz w:val="14"/>
        </w:rPr>
        <w:t xml:space="preserve"> reserves and to prevent the entry of Indigenous individuals into colonial spaces, like cities and towns (</w:t>
      </w:r>
      <w:proofErr w:type="spellStart"/>
      <w:r w:rsidRPr="00195628">
        <w:rPr>
          <w:sz w:val="14"/>
        </w:rPr>
        <w:t>Frideres</w:t>
      </w:r>
      <w:proofErr w:type="spellEnd"/>
      <w:r w:rsidRPr="00195628">
        <w:rPr>
          <w:sz w:val="14"/>
        </w:rPr>
        <w:t xml:space="preserve"> et al., 2004 pp. 95‐102). Further, </w:t>
      </w:r>
      <w:r w:rsidRPr="00195628">
        <w:rPr>
          <w:u w:val="single"/>
        </w:rPr>
        <w:t xml:space="preserve">the governments of these states have turned the extermination of Indigenous peoples into a demographic problem. By claiming the sole responsibility to determine who is ‘Indian’ </w:t>
      </w:r>
      <w:r w:rsidRPr="00195628">
        <w:rPr>
          <w:sz w:val="14"/>
        </w:rPr>
        <w:t>(as per the Constitution in Canada or a whole host of statutes at federal and state levels in America), states were able to legislate rules of heritage. These ‘status’ laws — based often on varying levels of blood quantum in the USA (</w:t>
      </w:r>
      <w:proofErr w:type="spellStart"/>
      <w:r w:rsidRPr="00195628">
        <w:rPr>
          <w:sz w:val="14"/>
        </w:rPr>
        <w:t>Garoutte</w:t>
      </w:r>
      <w:proofErr w:type="spellEnd"/>
      <w:r w:rsidRPr="00195628">
        <w:rPr>
          <w:sz w:val="14"/>
        </w:rPr>
        <w:t xml:space="preserve">, 2003 pp.38‐60), and an odd, </w:t>
      </w:r>
      <w:proofErr w:type="spellStart"/>
      <w:r w:rsidRPr="00195628">
        <w:rPr>
          <w:sz w:val="14"/>
        </w:rPr>
        <w:t>collaping</w:t>
      </w:r>
      <w:proofErr w:type="spellEnd"/>
      <w:r w:rsidRPr="00195628">
        <w:rPr>
          <w:sz w:val="14"/>
        </w:rPr>
        <w:t xml:space="preserve"> system of parentage in Canada (Lawrence, 2003 p.6) — ensure that, even as Indigenous populations increase, ‘Indian’ people are disappearing. Physical Erasure </w:t>
      </w:r>
      <w:r w:rsidRPr="00195628">
        <w:rPr>
          <w:u w:val="single"/>
        </w:rPr>
        <w:t>Indigenous peoples perceived across settler colonial difference are often constructed as a threat: to the advantages conferred by the occupation of spaces of opportunity, to the safety of Settler people and to the norms and ‘</w:t>
      </w:r>
      <w:proofErr w:type="spellStart"/>
      <w:r w:rsidRPr="00195628">
        <w:rPr>
          <w:u w:val="single"/>
        </w:rPr>
        <w:t>civilised</w:t>
      </w:r>
      <w:proofErr w:type="spellEnd"/>
      <w:r w:rsidRPr="00195628">
        <w:rPr>
          <w:u w:val="single"/>
        </w:rPr>
        <w:t xml:space="preserve">’ values of settler </w:t>
      </w:r>
      <w:proofErr w:type="spellStart"/>
      <w:r w:rsidRPr="00195628">
        <w:rPr>
          <w:u w:val="single"/>
        </w:rPr>
        <w:t>colonisers</w:t>
      </w:r>
      <w:proofErr w:type="spellEnd"/>
      <w:r w:rsidRPr="00195628">
        <w:rPr>
          <w:u w:val="single"/>
        </w:rPr>
        <w:t xml:space="preserve">. </w:t>
      </w:r>
      <w:proofErr w:type="gramStart"/>
      <w:r w:rsidRPr="00195628">
        <w:rPr>
          <w:u w:val="single"/>
        </w:rPr>
        <w:t>As a consequence</w:t>
      </w:r>
      <w:proofErr w:type="gramEnd"/>
      <w:r w:rsidRPr="00195628">
        <w:rPr>
          <w:u w:val="single"/>
        </w:rPr>
        <w:t>, all manner of violence is directed at Indigenous peoples, resulting in the physical elimination, removal, or disappearance of indigeneity from place</w:t>
      </w:r>
      <w:r w:rsidRPr="00195628">
        <w:rPr>
          <w:sz w:val="14"/>
        </w:rPr>
        <w:t xml:space="preserve">. Physical erasure of Indigenous peoples is often initiated extraterritorially by para‐/military forces. This is important for understanding the concept of ‘the frontier’ (below); however, it should not be read to implicate only metropole powers in physical </w:t>
      </w:r>
      <w:proofErr w:type="spellStart"/>
      <w:proofErr w:type="gramStart"/>
      <w:r w:rsidRPr="00195628">
        <w:rPr>
          <w:sz w:val="14"/>
        </w:rPr>
        <w:t>erasure</w:t>
      </w:r>
      <w:r w:rsidRPr="00195628">
        <w:rPr>
          <w:u w:val="single"/>
        </w:rPr>
        <w:t>.</w:t>
      </w:r>
      <w:r w:rsidRPr="00195628">
        <w:rPr>
          <w:highlight w:val="cyan"/>
          <w:u w:val="single"/>
        </w:rPr>
        <w:t>Settler</w:t>
      </w:r>
      <w:proofErr w:type="spellEnd"/>
      <w:proofErr w:type="gramEnd"/>
      <w:r w:rsidRPr="00195628">
        <w:rPr>
          <w:highlight w:val="cyan"/>
          <w:u w:val="single"/>
        </w:rPr>
        <w:t xml:space="preserve"> collectives also participate in the physical erasure of Indigenous peoples and spaces</w:t>
      </w:r>
      <w:r w:rsidRPr="00195628">
        <w:rPr>
          <w:u w:val="single"/>
        </w:rPr>
        <w:t>.</w:t>
      </w:r>
      <w:r w:rsidRPr="00195628">
        <w:rPr>
          <w:sz w:val="14"/>
        </w:rPr>
        <w:t xml:space="preserve"> With rare exceptions, </w:t>
      </w:r>
      <w:r w:rsidRPr="00195628">
        <w:rPr>
          <w:u w:val="single"/>
        </w:rPr>
        <w:t>it has been expected that Indigenous peoples will assimilate into and disappear from Settler spaces, rather than the other way around.</w:t>
      </w:r>
      <w:r w:rsidRPr="00195628">
        <w:rPr>
          <w:sz w:val="14"/>
        </w:rPr>
        <w:t xml:space="preserve">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w:t>
      </w:r>
      <w:proofErr w:type="spellStart"/>
      <w:r w:rsidRPr="00195628">
        <w:rPr>
          <w:sz w:val="14"/>
        </w:rPr>
        <w:t>Kupperman</w:t>
      </w:r>
      <w:proofErr w:type="spellEnd"/>
      <w:r w:rsidRPr="00195628">
        <w:rPr>
          <w:sz w:val="14"/>
        </w:rPr>
        <w:t xml:space="preserve">, 2000 p.12). In a different but related vein, the </w:t>
      </w:r>
      <w:proofErr w:type="spellStart"/>
      <w:r w:rsidRPr="00195628">
        <w:rPr>
          <w:sz w:val="14"/>
        </w:rPr>
        <w:t>Métis</w:t>
      </w:r>
      <w:proofErr w:type="spellEnd"/>
      <w:r w:rsidRPr="00195628">
        <w:rPr>
          <w:sz w:val="14"/>
        </w:rPr>
        <w:t xml:space="preserve"> people of the Red River Valley, while a hybrid of Scottish, French, English, </w:t>
      </w:r>
      <w:proofErr w:type="gramStart"/>
      <w:r w:rsidRPr="00195628">
        <w:rPr>
          <w:sz w:val="14"/>
        </w:rPr>
        <w:t>Cree</w:t>
      </w:r>
      <w:proofErr w:type="gramEnd"/>
      <w:r w:rsidRPr="00195628">
        <w:rPr>
          <w:sz w:val="14"/>
        </w:rPr>
        <w:t xml:space="preserve"> and other peoples, are widely </w:t>
      </w:r>
      <w:proofErr w:type="spellStart"/>
      <w:r w:rsidRPr="00195628">
        <w:rPr>
          <w:sz w:val="14"/>
        </w:rPr>
        <w:t>recognised</w:t>
      </w:r>
      <w:proofErr w:type="spellEnd"/>
      <w:r w:rsidRPr="00195628">
        <w:rPr>
          <w:sz w:val="14"/>
        </w:rPr>
        <w:t xml:space="preserve"> as an emergent Indigenous peoplehood (Read &amp; Webb, 2012; Tough &amp; McGregor, 2011). Although the </w:t>
      </w:r>
      <w:proofErr w:type="spellStart"/>
      <w:r w:rsidRPr="00195628">
        <w:rPr>
          <w:sz w:val="14"/>
        </w:rPr>
        <w:t>Métis</w:t>
      </w:r>
      <w:proofErr w:type="spellEnd"/>
      <w:r w:rsidRPr="00195628">
        <w:rPr>
          <w:sz w:val="14"/>
        </w:rPr>
        <w:t xml:space="preserve"> are both culturally and genetically related to European peoples, they assert </w:t>
      </w:r>
      <w:proofErr w:type="spellStart"/>
      <w:r w:rsidRPr="00195628">
        <w:rPr>
          <w:sz w:val="14"/>
        </w:rPr>
        <w:t>indigenised</w:t>
      </w:r>
      <w:proofErr w:type="spellEnd"/>
      <w:r w:rsidRPr="00195628">
        <w:rPr>
          <w:sz w:val="14"/>
        </w:rPr>
        <w:t xml:space="preserve"> networks of being on the land rather than dominating colonial displacement of indigeneity.61 </w:t>
      </w:r>
      <w:r w:rsidRPr="00195628">
        <w:rPr>
          <w:u w:val="single"/>
        </w:rPr>
        <w:t xml:space="preserve">Indigenous networks </w:t>
      </w:r>
      <w:proofErr w:type="gramStart"/>
      <w:r w:rsidRPr="00195628">
        <w:rPr>
          <w:u w:val="single"/>
        </w:rPr>
        <w:t>were capable of absorbing</w:t>
      </w:r>
      <w:proofErr w:type="gramEnd"/>
      <w:r w:rsidRPr="00195628">
        <w:rPr>
          <w:u w:val="single"/>
        </w:rPr>
        <w:t xml:space="preserve"> these non‐indigenous Others absent the violent intercession of colonial force</w:t>
      </w:r>
      <w:r w:rsidRPr="00195628">
        <w:rPr>
          <w:sz w:val="14"/>
        </w:rPr>
        <w:t xml:space="preserve">. As Chapter 3 has shown, settler colonial space is created by the direct assertion of Settler power over place with the result that exceptional examples such as Roanoke or the </w:t>
      </w:r>
      <w:proofErr w:type="spellStart"/>
      <w:r w:rsidRPr="00195628">
        <w:rPr>
          <w:sz w:val="14"/>
        </w:rPr>
        <w:t>Métis</w:t>
      </w:r>
      <w:proofErr w:type="spellEnd"/>
      <w:r w:rsidRPr="00195628">
        <w:rPr>
          <w:sz w:val="14"/>
        </w:rPr>
        <w:t xml:space="preserve"> are rare. Of course, </w:t>
      </w:r>
      <w:r w:rsidRPr="00195628">
        <w:rPr>
          <w:u w:val="single"/>
        </w:rPr>
        <w:t>personal relationships between Settler and Indigenous peoples are not completely encompassed by the drive for erasure, but the threat of colonial violence is ever‐present.</w:t>
      </w:r>
      <w:r w:rsidRPr="00195628">
        <w:rPr>
          <w:sz w:val="14"/>
        </w:rPr>
        <w:t xml:space="preserve"> Even when pursued ‘peacefully,’ intermarriage and </w:t>
      </w:r>
      <w:proofErr w:type="spellStart"/>
      <w:r w:rsidRPr="00195628">
        <w:rPr>
          <w:sz w:val="14"/>
        </w:rPr>
        <w:t>socialintegration</w:t>
      </w:r>
      <w:proofErr w:type="spellEnd"/>
      <w:r w:rsidRPr="00195628">
        <w:rPr>
          <w:sz w:val="14"/>
        </w:rPr>
        <w:t xml:space="preserve"> of Indigenous peoples into Settler spaces occurs in a highly coercive and uneven environment. For example, </w:t>
      </w:r>
      <w:r w:rsidRPr="00195628">
        <w:rPr>
          <w:u w:val="single"/>
        </w:rPr>
        <w:t xml:space="preserve">settler colonial logics that divide and sort have consistently </w:t>
      </w:r>
      <w:proofErr w:type="spellStart"/>
      <w:r w:rsidRPr="00195628">
        <w:rPr>
          <w:u w:val="single"/>
        </w:rPr>
        <w:t>dehumanised</w:t>
      </w:r>
      <w:proofErr w:type="spellEnd"/>
      <w:r w:rsidRPr="00195628">
        <w:rPr>
          <w:u w:val="single"/>
        </w:rPr>
        <w:t xml:space="preserve"> Indigenous people, and especially Indigenous women</w:t>
      </w:r>
      <w:r w:rsidRPr="00195628">
        <w:rPr>
          <w:sz w:val="14"/>
        </w:rPr>
        <w:t xml:space="preserve"> (Smith, 2005; </w:t>
      </w:r>
      <w:proofErr w:type="spellStart"/>
      <w:r w:rsidRPr="00195628">
        <w:rPr>
          <w:sz w:val="14"/>
        </w:rPr>
        <w:t>Maracle</w:t>
      </w:r>
      <w:proofErr w:type="spellEnd"/>
      <w:r w:rsidRPr="00195628">
        <w:rPr>
          <w:sz w:val="14"/>
        </w:rPr>
        <w:t xml:space="preserve">, 1996 pp.14‐19), </w:t>
      </w:r>
      <w:r w:rsidRPr="00195628">
        <w:rPr>
          <w:u w:val="single"/>
        </w:rPr>
        <w:t xml:space="preserve">leading to widespread gendered and </w:t>
      </w:r>
      <w:proofErr w:type="spellStart"/>
      <w:r w:rsidRPr="00195628">
        <w:rPr>
          <w:u w:val="single"/>
        </w:rPr>
        <w:t>racialised</w:t>
      </w:r>
      <w:proofErr w:type="spellEnd"/>
      <w:r w:rsidRPr="00195628">
        <w:rPr>
          <w:u w:val="single"/>
        </w:rPr>
        <w:t xml:space="preserve"> violence</w:t>
      </w:r>
      <w:r w:rsidRPr="00195628">
        <w:rPr>
          <w:sz w:val="14"/>
        </w:rPr>
        <w:t xml:space="preserve">. </w:t>
      </w:r>
      <w:r w:rsidRPr="00195628">
        <w:rPr>
          <w:u w:val="single"/>
        </w:rPr>
        <w:t xml:space="preserve">The selective </w:t>
      </w:r>
      <w:proofErr w:type="spellStart"/>
      <w:r w:rsidRPr="00195628">
        <w:rPr>
          <w:u w:val="single"/>
        </w:rPr>
        <w:t>dehumanisation</w:t>
      </w:r>
      <w:proofErr w:type="spellEnd"/>
      <w:r w:rsidRPr="00195628">
        <w:rPr>
          <w:u w:val="single"/>
        </w:rPr>
        <w:t xml:space="preserve"> of Indigenous women by settler </w:t>
      </w:r>
      <w:proofErr w:type="spellStart"/>
      <w:r w:rsidRPr="00195628">
        <w:rPr>
          <w:u w:val="single"/>
        </w:rPr>
        <w:t>colonisers</w:t>
      </w:r>
      <w:proofErr w:type="spellEnd"/>
      <w:r w:rsidRPr="00195628">
        <w:rPr>
          <w:u w:val="single"/>
        </w:rPr>
        <w:t xml:space="preserve"> contributes to very real physical erasures; consider the contemporary case of the hundreds of missing and murdered Indigenous women in and around Vancouver</w:t>
      </w:r>
      <w:r w:rsidRPr="00195628">
        <w:rPr>
          <w:sz w:val="14"/>
        </w:rPr>
        <w:t xml:space="preserve"> (Dean, 2010 p.14). More broadly, </w:t>
      </w:r>
      <w:r w:rsidRPr="00195628">
        <w:rPr>
          <w:u w:val="single"/>
        </w:rPr>
        <w:t>Settler collectives also play direct roles in spreading disease</w:t>
      </w:r>
      <w:r w:rsidRPr="00195628">
        <w:rPr>
          <w:sz w:val="14"/>
        </w:rPr>
        <w:t xml:space="preserve"> (Swanky, 2012; Wright, 1992 pp.74, 103‐104) a</w:t>
      </w:r>
      <w:r w:rsidRPr="00195628">
        <w:rPr>
          <w:u w:val="single"/>
        </w:rPr>
        <w:t>nd in extermination through dispossession. R</w:t>
      </w:r>
      <w:r w:rsidRPr="00195628">
        <w:rPr>
          <w:sz w:val="14"/>
        </w:rPr>
        <w:t xml:space="preserve">eturning to the example of the Pacific Northwest, Settler ranchers did not necessarily intend to physically erase Indigenous populations, but as they </w:t>
      </w:r>
      <w:proofErr w:type="spellStart"/>
      <w:r w:rsidRPr="00195628">
        <w:rPr>
          <w:sz w:val="14"/>
        </w:rPr>
        <w:t>monopolised</w:t>
      </w:r>
      <w:proofErr w:type="spellEnd"/>
      <w:r w:rsidRPr="00195628">
        <w:rPr>
          <w:sz w:val="14"/>
        </w:rPr>
        <w:t xml:space="preserve"> both grazing lands and food markets in the British Columbia Interior, they deprived Indigenous communities of networks of resources that had sustained them since time immemorial (Thistle, 2011; Harris &amp; </w:t>
      </w:r>
      <w:proofErr w:type="spellStart"/>
      <w:r w:rsidRPr="00195628">
        <w:rPr>
          <w:sz w:val="14"/>
        </w:rPr>
        <w:t>Demeritt</w:t>
      </w:r>
      <w:proofErr w:type="spellEnd"/>
      <w:r w:rsidRPr="00195628">
        <w:rPr>
          <w:sz w:val="14"/>
        </w:rPr>
        <w:t xml:space="preserve">, 1997 pp.234‐240). </w:t>
      </w:r>
      <w:r w:rsidRPr="00195628">
        <w:rPr>
          <w:u w:val="single"/>
        </w:rPr>
        <w:t>Erasure through deprivation continues to this day</w:t>
      </w:r>
      <w:r w:rsidRPr="00195628">
        <w:rPr>
          <w:sz w:val="14"/>
        </w:rPr>
        <w:t xml:space="preserve">. </w:t>
      </w:r>
      <w:proofErr w:type="gramStart"/>
      <w:r w:rsidRPr="00195628">
        <w:rPr>
          <w:sz w:val="14"/>
        </w:rPr>
        <w:t>Despite the fact that</w:t>
      </w:r>
      <w:proofErr w:type="gramEnd"/>
      <w:r w:rsidRPr="00195628">
        <w:rPr>
          <w:sz w:val="14"/>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Conceptual Erasure As well as the removal of the physical presence of Indigenous people from the land, settler colonial logics call for the removal of Indigenous peoples — at least as autonomous, intelligent actors — from the understood history of places (Veracini, 2007). </w:t>
      </w:r>
      <w:r w:rsidRPr="00195628">
        <w:rPr>
          <w:u w:val="single"/>
        </w:rPr>
        <w:t xml:space="preserve">Bureaucratic management techniques ensure that the business of solving the ‘Indian problem’ does not impact on the daily life of the average Settler person by positioning Indigenous populations as inventories to be liquidated rather than people to be engaged with. Erasure has been at times a matter of counting: how many ‘Indians’ are left, how many fewer than last year, </w:t>
      </w:r>
      <w:r w:rsidRPr="00195628">
        <w:rPr>
          <w:u w:val="single"/>
        </w:rPr>
        <w:lastRenderedPageBreak/>
        <w:t>how much property should be allocated ‘per Indian,’ and when will the ‘vanishing Indian’ become reality</w:t>
      </w:r>
      <w:r w:rsidRPr="00195628">
        <w:rPr>
          <w:sz w:val="14"/>
        </w:rPr>
        <w:t xml:space="preserve"> (Veracini, 2010a: 39‐40; Neu, 2000). This further allows individual Settlers to deny complicity in the erasure of Indigenous presence: the modern, industrial state counts, includes or excludes, and ultimately disposes of Indigenous peoples, and the state is impersonal. That the state exists because of settler </w:t>
      </w:r>
      <w:proofErr w:type="spellStart"/>
      <w:r w:rsidRPr="00195628">
        <w:rPr>
          <w:sz w:val="14"/>
        </w:rPr>
        <w:t>colonisation</w:t>
      </w:r>
      <w:proofErr w:type="spellEnd"/>
      <w:r w:rsidRPr="00195628">
        <w:rPr>
          <w:sz w:val="14"/>
        </w:rPr>
        <w:t xml:space="preserve">, that Settler people serve as bureaucrats and colonial agents, or that erasure and occupation go hand in hand is rarely acknowledged. </w:t>
      </w:r>
      <w:r w:rsidRPr="00195628">
        <w:rPr>
          <w:highlight w:val="cyan"/>
          <w:u w:val="single"/>
        </w:rPr>
        <w:t>Indigenous histories</w:t>
      </w:r>
      <w:r w:rsidRPr="00195628">
        <w:rPr>
          <w:u w:val="single"/>
        </w:rPr>
        <w:t xml:space="preserve">, especially those living histories sustained in oral traditions, are the storehouse of knowledge of rituals, sacred places, and place‐ based personalities and tend to </w:t>
      </w:r>
      <w:r w:rsidRPr="00195628">
        <w:rPr>
          <w:highlight w:val="cyan"/>
          <w:u w:val="single"/>
        </w:rPr>
        <w:t xml:space="preserve">confound settler </w:t>
      </w:r>
      <w:proofErr w:type="spellStart"/>
      <w:r w:rsidRPr="00195628">
        <w:rPr>
          <w:highlight w:val="cyan"/>
          <w:u w:val="single"/>
        </w:rPr>
        <w:t>colonisation</w:t>
      </w:r>
      <w:proofErr w:type="spellEnd"/>
      <w:r w:rsidRPr="00195628">
        <w:rPr>
          <w:sz w:val="14"/>
        </w:rPr>
        <w:t xml:space="preserve">. </w:t>
      </w:r>
      <w:r w:rsidRPr="00195628">
        <w:rPr>
          <w:u w:val="single"/>
        </w:rPr>
        <w:t xml:space="preserve">These histories </w:t>
      </w:r>
      <w:r w:rsidRPr="00195628">
        <w:rPr>
          <w:highlight w:val="cyan"/>
          <w:u w:val="single"/>
        </w:rPr>
        <w:t>constantly remind Settler</w:t>
      </w:r>
      <w:r w:rsidRPr="00195628">
        <w:rPr>
          <w:u w:val="single"/>
        </w:rPr>
        <w:t xml:space="preserve"> peoples </w:t>
      </w:r>
      <w:r w:rsidRPr="00195628">
        <w:rPr>
          <w:highlight w:val="cyan"/>
          <w:u w:val="single"/>
        </w:rPr>
        <w:t>of their illegitimacy</w:t>
      </w:r>
      <w:r w:rsidRPr="00195628">
        <w:rPr>
          <w:u w:val="single"/>
        </w:rPr>
        <w:t xml:space="preserve"> on the land; they point out that there are ways of relating to place beyond the understanding of contemporary Settler peoples; </w:t>
      </w:r>
      <w:proofErr w:type="gramStart"/>
      <w:r w:rsidRPr="00195628">
        <w:rPr>
          <w:highlight w:val="cyan"/>
          <w:u w:val="single"/>
        </w:rPr>
        <w:t>and</w:t>
      </w:r>
      <w:r w:rsidRPr="00195628">
        <w:rPr>
          <w:u w:val="single"/>
        </w:rPr>
        <w:t>,</w:t>
      </w:r>
      <w:proofErr w:type="gramEnd"/>
      <w:r w:rsidRPr="00195628">
        <w:rPr>
          <w:u w:val="single"/>
        </w:rPr>
        <w:t xml:space="preserve"> they </w:t>
      </w:r>
      <w:r w:rsidRPr="00195628">
        <w:rPr>
          <w:highlight w:val="cyan"/>
          <w:u w:val="single"/>
        </w:rPr>
        <w:t>provide a source of strength and identity for Indigenous groups</w:t>
      </w:r>
      <w:r w:rsidRPr="00195628">
        <w:rPr>
          <w:u w:val="single"/>
        </w:rPr>
        <w:t xml:space="preserve"> even after they have been separated from their places or their spaces have been replaced by colonial spaces</w:t>
      </w:r>
      <w:r w:rsidRPr="00195628">
        <w:rPr>
          <w:sz w:val="14"/>
        </w:rPr>
        <w:t xml:space="preserve">. As Holm et al., point out, even the stories of loss regarding a sacred space can be a source of identity (Holm et al. 2003 pp.9‐12; see also Chapter 1). </w:t>
      </w:r>
      <w:r w:rsidRPr="00195628">
        <w:rPr>
          <w:highlight w:val="cyan"/>
          <w:u w:val="single"/>
        </w:rPr>
        <w:t xml:space="preserve">Settler </w:t>
      </w:r>
      <w:proofErr w:type="spellStart"/>
      <w:r w:rsidRPr="00195628">
        <w:rPr>
          <w:highlight w:val="cyan"/>
          <w:u w:val="single"/>
        </w:rPr>
        <w:t>colonisers</w:t>
      </w:r>
      <w:proofErr w:type="spellEnd"/>
      <w:r w:rsidRPr="00195628">
        <w:rPr>
          <w:u w:val="single"/>
        </w:rPr>
        <w:t xml:space="preserve">, then, if they wish to avoid the discomfort associated with living Indigenous histories, </w:t>
      </w:r>
      <w:r w:rsidRPr="00195628">
        <w:rPr>
          <w:highlight w:val="cyan"/>
          <w:u w:val="single"/>
        </w:rPr>
        <w:t xml:space="preserve">must follow a logic of </w:t>
      </w:r>
      <w:r w:rsidRPr="00E76558">
        <w:rPr>
          <w:u w:val="single"/>
        </w:rPr>
        <w:t xml:space="preserve">deliberately </w:t>
      </w:r>
      <w:r w:rsidRPr="00195628">
        <w:rPr>
          <w:highlight w:val="cyan"/>
          <w:u w:val="single"/>
        </w:rPr>
        <w:t>constructing histories in which Indigenous peoples are either absent or r</w:t>
      </w:r>
      <w:r w:rsidRPr="00E76558">
        <w:rPr>
          <w:u w:val="single"/>
        </w:rPr>
        <w:t>elegated</w:t>
      </w:r>
      <w:r w:rsidRPr="00195628">
        <w:rPr>
          <w:highlight w:val="cyan"/>
          <w:u w:val="single"/>
        </w:rPr>
        <w:t xml:space="preserve"> at the margins</w:t>
      </w:r>
      <w:r w:rsidRPr="00195628">
        <w:rPr>
          <w:u w:val="single"/>
        </w:rPr>
        <w:t>.</w:t>
      </w:r>
      <w:r w:rsidRPr="00195628">
        <w:rPr>
          <w:sz w:val="14"/>
        </w:rPr>
        <w:t xml:space="preserve"> These then serve as the reference point for Settler people to judge their own ‘progress’ or ‘development’ as a people against anachronistic ‘savages’ who lack agency or power. This is also projected temporally forward: </w:t>
      </w:r>
      <w:r w:rsidRPr="00195628">
        <w:rPr>
          <w:u w:val="single"/>
        </w:rPr>
        <w:t xml:space="preserve">settler </w:t>
      </w:r>
      <w:proofErr w:type="spellStart"/>
      <w:r w:rsidRPr="00195628">
        <w:rPr>
          <w:u w:val="single"/>
        </w:rPr>
        <w:t>colonisation</w:t>
      </w:r>
      <w:proofErr w:type="spellEnd"/>
      <w:r w:rsidRPr="00195628">
        <w:rPr>
          <w:u w:val="single"/>
        </w:rPr>
        <w:t xml:space="preserve"> does not intend simply to erase these histories, but also to predetermine the future through “master narratives</w:t>
      </w:r>
      <w:r w:rsidRPr="00195628">
        <w:rPr>
          <w:sz w:val="14"/>
        </w:rPr>
        <w:t>” (Austin, 2010) of technological progress, the inevitability of civilisation, rights‐based social assimilation, and the wholesale replacement of Indigenous systems of law and governance (Alfred, 2009a). Settler collectives create and perpetuate Settler myths such as the “Peacemaker myth” (Regan, 2010), the heroic trope of the frontier pioneer (</w:t>
      </w:r>
      <w:proofErr w:type="spellStart"/>
      <w:r w:rsidRPr="00195628">
        <w:rPr>
          <w:sz w:val="14"/>
        </w:rPr>
        <w:t>Nettlebeck</w:t>
      </w:r>
      <w:proofErr w:type="spellEnd"/>
      <w:r w:rsidRPr="00195628">
        <w:rPr>
          <w:sz w:val="14"/>
        </w:rPr>
        <w:t xml:space="preserve"> &amp; Foster, 2012), and the up‐by‐the‐bootstraps myth of the self‐made Settler (Ramirez, 2012), to name but a few. Often these myths were created and are perpetuated by playing </w:t>
      </w:r>
      <w:proofErr w:type="gramStart"/>
      <w:r w:rsidRPr="00195628">
        <w:rPr>
          <w:sz w:val="14"/>
        </w:rPr>
        <w:t>off of</w:t>
      </w:r>
      <w:proofErr w:type="gramEnd"/>
      <w:r w:rsidRPr="00195628">
        <w:rPr>
          <w:sz w:val="14"/>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law‐abiding ... Granted the “Indian Wars” of British Columbia came nowhere near the wholesale slaughter of aboriginal people that too often characterized the inter‐racial conflict in the western United States, but as one historian has observed, “human conflict does not decline in complexity as it does in scale.” </w:t>
      </w:r>
      <w:proofErr w:type="spellStart"/>
      <w:r w:rsidRPr="00195628">
        <w:rPr>
          <w:sz w:val="14"/>
        </w:rPr>
        <w:t>Artnett</w:t>
      </w:r>
      <w:proofErr w:type="spellEnd"/>
      <w:r w:rsidRPr="00195628">
        <w:rPr>
          <w:sz w:val="14"/>
        </w:rPr>
        <w:t xml:space="preserve">, 1999 p.14 Both American and Canadian settler </w:t>
      </w:r>
      <w:proofErr w:type="spellStart"/>
      <w:r w:rsidRPr="00195628">
        <w:rPr>
          <w:sz w:val="14"/>
        </w:rPr>
        <w:t>colonisation</w:t>
      </w:r>
      <w:proofErr w:type="spellEnd"/>
      <w:r w:rsidRPr="00195628">
        <w:rPr>
          <w:sz w:val="14"/>
        </w:rPr>
        <w:t xml:space="preserve"> involved in varying combinations: treaty‐making and breaking; violent military and para‐military force; </w:t>
      </w:r>
      <w:proofErr w:type="gramStart"/>
      <w:r w:rsidRPr="00195628">
        <w:rPr>
          <w:sz w:val="14"/>
        </w:rPr>
        <w:t>and,</w:t>
      </w:r>
      <w:proofErr w:type="gramEnd"/>
      <w:r w:rsidRPr="00195628">
        <w:rPr>
          <w:sz w:val="14"/>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pp.5‐6</w:t>
      </w:r>
      <w:r w:rsidRPr="00195628">
        <w:rPr>
          <w:u w:val="single"/>
        </w:rPr>
        <w:t xml:space="preserve">). Steeped in national myths premised on narratives of treaty making and </w:t>
      </w:r>
      <w:r w:rsidRPr="009C2458">
        <w:rPr>
          <w:u w:val="single"/>
        </w:rPr>
        <w:t xml:space="preserve">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sidRPr="009C2458">
        <w:rPr>
          <w:u w:val="single"/>
        </w:rPr>
        <w:t>colonisation</w:t>
      </w:r>
      <w:proofErr w:type="spellEnd"/>
      <w:r w:rsidRPr="009C2458">
        <w:rPr>
          <w:u w:val="single"/>
        </w:rPr>
        <w:t>) or deny that they existed at all. This is symptomatic</w:t>
      </w:r>
      <w:r w:rsidRPr="00195628">
        <w:rPr>
          <w:u w:val="single"/>
        </w:rPr>
        <w:t xml:space="preserve"> of widespread Settler denial that serves not just to erase indigeneity, but also to erase the </w:t>
      </w:r>
      <w:proofErr w:type="spellStart"/>
      <w:r w:rsidRPr="00195628">
        <w:rPr>
          <w:u w:val="single"/>
        </w:rPr>
        <w:t>colonising</w:t>
      </w:r>
      <w:proofErr w:type="spellEnd"/>
      <w:r w:rsidRPr="00195628">
        <w:rPr>
          <w:u w:val="single"/>
        </w:rPr>
        <w:t xml:space="preserve"> act of erasure</w:t>
      </w:r>
      <w:r w:rsidRPr="00195628">
        <w:rPr>
          <w:sz w:val="14"/>
        </w:rPr>
        <w:t xml:space="preserve">. Erasure and Transfer Erasure is required at some stage for each type of settler colonial land transfer. Sometimes this is obvious; for </w:t>
      </w:r>
      <w:proofErr w:type="gramStart"/>
      <w:r w:rsidRPr="00195628">
        <w:rPr>
          <w:sz w:val="14"/>
        </w:rPr>
        <w:t>example</w:t>
      </w:r>
      <w:proofErr w:type="gramEnd"/>
      <w:r w:rsidRPr="00195628">
        <w:rPr>
          <w:sz w:val="14"/>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sidRPr="00195628">
        <w:rPr>
          <w:sz w:val="14"/>
        </w:rPr>
        <w:t>colonising</w:t>
      </w:r>
      <w:proofErr w:type="spellEnd"/>
      <w:r w:rsidRPr="00195628">
        <w:rPr>
          <w:sz w:val="14"/>
        </w:rPr>
        <w:t xml:space="preserve"> acts. Notably, Veracini describes that “perception transfer” — “when indigenous peoples are disavowed in a variety of ways and their actual presence is not registered (... for example, when indigenous people are understood as part of the landscape)” — “is a crucial prerequisite to other forms of transfer” (Veracini, 2010a p.36). Veracini then draws attention to an important dynamic: “when really existing indigenous people enter the field of settler perception, they are deemed to have entered the settler space and can therefore be considered exogenous” (2010a p.36). </w:t>
      </w:r>
      <w:r w:rsidRPr="00195628">
        <w:rPr>
          <w:u w:val="single"/>
        </w:rPr>
        <w:t>The implication is that erasure is unidirectional. Indigenous peoples cannot be retrieved or revived from their erased condition without serious disruption to settler colonial space. All transfer, regardless of whether it relies on physical or conceptual erasure, is intended to be permanent.</w:t>
      </w:r>
      <w:r w:rsidRPr="00195628">
        <w:rPr>
          <w:sz w:val="14"/>
        </w:rPr>
        <w:t xml:space="preserve">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747144D7" w14:textId="4442E841" w:rsidR="00AA6B5D" w:rsidRDefault="00C54F45" w:rsidP="00AA6B5D">
      <w:pPr>
        <w:pStyle w:val="Heading4"/>
      </w:pPr>
      <w:r w:rsidRPr="00195628">
        <w:lastRenderedPageBreak/>
        <w:t>It’s key for this topic – there will be discussions of “</w:t>
      </w:r>
      <w:r>
        <w:t>the right to strike</w:t>
      </w:r>
      <w:r w:rsidRPr="00195628">
        <w:t xml:space="preserve">” without </w:t>
      </w:r>
      <w:r>
        <w:t>ever mentioning the people of this land</w:t>
      </w:r>
      <w:r>
        <w:t xml:space="preserve">. </w:t>
      </w:r>
      <w:r w:rsidRPr="00195628">
        <w:t xml:space="preserve">Forcing settlers to confront native histories disrupt settler’s path of </w:t>
      </w:r>
      <w:r w:rsidRPr="00195628">
        <w:t>erasure. There</w:t>
      </w:r>
      <w:r w:rsidR="00AA6B5D" w:rsidRPr="00195628">
        <w:t xml:space="preserve"> is no better acknowledgement of indigenous history than understanding</w:t>
      </w:r>
      <w:r w:rsidR="00AA6B5D">
        <w:t xml:space="preserve"> the way</w:t>
      </w:r>
      <w:r w:rsidR="00AA6B5D" w:rsidRPr="00195628">
        <w:t xml:space="preserve"> </w:t>
      </w:r>
      <w:r w:rsidR="00AA6B5D">
        <w:t xml:space="preserve">liberal affirmations of this topic have resulted in the degradation of native sovereignty. </w:t>
      </w:r>
    </w:p>
    <w:p w14:paraId="386AF1B4" w14:textId="77777777" w:rsidR="00AA6B5D" w:rsidRPr="009C2458" w:rsidRDefault="00AA6B5D" w:rsidP="00AA6B5D">
      <w:proofErr w:type="spellStart"/>
      <w:r w:rsidRPr="009C2458">
        <w:t>Kaighn</w:t>
      </w:r>
      <w:proofErr w:type="spellEnd"/>
      <w:r w:rsidRPr="009C2458">
        <w:t xml:space="preserve"> </w:t>
      </w:r>
      <w:r w:rsidRPr="009C2458">
        <w:rPr>
          <w:rStyle w:val="Style13ptBold"/>
        </w:rPr>
        <w:t>Smith</w:t>
      </w:r>
      <w:r w:rsidRPr="009C2458">
        <w:t xml:space="preserve">, </w:t>
      </w:r>
      <w:r>
        <w:t>20</w:t>
      </w:r>
      <w:r w:rsidRPr="009C2458">
        <w:rPr>
          <w:rStyle w:val="Style13ptBold"/>
        </w:rPr>
        <w:t>18</w:t>
      </w:r>
      <w:r w:rsidRPr="009C2458">
        <w:t>, "Native Americans, Tribal Sovereignty and Unions on JSTOR," No Publication, https://www.jstor.org/stable/10.14213/inteuniorigh.25.4.0022</w:t>
      </w:r>
    </w:p>
    <w:p w14:paraId="79C75B22" w14:textId="77777777" w:rsidR="00AA6B5D" w:rsidRDefault="00AA6B5D" w:rsidP="00AA6B5D">
      <w:pPr>
        <w:rPr>
          <w:u w:val="single"/>
        </w:rPr>
      </w:pPr>
      <w:r w:rsidRPr="00A01354">
        <w:rPr>
          <w:highlight w:val="cyan"/>
          <w:u w:val="single"/>
        </w:rPr>
        <w:t xml:space="preserve">To understand </w:t>
      </w:r>
      <w:proofErr w:type="spellStart"/>
      <w:r w:rsidRPr="00A01354">
        <w:rPr>
          <w:highlight w:val="cyan"/>
          <w:u w:val="single"/>
        </w:rPr>
        <w:t>labour</w:t>
      </w:r>
      <w:proofErr w:type="spellEnd"/>
      <w:r w:rsidRPr="00A01354">
        <w:rPr>
          <w:highlight w:val="cyan"/>
          <w:u w:val="single"/>
        </w:rPr>
        <w:t xml:space="preserve"> relations in ‘Indian country</w:t>
      </w:r>
      <w:r w:rsidRPr="00753E0D">
        <w:rPr>
          <w:u w:val="single"/>
        </w:rPr>
        <w:t>’</w:t>
      </w:r>
      <w:r w:rsidRPr="00A01354">
        <w:rPr>
          <w:sz w:val="16"/>
        </w:rPr>
        <w:t xml:space="preserve"> (</w:t>
      </w:r>
      <w:proofErr w:type="gramStart"/>
      <w:r w:rsidRPr="00A01354">
        <w:rPr>
          <w:sz w:val="16"/>
        </w:rPr>
        <w:t>e.g.</w:t>
      </w:r>
      <w:proofErr w:type="gramEnd"/>
      <w:r w:rsidRPr="00A01354">
        <w:rPr>
          <w:sz w:val="16"/>
        </w:rPr>
        <w:t xml:space="preserve"> ‘reservations’ Native Americans retained after untold land cessions to the US under the barrel of the gun</w:t>
      </w:r>
      <w:r w:rsidRPr="00A01354">
        <w:rPr>
          <w:highlight w:val="cyan"/>
          <w:u w:val="single"/>
        </w:rPr>
        <w:t>), one must understand</w:t>
      </w:r>
      <w:r w:rsidRPr="00753E0D">
        <w:rPr>
          <w:u w:val="single"/>
        </w:rPr>
        <w:t xml:space="preserve"> the fundamental nature of tribal sovereignty </w:t>
      </w:r>
      <w:r w:rsidRPr="00A01354">
        <w:rPr>
          <w:highlight w:val="cyan"/>
          <w:u w:val="single"/>
        </w:rPr>
        <w:t>and the relationship between tribal nations and the United States</w:t>
      </w:r>
      <w:r w:rsidRPr="00753E0D">
        <w:rPr>
          <w:u w:val="single"/>
        </w:rPr>
        <w:t>.</w:t>
      </w:r>
      <w:r>
        <w:rPr>
          <w:u w:val="single"/>
        </w:rPr>
        <w:t xml:space="preserve"> </w:t>
      </w:r>
      <w:r w:rsidRPr="00A01354">
        <w:rPr>
          <w:sz w:val="16"/>
        </w:rPr>
        <w:t xml:space="preserve">Indigenous peoples have occupied what is now the US from time out of mind, and in so doing exercised governmental authority over their respective tribal citizens and their lands. After the American Revolution, the US Constitution defined treaties with tribal nations as the ‘Supreme law of the land’. The Constitution also granted Congress broad authority over Indian affairs. </w:t>
      </w:r>
      <w:proofErr w:type="spellStart"/>
      <w:r w:rsidRPr="00753E0D">
        <w:rPr>
          <w:u w:val="single"/>
        </w:rPr>
        <w:t>Centralising</w:t>
      </w:r>
      <w:proofErr w:type="spellEnd"/>
      <w:r w:rsidRPr="00753E0D">
        <w:rPr>
          <w:u w:val="single"/>
        </w:rPr>
        <w:t xml:space="preserve"> power over Indian affairs within the federal government had practical consequences: it was essential for systematic </w:t>
      </w:r>
      <w:proofErr w:type="spellStart"/>
      <w:r w:rsidRPr="00753E0D">
        <w:rPr>
          <w:u w:val="single"/>
        </w:rPr>
        <w:t>colonisation</w:t>
      </w:r>
      <w:proofErr w:type="spellEnd"/>
      <w:r w:rsidRPr="00753E0D">
        <w:rPr>
          <w:u w:val="single"/>
        </w:rPr>
        <w:t>.</w:t>
      </w:r>
      <w:r>
        <w:rPr>
          <w:u w:val="single"/>
        </w:rPr>
        <w:t xml:space="preserve"> </w:t>
      </w:r>
      <w:r w:rsidRPr="00A01354">
        <w:rPr>
          <w:sz w:val="16"/>
        </w:rPr>
        <w:t xml:space="preserve">The Supreme Court established early on that tribes are ‘domestic dependent nations’ and that the US has a trust responsibility to protect their sovereign authority as governments. The Supreme Court subsequently described the sovereignty of Indian tribes as of ‘a unique and limited character’, which ‘exists only at the sufferance of Congress and is subject to complete defeasance. But until Congress acts, the tribes retain their existing sovereign powers’1. The Court also established that the federal trust responsibility to protect tribal sovereignty requires ambiguities in statutes affecting tribal nations to be construed in </w:t>
      </w:r>
      <w:proofErr w:type="spellStart"/>
      <w:r w:rsidRPr="00A01354">
        <w:rPr>
          <w:sz w:val="16"/>
        </w:rPr>
        <w:t>favour</w:t>
      </w:r>
      <w:proofErr w:type="spellEnd"/>
      <w:r w:rsidRPr="00A01354">
        <w:rPr>
          <w:sz w:val="16"/>
        </w:rPr>
        <w:t xml:space="preserve"> of tribal self-determination2. Thus, if Congress is silent on the question of whether a federal law may be imposed on a tribe in a manner that would undermine its inherent sovereign authority, the ‘proper inference... is that the sovereign power remains intact’3. </w:t>
      </w:r>
      <w:proofErr w:type="spellStart"/>
      <w:r w:rsidRPr="00A01354">
        <w:rPr>
          <w:sz w:val="16"/>
        </w:rPr>
        <w:t>Labour</w:t>
      </w:r>
      <w:proofErr w:type="spellEnd"/>
      <w:r w:rsidRPr="00A01354">
        <w:rPr>
          <w:sz w:val="16"/>
        </w:rPr>
        <w:t xml:space="preserve"> and Employment Relations </w:t>
      </w:r>
      <w:proofErr w:type="gramStart"/>
      <w:r w:rsidRPr="00A01354">
        <w:rPr>
          <w:sz w:val="16"/>
        </w:rPr>
        <w:t>In</w:t>
      </w:r>
      <w:proofErr w:type="gramEnd"/>
      <w:r w:rsidRPr="00A01354">
        <w:rPr>
          <w:sz w:val="16"/>
        </w:rPr>
        <w:t xml:space="preserve"> Indian Country It is well-established that tribes have inherent sovereign power to govern </w:t>
      </w:r>
      <w:proofErr w:type="spellStart"/>
      <w:r w:rsidRPr="00A01354">
        <w:rPr>
          <w:sz w:val="16"/>
        </w:rPr>
        <w:t>labour</w:t>
      </w:r>
      <w:proofErr w:type="spellEnd"/>
      <w:r w:rsidRPr="00A01354">
        <w:rPr>
          <w:sz w:val="16"/>
        </w:rPr>
        <w:t xml:space="preserve"> and employment relations within Indian country, their territorial jurisdiction, in accordance with their own laws. Tribal nations engage in a host of economic activities on their lands to raise governmental revenues for the provision of governmental services to their members. These include the operation of casino resorts, </w:t>
      </w:r>
      <w:proofErr w:type="gramStart"/>
      <w:r w:rsidRPr="00A01354">
        <w:rPr>
          <w:sz w:val="16"/>
        </w:rPr>
        <w:t>timber</w:t>
      </w:r>
      <w:proofErr w:type="gramEnd"/>
      <w:r w:rsidRPr="00A01354">
        <w:rPr>
          <w:sz w:val="16"/>
        </w:rPr>
        <w:t xml:space="preserve"> and other natural resources industries, and many more. In these settings</w:t>
      </w:r>
      <w:r w:rsidRPr="00A01354">
        <w:rPr>
          <w:sz w:val="16"/>
          <w:highlight w:val="cyan"/>
        </w:rPr>
        <w:t xml:space="preserve">, </w:t>
      </w:r>
      <w:r w:rsidRPr="00A01354">
        <w:rPr>
          <w:highlight w:val="cyan"/>
          <w:u w:val="single"/>
        </w:rPr>
        <w:t>tribes retain inherent sovereign authority to enact</w:t>
      </w:r>
      <w:r w:rsidRPr="00753E0D">
        <w:rPr>
          <w:u w:val="single"/>
        </w:rPr>
        <w:t xml:space="preserve"> and enforce </w:t>
      </w:r>
      <w:proofErr w:type="spellStart"/>
      <w:r w:rsidRPr="00A01354">
        <w:rPr>
          <w:highlight w:val="cyan"/>
          <w:u w:val="single"/>
        </w:rPr>
        <w:t>labour</w:t>
      </w:r>
      <w:proofErr w:type="spellEnd"/>
      <w:r w:rsidRPr="00753E0D">
        <w:rPr>
          <w:u w:val="single"/>
        </w:rPr>
        <w:t xml:space="preserve"> and employment </w:t>
      </w:r>
      <w:r w:rsidRPr="00A01354">
        <w:rPr>
          <w:highlight w:val="cyan"/>
          <w:u w:val="single"/>
        </w:rPr>
        <w:t>laws. Many</w:t>
      </w:r>
      <w:r w:rsidRPr="00753E0D">
        <w:rPr>
          <w:u w:val="single"/>
        </w:rPr>
        <w:t xml:space="preserve"> tribes have </w:t>
      </w:r>
      <w:r w:rsidRPr="00A01354">
        <w:rPr>
          <w:highlight w:val="cyan"/>
          <w:u w:val="single"/>
        </w:rPr>
        <w:t>enacted laws to govern unions and collective bargaining</w:t>
      </w:r>
      <w:r w:rsidRPr="00753E0D">
        <w:rPr>
          <w:u w:val="single"/>
        </w:rPr>
        <w:t xml:space="preserve"> as well as employment discrimination. Non-citizens of Indian nations who take up employment with tribes or their enterprises in Indian country are also subject to these laws</w:t>
      </w:r>
      <w:r w:rsidRPr="00A01354">
        <w:rPr>
          <w:highlight w:val="cyan"/>
          <w:u w:val="single"/>
        </w:rPr>
        <w:t>. The</w:t>
      </w:r>
      <w:r w:rsidRPr="00753E0D">
        <w:rPr>
          <w:u w:val="single"/>
        </w:rPr>
        <w:t xml:space="preserve"> National Labor Relations Act </w:t>
      </w:r>
      <w:r w:rsidRPr="00A01354">
        <w:rPr>
          <w:highlight w:val="cyan"/>
          <w:u w:val="single"/>
        </w:rPr>
        <w:t>(NLRA</w:t>
      </w:r>
      <w:r w:rsidRPr="00753E0D">
        <w:rPr>
          <w:u w:val="single"/>
        </w:rPr>
        <w:t xml:space="preserve">) - enacted in 1935 – </w:t>
      </w:r>
      <w:r w:rsidRPr="00A01354">
        <w:rPr>
          <w:highlight w:val="cyan"/>
          <w:u w:val="single"/>
        </w:rPr>
        <w:t xml:space="preserve">establishes and protects the right of private-sector employees to </w:t>
      </w:r>
      <w:proofErr w:type="spellStart"/>
      <w:r w:rsidRPr="00A01354">
        <w:rPr>
          <w:highlight w:val="cyan"/>
          <w:u w:val="single"/>
        </w:rPr>
        <w:t>organise</w:t>
      </w:r>
      <w:proofErr w:type="spellEnd"/>
      <w:r w:rsidRPr="00A01354">
        <w:rPr>
          <w:highlight w:val="cyan"/>
          <w:u w:val="single"/>
        </w:rPr>
        <w:t xml:space="preserve"> and join unions</w:t>
      </w:r>
      <w:r w:rsidRPr="00753E0D">
        <w:rPr>
          <w:u w:val="single"/>
        </w:rPr>
        <w:t xml:space="preserve"> and to engage in collective bargaining with employers. The </w:t>
      </w:r>
      <w:r w:rsidRPr="00A01354">
        <w:rPr>
          <w:highlight w:val="cyan"/>
          <w:u w:val="single"/>
        </w:rPr>
        <w:t>NLRA</w:t>
      </w:r>
      <w:r w:rsidRPr="00753E0D">
        <w:rPr>
          <w:u w:val="single"/>
        </w:rPr>
        <w:t xml:space="preserve"> expressly </w:t>
      </w:r>
      <w:r w:rsidRPr="00A01354">
        <w:rPr>
          <w:highlight w:val="cyan"/>
          <w:u w:val="single"/>
        </w:rPr>
        <w:t>excludes the federal government</w:t>
      </w:r>
      <w:r w:rsidRPr="00753E0D">
        <w:rPr>
          <w:u w:val="single"/>
        </w:rPr>
        <w:t>, states, and municipalities from its application</w:t>
      </w:r>
      <w:r w:rsidRPr="00A01354">
        <w:rPr>
          <w:sz w:val="16"/>
        </w:rPr>
        <w:t xml:space="preserve">; it applies only to private employers. </w:t>
      </w:r>
      <w:proofErr w:type="spellStart"/>
      <w:r w:rsidRPr="00A01354">
        <w:rPr>
          <w:sz w:val="16"/>
        </w:rPr>
        <w:t>Labour</w:t>
      </w:r>
      <w:proofErr w:type="spellEnd"/>
      <w:r w:rsidRPr="00A01354">
        <w:rPr>
          <w:sz w:val="16"/>
        </w:rPr>
        <w:t xml:space="preserve"> </w:t>
      </w:r>
      <w:proofErr w:type="spellStart"/>
      <w:r w:rsidRPr="00A01354">
        <w:rPr>
          <w:sz w:val="16"/>
        </w:rPr>
        <w:t>organising</w:t>
      </w:r>
      <w:proofErr w:type="spellEnd"/>
      <w:r w:rsidRPr="00A01354">
        <w:rPr>
          <w:sz w:val="16"/>
        </w:rPr>
        <w:t xml:space="preserve"> in the public sector is separately governed by state and federal laws, which differ in substantial ways from the NLRA. Congress is silent on the application of the NLRA to tribal nations or their enterprises within Indian country. </w:t>
      </w:r>
      <w:r w:rsidRPr="00A01354">
        <w:rPr>
          <w:highlight w:val="cyan"/>
          <w:u w:val="single"/>
        </w:rPr>
        <w:t>For</w:t>
      </w:r>
      <w:r w:rsidRPr="00753E0D">
        <w:rPr>
          <w:u w:val="single"/>
        </w:rPr>
        <w:t xml:space="preserve"> nearly </w:t>
      </w:r>
      <w:r w:rsidRPr="00A01354">
        <w:rPr>
          <w:highlight w:val="cyan"/>
          <w:u w:val="single"/>
        </w:rPr>
        <w:t>75 years</w:t>
      </w:r>
      <w:r w:rsidRPr="00753E0D">
        <w:rPr>
          <w:u w:val="single"/>
        </w:rPr>
        <w:t>, the National Labor Relations Board (</w:t>
      </w:r>
      <w:r w:rsidRPr="00A01354">
        <w:rPr>
          <w:highlight w:val="cyan"/>
          <w:u w:val="single"/>
        </w:rPr>
        <w:t>NLRB</w:t>
      </w:r>
      <w:r w:rsidRPr="00753E0D">
        <w:rPr>
          <w:u w:val="single"/>
        </w:rPr>
        <w:t xml:space="preserve">) </w:t>
      </w:r>
      <w:r w:rsidRPr="00A01354">
        <w:rPr>
          <w:highlight w:val="cyan"/>
          <w:u w:val="single"/>
        </w:rPr>
        <w:t>had held that tribal nations</w:t>
      </w:r>
      <w:r w:rsidRPr="00753E0D">
        <w:rPr>
          <w:u w:val="single"/>
        </w:rPr>
        <w:t xml:space="preserve"> and their enterprises in Indian country </w:t>
      </w:r>
      <w:r w:rsidRPr="00A01354">
        <w:rPr>
          <w:highlight w:val="cyan"/>
          <w:u w:val="single"/>
        </w:rPr>
        <w:t>are not</w:t>
      </w:r>
      <w:r w:rsidRPr="00753E0D">
        <w:rPr>
          <w:u w:val="single"/>
        </w:rPr>
        <w:t xml:space="preserve"> ‘employers’ </w:t>
      </w:r>
      <w:r w:rsidRPr="00A01354">
        <w:rPr>
          <w:highlight w:val="cyan"/>
          <w:u w:val="single"/>
        </w:rPr>
        <w:t>subject to the NLRA, in recognition that tribal nations are sovereign</w:t>
      </w:r>
      <w:r w:rsidRPr="00753E0D">
        <w:rPr>
          <w:u w:val="single"/>
        </w:rPr>
        <w:t xml:space="preserve"> governments, like the state and federal governments.</w:t>
      </w:r>
      <w:r>
        <w:rPr>
          <w:u w:val="single"/>
        </w:rPr>
        <w:t xml:space="preserve"> </w:t>
      </w:r>
      <w:r w:rsidRPr="00A01354">
        <w:rPr>
          <w:sz w:val="16"/>
        </w:rPr>
        <w:t xml:space="preserve">NLRB applies the NLRA to tribal gaming operations </w:t>
      </w:r>
      <w:proofErr w:type="gramStart"/>
      <w:r w:rsidRPr="00A01354">
        <w:rPr>
          <w:highlight w:val="cyan"/>
          <w:u w:val="single"/>
        </w:rPr>
        <w:t>In</w:t>
      </w:r>
      <w:proofErr w:type="gramEnd"/>
      <w:r w:rsidRPr="00A01354">
        <w:rPr>
          <w:highlight w:val="cyan"/>
          <w:u w:val="single"/>
        </w:rPr>
        <w:t xml:space="preserve"> 2004, the NLRB changed course</w:t>
      </w:r>
      <w:r w:rsidRPr="00753E0D">
        <w:rPr>
          <w:u w:val="single"/>
        </w:rPr>
        <w:t xml:space="preserve"> </w:t>
      </w:r>
      <w:r w:rsidRPr="00A01354">
        <w:rPr>
          <w:highlight w:val="cyan"/>
          <w:u w:val="single"/>
        </w:rPr>
        <w:t>and held that a tribe engaged in gaming</w:t>
      </w:r>
      <w:r w:rsidRPr="00753E0D">
        <w:rPr>
          <w:u w:val="single"/>
        </w:rPr>
        <w:t xml:space="preserve"> within Indian country to generate governmental revenues in accord with the Indian Gaming Regulatory Act (IGRA) </w:t>
      </w:r>
      <w:r w:rsidRPr="00A01354">
        <w:rPr>
          <w:highlight w:val="cyan"/>
          <w:u w:val="single"/>
        </w:rPr>
        <w:t>was</w:t>
      </w:r>
      <w:r w:rsidRPr="00753E0D">
        <w:rPr>
          <w:u w:val="single"/>
        </w:rPr>
        <w:t xml:space="preserve"> an ‘employer’ </w:t>
      </w:r>
      <w:r w:rsidRPr="00A01354">
        <w:rPr>
          <w:highlight w:val="cyan"/>
          <w:u w:val="single"/>
        </w:rPr>
        <w:t>subject to the NLRA</w:t>
      </w:r>
      <w:r w:rsidRPr="00753E0D">
        <w:rPr>
          <w:u w:val="single"/>
        </w:rPr>
        <w:t>.</w:t>
      </w:r>
      <w:r w:rsidRPr="00A01354">
        <w:rPr>
          <w:sz w:val="16"/>
        </w:rPr>
        <w:t xml:space="preserve"> The ruling was upheld on appeal4. The Court said that because operation of a casino was ‘not a traditional attribute of self-government’ and the tribe employed non- citizens at the casino, tribal sovereign interests did not warrant construing Congress’s silence in </w:t>
      </w:r>
      <w:proofErr w:type="spellStart"/>
      <w:r w:rsidRPr="00A01354">
        <w:rPr>
          <w:sz w:val="16"/>
        </w:rPr>
        <w:t>favour</w:t>
      </w:r>
      <w:proofErr w:type="spellEnd"/>
      <w:r w:rsidRPr="00A01354">
        <w:rPr>
          <w:sz w:val="16"/>
        </w:rPr>
        <w:t xml:space="preserve"> of the tribe. The San Manuel decision has been roundly </w:t>
      </w:r>
      <w:proofErr w:type="spellStart"/>
      <w:r w:rsidRPr="00A01354">
        <w:rPr>
          <w:sz w:val="16"/>
        </w:rPr>
        <w:t>criticised</w:t>
      </w:r>
      <w:proofErr w:type="spellEnd"/>
      <w:r w:rsidRPr="00A01354">
        <w:rPr>
          <w:sz w:val="16"/>
        </w:rPr>
        <w:t xml:space="preserve"> by federal Indian law scholars. </w:t>
      </w:r>
      <w:r w:rsidRPr="00A01354">
        <w:rPr>
          <w:u w:val="single"/>
        </w:rPr>
        <w:t xml:space="preserve">Tribal nations engage in gaming pursuant to the IGRA to generate governmental revenues to support badly needed governmental services for tribal members. The IGRA requires that tribes use the net revenues from gaming to support tribal governmental services. </w:t>
      </w:r>
      <w:r w:rsidRPr="00A01354">
        <w:rPr>
          <w:highlight w:val="cyan"/>
          <w:u w:val="single"/>
        </w:rPr>
        <w:t>Such an enterprise is</w:t>
      </w:r>
      <w:r w:rsidRPr="00A01354">
        <w:rPr>
          <w:u w:val="single"/>
        </w:rPr>
        <w:t xml:space="preserve"> thus </w:t>
      </w:r>
      <w:r w:rsidRPr="00A01354">
        <w:rPr>
          <w:highlight w:val="cyan"/>
          <w:u w:val="single"/>
        </w:rPr>
        <w:t xml:space="preserve">no </w:t>
      </w:r>
      <w:r w:rsidRPr="00A01354">
        <w:rPr>
          <w:highlight w:val="cyan"/>
          <w:u w:val="single"/>
        </w:rPr>
        <w:lastRenderedPageBreak/>
        <w:t>different than the lotteries</w:t>
      </w:r>
      <w:r w:rsidRPr="00A01354">
        <w:rPr>
          <w:u w:val="single"/>
        </w:rPr>
        <w:t xml:space="preserve">, horse racing facilities, and liquor stores </w:t>
      </w:r>
      <w:r w:rsidRPr="00A01354">
        <w:rPr>
          <w:highlight w:val="cyan"/>
          <w:u w:val="single"/>
        </w:rPr>
        <w:t>that states operate</w:t>
      </w:r>
      <w:r w:rsidRPr="00A01354">
        <w:rPr>
          <w:u w:val="single"/>
        </w:rPr>
        <w:t xml:space="preserve"> as employers.</w:t>
      </w:r>
      <w:r w:rsidRPr="00A01354">
        <w:rPr>
          <w:sz w:val="16"/>
        </w:rPr>
        <w:t xml:space="preserve"> These public employers may be subject to the public sector </w:t>
      </w:r>
      <w:proofErr w:type="spellStart"/>
      <w:r w:rsidRPr="00A01354">
        <w:rPr>
          <w:sz w:val="16"/>
        </w:rPr>
        <w:t>labour</w:t>
      </w:r>
      <w:proofErr w:type="spellEnd"/>
      <w:r w:rsidRPr="00A01354">
        <w:rPr>
          <w:sz w:val="16"/>
        </w:rPr>
        <w:t xml:space="preserve"> laws of states, but they are clearly excluded from the NLRA. These are governmental operations to generate governmental revenues, not ‘commercial’ or private sector activities. The decision can also be </w:t>
      </w:r>
      <w:proofErr w:type="spellStart"/>
      <w:r w:rsidRPr="00A01354">
        <w:rPr>
          <w:sz w:val="16"/>
        </w:rPr>
        <w:t>criticised</w:t>
      </w:r>
      <w:proofErr w:type="spellEnd"/>
      <w:r w:rsidRPr="00A01354">
        <w:rPr>
          <w:sz w:val="16"/>
        </w:rPr>
        <w:t xml:space="preserve"> because it jettisoned the requirement to construe Congressional silence so as not to undermine tribal sovereignty: the ‘proper inference’ is that the NLRA cannot be applied to Indian tribes. In the wake of San Manuel, the federal courts have continued to grapple with this issue. </w:t>
      </w:r>
      <w:r w:rsidRPr="00A01354">
        <w:rPr>
          <w:highlight w:val="cyan"/>
          <w:u w:val="single"/>
        </w:rPr>
        <w:t xml:space="preserve">The Little River Band of Ottawa Indians has had an operational </w:t>
      </w:r>
      <w:proofErr w:type="spellStart"/>
      <w:r w:rsidRPr="00A01354">
        <w:rPr>
          <w:highlight w:val="cyan"/>
          <w:u w:val="single"/>
        </w:rPr>
        <w:t>labour</w:t>
      </w:r>
      <w:proofErr w:type="spellEnd"/>
      <w:r w:rsidRPr="00A01354">
        <w:rPr>
          <w:highlight w:val="cyan"/>
          <w:u w:val="single"/>
        </w:rPr>
        <w:t xml:space="preserve"> law</w:t>
      </w:r>
      <w:r w:rsidRPr="00A01354">
        <w:rPr>
          <w:u w:val="single"/>
        </w:rPr>
        <w:t xml:space="preserve"> on its books </w:t>
      </w:r>
      <w:r w:rsidRPr="00A01354">
        <w:rPr>
          <w:highlight w:val="cyan"/>
          <w:u w:val="single"/>
        </w:rPr>
        <w:t>for a decade</w:t>
      </w:r>
      <w:r w:rsidRPr="00A01354">
        <w:rPr>
          <w:u w:val="single"/>
        </w:rPr>
        <w:t>,</w:t>
      </w:r>
      <w:r w:rsidRPr="00A01354">
        <w:rPr>
          <w:sz w:val="16"/>
        </w:rPr>
        <w:t xml:space="preserve"> modelled on public sector </w:t>
      </w:r>
      <w:proofErr w:type="spellStart"/>
      <w:r w:rsidRPr="00A01354">
        <w:rPr>
          <w:sz w:val="16"/>
        </w:rPr>
        <w:t>labour</w:t>
      </w:r>
      <w:proofErr w:type="spellEnd"/>
      <w:r w:rsidRPr="00A01354">
        <w:rPr>
          <w:sz w:val="16"/>
        </w:rPr>
        <w:t xml:space="preserve"> laws of states. </w:t>
      </w:r>
      <w:r w:rsidRPr="00A01354">
        <w:rPr>
          <w:highlight w:val="cyan"/>
          <w:u w:val="single"/>
        </w:rPr>
        <w:t xml:space="preserve">It allows union </w:t>
      </w:r>
      <w:proofErr w:type="spellStart"/>
      <w:r w:rsidRPr="00A01354">
        <w:rPr>
          <w:highlight w:val="cyan"/>
          <w:u w:val="single"/>
        </w:rPr>
        <w:t>organising</w:t>
      </w:r>
      <w:proofErr w:type="spellEnd"/>
      <w:r w:rsidRPr="00A01354">
        <w:rPr>
          <w:u w:val="single"/>
        </w:rPr>
        <w:t xml:space="preserve"> within the Band’s governmental agencies and subordinate economic </w:t>
      </w:r>
      <w:proofErr w:type="spellStart"/>
      <w:r w:rsidRPr="00A01354">
        <w:rPr>
          <w:u w:val="single"/>
        </w:rPr>
        <w:t>organisations</w:t>
      </w:r>
      <w:proofErr w:type="spellEnd"/>
      <w:r w:rsidRPr="00A01354">
        <w:rPr>
          <w:sz w:val="16"/>
        </w:rPr>
        <w:t xml:space="preserve">, including its IGRA gaming operations. Like the </w:t>
      </w:r>
      <w:proofErr w:type="spellStart"/>
      <w:r w:rsidRPr="00A01354">
        <w:rPr>
          <w:sz w:val="16"/>
        </w:rPr>
        <w:t>labour</w:t>
      </w:r>
      <w:proofErr w:type="spellEnd"/>
      <w:r w:rsidRPr="00A01354">
        <w:rPr>
          <w:sz w:val="16"/>
        </w:rPr>
        <w:t xml:space="preserve"> laws of most states and the federal government, the law prohibits strikes and restricts collective bargaining over specific subject areas. The Band’s law covers union elections, collective bargaining, and the resolution of unfair </w:t>
      </w:r>
      <w:proofErr w:type="spellStart"/>
      <w:r w:rsidRPr="00A01354">
        <w:rPr>
          <w:sz w:val="16"/>
        </w:rPr>
        <w:t>labour</w:t>
      </w:r>
      <w:proofErr w:type="spellEnd"/>
      <w:r w:rsidRPr="00A01354">
        <w:rPr>
          <w:sz w:val="16"/>
        </w:rPr>
        <w:t xml:space="preserve"> practices. </w:t>
      </w:r>
      <w:r w:rsidRPr="00A01354">
        <w:rPr>
          <w:highlight w:val="cyan"/>
          <w:u w:val="single"/>
        </w:rPr>
        <w:t>In 2013, the NLRB challenged the Band’s laws</w:t>
      </w:r>
      <w:r w:rsidRPr="00A01354">
        <w:rPr>
          <w:u w:val="single"/>
        </w:rPr>
        <w:t xml:space="preserve"> and ruled that it could strike them down to the extent that they (a) apply to the tribe’s gaming enterprise, and (b) vary from the NLRA. The Band appealed and lost. </w:t>
      </w:r>
      <w:r w:rsidRPr="00A01354">
        <w:rPr>
          <w:highlight w:val="cyan"/>
          <w:u w:val="single"/>
        </w:rPr>
        <w:t>For the first time, a federal agency was empowered to strike down</w:t>
      </w:r>
      <w:r w:rsidRPr="00A01354">
        <w:rPr>
          <w:u w:val="single"/>
        </w:rPr>
        <w:t xml:space="preserve"> the duly enacted and operational </w:t>
      </w:r>
      <w:r w:rsidRPr="00A01354">
        <w:rPr>
          <w:highlight w:val="cyan"/>
          <w:u w:val="single"/>
        </w:rPr>
        <w:t xml:space="preserve">laws of a federally </w:t>
      </w:r>
      <w:proofErr w:type="spellStart"/>
      <w:r w:rsidRPr="00A01354">
        <w:rPr>
          <w:highlight w:val="cyan"/>
          <w:u w:val="single"/>
        </w:rPr>
        <w:t>recognised</w:t>
      </w:r>
      <w:proofErr w:type="spellEnd"/>
      <w:r w:rsidRPr="00A01354">
        <w:rPr>
          <w:highlight w:val="cyan"/>
          <w:u w:val="single"/>
        </w:rPr>
        <w:t xml:space="preserve"> Indian tribe</w:t>
      </w:r>
      <w:r w:rsidRPr="00A01354">
        <w:rPr>
          <w:u w:val="single"/>
        </w:rPr>
        <w:t>.</w:t>
      </w:r>
      <w:r w:rsidRPr="00A01354">
        <w:rPr>
          <w:sz w:val="16"/>
        </w:rPr>
        <w:t xml:space="preserve"> As the Band argued in Court, ‘[</w:t>
      </w:r>
      <w:proofErr w:type="spellStart"/>
      <w:r w:rsidRPr="00A01354">
        <w:rPr>
          <w:sz w:val="16"/>
        </w:rPr>
        <w:t>i</w:t>
      </w:r>
      <w:proofErr w:type="spellEnd"/>
      <w:r w:rsidRPr="00A01354">
        <w:rPr>
          <w:sz w:val="16"/>
        </w:rPr>
        <w:t xml:space="preserve">]t is hard to imagine a greater affront to a sovereign’s authority (and its dignity) than to topple its own, carefully thought-out policy judgments in these areas and to substitute those of another power’5. Tribal nations within the jurisdiction of the US Court of Appeals for the Sixth Circuit are now subject to union </w:t>
      </w:r>
      <w:proofErr w:type="spellStart"/>
      <w:r w:rsidRPr="00A01354">
        <w:rPr>
          <w:sz w:val="16"/>
        </w:rPr>
        <w:t>organising</w:t>
      </w:r>
      <w:proofErr w:type="spellEnd"/>
      <w:r w:rsidRPr="00A01354">
        <w:rPr>
          <w:sz w:val="16"/>
        </w:rPr>
        <w:t xml:space="preserve"> under the NLRA and cannot enact public sector </w:t>
      </w:r>
      <w:proofErr w:type="spellStart"/>
      <w:r w:rsidRPr="00A01354">
        <w:rPr>
          <w:sz w:val="16"/>
        </w:rPr>
        <w:t>labour</w:t>
      </w:r>
      <w:proofErr w:type="spellEnd"/>
      <w:r w:rsidRPr="00A01354">
        <w:rPr>
          <w:sz w:val="16"/>
        </w:rPr>
        <w:t xml:space="preserve"> laws that vary from it. In June 2016, the Supreme Court declined to review the case, leaving the state of law in disarray. For example, tribal nations in Wyoming, Colorado, New Mexico, Oklahoma, and Kansas are subject to a rule set by the US Court of Appeals for the Tenth Circuit, which can generally be described as more protective of tribal sovereignty. Tribes in Montana, Idaho, Arizona, California, the Northwest, New York, and Connecticut are subject to decisions of the US Courts of Appeals for the Ninth and Second Circuits, which are less protective of tribal sovereignty. In other parts of the country, it is hard to gauge what the rule is. The Tribal Labor Sovereignty Act </w:t>
      </w:r>
      <w:proofErr w:type="gramStart"/>
      <w:r w:rsidRPr="00A01354">
        <w:rPr>
          <w:highlight w:val="cyan"/>
          <w:u w:val="single"/>
        </w:rPr>
        <w:t>The</w:t>
      </w:r>
      <w:proofErr w:type="gramEnd"/>
      <w:r w:rsidRPr="00753E0D">
        <w:rPr>
          <w:u w:val="single"/>
        </w:rPr>
        <w:t xml:space="preserve"> Tribal Labor Sovereignty Act (</w:t>
      </w:r>
      <w:r w:rsidRPr="00A01354">
        <w:rPr>
          <w:highlight w:val="cyan"/>
          <w:u w:val="single"/>
        </w:rPr>
        <w:t>TLSA) was</w:t>
      </w:r>
      <w:r w:rsidRPr="00753E0D">
        <w:rPr>
          <w:u w:val="single"/>
        </w:rPr>
        <w:t xml:space="preserve"> first </w:t>
      </w:r>
      <w:r w:rsidRPr="00A01354">
        <w:rPr>
          <w:highlight w:val="cyan"/>
          <w:u w:val="single"/>
        </w:rPr>
        <w:t>proposed in Congress in 2015</w:t>
      </w:r>
      <w:r w:rsidRPr="00A01354">
        <w:rPr>
          <w:sz w:val="16"/>
        </w:rPr>
        <w:t xml:space="preserve">. </w:t>
      </w:r>
      <w:r w:rsidRPr="00A01354">
        <w:rPr>
          <w:highlight w:val="cyan"/>
          <w:u w:val="single"/>
        </w:rPr>
        <w:t>The Act</w:t>
      </w:r>
      <w:r w:rsidRPr="00753E0D">
        <w:rPr>
          <w:u w:val="single"/>
        </w:rPr>
        <w:t xml:space="preserve"> </w:t>
      </w:r>
      <w:r w:rsidRPr="00A01354">
        <w:rPr>
          <w:highlight w:val="cyan"/>
          <w:u w:val="single"/>
        </w:rPr>
        <w:t>would have</w:t>
      </w:r>
      <w:r w:rsidRPr="00753E0D">
        <w:rPr>
          <w:u w:val="single"/>
        </w:rPr>
        <w:t xml:space="preserve"> amended the NLRA to </w:t>
      </w:r>
      <w:r w:rsidRPr="00A01354">
        <w:rPr>
          <w:highlight w:val="cyan"/>
          <w:u w:val="single"/>
        </w:rPr>
        <w:t>exclude an ‘Indian tribe</w:t>
      </w:r>
      <w:r w:rsidRPr="00753E0D">
        <w:rPr>
          <w:u w:val="single"/>
        </w:rPr>
        <w:t xml:space="preserve">, or any enterprise or institution owned and operated by an Indian tribe and located on its Indian lands’ </w:t>
      </w:r>
      <w:r w:rsidRPr="00A01354">
        <w:rPr>
          <w:highlight w:val="cyan"/>
          <w:u w:val="single"/>
        </w:rPr>
        <w:t>from the definition of ‘employer’</w:t>
      </w:r>
      <w:r w:rsidRPr="00753E0D">
        <w:rPr>
          <w:u w:val="single"/>
        </w:rPr>
        <w:t xml:space="preserve">. Tribal Nations and inter-tribal </w:t>
      </w:r>
      <w:proofErr w:type="spellStart"/>
      <w:r w:rsidRPr="00753E0D">
        <w:rPr>
          <w:u w:val="single"/>
        </w:rPr>
        <w:t>organisations</w:t>
      </w:r>
      <w:proofErr w:type="spellEnd"/>
      <w:r w:rsidRPr="00A01354">
        <w:rPr>
          <w:sz w:val="16"/>
        </w:rPr>
        <w:t xml:space="preserve"> as well as the US Chamber of Commerce’s Native American Enterprise Initiative </w:t>
      </w:r>
      <w:r w:rsidRPr="00753E0D">
        <w:rPr>
          <w:u w:val="single"/>
        </w:rPr>
        <w:t>argued that the measure appropriately supported tribal self-government and created parity between tribal governments and federal, state, and municipal governments – likewise excluded under the NLRA.</w:t>
      </w:r>
      <w:r>
        <w:rPr>
          <w:u w:val="single"/>
        </w:rPr>
        <w:t xml:space="preserve"> </w:t>
      </w:r>
      <w:r w:rsidRPr="00A01354">
        <w:rPr>
          <w:sz w:val="16"/>
        </w:rPr>
        <w:t xml:space="preserve">However, </w:t>
      </w:r>
      <w:r w:rsidRPr="00A01354">
        <w:rPr>
          <w:highlight w:val="cyan"/>
          <w:u w:val="single"/>
        </w:rPr>
        <w:t xml:space="preserve">the TLSA met stiff opposition from </w:t>
      </w:r>
      <w:proofErr w:type="spellStart"/>
      <w:r w:rsidRPr="00A01354">
        <w:rPr>
          <w:highlight w:val="cyan"/>
          <w:u w:val="single"/>
        </w:rPr>
        <w:t>organised</w:t>
      </w:r>
      <w:proofErr w:type="spellEnd"/>
      <w:r w:rsidRPr="00A01354">
        <w:rPr>
          <w:highlight w:val="cyan"/>
          <w:u w:val="single"/>
        </w:rPr>
        <w:t xml:space="preserve"> </w:t>
      </w:r>
      <w:proofErr w:type="spellStart"/>
      <w:r w:rsidRPr="00A01354">
        <w:rPr>
          <w:highlight w:val="cyan"/>
          <w:u w:val="single"/>
        </w:rPr>
        <w:t>labour</w:t>
      </w:r>
      <w:proofErr w:type="spellEnd"/>
      <w:r w:rsidRPr="00A01354">
        <w:rPr>
          <w:sz w:val="16"/>
        </w:rPr>
        <w:t xml:space="preserve">. The AFL-CIO wrote in response </w:t>
      </w:r>
      <w:r w:rsidRPr="00753E0D">
        <w:rPr>
          <w:u w:val="single"/>
        </w:rPr>
        <w:t xml:space="preserve">that </w:t>
      </w:r>
      <w:r w:rsidRPr="00A01354">
        <w:rPr>
          <w:highlight w:val="cyan"/>
          <w:u w:val="single"/>
        </w:rPr>
        <w:t>the federation ‘does not believe that employers should use</w:t>
      </w:r>
      <w:r w:rsidRPr="00753E0D">
        <w:rPr>
          <w:u w:val="single"/>
        </w:rPr>
        <w:t xml:space="preserve"> [the principle of </w:t>
      </w:r>
      <w:r w:rsidRPr="00A01354">
        <w:rPr>
          <w:highlight w:val="cyan"/>
          <w:u w:val="single"/>
        </w:rPr>
        <w:t>sovereignty for tribal governments</w:t>
      </w:r>
      <w:r w:rsidRPr="00753E0D">
        <w:rPr>
          <w:u w:val="single"/>
        </w:rPr>
        <w:t xml:space="preserve">] </w:t>
      </w:r>
      <w:r w:rsidRPr="00A01354">
        <w:rPr>
          <w:highlight w:val="cyan"/>
          <w:u w:val="single"/>
        </w:rPr>
        <w:t>to deny workers</w:t>
      </w:r>
      <w:r w:rsidRPr="00753E0D">
        <w:rPr>
          <w:u w:val="single"/>
        </w:rPr>
        <w:t xml:space="preserve"> their </w:t>
      </w:r>
      <w:r w:rsidRPr="00A01354">
        <w:rPr>
          <w:highlight w:val="cyan"/>
          <w:u w:val="single"/>
        </w:rPr>
        <w:t>collective bargaining</w:t>
      </w:r>
      <w:r w:rsidRPr="00753E0D">
        <w:rPr>
          <w:u w:val="single"/>
        </w:rPr>
        <w:t xml:space="preserve"> rights and freedom of association... fundamental human rights that belong to every worker in every nation’.</w:t>
      </w:r>
      <w:r w:rsidRPr="00A01354">
        <w:rPr>
          <w:sz w:val="16"/>
        </w:rPr>
        <w:t xml:space="preserve"> The AFL-CIO cited an informal opinion from the ILO’s International </w:t>
      </w:r>
      <w:proofErr w:type="spellStart"/>
      <w:r w:rsidRPr="00A01354">
        <w:rPr>
          <w:sz w:val="16"/>
        </w:rPr>
        <w:t>Labour</w:t>
      </w:r>
      <w:proofErr w:type="spellEnd"/>
      <w:r w:rsidRPr="00A01354">
        <w:rPr>
          <w:sz w:val="16"/>
        </w:rPr>
        <w:t xml:space="preserve"> Standards Division, stating that </w:t>
      </w:r>
      <w:r w:rsidRPr="00753E0D">
        <w:rPr>
          <w:u w:val="single"/>
        </w:rPr>
        <w:t>‘</w:t>
      </w:r>
      <w:r w:rsidRPr="00A01354">
        <w:rPr>
          <w:highlight w:val="cyan"/>
          <w:u w:val="single"/>
        </w:rPr>
        <w:t>it is critical that the State</w:t>
      </w:r>
      <w:r w:rsidRPr="00753E0D">
        <w:rPr>
          <w:u w:val="single"/>
        </w:rPr>
        <w:t xml:space="preserve"> (the national authority) </w:t>
      </w:r>
      <w:r w:rsidRPr="00A01354">
        <w:rPr>
          <w:highlight w:val="cyan"/>
          <w:u w:val="single"/>
        </w:rPr>
        <w:t>takes ultimate responsibility</w:t>
      </w:r>
      <w:r w:rsidRPr="00753E0D">
        <w:rPr>
          <w:u w:val="single"/>
        </w:rPr>
        <w:t xml:space="preserve"> for ensuring respect for freedom of association and collective bargaining rights throughout its territory’</w:t>
      </w:r>
      <w:r w:rsidRPr="00A01354">
        <w:rPr>
          <w:sz w:val="16"/>
        </w:rPr>
        <w:t xml:space="preserve">6. </w:t>
      </w:r>
      <w:r w:rsidRPr="00753E0D">
        <w:rPr>
          <w:u w:val="single"/>
        </w:rPr>
        <w:t xml:space="preserve">In April 2018, </w:t>
      </w:r>
      <w:r w:rsidRPr="00A01354">
        <w:rPr>
          <w:highlight w:val="cyan"/>
          <w:u w:val="single"/>
        </w:rPr>
        <w:t>the bill failed to pass the Senate</w:t>
      </w:r>
      <w:r w:rsidRPr="00A01354">
        <w:rPr>
          <w:sz w:val="16"/>
        </w:rPr>
        <w:t xml:space="preserve">. It remains to be seen whether it will be re-invigorated. Conclusion </w:t>
      </w:r>
      <w:r w:rsidRPr="00753E0D">
        <w:rPr>
          <w:u w:val="single"/>
        </w:rPr>
        <w:t>Tribal nations, like all sovereign governments, can enact laws within their respective jurisdictions to reflect their unique values and public policy priorities.</w:t>
      </w:r>
      <w:r w:rsidRPr="00A01354">
        <w:rPr>
          <w:sz w:val="16"/>
        </w:rPr>
        <w:t xml:space="preserve"> </w:t>
      </w:r>
      <w:r w:rsidRPr="00A01354">
        <w:rPr>
          <w:highlight w:val="cyan"/>
          <w:u w:val="single"/>
        </w:rPr>
        <w:t>Tribal nations want their workplaces to be fair</w:t>
      </w:r>
      <w:r w:rsidRPr="00753E0D">
        <w:rPr>
          <w:u w:val="single"/>
        </w:rPr>
        <w:t>.</w:t>
      </w:r>
      <w:r w:rsidRPr="00A01354">
        <w:rPr>
          <w:sz w:val="16"/>
        </w:rPr>
        <w:t xml:space="preserve"> They want to attract and retain a </w:t>
      </w:r>
      <w:proofErr w:type="gramStart"/>
      <w:r w:rsidRPr="00A01354">
        <w:rPr>
          <w:sz w:val="16"/>
        </w:rPr>
        <w:t>high quality</w:t>
      </w:r>
      <w:proofErr w:type="gramEnd"/>
      <w:r w:rsidRPr="00A01354">
        <w:rPr>
          <w:sz w:val="16"/>
        </w:rPr>
        <w:t xml:space="preserve"> work force. Providing employees with fair wages and good working conditions furthers those interests. </w:t>
      </w:r>
      <w:r w:rsidRPr="00A01354">
        <w:rPr>
          <w:highlight w:val="cyan"/>
          <w:u w:val="single"/>
        </w:rPr>
        <w:t>But the legal impetus</w:t>
      </w:r>
      <w:r w:rsidRPr="00753E0D">
        <w:rPr>
          <w:u w:val="single"/>
        </w:rPr>
        <w:t xml:space="preserve"> to establish this setting </w:t>
      </w:r>
      <w:r w:rsidRPr="00A01354">
        <w:rPr>
          <w:highlight w:val="cyan"/>
          <w:u w:val="single"/>
        </w:rPr>
        <w:t>should come from within tribal nations</w:t>
      </w:r>
      <w:r w:rsidRPr="00753E0D">
        <w:rPr>
          <w:u w:val="single"/>
        </w:rPr>
        <w:t xml:space="preserve"> themselves, not foisted upon them from the outside.</w:t>
      </w:r>
      <w:r w:rsidRPr="00A01354">
        <w:rPr>
          <w:sz w:val="16"/>
        </w:rPr>
        <w:t xml:space="preserve"> Tribes are subject to the Indian Civil Rights Act (ICRA), which prohibits tribal governments from interfering with essentially the same rights as those protected from state interference in the Bill of Rights and Fourteenth Amendment. Employees within Indian country may invoke ICRA as necessary, but (appropriately) the interpretation and enforcement of ICRA is within the exclusive authority of any given Indian nation to decide7. </w:t>
      </w:r>
      <w:r w:rsidRPr="00753E0D">
        <w:rPr>
          <w:u w:val="single"/>
        </w:rPr>
        <w:t xml:space="preserve">The imposition of the NLRA upon the enterprises of tribal nations in Indian country forces a law intended to govern private sector employment relations upon public sector employment relations. There is no concurrent push to impose the NLRA on federal, state, and municipal employees; over twenty US states prohibit collective </w:t>
      </w:r>
      <w:r w:rsidRPr="00753E0D">
        <w:rPr>
          <w:u w:val="single"/>
        </w:rPr>
        <w:lastRenderedPageBreak/>
        <w:t>bargaining rights for public employees altogether</w:t>
      </w:r>
      <w:r w:rsidRPr="00A01354">
        <w:rPr>
          <w:sz w:val="16"/>
        </w:rPr>
        <w:t xml:space="preserve">8. Furthermore, the extension of the NLRA to cover tribal enterprises can hardly be considered a panacea for ensuring workers’ rights to </w:t>
      </w:r>
      <w:proofErr w:type="spellStart"/>
      <w:r w:rsidRPr="00A01354">
        <w:rPr>
          <w:sz w:val="16"/>
        </w:rPr>
        <w:t>organise</w:t>
      </w:r>
      <w:proofErr w:type="spellEnd"/>
      <w:r w:rsidRPr="00A01354">
        <w:rPr>
          <w:sz w:val="16"/>
        </w:rPr>
        <w:t xml:space="preserve"> in tribal enterprises. </w:t>
      </w:r>
      <w:proofErr w:type="spellStart"/>
      <w:r w:rsidRPr="00A01354">
        <w:rPr>
          <w:sz w:val="16"/>
        </w:rPr>
        <w:t>Maina</w:t>
      </w:r>
      <w:proofErr w:type="spellEnd"/>
      <w:r w:rsidRPr="00A01354">
        <w:rPr>
          <w:sz w:val="16"/>
        </w:rPr>
        <w:t xml:space="preserve"> </w:t>
      </w:r>
      <w:proofErr w:type="spellStart"/>
      <w:r w:rsidRPr="00753E0D">
        <w:rPr>
          <w:u w:val="single"/>
        </w:rPr>
        <w:t>Kiai</w:t>
      </w:r>
      <w:proofErr w:type="spellEnd"/>
      <w:r w:rsidRPr="00753E0D">
        <w:rPr>
          <w:u w:val="single"/>
        </w:rPr>
        <w:t>,</w:t>
      </w:r>
      <w:r w:rsidRPr="00A01354">
        <w:rPr>
          <w:sz w:val="16"/>
        </w:rPr>
        <w:t xml:space="preserve"> former UN Special Rapporteur on the rights to freedom of peaceful assembly and of association, </w:t>
      </w:r>
      <w:r w:rsidRPr="00753E0D">
        <w:rPr>
          <w:u w:val="single"/>
        </w:rPr>
        <w:t>observed that the NLRA ‘</w:t>
      </w:r>
      <w:proofErr w:type="spellStart"/>
      <w:r w:rsidRPr="00753E0D">
        <w:rPr>
          <w:u w:val="single"/>
        </w:rPr>
        <w:t>legalises</w:t>
      </w:r>
      <w:proofErr w:type="spellEnd"/>
      <w:r w:rsidRPr="00753E0D">
        <w:rPr>
          <w:u w:val="single"/>
        </w:rPr>
        <w:t xml:space="preserve"> practices that severely infringe workers’ rights to associate’</w:t>
      </w:r>
      <w:r w:rsidRPr="00A01354">
        <w:rPr>
          <w:sz w:val="16"/>
        </w:rPr>
        <w:t xml:space="preserve"> and ‘provides few incentives for employers to respect workers’ rights’9. Tribal nations like the Little River Band may do better. </w:t>
      </w:r>
      <w:r w:rsidRPr="00A01354">
        <w:rPr>
          <w:highlight w:val="cyan"/>
          <w:u w:val="single"/>
        </w:rPr>
        <w:t>Imposing the NLRA upon</w:t>
      </w:r>
      <w:r w:rsidRPr="00753E0D">
        <w:rPr>
          <w:u w:val="single"/>
        </w:rPr>
        <w:t xml:space="preserve"> tribal enterprises in </w:t>
      </w:r>
      <w:r w:rsidRPr="00A01354">
        <w:rPr>
          <w:highlight w:val="cyan"/>
          <w:u w:val="single"/>
        </w:rPr>
        <w:t>Indian country</w:t>
      </w:r>
      <w:r w:rsidRPr="00753E0D">
        <w:rPr>
          <w:u w:val="single"/>
        </w:rPr>
        <w:t xml:space="preserve"> </w:t>
      </w:r>
      <w:r w:rsidRPr="00A01354">
        <w:rPr>
          <w:highlight w:val="cyan"/>
          <w:u w:val="single"/>
        </w:rPr>
        <w:t>intrudes upon tribal sovereignty</w:t>
      </w:r>
      <w:r w:rsidRPr="00753E0D">
        <w:rPr>
          <w:u w:val="single"/>
        </w:rPr>
        <w:t xml:space="preserve"> by displacing tribal law with a foreign law. </w:t>
      </w:r>
      <w:r w:rsidRPr="00A01354">
        <w:rPr>
          <w:highlight w:val="cyan"/>
          <w:u w:val="single"/>
        </w:rPr>
        <w:t>It is</w:t>
      </w:r>
      <w:r w:rsidRPr="00753E0D">
        <w:rPr>
          <w:u w:val="single"/>
        </w:rPr>
        <w:t xml:space="preserve"> a modern act of </w:t>
      </w:r>
      <w:proofErr w:type="spellStart"/>
      <w:r w:rsidRPr="00A01354">
        <w:rPr>
          <w:highlight w:val="cyan"/>
          <w:u w:val="single"/>
        </w:rPr>
        <w:t>colonisation</w:t>
      </w:r>
      <w:proofErr w:type="spellEnd"/>
      <w:r w:rsidRPr="00A01354">
        <w:rPr>
          <w:highlight w:val="cyan"/>
          <w:u w:val="single"/>
        </w:rPr>
        <w:t>.</w:t>
      </w:r>
    </w:p>
    <w:p w14:paraId="4D6F008D" w14:textId="68404F6B" w:rsidR="00AA6B5D" w:rsidRDefault="00AA6B5D" w:rsidP="00AA6B5D">
      <w:pPr>
        <w:pStyle w:val="Heading2"/>
      </w:pPr>
      <w:r>
        <w:lastRenderedPageBreak/>
        <w:t>The Plan</w:t>
      </w:r>
    </w:p>
    <w:p w14:paraId="62C4EFD9" w14:textId="1CCC447B" w:rsidR="007013DE" w:rsidRDefault="007013DE" w:rsidP="007013DE">
      <w:pPr>
        <w:pStyle w:val="Heading4"/>
      </w:pPr>
      <w:proofErr w:type="gramStart"/>
      <w:r>
        <w:t>Thus</w:t>
      </w:r>
      <w:proofErr w:type="gramEnd"/>
      <w:r>
        <w:t xml:space="preserve"> the advocacy r</w:t>
      </w:r>
      <w:r w:rsidRPr="00181698">
        <w:t xml:space="preserve">esolved: </w:t>
      </w:r>
      <w:r>
        <w:t xml:space="preserve">Tribal Governments </w:t>
      </w:r>
      <w:r w:rsidRPr="00181698">
        <w:t xml:space="preserve">ought to recognize the </w:t>
      </w:r>
      <w:r>
        <w:t xml:space="preserve">unconditional </w:t>
      </w:r>
      <w:r w:rsidRPr="00181698">
        <w:t>right of workers to strike</w:t>
      </w:r>
    </w:p>
    <w:p w14:paraId="636BF4A7" w14:textId="667F9541" w:rsidR="00072D3C" w:rsidRPr="00072D3C" w:rsidRDefault="00072D3C" w:rsidP="00072D3C">
      <w:pPr>
        <w:rPr>
          <w:rStyle w:val="Style13ptBold"/>
        </w:rPr>
      </w:pPr>
      <w:r w:rsidRPr="00072D3C">
        <w:rPr>
          <w:rStyle w:val="Style13ptBold"/>
        </w:rPr>
        <w:t>Keel &amp; Stevens 18</w:t>
      </w:r>
    </w:p>
    <w:p w14:paraId="03288AB1" w14:textId="5E0C66B0" w:rsidR="00072D3C" w:rsidRPr="00072D3C" w:rsidRDefault="00072D3C" w:rsidP="00072D3C">
      <w:r w:rsidRPr="00072D3C">
        <w:t>Jefferson Keel</w:t>
      </w:r>
      <w:r>
        <w:t>,</w:t>
      </w:r>
      <w:r w:rsidRPr="00072D3C">
        <w:t xml:space="preserve"> Ernie Stevens</w:t>
      </w:r>
      <w:r>
        <w:t xml:space="preserve"> (</w:t>
      </w:r>
      <w:r w:rsidRPr="00072D3C">
        <w:t xml:space="preserve">Jefferson Keel is the Lieutenant Governor of the Chickasaw Nation of Oklahoma and the President of the National Congress of American </w:t>
      </w:r>
      <w:proofErr w:type="spellStart"/>
      <w:r w:rsidRPr="00072D3C">
        <w:t>Indians</w:t>
      </w:r>
      <w:proofErr w:type="gramStart"/>
      <w:r w:rsidRPr="00072D3C">
        <w:t>.</w:t>
      </w:r>
      <w:r>
        <w:t>,E</w:t>
      </w:r>
      <w:r w:rsidRPr="00072D3C">
        <w:t>rnie</w:t>
      </w:r>
      <w:proofErr w:type="spellEnd"/>
      <w:proofErr w:type="gramEnd"/>
      <w:r w:rsidRPr="00072D3C">
        <w:t xml:space="preserve"> Stevens is the Chairman of the National Indian Gaming </w:t>
      </w:r>
      <w:proofErr w:type="spellStart"/>
      <w:r w:rsidRPr="00072D3C">
        <w:t>Associatio</w:t>
      </w:r>
      <w:proofErr w:type="spellEnd"/>
      <w:r>
        <w:t>)</w:t>
      </w:r>
      <w:r w:rsidRPr="00072D3C">
        <w:t>, 4-16-2018, "Editorial: Support Tribal Sovereignty and Pass the Tribal Labor Sovereignty Act," No Publication, https://www.ncai.org/news/articles/2018/04/16/editorial-support-tribal-sovereignty-and-pass-the-tribal-labor-sovereignty-act</w:t>
      </w:r>
    </w:p>
    <w:p w14:paraId="79646EC0" w14:textId="3A402F59" w:rsidR="007013DE" w:rsidRPr="007013DE" w:rsidRDefault="007013DE" w:rsidP="007013DE">
      <w:pPr>
        <w:rPr>
          <w:u w:val="single"/>
        </w:rPr>
      </w:pPr>
      <w:r w:rsidRPr="007013DE">
        <w:rPr>
          <w:sz w:val="14"/>
        </w:rPr>
        <w:t xml:space="preserve">In life, timing is everything as they say. And the time is now for the </w:t>
      </w:r>
      <w:r w:rsidRPr="007013DE">
        <w:rPr>
          <w:highlight w:val="cyan"/>
          <w:u w:val="single"/>
        </w:rPr>
        <w:t>U</w:t>
      </w:r>
      <w:r w:rsidRPr="007013DE">
        <w:rPr>
          <w:u w:val="single"/>
        </w:rPr>
        <w:t xml:space="preserve">nited </w:t>
      </w:r>
      <w:r w:rsidRPr="007013DE">
        <w:rPr>
          <w:highlight w:val="cyan"/>
          <w:u w:val="single"/>
        </w:rPr>
        <w:t>S</w:t>
      </w:r>
      <w:r w:rsidRPr="007013DE">
        <w:rPr>
          <w:u w:val="single"/>
        </w:rPr>
        <w:t xml:space="preserve">tates </w:t>
      </w:r>
      <w:r w:rsidRPr="007013DE">
        <w:rPr>
          <w:highlight w:val="cyan"/>
          <w:u w:val="single"/>
        </w:rPr>
        <w:t>Senate</w:t>
      </w:r>
      <w:r w:rsidRPr="007013DE">
        <w:rPr>
          <w:u w:val="single"/>
        </w:rPr>
        <w:t xml:space="preserve"> to take up and </w:t>
      </w:r>
      <w:r w:rsidRPr="007013DE">
        <w:rPr>
          <w:highlight w:val="cyan"/>
          <w:u w:val="single"/>
        </w:rPr>
        <w:t>pass the Tribal Labor Sovereignty Act</w:t>
      </w:r>
      <w:r w:rsidRPr="007013DE">
        <w:rPr>
          <w:sz w:val="14"/>
        </w:rPr>
        <w:t xml:space="preserve">, a bi-partisan bill that has been pending for years </w:t>
      </w:r>
      <w:r w:rsidRPr="007013DE">
        <w:rPr>
          <w:u w:val="single"/>
        </w:rPr>
        <w:t xml:space="preserve">that would </w:t>
      </w:r>
      <w:r w:rsidRPr="007013DE">
        <w:rPr>
          <w:highlight w:val="cyan"/>
          <w:u w:val="single"/>
        </w:rPr>
        <w:t>uphold the inherent rights of Indian tribes to self-governance</w:t>
      </w:r>
      <w:r w:rsidRPr="007013DE">
        <w:rPr>
          <w:sz w:val="14"/>
        </w:rPr>
        <w:t xml:space="preserve">. </w:t>
      </w:r>
      <w:r w:rsidRPr="007013DE">
        <w:rPr>
          <w:u w:val="single"/>
        </w:rPr>
        <w:t xml:space="preserve">TLSA would </w:t>
      </w:r>
      <w:r w:rsidRPr="007013DE">
        <w:rPr>
          <w:highlight w:val="cyan"/>
          <w:u w:val="single"/>
        </w:rPr>
        <w:t>provide</w:t>
      </w:r>
      <w:r w:rsidRPr="007013DE">
        <w:rPr>
          <w:u w:val="single"/>
        </w:rPr>
        <w:t xml:space="preserve"> parity for tribal governments by ensuring they have </w:t>
      </w:r>
      <w:r w:rsidRPr="007013DE">
        <w:rPr>
          <w:highlight w:val="cyan"/>
          <w:u w:val="single"/>
        </w:rPr>
        <w:t>the</w:t>
      </w:r>
      <w:r w:rsidRPr="007013DE">
        <w:rPr>
          <w:u w:val="single"/>
        </w:rPr>
        <w:t xml:space="preserve"> same </w:t>
      </w:r>
      <w:r w:rsidRPr="007013DE">
        <w:rPr>
          <w:highlight w:val="cyan"/>
          <w:u w:val="single"/>
        </w:rPr>
        <w:t>ability</w:t>
      </w:r>
      <w:r w:rsidRPr="007013DE">
        <w:rPr>
          <w:u w:val="single"/>
        </w:rPr>
        <w:t xml:space="preserve"> as all other governments </w:t>
      </w:r>
      <w:r w:rsidRPr="007013DE">
        <w:rPr>
          <w:highlight w:val="cyan"/>
          <w:u w:val="single"/>
        </w:rPr>
        <w:t>to regulate labor relations</w:t>
      </w:r>
      <w:r w:rsidRPr="007013DE">
        <w:rPr>
          <w:u w:val="single"/>
        </w:rPr>
        <w:t xml:space="preserve"> for our government </w:t>
      </w:r>
      <w:proofErr w:type="spellStart"/>
      <w:proofErr w:type="gramStart"/>
      <w:r w:rsidRPr="007013DE">
        <w:rPr>
          <w:u w:val="single"/>
        </w:rPr>
        <w:t>employees.</w:t>
      </w:r>
      <w:r w:rsidRPr="007013DE">
        <w:rPr>
          <w:sz w:val="14"/>
        </w:rPr>
        <w:t>When</w:t>
      </w:r>
      <w:proofErr w:type="spellEnd"/>
      <w:proofErr w:type="gramEnd"/>
      <w:r w:rsidRPr="007013DE">
        <w:rPr>
          <w:sz w:val="14"/>
        </w:rPr>
        <w:t xml:space="preserve"> the National Labor Relations Act (NLRA) was enacted in 1935, Congress deliberately excluded from its coverage federal, state, and local government employers. For seven decades after the enactment of the National Labor Relations Act in 1935, the National Labor Relations Board (NLRB) held the law also did not apply to tribal government employers, affirming their official status as governments as recognized in the U.S. Constitution. The NLRB’s position made sense, because </w:t>
      </w:r>
      <w:r w:rsidRPr="007013DE">
        <w:rPr>
          <w:sz w:val="14"/>
          <w:szCs w:val="14"/>
        </w:rPr>
        <w:t>labor strikes risk paralyzing tribal governments and causing havoc in their communities</w:t>
      </w:r>
      <w:r w:rsidRPr="007013DE">
        <w:rPr>
          <w:sz w:val="14"/>
        </w:rPr>
        <w:t xml:space="preserve"> (just as it would for other governments).</w:t>
      </w:r>
      <w:r>
        <w:rPr>
          <w:u w:val="single"/>
        </w:rPr>
        <w:t xml:space="preserve"> </w:t>
      </w:r>
      <w:r w:rsidRPr="007013DE">
        <w:rPr>
          <w:sz w:val="14"/>
        </w:rPr>
        <w:t xml:space="preserve">In 2004 – without any directive change in the law – the NLRB pulled an about-face, arbitrarily deciding for the first time that the NLRA applies to tribal government employers. Developed to right the NLRA’s unfounded wrong, the </w:t>
      </w:r>
      <w:r>
        <w:rPr>
          <w:sz w:val="14"/>
        </w:rPr>
        <w:t>(</w:t>
      </w:r>
      <w:r w:rsidRPr="007013DE">
        <w:rPr>
          <w:highlight w:val="cyan"/>
          <w:u w:val="single"/>
        </w:rPr>
        <w:t>TLSA)</w:t>
      </w:r>
      <w:r>
        <w:rPr>
          <w:u w:val="single"/>
        </w:rPr>
        <w:t xml:space="preserve"> T</w:t>
      </w:r>
      <w:r w:rsidRPr="007013DE">
        <w:rPr>
          <w:u w:val="single"/>
        </w:rPr>
        <w:t xml:space="preserve">ribal Labor Sovereignty Act </w:t>
      </w:r>
      <w:r w:rsidRPr="007013DE">
        <w:rPr>
          <w:highlight w:val="cyan"/>
          <w:u w:val="single"/>
        </w:rPr>
        <w:t>reflects</w:t>
      </w:r>
      <w:r w:rsidRPr="007013DE">
        <w:rPr>
          <w:u w:val="single"/>
        </w:rPr>
        <w:t xml:space="preserve"> our </w:t>
      </w:r>
      <w:r w:rsidRPr="007013DE">
        <w:rPr>
          <w:highlight w:val="cyan"/>
          <w:u w:val="single"/>
        </w:rPr>
        <w:t>unwavering belief</w:t>
      </w:r>
      <w:r w:rsidRPr="007013DE">
        <w:rPr>
          <w:u w:val="single"/>
        </w:rPr>
        <w:t xml:space="preserve"> </w:t>
      </w:r>
      <w:r w:rsidRPr="007013DE">
        <w:rPr>
          <w:highlight w:val="cyan"/>
          <w:u w:val="single"/>
        </w:rPr>
        <w:t>that tribal sovereignty is not conditional.</w:t>
      </w:r>
      <w:r w:rsidRPr="007013DE">
        <w:rPr>
          <w:u w:val="single"/>
        </w:rPr>
        <w:t xml:space="preserve"> There is no alternative when it comes to treating tribal governments with the same respect and deference accorded to federal, state, and local governments when it comes to the </w:t>
      </w:r>
      <w:proofErr w:type="spellStart"/>
      <w:r w:rsidRPr="007013DE">
        <w:rPr>
          <w:u w:val="single"/>
        </w:rPr>
        <w:t>NLRA.Sovereignty</w:t>
      </w:r>
      <w:proofErr w:type="spellEnd"/>
      <w:r w:rsidRPr="007013DE">
        <w:rPr>
          <w:u w:val="single"/>
        </w:rPr>
        <w:t xml:space="preserve"> in this instance simply means tribal governments should be allowed to enact their own laws regulating labor organizing by government employees</w:t>
      </w:r>
      <w:r w:rsidRPr="007013DE">
        <w:rPr>
          <w:sz w:val="14"/>
        </w:rPr>
        <w:t xml:space="preserve"> – just like other governments have always been. The truth is that many tribal nations openly welcome labor unions into the enterprises that they own, and a growing number have designed and enforce their own labor regulations. As tribal governments, we all strive to attract and retain employees and provide the best working conditions and the best incentives for workers. Tribal nations, like other governmental employers, have a huge interest in ensuring that our employees are satisfied and productive. In fact, tribal government employers regularly are hailed as the best employers in our </w:t>
      </w:r>
      <w:proofErr w:type="spellStart"/>
      <w:proofErr w:type="gramStart"/>
      <w:r w:rsidRPr="007013DE">
        <w:rPr>
          <w:sz w:val="14"/>
        </w:rPr>
        <w:t>regions.The</w:t>
      </w:r>
      <w:proofErr w:type="spellEnd"/>
      <w:proofErr w:type="gramEnd"/>
      <w:r w:rsidRPr="007013DE">
        <w:rPr>
          <w:sz w:val="14"/>
        </w:rPr>
        <w:t xml:space="preserve"> NLRB’s decision not to exempt tribal nations as governmental entities gives outside third-party unions the power and control to call a strike of a tribal government’s workforce. This can be devastating to tribal nations, as their governments face potential shutdowns that would stall the provision of public services and vital revenue-generating operations. Therefore, tribal nations must not, have not, and will not stand for the NLRB’s </w:t>
      </w:r>
      <w:proofErr w:type="spellStart"/>
      <w:proofErr w:type="gramStart"/>
      <w:r w:rsidRPr="007013DE">
        <w:rPr>
          <w:sz w:val="14"/>
        </w:rPr>
        <w:t>position.State</w:t>
      </w:r>
      <w:proofErr w:type="spellEnd"/>
      <w:proofErr w:type="gramEnd"/>
      <w:r w:rsidRPr="007013DE">
        <w:rPr>
          <w:sz w:val="14"/>
        </w:rPr>
        <w:t xml:space="preserve"> and local governments are very similar to tribal governments. They employ hundreds of thousands of workers in government-owned enterprises, including hotels, convention centers, state casinos and lotteries, state parks, golf courses, ski resorts, as well as revenue-generating banks, flour mills, and facilities for vehicle repair. </w:t>
      </w:r>
      <w:proofErr w:type="gramStart"/>
      <w:r w:rsidRPr="007013DE">
        <w:rPr>
          <w:sz w:val="14"/>
        </w:rPr>
        <w:t>All of</w:t>
      </w:r>
      <w:proofErr w:type="gramEnd"/>
      <w:r w:rsidRPr="007013DE">
        <w:rPr>
          <w:sz w:val="14"/>
        </w:rPr>
        <w:t xml:space="preserve"> these state employers and those they employ are exempt from the NLRA. Tribal governments simply ask for the same treatment – fair </w:t>
      </w:r>
      <w:proofErr w:type="spellStart"/>
      <w:proofErr w:type="gramStart"/>
      <w:r w:rsidRPr="007013DE">
        <w:rPr>
          <w:sz w:val="14"/>
        </w:rPr>
        <w:t>treatment.</w:t>
      </w:r>
      <w:r w:rsidRPr="007013DE">
        <w:rPr>
          <w:u w:val="single"/>
        </w:rPr>
        <w:t>The</w:t>
      </w:r>
      <w:proofErr w:type="spellEnd"/>
      <w:proofErr w:type="gramEnd"/>
      <w:r w:rsidRPr="007013DE">
        <w:rPr>
          <w:u w:val="single"/>
        </w:rPr>
        <w:t xml:space="preserve"> Tribal Labor Sovereignty Act is </w:t>
      </w:r>
      <w:r w:rsidRPr="007013DE">
        <w:rPr>
          <w:highlight w:val="cyan"/>
          <w:u w:val="single"/>
        </w:rPr>
        <w:t xml:space="preserve">a simple amendment to the </w:t>
      </w:r>
      <w:r w:rsidR="00072D3C">
        <w:rPr>
          <w:highlight w:val="cyan"/>
          <w:u w:val="single"/>
        </w:rPr>
        <w:t>(NLR)</w:t>
      </w:r>
      <w:r w:rsidRPr="00072D3C">
        <w:rPr>
          <w:u w:val="single"/>
        </w:rPr>
        <w:t xml:space="preserve">National Labor Relations </w:t>
      </w:r>
      <w:r w:rsidRPr="007013DE">
        <w:rPr>
          <w:highlight w:val="cyan"/>
          <w:u w:val="single"/>
        </w:rPr>
        <w:t>Act</w:t>
      </w:r>
      <w:r w:rsidRPr="007013DE">
        <w:rPr>
          <w:u w:val="single"/>
        </w:rPr>
        <w:t xml:space="preserve"> that would explicitly name tribal governments in the same exempt category as all other government employers in the United States</w:t>
      </w:r>
      <w:r w:rsidRPr="007013DE">
        <w:rPr>
          <w:sz w:val="14"/>
        </w:rPr>
        <w:t xml:space="preserve">. At the end of the day, policy, as in life, means making choices that define who we are and what we value. </w:t>
      </w:r>
      <w:r w:rsidRPr="007013DE">
        <w:rPr>
          <w:u w:val="single"/>
        </w:rPr>
        <w:t xml:space="preserve">The Senate </w:t>
      </w:r>
      <w:proofErr w:type="gramStart"/>
      <w:r w:rsidRPr="007013DE">
        <w:rPr>
          <w:u w:val="single"/>
        </w:rPr>
        <w:t>has the opportunity to</w:t>
      </w:r>
      <w:proofErr w:type="gramEnd"/>
      <w:r w:rsidRPr="007013DE">
        <w:rPr>
          <w:u w:val="single"/>
        </w:rPr>
        <w:t xml:space="preserve"> correct the NLRB’s flawed decision by voting to pass the Tribal Labor Sovereignty Act, upholding tribal self-governance and providing </w:t>
      </w:r>
      <w:r w:rsidRPr="007013DE">
        <w:rPr>
          <w:highlight w:val="cyan"/>
          <w:u w:val="single"/>
        </w:rPr>
        <w:t>a measure of justice</w:t>
      </w:r>
      <w:r w:rsidRPr="007013DE">
        <w:rPr>
          <w:u w:val="single"/>
        </w:rPr>
        <w:t xml:space="preserve"> to tribal nations and Native people.</w:t>
      </w:r>
    </w:p>
    <w:p w14:paraId="796BDC5C" w14:textId="77777777" w:rsidR="007013DE" w:rsidRPr="007013DE" w:rsidRDefault="007013DE" w:rsidP="007013DE"/>
    <w:p w14:paraId="6920FF12" w14:textId="77EE57BD" w:rsidR="00072D3C" w:rsidRDefault="001B70BF" w:rsidP="00C54F45">
      <w:pPr>
        <w:pStyle w:val="Heading2"/>
      </w:pPr>
      <w:r>
        <w:lastRenderedPageBreak/>
        <w:t>Adv 1 Labor</w:t>
      </w:r>
    </w:p>
    <w:p w14:paraId="68A2D7AA" w14:textId="47B3293E" w:rsidR="00072D3C" w:rsidRDefault="00072D3C" w:rsidP="00072D3C">
      <w:pPr>
        <w:pStyle w:val="Heading4"/>
      </w:pPr>
      <w:r>
        <w:t xml:space="preserve">Current native and non-native labor relations are strained </w:t>
      </w:r>
    </w:p>
    <w:p w14:paraId="086011CB" w14:textId="77777777" w:rsidR="00072D3C" w:rsidRPr="00072D3C" w:rsidRDefault="00072D3C" w:rsidP="00072D3C">
      <w:pPr>
        <w:rPr>
          <w:rStyle w:val="Style13ptBold"/>
        </w:rPr>
      </w:pPr>
      <w:r w:rsidRPr="00072D3C">
        <w:rPr>
          <w:rStyle w:val="Style13ptBold"/>
        </w:rPr>
        <w:t>Harvard Law Review 21</w:t>
      </w:r>
    </w:p>
    <w:p w14:paraId="4D9C6566" w14:textId="68973C30" w:rsidR="00072D3C" w:rsidRPr="00072D3C" w:rsidRDefault="00072D3C" w:rsidP="00072D3C">
      <w:r>
        <w:t>Harvard Law Review, January 2021, "Tribal Power, Worker Power: Organizing Unions in the Context of Native Sovereignty," No Publication, https://harvardlawreview.org/2021/01/tribal-power-worker-power-organizing-unions-in-the-context-of-native-sovereignty/</w:t>
      </w:r>
    </w:p>
    <w:p w14:paraId="43F54246" w14:textId="0CECDF8F" w:rsidR="00AA6B5D" w:rsidRDefault="00AA6B5D" w:rsidP="00AA6B5D">
      <w:pPr>
        <w:rPr>
          <w:sz w:val="16"/>
        </w:rPr>
      </w:pPr>
      <w:r w:rsidRPr="00A31E29">
        <w:rPr>
          <w:sz w:val="16"/>
        </w:rPr>
        <w:t xml:space="preserve">Since 1990, </w:t>
      </w:r>
      <w:r w:rsidRPr="00A31E29">
        <w:rPr>
          <w:highlight w:val="cyan"/>
          <w:u w:val="single"/>
        </w:rPr>
        <w:t>employees of businesses</w:t>
      </w:r>
      <w:r w:rsidRPr="00AA6B5D">
        <w:rPr>
          <w:u w:val="single"/>
        </w:rPr>
        <w:t xml:space="preserve"> owned and operated </w:t>
      </w:r>
      <w:r w:rsidRPr="00A31E29">
        <w:rPr>
          <w:highlight w:val="cyan"/>
          <w:u w:val="single"/>
        </w:rPr>
        <w:t>by Native nations</w:t>
      </w:r>
      <w:r w:rsidRPr="00AA6B5D">
        <w:rPr>
          <w:u w:val="single"/>
        </w:rPr>
        <w:t xml:space="preserve"> </w:t>
      </w:r>
      <w:r w:rsidRPr="00A31E29">
        <w:rPr>
          <w:highlight w:val="cyan"/>
          <w:u w:val="single"/>
        </w:rPr>
        <w:t>have</w:t>
      </w:r>
      <w:r w:rsidRPr="00AA6B5D">
        <w:rPr>
          <w:u w:val="single"/>
        </w:rPr>
        <w:t xml:space="preserve"> increasingly </w:t>
      </w:r>
      <w:r w:rsidRPr="00A31E29">
        <w:rPr>
          <w:highlight w:val="cyan"/>
          <w:u w:val="single"/>
        </w:rPr>
        <w:t>sought to amplify their voice</w:t>
      </w:r>
      <w:r w:rsidRPr="00AA6B5D">
        <w:rPr>
          <w:u w:val="single"/>
        </w:rPr>
        <w:t>s in the workplace through union representation</w:t>
      </w:r>
      <w:r w:rsidRPr="00A31E29">
        <w:rPr>
          <w:sz w:val="16"/>
        </w:rPr>
        <w:t xml:space="preserve">.1 Many of these (primarily non-Native2) </w:t>
      </w:r>
      <w:r w:rsidRPr="00A31E29">
        <w:rPr>
          <w:highlight w:val="cyan"/>
          <w:u w:val="single"/>
        </w:rPr>
        <w:t>workers have invoked the</w:t>
      </w:r>
      <w:r w:rsidRPr="00A31E29">
        <w:rPr>
          <w:u w:val="single"/>
        </w:rPr>
        <w:t xml:space="preserve"> protections of the National Labor Relations Act3 (</w:t>
      </w:r>
      <w:r w:rsidRPr="00A31E29">
        <w:rPr>
          <w:highlight w:val="cyan"/>
          <w:u w:val="single"/>
        </w:rPr>
        <w:t>NLRA</w:t>
      </w:r>
      <w:r w:rsidRPr="00A31E29">
        <w:rPr>
          <w:u w:val="single"/>
        </w:rPr>
        <w:t>)</w:t>
      </w:r>
      <w:r w:rsidRPr="00A31E29">
        <w:rPr>
          <w:sz w:val="16"/>
        </w:rPr>
        <w:t xml:space="preserve">. The protections of </w:t>
      </w:r>
      <w:r w:rsidRPr="00A31E29">
        <w:rPr>
          <w:u w:val="single"/>
        </w:rPr>
        <w:t>federal labor law have been crucial to building worker power</w:t>
      </w:r>
      <w:r w:rsidRPr="00A31E29">
        <w:rPr>
          <w:sz w:val="16"/>
        </w:rPr>
        <w:t xml:space="preserve"> in private-sector enterprises. </w:t>
      </w:r>
      <w:r w:rsidRPr="00A31E29">
        <w:rPr>
          <w:highlight w:val="cyan"/>
          <w:u w:val="single"/>
        </w:rPr>
        <w:t>But to</w:t>
      </w:r>
      <w:r w:rsidRPr="00A31E29">
        <w:rPr>
          <w:u w:val="single"/>
        </w:rPr>
        <w:t xml:space="preserve"> many </w:t>
      </w:r>
      <w:r w:rsidRPr="00A31E29">
        <w:rPr>
          <w:highlight w:val="cyan"/>
          <w:u w:val="single"/>
        </w:rPr>
        <w:t>tribal governments</w:t>
      </w:r>
      <w:r w:rsidRPr="00A31E29">
        <w:rPr>
          <w:u w:val="single"/>
        </w:rPr>
        <w:t xml:space="preserve">, </w:t>
      </w:r>
      <w:r w:rsidRPr="00A31E29">
        <w:rPr>
          <w:highlight w:val="cyan"/>
          <w:u w:val="single"/>
        </w:rPr>
        <w:t>this</w:t>
      </w:r>
      <w:r w:rsidRPr="00A31E29">
        <w:rPr>
          <w:u w:val="single"/>
        </w:rPr>
        <w:t xml:space="preserve"> invocation of a federal statute </w:t>
      </w:r>
      <w:r w:rsidRPr="00A31E29">
        <w:rPr>
          <w:highlight w:val="cyan"/>
          <w:u w:val="single"/>
        </w:rPr>
        <w:t>is an affront to</w:t>
      </w:r>
      <w:r w:rsidRPr="00A31E29">
        <w:rPr>
          <w:u w:val="single"/>
        </w:rPr>
        <w:t xml:space="preserve"> the inherent </w:t>
      </w:r>
      <w:r w:rsidRPr="00A31E29">
        <w:rPr>
          <w:highlight w:val="cyan"/>
          <w:u w:val="single"/>
        </w:rPr>
        <w:t>sovereignty</w:t>
      </w:r>
      <w:r w:rsidRPr="00A31E29">
        <w:rPr>
          <w:u w:val="single"/>
        </w:rPr>
        <w:t xml:space="preserve"> of Native nations</w:t>
      </w:r>
      <w:r w:rsidRPr="00A31E29">
        <w:rPr>
          <w:sz w:val="16"/>
        </w:rPr>
        <w:t xml:space="preserve">.4 </w:t>
      </w:r>
      <w:r w:rsidRPr="00A31E29">
        <w:rPr>
          <w:highlight w:val="cyan"/>
          <w:u w:val="single"/>
        </w:rPr>
        <w:t>Labor organizing in tribal enterprises</w:t>
      </w:r>
      <w:r w:rsidRPr="00A31E29">
        <w:rPr>
          <w:sz w:val="16"/>
        </w:rPr>
        <w:t xml:space="preserve">5 </w:t>
      </w:r>
      <w:r w:rsidRPr="00A31E29">
        <w:rPr>
          <w:highlight w:val="cyan"/>
          <w:u w:val="single"/>
        </w:rPr>
        <w:t>uncovers a</w:t>
      </w:r>
      <w:r w:rsidRPr="00A31E29">
        <w:rPr>
          <w:u w:val="single"/>
        </w:rPr>
        <w:t xml:space="preserve"> seemingly intractable </w:t>
      </w:r>
      <w:r w:rsidRPr="00A31E29">
        <w:rPr>
          <w:highlight w:val="cyan"/>
          <w:u w:val="single"/>
        </w:rPr>
        <w:t>tension between</w:t>
      </w:r>
      <w:r w:rsidRPr="00A31E29">
        <w:rPr>
          <w:u w:val="single"/>
        </w:rPr>
        <w:t xml:space="preserve"> two classes of power-building institutions: </w:t>
      </w:r>
      <w:r w:rsidRPr="00A31E29">
        <w:rPr>
          <w:highlight w:val="cyan"/>
          <w:u w:val="single"/>
        </w:rPr>
        <w:t>unions and tribes</w:t>
      </w:r>
      <w:r w:rsidRPr="00A31E29">
        <w:rPr>
          <w:sz w:val="16"/>
        </w:rPr>
        <w:t xml:space="preserve">. </w:t>
      </w:r>
      <w:r w:rsidRPr="00A31E29">
        <w:rPr>
          <w:u w:val="single"/>
        </w:rPr>
        <w:t>Unionizing workers, often members of non-Native minority groups, feel disenfranchised in their workplaces, while Native governments perceive intervention into their internal affairs as threatening their inherent sovereignty6</w:t>
      </w:r>
      <w:r w:rsidRPr="00A31E29">
        <w:rPr>
          <w:sz w:val="16"/>
        </w:rPr>
        <w:t xml:space="preserve"> — sovereignty that has been weakened through congressional action and Supreme Court decisions.7 </w:t>
      </w:r>
      <w:r w:rsidRPr="00A31E29">
        <w:rPr>
          <w:u w:val="single"/>
        </w:rPr>
        <w:t xml:space="preserve">This </w:t>
      </w:r>
      <w:r w:rsidRPr="00A31E29">
        <w:rPr>
          <w:highlight w:val="cyan"/>
          <w:u w:val="single"/>
        </w:rPr>
        <w:t>tension</w:t>
      </w:r>
      <w:r w:rsidRPr="00A31E29">
        <w:rPr>
          <w:u w:val="single"/>
        </w:rPr>
        <w:t xml:space="preserve"> is especially </w:t>
      </w:r>
      <w:r w:rsidRPr="00A31E29">
        <w:rPr>
          <w:highlight w:val="cyan"/>
          <w:u w:val="single"/>
        </w:rPr>
        <w:t>acute in</w:t>
      </w:r>
      <w:r w:rsidRPr="00A31E29">
        <w:rPr>
          <w:u w:val="single"/>
        </w:rPr>
        <w:t xml:space="preserve"> the </w:t>
      </w:r>
      <w:r w:rsidRPr="00381B65">
        <w:rPr>
          <w:highlight w:val="cyan"/>
          <w:u w:val="single"/>
        </w:rPr>
        <w:t>ideologi</w:t>
      </w:r>
      <w:r w:rsidRPr="00381B65">
        <w:rPr>
          <w:u w:val="single"/>
        </w:rPr>
        <w:t xml:space="preserve">cal context </w:t>
      </w:r>
      <w:r w:rsidRPr="00381B65">
        <w:rPr>
          <w:highlight w:val="cyan"/>
          <w:u w:val="single"/>
        </w:rPr>
        <w:t>of</w:t>
      </w:r>
      <w:r w:rsidRPr="00381B65">
        <w:rPr>
          <w:u w:val="single"/>
        </w:rPr>
        <w:t xml:space="preserve"> the modern labor movement,</w:t>
      </w:r>
      <w:r w:rsidRPr="00A31E29">
        <w:rPr>
          <w:u w:val="single"/>
        </w:rPr>
        <w:t xml:space="preserve"> which casts </w:t>
      </w:r>
      <w:r w:rsidRPr="00381B65">
        <w:rPr>
          <w:highlight w:val="cyan"/>
          <w:u w:val="single"/>
        </w:rPr>
        <w:t>unionism as rooted in</w:t>
      </w:r>
      <w:r w:rsidRPr="00A31E29">
        <w:rPr>
          <w:u w:val="single"/>
        </w:rPr>
        <w:t xml:space="preserve"> values of </w:t>
      </w:r>
      <w:r w:rsidRPr="00381B65">
        <w:rPr>
          <w:highlight w:val="cyan"/>
          <w:u w:val="single"/>
        </w:rPr>
        <w:t>progressivism</w:t>
      </w:r>
      <w:r w:rsidRPr="00A31E29">
        <w:rPr>
          <w:u w:val="single"/>
        </w:rPr>
        <w:t xml:space="preserve"> and social justice.</w:t>
      </w:r>
      <w:r w:rsidRPr="00A31E29">
        <w:rPr>
          <w:sz w:val="16"/>
        </w:rPr>
        <w:t xml:space="preserve">8 This Note attempts to ameliorate that tension by advocating </w:t>
      </w:r>
      <w:r w:rsidRPr="00381B65">
        <w:rPr>
          <w:highlight w:val="cyan"/>
          <w:u w:val="single"/>
        </w:rPr>
        <w:t>a labor movement that builds worker power unde</w:t>
      </w:r>
      <w:r w:rsidRPr="00A31E29">
        <w:rPr>
          <w:u w:val="single"/>
        </w:rPr>
        <w:t xml:space="preserve">r the protections of </w:t>
      </w:r>
      <w:r w:rsidRPr="00381B65">
        <w:rPr>
          <w:highlight w:val="cyan"/>
          <w:u w:val="single"/>
        </w:rPr>
        <w:t>tribal</w:t>
      </w:r>
      <w:r w:rsidRPr="00A31E29">
        <w:rPr>
          <w:u w:val="single"/>
        </w:rPr>
        <w:t xml:space="preserve">, rather than federal, </w:t>
      </w:r>
      <w:r w:rsidRPr="00381B65">
        <w:rPr>
          <w:highlight w:val="cyan"/>
          <w:u w:val="single"/>
        </w:rPr>
        <w:t>law</w:t>
      </w:r>
      <w:r w:rsidRPr="00A31E29">
        <w:rPr>
          <w:u w:val="single"/>
        </w:rPr>
        <w:t>.</w:t>
      </w:r>
      <w:r w:rsidRPr="00A31E29">
        <w:rPr>
          <w:sz w:val="16"/>
        </w:rPr>
        <w:t xml:space="preserve"> This Note proceeds in four parts. Part I sets out the historical backdrop, while Part II outlines the doctrinal context. A question central to many tribal-labor conflicts is whether general federal regulatory statutes, including the NLRA, apply to Native nations. The Supreme Court has addressed this question only in dictum,9 and lower courts are divided. Part III argues that, under federal Indian law doctrine, general federal labor statutes do not apply to tribally owned businesses. As several scholars have articulated, interpreting federal labor law as inapplicable to these businesses is consistent with Supreme Court precedent, the text and history of the NLRA, and the nature of tribal enterprise.10 Part IV examines the implications of this argument. </w:t>
      </w:r>
      <w:r w:rsidRPr="00A31E29">
        <w:rPr>
          <w:u w:val="single"/>
        </w:rPr>
        <w:t xml:space="preserve">Drawing on examples of existing tribal labor-relations schemes, this Part encourages worker advocates to see organizing in tribal enterprises as an opportunity to </w:t>
      </w:r>
      <w:r w:rsidRPr="00381B65">
        <w:rPr>
          <w:highlight w:val="cyan"/>
          <w:u w:val="single"/>
        </w:rPr>
        <w:t>amplify workers’ voices while honoring Native sovereignty</w:t>
      </w:r>
      <w:r w:rsidRPr="00A31E29">
        <w:rPr>
          <w:u w:val="single"/>
        </w:rPr>
        <w:t xml:space="preserve">. In the absence of federal regulation, </w:t>
      </w:r>
      <w:r w:rsidRPr="00381B65">
        <w:rPr>
          <w:highlight w:val="cyan"/>
          <w:u w:val="single"/>
        </w:rPr>
        <w:t>unions and Native nations</w:t>
      </w:r>
      <w:r w:rsidRPr="00A31E29">
        <w:rPr>
          <w:u w:val="single"/>
        </w:rPr>
        <w:t xml:space="preserve"> may </w:t>
      </w:r>
      <w:r w:rsidRPr="00381B65">
        <w:rPr>
          <w:highlight w:val="cyan"/>
          <w:u w:val="single"/>
        </w:rPr>
        <w:t>find common ground</w:t>
      </w:r>
      <w:r w:rsidRPr="00A31E29">
        <w:rPr>
          <w:u w:val="single"/>
        </w:rPr>
        <w:t xml:space="preserve"> as institutions dedicated to building power for their members.</w:t>
      </w:r>
      <w:r w:rsidRPr="00A31E29">
        <w:rPr>
          <w:sz w:val="16"/>
        </w:rPr>
        <w:t>11</w:t>
      </w:r>
    </w:p>
    <w:p w14:paraId="18105B07" w14:textId="22A51F5D" w:rsidR="00072D3C" w:rsidRDefault="00EC67DA" w:rsidP="00072D3C">
      <w:pPr>
        <w:pStyle w:val="Heading4"/>
      </w:pPr>
      <w:r>
        <w:t xml:space="preserve">Ensuring the right to strike solves - </w:t>
      </w:r>
      <w:r w:rsidR="00072D3C">
        <w:t>Labor rights in the context of tribal sovereignty not only secure indigenous futurity but also empower</w:t>
      </w:r>
      <w:r w:rsidR="00D344F6">
        <w:t xml:space="preserve">s </w:t>
      </w:r>
      <w:r w:rsidR="00072D3C">
        <w:t>the working class</w:t>
      </w:r>
      <w:r>
        <w:t xml:space="preserve">, building alliances and coalitions that spill-over globally </w:t>
      </w:r>
    </w:p>
    <w:p w14:paraId="4680DDEE" w14:textId="77777777" w:rsidR="00072D3C" w:rsidRPr="00623111" w:rsidRDefault="00072D3C" w:rsidP="00072D3C">
      <w:pPr>
        <w:rPr>
          <w:rStyle w:val="Style13ptBold"/>
        </w:rPr>
      </w:pPr>
      <w:r>
        <w:rPr>
          <w:rStyle w:val="Style13ptBold"/>
        </w:rPr>
        <w:t>Harvard Law Review 21</w:t>
      </w:r>
    </w:p>
    <w:p w14:paraId="58CECAC0" w14:textId="77777777" w:rsidR="00072D3C" w:rsidRPr="00CA4668" w:rsidRDefault="00072D3C" w:rsidP="00072D3C">
      <w:r>
        <w:t>Harvard Law Review</w:t>
      </w:r>
      <w:r w:rsidRPr="00623111">
        <w:t xml:space="preserve">, </w:t>
      </w:r>
      <w:r>
        <w:t>January 2021</w:t>
      </w:r>
      <w:r w:rsidRPr="00623111">
        <w:t>, "Tribal Power, Worker Power: Organizing Unions in the Context of Native Sovereignty," No Publication, https://harvardlawreview.org/2021/01/tribal-power-worker-power-organizing-unions-in-the-context-of-native-sovereignty/</w:t>
      </w:r>
    </w:p>
    <w:p w14:paraId="1045190B" w14:textId="77777777" w:rsidR="00072D3C" w:rsidRPr="009B6263" w:rsidRDefault="00072D3C" w:rsidP="00072D3C">
      <w:pPr>
        <w:rPr>
          <w:sz w:val="12"/>
        </w:rPr>
      </w:pPr>
      <w:r w:rsidRPr="009B6263">
        <w:rPr>
          <w:sz w:val="12"/>
        </w:rPr>
        <w:t xml:space="preserve">A. Tribal Law as Alternative to Federal Law </w:t>
      </w:r>
      <w:r w:rsidRPr="00FB3B15">
        <w:rPr>
          <w:highlight w:val="cyan"/>
          <w:u w:val="single"/>
        </w:rPr>
        <w:t>Unions’ fight to apply the NLRA to tribal enterprises rests on</w:t>
      </w:r>
      <w:r w:rsidRPr="00866D54">
        <w:rPr>
          <w:u w:val="single"/>
        </w:rPr>
        <w:t xml:space="preserve"> a</w:t>
      </w:r>
      <w:r w:rsidRPr="00FB3B15">
        <w:rPr>
          <w:highlight w:val="cyan"/>
          <w:u w:val="single"/>
        </w:rPr>
        <w:t xml:space="preserve"> false premise</w:t>
      </w:r>
      <w:r w:rsidRPr="00623111">
        <w:rPr>
          <w:u w:val="single"/>
        </w:rPr>
        <w:t>: that without federal law, tribal employees will lack any legal protections.</w:t>
      </w:r>
      <w:r>
        <w:rPr>
          <w:u w:val="single"/>
        </w:rPr>
        <w:t xml:space="preserve"> </w:t>
      </w:r>
      <w:r w:rsidRPr="009B6263">
        <w:rPr>
          <w:sz w:val="12"/>
        </w:rPr>
        <w:t xml:space="preserve">140. See, e.g., Unions Target Organizing Employees, supra note 1 (quoting a union leader describing tribal employees as existing in a “legal no-man’s land”). Show More Like other sovereigns exempted from the NLRA, Native nations have the authority to promulgate labor regulations and an economic and sovereign interest in doing so. 141. See KAMPER, supra note 5, at 73. </w:t>
      </w:r>
      <w:r w:rsidRPr="00FB3B15">
        <w:rPr>
          <w:highlight w:val="cyan"/>
          <w:u w:val="single"/>
        </w:rPr>
        <w:t>Many tribal governments have developed comprehensive labor codes.</w:t>
      </w:r>
      <w:r w:rsidRPr="009B6263">
        <w:rPr>
          <w:sz w:val="12"/>
        </w:rPr>
        <w:t xml:space="preserve"> The following examples provide some </w:t>
      </w:r>
      <w:r w:rsidRPr="009B6263">
        <w:rPr>
          <w:sz w:val="12"/>
        </w:rPr>
        <w:lastRenderedPageBreak/>
        <w:t xml:space="preserve">insight into how </w:t>
      </w:r>
      <w:r w:rsidRPr="00FB3B15">
        <w:rPr>
          <w:highlight w:val="cyan"/>
          <w:u w:val="single"/>
        </w:rPr>
        <w:t>unions and Native nations can coexist</w:t>
      </w:r>
      <w:r w:rsidRPr="009B6263">
        <w:rPr>
          <w:sz w:val="12"/>
        </w:rPr>
        <w:t xml:space="preserve"> and exhibit mutual respect — even, in some cases, </w:t>
      </w:r>
      <w:r w:rsidRPr="00FB3B15">
        <w:rPr>
          <w:highlight w:val="cyan"/>
          <w:u w:val="single"/>
        </w:rPr>
        <w:t>allowing workers greater protection than is currently available under federal law</w:t>
      </w:r>
      <w:r w:rsidRPr="00623111">
        <w:rPr>
          <w:u w:val="single"/>
        </w:rPr>
        <w:t>.</w:t>
      </w:r>
      <w:r>
        <w:rPr>
          <w:u w:val="single"/>
        </w:rPr>
        <w:t xml:space="preserve"> </w:t>
      </w:r>
      <w:r w:rsidRPr="00623111">
        <w:rPr>
          <w:u w:val="single"/>
        </w:rPr>
        <w:t>The Navajo Nation provides a</w:t>
      </w:r>
      <w:r w:rsidRPr="009B6263">
        <w:rPr>
          <w:sz w:val="12"/>
        </w:rPr>
        <w:t xml:space="preserve"> leading </w:t>
      </w:r>
      <w:r w:rsidRPr="00623111">
        <w:rPr>
          <w:u w:val="single"/>
        </w:rPr>
        <w:t>example of effective tribal-labor relations</w:t>
      </w:r>
      <w:r w:rsidRPr="009B6263">
        <w:rPr>
          <w:sz w:val="12"/>
        </w:rPr>
        <w:t xml:space="preserve">. In the 1990s, </w:t>
      </w:r>
      <w:r w:rsidRPr="00623111">
        <w:rPr>
          <w:u w:val="single"/>
        </w:rPr>
        <w:t>the Navajo Council promulgated a labor code that established collective bargaining rights for employees of the Navajo government and tribally owned corporations.</w:t>
      </w:r>
      <w:r>
        <w:rPr>
          <w:u w:val="single"/>
        </w:rPr>
        <w:t xml:space="preserve"> </w:t>
      </w:r>
      <w:r w:rsidRPr="009B6263">
        <w:rPr>
          <w:sz w:val="12"/>
        </w:rPr>
        <w:t>142. See id. at 86. The Laborers’ International Union of North America (</w:t>
      </w:r>
      <w:proofErr w:type="spellStart"/>
      <w:r w:rsidRPr="009B6263">
        <w:rPr>
          <w:sz w:val="12"/>
        </w:rPr>
        <w:t>LiUNA</w:t>
      </w:r>
      <w:proofErr w:type="spellEnd"/>
      <w:r w:rsidRPr="009B6263">
        <w:rPr>
          <w:sz w:val="12"/>
        </w:rPr>
        <w:t xml:space="preserve">) subsequently campaigned to unionize the Navajo Area Indian Health Service (IHS). 143. See id. at 101. </w:t>
      </w:r>
      <w:proofErr w:type="spellStart"/>
      <w:r w:rsidRPr="009B6263">
        <w:rPr>
          <w:sz w:val="12"/>
        </w:rPr>
        <w:t>LiUNA</w:t>
      </w:r>
      <w:proofErr w:type="spellEnd"/>
      <w:r w:rsidRPr="009B6263">
        <w:rPr>
          <w:sz w:val="12"/>
        </w:rPr>
        <w:t xml:space="preserve"> had represented employees of the Navajo Area IHS when it was managed by the federal government. See id. at 105. The 2001 campaign arose out of a decision to transfer management of the health service to the Navajo Native Council. See id. at 104. Show More </w:t>
      </w:r>
      <w:proofErr w:type="gramStart"/>
      <w:r w:rsidRPr="00623111">
        <w:rPr>
          <w:u w:val="single"/>
        </w:rPr>
        <w:t>The</w:t>
      </w:r>
      <w:proofErr w:type="gramEnd"/>
      <w:r w:rsidRPr="00623111">
        <w:rPr>
          <w:u w:val="single"/>
        </w:rPr>
        <w:t xml:space="preserve"> IHS — unlike many tribal enterprises — employs a majority Native workforce.</w:t>
      </w:r>
      <w:r>
        <w:rPr>
          <w:u w:val="single"/>
        </w:rPr>
        <w:t xml:space="preserve"> </w:t>
      </w:r>
      <w:r w:rsidRPr="009B6263">
        <w:rPr>
          <w:sz w:val="12"/>
        </w:rPr>
        <w:t xml:space="preserve">144. See id. at 101; see also id. at 136–39 (discussing the ways in which a primarily Native workforce complicates, rather than simplifies, tribal labor relations). Show More </w:t>
      </w:r>
      <w:r w:rsidRPr="00FB3B15">
        <w:rPr>
          <w:highlight w:val="cyan"/>
          <w:u w:val="single"/>
        </w:rPr>
        <w:t xml:space="preserve">The union </w:t>
      </w:r>
      <w:r w:rsidRPr="00866D54">
        <w:rPr>
          <w:u w:val="single"/>
        </w:rPr>
        <w:t xml:space="preserve">therefore </w:t>
      </w:r>
      <w:r w:rsidRPr="00FB3B15">
        <w:rPr>
          <w:highlight w:val="cyan"/>
          <w:u w:val="single"/>
        </w:rPr>
        <w:t>served as a tool for</w:t>
      </w:r>
      <w:r w:rsidRPr="00623111">
        <w:rPr>
          <w:u w:val="single"/>
        </w:rPr>
        <w:t xml:space="preserve"> both </w:t>
      </w:r>
      <w:r w:rsidRPr="00FB3B15">
        <w:rPr>
          <w:highlight w:val="cyan"/>
          <w:u w:val="single"/>
        </w:rPr>
        <w:t>improving workplace conditions and amplifying the political will of tribal citizens</w:t>
      </w:r>
      <w:r w:rsidRPr="00623111">
        <w:rPr>
          <w:u w:val="single"/>
        </w:rPr>
        <w:t>.</w:t>
      </w:r>
      <w:r>
        <w:rPr>
          <w:u w:val="single"/>
        </w:rPr>
        <w:t xml:space="preserve"> </w:t>
      </w:r>
      <w:r w:rsidRPr="009B6263">
        <w:rPr>
          <w:sz w:val="12"/>
        </w:rPr>
        <w:t xml:space="preserve">145. See id. at 102. </w:t>
      </w:r>
      <w:r w:rsidRPr="00623111">
        <w:rPr>
          <w:u w:val="single"/>
        </w:rPr>
        <w:t>Union organizers found that Navajo law presented some advantages over federal law: Unlike federal law, the Navajo code mandates employer neutrality, thus prohibiting employers from engaging in anti-union campaigns.</w:t>
      </w:r>
      <w:r>
        <w:rPr>
          <w:u w:val="single"/>
        </w:rPr>
        <w:t xml:space="preserve"> </w:t>
      </w:r>
      <w:r w:rsidRPr="009B6263">
        <w:rPr>
          <w:sz w:val="12"/>
        </w:rPr>
        <w:t xml:space="preserve">146. See id. at 143–47. </w:t>
      </w:r>
      <w:r w:rsidRPr="00623111">
        <w:rPr>
          <w:u w:val="single"/>
        </w:rPr>
        <w:t>Navajo law also provides for card-check recognition, whereby a union is automatically recognized if more than fifty-five percent of workers express support by signing union cards.</w:t>
      </w:r>
      <w:r>
        <w:rPr>
          <w:u w:val="single"/>
        </w:rPr>
        <w:t xml:space="preserve"> </w:t>
      </w:r>
      <w:r w:rsidRPr="009B6263">
        <w:rPr>
          <w:sz w:val="12"/>
        </w:rPr>
        <w:t xml:space="preserve">147. See id. at 86–87. Card-check is faster and less cumbersome than the election process established under federal law — a process employers frequently exploit to undermine organizing efforts. See SHARON BLOCK &amp; BENJAMIN SACHS, CLEAN SLATE FOR WORKER POWER: BUILDING A JUST ECONOMY AND DEMOCRACY 52 (2020), https://uploads-ssl.webflow.com/5fa42ded15984eaa002a7ef2/5fa42ded15984e5a8f2a8064_CleanSlate_Report_FORWEB.pdf [https://perma.cc/2DYS-XXKM]. Show More Ultimately, the IHS campaign yielded a collective bargaining agreement without Board or court involvement. 148. See </w:t>
      </w:r>
      <w:proofErr w:type="spellStart"/>
      <w:r w:rsidRPr="009B6263">
        <w:rPr>
          <w:sz w:val="12"/>
        </w:rPr>
        <w:t>Kamper</w:t>
      </w:r>
      <w:proofErr w:type="spellEnd"/>
      <w:r w:rsidRPr="009B6263">
        <w:rPr>
          <w:sz w:val="12"/>
        </w:rPr>
        <w:t xml:space="preserve">, supra note 26, at 34–35. The Mashantucket Pequot Tribal Nation provides a contrasting example. 149. The Mashantucket Pequot Tribal Nation operates Foxwoods, one of the largest resort casinos in North America. See About Us, FOXWOODS RESORT CASINO, </w:t>
      </w:r>
      <w:proofErr w:type="gramStart"/>
      <w:r w:rsidRPr="009B6263">
        <w:rPr>
          <w:sz w:val="12"/>
        </w:rPr>
        <w:t>https://www.foxwoods.com/about/about-us“</w:t>
      </w:r>
      <w:proofErr w:type="gramEnd"/>
      <w:r w:rsidRPr="009B6263">
        <w:rPr>
          <w:sz w:val="12"/>
        </w:rPr>
        <w:t xml:space="preserve">&gt;https://www.foxwoods.com/about/about-us/”&gt;https://www.foxwoods.com/about/about-us [https://perma.cc/MVS6-S2JK]. For a detailed account of the union campaign discussed here, see Derek </w:t>
      </w:r>
      <w:proofErr w:type="spellStart"/>
      <w:r w:rsidRPr="009B6263">
        <w:rPr>
          <w:sz w:val="12"/>
        </w:rPr>
        <w:t>Ghan</w:t>
      </w:r>
      <w:proofErr w:type="spellEnd"/>
      <w:r w:rsidRPr="009B6263">
        <w:rPr>
          <w:sz w:val="12"/>
        </w:rPr>
        <w:t xml:space="preserve">, Federal Labor </w:t>
      </w:r>
      <w:proofErr w:type="gramStart"/>
      <w:r w:rsidRPr="009B6263">
        <w:rPr>
          <w:sz w:val="12"/>
        </w:rPr>
        <w:t>Law</w:t>
      </w:r>
      <w:proofErr w:type="gramEnd"/>
      <w:r w:rsidRPr="009B6263">
        <w:rPr>
          <w:sz w:val="12"/>
        </w:rPr>
        <w:t xml:space="preserve"> and the Mashantucket Pequot: Union Organizing at Foxwoods Casino, 37 AM. INDIAN L. REV. 515 (2012). Show More In 2007, the United Auto Workers (UAW) won an NLRB-administered election among majority non-Native dealers at Foxwoods Casino. 150. KAMPER, supra note 5, at 203; see Harriet Jones, UAW Brokers First Union Contract Under Tribal Law, NPR (Mar. 14, 2010, 12:01 AM), </w:t>
      </w:r>
      <w:proofErr w:type="gramStart"/>
      <w:r w:rsidRPr="009B6263">
        <w:rPr>
          <w:sz w:val="12"/>
        </w:rPr>
        <w:t>https://www.npr.org/templates/story/story.php?storyId=124625523“</w:t>
      </w:r>
      <w:proofErr w:type="gramEnd"/>
      <w:r w:rsidRPr="009B6263">
        <w:rPr>
          <w:sz w:val="12"/>
        </w:rPr>
        <w:t xml:space="preserve">&gt;https://www.npr.org/templates/story/story.php?storyId=124625523”&gt;https://www.npr.org/templates/story/story.php?storyId=124625523 [https://perma.cc/MV32-DHJW]. Show More Earlier that year, in response to both the UAW campaign and the San Manuel decisions, the Tribe, which owns Foxwoods, had promulgated a labor code that was largely hostile to unions. 151. See </w:t>
      </w:r>
      <w:proofErr w:type="spellStart"/>
      <w:r w:rsidRPr="009B6263">
        <w:rPr>
          <w:sz w:val="12"/>
        </w:rPr>
        <w:t>Ghan</w:t>
      </w:r>
      <w:proofErr w:type="spellEnd"/>
      <w:r w:rsidRPr="009B6263">
        <w:rPr>
          <w:sz w:val="12"/>
        </w:rPr>
        <w:t xml:space="preserve">, supra note 149, at 530–31. Following the election, the Tribe unsuccessfully challenged the NLRB’s jurisdiction; 152. See id. at 535–36. in parallel, the Tribe and union negotiated. Following this negotiation, the Tribe’s labor ordinance was amended both to allow union security agreements for contracts negotiated under tribal law and to establish a neutral third-party dispute resolution procedure. 153. See id. at 536–37, 537 n.160. The ordinance retained its no-strike provision. 154. See id. at 537. The result was a legal framework resembling many public-sector collective bargaining laws, without injuring Mashantucket Pequot sovereignty. 155. See id.; Jones, supra note 150. At least three unions have since organized under Mashantucket Pequot law. 156. See Mashantucket Tribe Oversees Another Union Election for Casino Workers, INDIANZ.COM (Apr. 5, 2018), </w:t>
      </w:r>
      <w:proofErr w:type="gramStart"/>
      <w:r w:rsidRPr="009B6263">
        <w:rPr>
          <w:sz w:val="12"/>
        </w:rPr>
        <w:t>https://www.indianz.com/IndianGaming/2018/04/05/mashantucket-tribe-oversees-another-unio.asp“</w:t>
      </w:r>
      <w:proofErr w:type="gramEnd"/>
      <w:r w:rsidRPr="009B6263">
        <w:rPr>
          <w:sz w:val="12"/>
        </w:rPr>
        <w:t xml:space="preserve">&gt;https://www.indianz.com/IndianGaming/2018/04/05/mashantucket-tribe-oversees-another-unio.asp”&gt;https://www.indianz.com/IndianGaming/2018/04/05/mashantucket-tribe-oversees-another-unio.asp [https://perma.cc/5RR4-3UWG]. Show More California’s IGRA compacting process has created a third example of how Native nations may regulate tribal labor relations. Many Native nations in California have adopted tribal labor relations ordinances (TLROs) as a condition of their gaming compacts negotiated with the state. 157. See KAMPER, supra note 5, at 79. </w:t>
      </w:r>
      <w:r w:rsidRPr="00623111">
        <w:rPr>
          <w:u w:val="single"/>
        </w:rPr>
        <w:t xml:space="preserve">TLROs promulgated in response to compacting provide an interesting model of what Professor David </w:t>
      </w:r>
      <w:proofErr w:type="spellStart"/>
      <w:r w:rsidRPr="00623111">
        <w:rPr>
          <w:u w:val="single"/>
        </w:rPr>
        <w:t>Kamper</w:t>
      </w:r>
      <w:proofErr w:type="spellEnd"/>
      <w:r w:rsidRPr="00623111">
        <w:rPr>
          <w:u w:val="single"/>
        </w:rPr>
        <w:t xml:space="preserve"> calls “</w:t>
      </w:r>
      <w:r w:rsidRPr="00FB3B15">
        <w:rPr>
          <w:highlight w:val="cyan"/>
          <w:u w:val="single"/>
        </w:rPr>
        <w:t>interdependent self-determination</w:t>
      </w:r>
      <w:r w:rsidRPr="00623111">
        <w:rPr>
          <w:u w:val="single"/>
        </w:rPr>
        <w:t>,”</w:t>
      </w:r>
      <w:r>
        <w:rPr>
          <w:u w:val="single"/>
        </w:rPr>
        <w:t xml:space="preserve"> </w:t>
      </w:r>
      <w:r w:rsidRPr="009B6263">
        <w:rPr>
          <w:sz w:val="12"/>
        </w:rPr>
        <w:t xml:space="preserve">158. Id. </w:t>
      </w:r>
      <w:r w:rsidRPr="00FB3B15">
        <w:rPr>
          <w:highlight w:val="cyan"/>
          <w:u w:val="single"/>
        </w:rPr>
        <w:t xml:space="preserve">as compacting requires unions and Native governments </w:t>
      </w:r>
      <w:r w:rsidRPr="00866D54">
        <w:rPr>
          <w:u w:val="single"/>
        </w:rPr>
        <w:t>to work togethe</w:t>
      </w:r>
      <w:r w:rsidRPr="00FB3B15">
        <w:rPr>
          <w:highlight w:val="cyan"/>
          <w:u w:val="single"/>
        </w:rPr>
        <w:t>r to build a labor-relations framework that is rooted in Native sovereign power</w:t>
      </w:r>
      <w:r w:rsidRPr="00623111">
        <w:rPr>
          <w:u w:val="single"/>
        </w:rPr>
        <w:t xml:space="preserve">. In some cases, the resulting ordinances are more friendly to labor than many </w:t>
      </w:r>
      <w:proofErr w:type="gramStart"/>
      <w:r w:rsidRPr="00623111">
        <w:rPr>
          <w:u w:val="single"/>
        </w:rPr>
        <w:t>state</w:t>
      </w:r>
      <w:proofErr w:type="gramEnd"/>
      <w:r w:rsidRPr="00623111">
        <w:rPr>
          <w:u w:val="single"/>
        </w:rPr>
        <w:t xml:space="preserve"> labor laws.</w:t>
      </w:r>
      <w:r w:rsidRPr="009B6263">
        <w:rPr>
          <w:sz w:val="12"/>
        </w:rPr>
        <w:t xml:space="preserve"> Although the model California TLRO prohibits most strikes, it allows them when collective bargaining has reached an impasse. 159. Model Tribal Labor Relations Ordinance §§ 6(2), 11 (Sept. 14, 1999) [hereinafter Model TLRO], </w:t>
      </w:r>
      <w:proofErr w:type="gramStart"/>
      <w:r w:rsidRPr="009B6263">
        <w:rPr>
          <w:sz w:val="12"/>
        </w:rPr>
        <w:t>https://www.tasin.org/home/showdocument?id=8“</w:t>
      </w:r>
      <w:proofErr w:type="gramEnd"/>
      <w:r w:rsidRPr="009B6263">
        <w:rPr>
          <w:sz w:val="12"/>
        </w:rPr>
        <w:t xml:space="preserve">&gt;https://www.tasin.org/home/showdocument?id=8”&gt;https://www.tasin.org/home/showdocument?id=8 [https://perma.cc/43RE-CFPB]. Show More </w:t>
      </w:r>
      <w:r w:rsidRPr="00623111">
        <w:rPr>
          <w:u w:val="single"/>
        </w:rPr>
        <w:t xml:space="preserve">In these cases, the TLRO also permits secondary boycotting — thus </w:t>
      </w:r>
      <w:r w:rsidRPr="00FB3B15">
        <w:rPr>
          <w:highlight w:val="cyan"/>
          <w:u w:val="single"/>
        </w:rPr>
        <w:t>offering protection beyond that offered by the NLRA.</w:t>
      </w:r>
      <w:r>
        <w:rPr>
          <w:u w:val="single"/>
        </w:rPr>
        <w:t xml:space="preserve"> </w:t>
      </w:r>
      <w:r w:rsidRPr="009B6263">
        <w:rPr>
          <w:sz w:val="12"/>
        </w:rPr>
        <w:t xml:space="preserve">160. Compare id., with 29 U.S.C. § 158(b)(4). The San Manuel ordinance authorizes unions to negotiate subjects beyond the “terms and conditions of employment,” 161. See </w:t>
      </w:r>
      <w:proofErr w:type="spellStart"/>
      <w:r w:rsidRPr="009B6263">
        <w:rPr>
          <w:sz w:val="12"/>
        </w:rPr>
        <w:t>Wermuth</w:t>
      </w:r>
      <w:proofErr w:type="spellEnd"/>
      <w:r w:rsidRPr="009B6263">
        <w:rPr>
          <w:sz w:val="12"/>
        </w:rPr>
        <w:t xml:space="preserve">, supra note 70, at 104–05; cf. 29 U.S.C. § 158(d) (limiting employers’ obligation to bargain in good faith to “wages, hours, and other terms and conditions of employment”). Show More and the Tribe’s gaming compact prohibited discrimination </w:t>
      </w:r>
      <w:proofErr w:type="gramStart"/>
      <w:r w:rsidRPr="009B6263">
        <w:rPr>
          <w:sz w:val="12"/>
        </w:rPr>
        <w:t>on the basis of</w:t>
      </w:r>
      <w:proofErr w:type="gramEnd"/>
      <w:r w:rsidRPr="009B6263">
        <w:rPr>
          <w:sz w:val="12"/>
        </w:rPr>
        <w:t xml:space="preserve"> sexual orientation before federal law did. 162. See Tribal-State Compact Between the State of California and the San Manuel Band of Mission Indians § 12.3(f), </w:t>
      </w:r>
      <w:proofErr w:type="gramStart"/>
      <w:r w:rsidRPr="009B6263">
        <w:rPr>
          <w:sz w:val="12"/>
        </w:rPr>
        <w:t>http://www.cgcc.ca.gov/documents/compacts/amended_compacts/San_Manuel_Compact_2016.pdf“</w:t>
      </w:r>
      <w:proofErr w:type="gramEnd"/>
      <w:r w:rsidRPr="009B6263">
        <w:rPr>
          <w:sz w:val="12"/>
        </w:rPr>
        <w:t xml:space="preserve">&gt;http://www.cgcc.ca.gov/documents/compacts/amended_compacts/San_Manuel_Compact_2016.pdf”&gt;http://www.cgcc.ca.gov/documents/compacts/amended_compacts/San_Manuel_Compact_2016.pdf [https://perma.cc/5UD4-ZZWJ]. Show More California’s TLROs have been criticized by champions of sovereignty. 163. See KAMPER, supra note 5, at 79–80. Because the ordinances are imposed by the state as a condition of gaming, some commentators view them as undermining one of the core functions of self-government — legislation. See id.; </w:t>
      </w:r>
      <w:proofErr w:type="spellStart"/>
      <w:r w:rsidRPr="009B6263">
        <w:rPr>
          <w:sz w:val="12"/>
        </w:rPr>
        <w:t>Guss</w:t>
      </w:r>
      <w:proofErr w:type="spellEnd"/>
      <w:r w:rsidRPr="009B6263">
        <w:rPr>
          <w:sz w:val="12"/>
        </w:rPr>
        <w:t xml:space="preserve">, supra note 136, at 1635–36. TLROs adopted through compacting are frequently identical to one another, inviting criticism that they reflect California state policy, not the interests of the promulgating nations. See </w:t>
      </w:r>
      <w:proofErr w:type="spellStart"/>
      <w:r w:rsidRPr="009B6263">
        <w:rPr>
          <w:sz w:val="12"/>
        </w:rPr>
        <w:t>Guss</w:t>
      </w:r>
      <w:proofErr w:type="spellEnd"/>
      <w:r w:rsidRPr="009B6263">
        <w:rPr>
          <w:sz w:val="12"/>
        </w:rPr>
        <w:t xml:space="preserve">, supra note 136, at 1634–36; see also Model TLRO, supra note 159. This criticism is a reminder that the power-building potential of collaborative lawmaking depends on the exercise of power by Native nations; states imposing regulation under the auspices of government-to-government contracting does not bolster sovereignty. Show More But the underlying principle of encouraging the promulgation of tribal labor law through the compacting process presents a promising model of interdependent self-determination. As the California and Mashantucket Pequot examples illustrate, </w:t>
      </w:r>
      <w:r w:rsidRPr="00623111">
        <w:rPr>
          <w:u w:val="single"/>
        </w:rPr>
        <w:t xml:space="preserve">many </w:t>
      </w:r>
      <w:r w:rsidRPr="00FB3B15">
        <w:rPr>
          <w:highlight w:val="cyan"/>
          <w:u w:val="single"/>
        </w:rPr>
        <w:t>tribal labor codes are promulgated in response to</w:t>
      </w:r>
      <w:r w:rsidRPr="00623111">
        <w:rPr>
          <w:u w:val="single"/>
        </w:rPr>
        <w:t xml:space="preserve"> ongoing union </w:t>
      </w:r>
      <w:r w:rsidRPr="00FB3B15">
        <w:rPr>
          <w:highlight w:val="cyan"/>
          <w:u w:val="single"/>
        </w:rPr>
        <w:t>organizing</w:t>
      </w:r>
      <w:r w:rsidRPr="00623111">
        <w:rPr>
          <w:u w:val="single"/>
        </w:rPr>
        <w:t xml:space="preserve">. As a result, </w:t>
      </w:r>
      <w:r w:rsidRPr="00FB3B15">
        <w:rPr>
          <w:highlight w:val="cyan"/>
          <w:u w:val="single"/>
        </w:rPr>
        <w:t>these codes</w:t>
      </w:r>
      <w:r w:rsidRPr="00623111">
        <w:rPr>
          <w:u w:val="single"/>
        </w:rPr>
        <w:t xml:space="preserve">, unlike state and federal laws, </w:t>
      </w:r>
      <w:r w:rsidRPr="00FB3B15">
        <w:rPr>
          <w:highlight w:val="cyan"/>
          <w:u w:val="single"/>
        </w:rPr>
        <w:t>arise out o</w:t>
      </w:r>
      <w:r w:rsidRPr="00866D54">
        <w:rPr>
          <w:highlight w:val="cyan"/>
          <w:u w:val="single"/>
        </w:rPr>
        <w:t>f</w:t>
      </w:r>
      <w:r w:rsidRPr="00623111">
        <w:rPr>
          <w:u w:val="single"/>
        </w:rPr>
        <w:t xml:space="preserve"> both </w:t>
      </w:r>
      <w:r w:rsidRPr="00866D54">
        <w:rPr>
          <w:u w:val="single"/>
        </w:rPr>
        <w:t xml:space="preserve">explicit and implicit negotiations over </w:t>
      </w:r>
      <w:r w:rsidRPr="00FB3B15">
        <w:rPr>
          <w:highlight w:val="cyan"/>
          <w:u w:val="single"/>
        </w:rPr>
        <w:t>jurisdiction, sovereignty, and worker power.</w:t>
      </w:r>
      <w:r w:rsidRPr="00623111">
        <w:rPr>
          <w:u w:val="single"/>
        </w:rPr>
        <w:t xml:space="preserve"> </w:t>
      </w:r>
      <w:r w:rsidRPr="00FB3B15">
        <w:rPr>
          <w:highlight w:val="cyan"/>
          <w:u w:val="single"/>
        </w:rPr>
        <w:t xml:space="preserve">This </w:t>
      </w:r>
      <w:r w:rsidRPr="00866D54">
        <w:rPr>
          <w:u w:val="single"/>
        </w:rPr>
        <w:lastRenderedPageBreak/>
        <w:t>conte</w:t>
      </w:r>
      <w:r w:rsidRPr="00D344F6">
        <w:rPr>
          <w:u w:val="single"/>
        </w:rPr>
        <w:t xml:space="preserve">xt </w:t>
      </w:r>
      <w:r w:rsidRPr="00FB3B15">
        <w:rPr>
          <w:highlight w:val="cyan"/>
          <w:u w:val="single"/>
        </w:rPr>
        <w:t>provides an opportunity for worker</w:t>
      </w:r>
      <w:r w:rsidRPr="00623111">
        <w:rPr>
          <w:u w:val="single"/>
        </w:rPr>
        <w:t xml:space="preserve"> advocates </w:t>
      </w:r>
      <w:r w:rsidRPr="00FB3B15">
        <w:rPr>
          <w:highlight w:val="cyan"/>
          <w:u w:val="single"/>
        </w:rPr>
        <w:t>and tribal governments</w:t>
      </w:r>
      <w:r w:rsidRPr="00623111">
        <w:rPr>
          <w:u w:val="single"/>
        </w:rPr>
        <w:t xml:space="preserve"> </w:t>
      </w:r>
      <w:r w:rsidRPr="00FB3B15">
        <w:rPr>
          <w:highlight w:val="cyan"/>
          <w:u w:val="single"/>
        </w:rPr>
        <w:t>to engage in collaborative lawmaking</w:t>
      </w:r>
      <w:r w:rsidRPr="00623111">
        <w:rPr>
          <w:u w:val="single"/>
        </w:rPr>
        <w:t xml:space="preserve">, </w:t>
      </w:r>
      <w:r w:rsidRPr="00866D54">
        <w:rPr>
          <w:u w:val="single"/>
        </w:rPr>
        <w:t>moving away from the “negative” approach identified</w:t>
      </w:r>
      <w:r w:rsidRPr="00623111">
        <w:rPr>
          <w:u w:val="single"/>
        </w:rPr>
        <w:t xml:space="preserve"> by </w:t>
      </w:r>
      <w:proofErr w:type="spellStart"/>
      <w:r w:rsidRPr="00623111">
        <w:rPr>
          <w:u w:val="single"/>
        </w:rPr>
        <w:t>Guss</w:t>
      </w:r>
      <w:proofErr w:type="spellEnd"/>
      <w:r w:rsidRPr="00623111">
        <w:rPr>
          <w:u w:val="single"/>
        </w:rPr>
        <w:t xml:space="preserve"> and toward a positive, interdependent approach to power-building that better serves both workers and sovereignty.</w:t>
      </w:r>
      <w:r>
        <w:rPr>
          <w:u w:val="single"/>
        </w:rPr>
        <w:t xml:space="preserve"> </w:t>
      </w:r>
      <w:r w:rsidRPr="009B6263">
        <w:rPr>
          <w:sz w:val="12"/>
        </w:rPr>
        <w:t xml:space="preserve">164. Cf. </w:t>
      </w:r>
      <w:proofErr w:type="spellStart"/>
      <w:r w:rsidRPr="009B6263">
        <w:rPr>
          <w:sz w:val="12"/>
        </w:rPr>
        <w:t>Guss</w:t>
      </w:r>
      <w:proofErr w:type="spellEnd"/>
      <w:r w:rsidRPr="009B6263">
        <w:rPr>
          <w:sz w:val="12"/>
        </w:rPr>
        <w:t xml:space="preserve">, supra note 136, at 1661–66 (characterizing stronger labor and employment protections as positive assertions of tribal sovereignty). Show More Against the backdrop of a legal landscape that is hostile to tribal jurisdiction over labor relations, unions may voluntarily recognize a tribal government’s authority to gain bargaining power in tribal enterprises. 165. Cf. </w:t>
      </w:r>
      <w:proofErr w:type="spellStart"/>
      <w:r w:rsidRPr="009B6263">
        <w:rPr>
          <w:sz w:val="12"/>
        </w:rPr>
        <w:t>Ghan</w:t>
      </w:r>
      <w:proofErr w:type="spellEnd"/>
      <w:r w:rsidRPr="009B6263">
        <w:rPr>
          <w:sz w:val="12"/>
        </w:rPr>
        <w:t xml:space="preserve">, supra note 149, at 542–47 (discussing the negative corollary to this approach, wherein unions leverage the threat of Board jurisdiction to strengthen their bargaining power). Show More On the other hand, if, as this Note argues, tribal enterprises are not employers under the NLRA, the absence of federal law allows Native nations to build systems that better support workers. Scholars have argued that the NLRA is inadequate to protect efforts to build worker power. 166. See, e.g., ESTLUND, supra note 12, at 30–31. Professors Sharon Block and Benjamin Sachs have called for a “clean slate” for labor law. 167. BLOCK &amp; SACHS, supra note 147, at 20. Tribal labor regulation presents just such a clean slate. Several of the Clean Slate proposals have already been implemented in tribal labor codes, including improved organizer access to workers, 168. See id. at 50; Model TLRO, supra note 159, § 8(a). card-check recognition, 169. See BLOCK &amp; SACHS, supra note 147, at 52; KAMPER, supra note 5, at 86–87. and an expanded range of bargaining subjects. 170. See BLOCK &amp; SACHS, supra note 147, at 66; </w:t>
      </w:r>
      <w:proofErr w:type="spellStart"/>
      <w:r w:rsidRPr="009B6263">
        <w:rPr>
          <w:sz w:val="12"/>
        </w:rPr>
        <w:t>Wermuth</w:t>
      </w:r>
      <w:proofErr w:type="spellEnd"/>
      <w:r w:rsidRPr="009B6263">
        <w:rPr>
          <w:sz w:val="12"/>
        </w:rPr>
        <w:t xml:space="preserve">, supra note 70, at 104–05. The resolution of labor disputes under tribal jurisdiction also benefits from small dockets and culturally specific alternative dispute resolution mechanisms. 171. See Wenona T. </w:t>
      </w:r>
      <w:proofErr w:type="spellStart"/>
      <w:r w:rsidRPr="009B6263">
        <w:rPr>
          <w:sz w:val="12"/>
        </w:rPr>
        <w:t>Singel</w:t>
      </w:r>
      <w:proofErr w:type="spellEnd"/>
      <w:r w:rsidRPr="009B6263">
        <w:rPr>
          <w:sz w:val="12"/>
        </w:rPr>
        <w:t xml:space="preserve">, The Institutional Economics of Tribal Labor Relations, 2008 MICH. ST. L. REV. 487, 499–500. Show More </w:t>
      </w:r>
      <w:r w:rsidRPr="00FB3B15">
        <w:rPr>
          <w:highlight w:val="cyan"/>
          <w:u w:val="single"/>
        </w:rPr>
        <w:t>Federal labor law’s inadequacy</w:t>
      </w:r>
      <w:r w:rsidRPr="00623111">
        <w:rPr>
          <w:u w:val="single"/>
        </w:rPr>
        <w:t xml:space="preserve"> as a tool for building worker power therefore </w:t>
      </w:r>
      <w:r w:rsidRPr="00FB3B15">
        <w:rPr>
          <w:highlight w:val="cyan"/>
          <w:u w:val="single"/>
        </w:rPr>
        <w:t>grants Native governments their</w:t>
      </w:r>
      <w:r w:rsidRPr="00623111">
        <w:rPr>
          <w:u w:val="single"/>
        </w:rPr>
        <w:t xml:space="preserve"> </w:t>
      </w:r>
      <w:r w:rsidRPr="00FB3B15">
        <w:rPr>
          <w:highlight w:val="cyan"/>
          <w:u w:val="single"/>
        </w:rPr>
        <w:t>own</w:t>
      </w:r>
      <w:r w:rsidRPr="00623111">
        <w:rPr>
          <w:u w:val="single"/>
        </w:rPr>
        <w:t xml:space="preserve"> </w:t>
      </w:r>
      <w:r w:rsidRPr="00FB3B15">
        <w:rPr>
          <w:highlight w:val="cyan"/>
          <w:u w:val="single"/>
        </w:rPr>
        <w:t>positive leverage</w:t>
      </w:r>
      <w:r w:rsidRPr="00623111">
        <w:rPr>
          <w:u w:val="single"/>
        </w:rPr>
        <w:t xml:space="preserve"> — not the implicit threat that accompanies the lack of NLRB jurisdiction, but the promise of a better alternative.</w:t>
      </w:r>
      <w:r w:rsidRPr="009B6263">
        <w:rPr>
          <w:sz w:val="12"/>
        </w:rPr>
        <w:t xml:space="preserve"> It is this promise of a better alternative that Professor Scott Lyons had in mind when, shortly after San Manuel, he called on Native nations to “head [the Board] off at the pass and develop even stronger labor laws and worker protections — that is, stronger unions — than what the Americans currently enjoy. Make Indian enterprises the envy of workers everywhere.” 172. Scott Lyons, Unionization in Indian Country Can Be an Act of Sovereignty, INDIAN COUNTRY TODAY (Oneida, N.Y.), July 14, 2004, at A5. Show More B. Reinforcing Sovereignty as an Act of Solidarity Realizing Professor Lyons’s vision requires cooperation from both Native nations and labor activists. </w:t>
      </w:r>
      <w:r w:rsidRPr="00FB3B15">
        <w:rPr>
          <w:highlight w:val="cyan"/>
          <w:u w:val="single"/>
        </w:rPr>
        <w:t>Outside</w:t>
      </w:r>
      <w:r w:rsidRPr="00623111">
        <w:rPr>
          <w:u w:val="single"/>
        </w:rPr>
        <w:t xml:space="preserve"> of </w:t>
      </w:r>
      <w:r w:rsidRPr="00FB3B15">
        <w:rPr>
          <w:highlight w:val="cyan"/>
          <w:u w:val="single"/>
        </w:rPr>
        <w:t>the U</w:t>
      </w:r>
      <w:r w:rsidRPr="00623111">
        <w:rPr>
          <w:u w:val="single"/>
        </w:rPr>
        <w:t xml:space="preserve">nited </w:t>
      </w:r>
      <w:r w:rsidRPr="00FB3B15">
        <w:rPr>
          <w:highlight w:val="cyan"/>
          <w:u w:val="single"/>
        </w:rPr>
        <w:t>S</w:t>
      </w:r>
      <w:r w:rsidRPr="00623111">
        <w:rPr>
          <w:u w:val="single"/>
        </w:rPr>
        <w:t xml:space="preserve">tates, some </w:t>
      </w:r>
      <w:r w:rsidRPr="00FB3B15">
        <w:rPr>
          <w:highlight w:val="cyan"/>
          <w:u w:val="single"/>
        </w:rPr>
        <w:t xml:space="preserve">unions and indigenous groups </w:t>
      </w:r>
      <w:r w:rsidRPr="00D344F6">
        <w:rPr>
          <w:u w:val="single"/>
        </w:rPr>
        <w:t xml:space="preserve">have come together </w:t>
      </w:r>
      <w:r w:rsidRPr="00FB3B15">
        <w:rPr>
          <w:highlight w:val="cyan"/>
          <w:u w:val="single"/>
        </w:rPr>
        <w:t xml:space="preserve">as allies in combating </w:t>
      </w:r>
      <w:r w:rsidRPr="00D344F6">
        <w:rPr>
          <w:u w:val="single"/>
        </w:rPr>
        <w:t xml:space="preserve">the harms of </w:t>
      </w:r>
      <w:r w:rsidRPr="00FB3B15">
        <w:rPr>
          <w:highlight w:val="cyan"/>
          <w:u w:val="single"/>
        </w:rPr>
        <w:t xml:space="preserve">capitalism and settler colonialism, recognizing </w:t>
      </w:r>
      <w:r w:rsidRPr="00D344F6">
        <w:rPr>
          <w:u w:val="single"/>
        </w:rPr>
        <w:t xml:space="preserve">the shared mission of </w:t>
      </w:r>
      <w:r w:rsidRPr="00FB3B15">
        <w:rPr>
          <w:highlight w:val="cyan"/>
          <w:u w:val="single"/>
        </w:rPr>
        <w:t>unions and indigenous communities as power-building institutions</w:t>
      </w:r>
      <w:r w:rsidRPr="00623111">
        <w:rPr>
          <w:u w:val="single"/>
        </w:rPr>
        <w:t>.</w:t>
      </w:r>
      <w:r>
        <w:rPr>
          <w:u w:val="single"/>
        </w:rPr>
        <w:t xml:space="preserve"> </w:t>
      </w:r>
      <w:r w:rsidRPr="009B6263">
        <w:rPr>
          <w:sz w:val="12"/>
        </w:rPr>
        <w:t xml:space="preserve">173. See Stéphane Le </w:t>
      </w:r>
      <w:proofErr w:type="spellStart"/>
      <w:r w:rsidRPr="009B6263">
        <w:rPr>
          <w:sz w:val="12"/>
        </w:rPr>
        <w:t>Queux</w:t>
      </w:r>
      <w:proofErr w:type="spellEnd"/>
      <w:r w:rsidRPr="009B6263">
        <w:rPr>
          <w:sz w:val="12"/>
        </w:rPr>
        <w:t xml:space="preserve">, </w:t>
      </w:r>
      <w:proofErr w:type="spellStart"/>
      <w:proofErr w:type="gramStart"/>
      <w:r w:rsidRPr="009B6263">
        <w:rPr>
          <w:sz w:val="12"/>
        </w:rPr>
        <w:t>Labour</w:t>
      </w:r>
      <w:proofErr w:type="spellEnd"/>
      <w:proofErr w:type="gramEnd"/>
      <w:r w:rsidRPr="009B6263">
        <w:rPr>
          <w:sz w:val="12"/>
        </w:rPr>
        <w:t xml:space="preserve"> and the Kanak People’s Struggle for Sovereignty, 25 J. INT’L CTR. FOR TRADE UNION RTS., no. 4, 2018, at 10, 12 (translating the slogan of a trade union in the French colony of New Caledonia as “Factories, Tribes, Same Struggle”). Show More </w:t>
      </w:r>
      <w:r w:rsidRPr="00FB3B15">
        <w:rPr>
          <w:highlight w:val="cyan"/>
          <w:u w:val="single"/>
        </w:rPr>
        <w:t>Solidarity is the core value of the labor movement</w:t>
      </w:r>
      <w:r w:rsidRPr="00623111">
        <w:rPr>
          <w:u w:val="single"/>
        </w:rPr>
        <w:t>; a motivating sentiment of organized labor is the conviction that “[a]n injury to one is an injury to all.”</w:t>
      </w:r>
      <w:r>
        <w:rPr>
          <w:u w:val="single"/>
        </w:rPr>
        <w:t xml:space="preserve"> </w:t>
      </w:r>
      <w:r w:rsidRPr="009B6263">
        <w:rPr>
          <w:sz w:val="12"/>
        </w:rPr>
        <w:t xml:space="preserve">174. See, e.g., Dennis Williams, From the President: Understanding Our Union’s Core Values, SOLIDARITY MAG. (June 16, 2017), </w:t>
      </w:r>
      <w:proofErr w:type="gramStart"/>
      <w:r w:rsidRPr="009B6263">
        <w:rPr>
          <w:sz w:val="12"/>
        </w:rPr>
        <w:t>https://uaw.org/solidarity_magazine/president-understanding-unions-core-values“</w:t>
      </w:r>
      <w:proofErr w:type="gramEnd"/>
      <w:r w:rsidRPr="009B6263">
        <w:rPr>
          <w:sz w:val="12"/>
        </w:rPr>
        <w:t xml:space="preserve">&gt;https://uaw.org/solidarity_magazine/president-understanding-unions-core-values/”&gt;https://uaw.org/solidarity_magazine/president-understanding-unions-core-values [https://perma.cc/3MBW-57WA]. Show More This value is not always reflected in American unions’ relationships to Native nations. Using language that echoes countless employer reactions to union campaigns, 175. See, e.g., Karen Baynes-Dunning, SPLC Response to Union Petition, S. POVERTY L. CTR. (Nov. 19, 2019), </w:t>
      </w:r>
      <w:proofErr w:type="gramStart"/>
      <w:r w:rsidRPr="009B6263">
        <w:rPr>
          <w:sz w:val="12"/>
        </w:rPr>
        <w:t>https://www.splcenter.org/news/2019/11/19/splc-response-union-petition“</w:t>
      </w:r>
      <w:proofErr w:type="gramEnd"/>
      <w:r w:rsidRPr="009B6263">
        <w:rPr>
          <w:sz w:val="12"/>
        </w:rPr>
        <w:t>&gt;https://www.splcenter.org/news/2019/11/19/splc-response-union-petition”&gt;https://www.splcenter.org/news/2019/11/19/splc-response-union-petition [https://perma.cc/9FS8-WU8X] (proclaiming “support for unions” while declining to recognize a staff union). Show More the AFL-CIO has stated that it supports “the principle of sovereignty” for Native nations while advocating for the United States government to assert control over tribal-labor relations. 176. William Samuel, Letter Opposing a Bill that Would Deprive Workers Employed by Tribal-Owned and -Operated Enterprises Their Rights and Protections Under the NLRA, AFL-CIO (Apr. 13, 2018), https://aflcio.org/about/advocacy/legislative-alerts/letter-opposing-bill-would-deprive-workers-employed-tribal-owned“&gt;https://aflcio.org/about/advocacy/legislative-alerts/letter-opposing-bill-would-deprive-workers-employed-tribal-owned”&gt;https://aflcio.org/about/advocacy/legislative-alerts/letter-opposing-bill-would-deprive-workers-employed-tribal-owned [https://perma.cc/H9JX-JHN9]. Show More Twenty-first-century American unions have positioned themselves as tools for combating racist power structures. 177. See, e.g., Williams, supra note 174 (identifying a core value of the UAW as “[F]</w:t>
      </w:r>
      <w:proofErr w:type="spellStart"/>
      <w:r w:rsidRPr="009B6263">
        <w:rPr>
          <w:sz w:val="12"/>
        </w:rPr>
        <w:t>ight</w:t>
      </w:r>
      <w:proofErr w:type="spellEnd"/>
      <w:r w:rsidRPr="009B6263">
        <w:rPr>
          <w:sz w:val="12"/>
        </w:rPr>
        <w:t>[</w:t>
      </w:r>
      <w:proofErr w:type="spellStart"/>
      <w:r w:rsidRPr="009B6263">
        <w:rPr>
          <w:sz w:val="12"/>
        </w:rPr>
        <w:t>ing</w:t>
      </w:r>
      <w:proofErr w:type="spellEnd"/>
      <w:r w:rsidRPr="009B6263">
        <w:rPr>
          <w:sz w:val="12"/>
        </w:rPr>
        <w:t xml:space="preserve">] for Everyone; Not Just Ourselves” and touting the union’s role in advocating antiracist causes); </w:t>
      </w:r>
      <w:proofErr w:type="spellStart"/>
      <w:r w:rsidRPr="009B6263">
        <w:rPr>
          <w:sz w:val="12"/>
        </w:rPr>
        <w:t>Shwanika</w:t>
      </w:r>
      <w:proofErr w:type="spellEnd"/>
      <w:r w:rsidRPr="009B6263">
        <w:rPr>
          <w:sz w:val="12"/>
        </w:rPr>
        <w:t xml:space="preserve"> Narayan &amp; Roland Li, Port of Oakland Shut Down by Dockworkers in Observation of Juneteenth, S.F. CHRON. (June 19, 2020, 3:09 PM), https://www.sfchronicle.com/business/article/Port-of-Oakland-shut-down-by-dockworkers-in-15352644.php“&gt;https://www.sfchronicle.com/business/article/Port-of-Oakland-shut-down-by-dockworkers-in-15352644.php”&gt;https://www.sfchronicle.com/business/article/Port-of-Oakland-shut-down-by-dockworkers-in-15352644.php [https://perma.cc/7S4P-3ZPM]. Show More Yet even as Native income per capita is less than half of the national average, 178. RANDALL K.Q. AKEE &amp; JONATHAN B. TAYLOR, SOCIAL AND ECONOMIC CHANGE ON AMERICAN INDIAN RESERVATIONS: A DATABOOK OF THE US CENSUSES AND THE AMERICAN COMMUNITY SURVEY 1990 – 2010, at 16 (2014), https://static1.squarespace.com/static/52557b58e4b0d4767401ce95/t/5379756ce4b095f55e75c77b/1400468844624/AkeeTaylorUSDatabook2014-05-15.pdf [https://perma.cc/LS34-5JZ5]. Show More unions have exploited fears of “rich Indians” to garner support from non-Native workers. 179. See, e.g., </w:t>
      </w:r>
      <w:proofErr w:type="spellStart"/>
      <w:r w:rsidRPr="009B6263">
        <w:rPr>
          <w:sz w:val="12"/>
        </w:rPr>
        <w:t>Ghan</w:t>
      </w:r>
      <w:proofErr w:type="spellEnd"/>
      <w:r w:rsidRPr="009B6263">
        <w:rPr>
          <w:sz w:val="12"/>
        </w:rPr>
        <w:t xml:space="preserve">, supra note 149, at 541–42. And unions, through litigation, have encouraged and benefited from courts’ racist preconceptions of “Indianness” in setting the boundaries of acceptable exercises of sovereign power. 180. See, e.g., Response of Intervenor Unite Here! International Union to Petitioners’ Petition for Rehearing or Rehearing </w:t>
      </w:r>
      <w:proofErr w:type="spellStart"/>
      <w:r w:rsidRPr="009B6263">
        <w:rPr>
          <w:sz w:val="12"/>
        </w:rPr>
        <w:t>En</w:t>
      </w:r>
      <w:proofErr w:type="spellEnd"/>
      <w:r w:rsidRPr="009B6263">
        <w:rPr>
          <w:sz w:val="12"/>
        </w:rPr>
        <w:t xml:space="preserve"> Banc at 5–11, San Manuel Indian Bingo &amp; Casino v. NLRB, 475 F.3d 1306 (D.C. Cir. 2007) (No. 05-1392) (“Sovereignty is not the broad concept the Band espouses. It is about the maintenance of the key elements of culture.” Id. at 6.); see also </w:t>
      </w:r>
      <w:proofErr w:type="spellStart"/>
      <w:r w:rsidRPr="009B6263">
        <w:rPr>
          <w:sz w:val="12"/>
        </w:rPr>
        <w:t>Limas</w:t>
      </w:r>
      <w:proofErr w:type="spellEnd"/>
      <w:r w:rsidRPr="009B6263">
        <w:rPr>
          <w:sz w:val="12"/>
        </w:rPr>
        <w:t xml:space="preserve">, </w:t>
      </w:r>
      <w:proofErr w:type="spellStart"/>
      <w:r w:rsidRPr="009B6263">
        <w:rPr>
          <w:sz w:val="12"/>
        </w:rPr>
        <w:t>Tuscarorganization</w:t>
      </w:r>
      <w:proofErr w:type="spellEnd"/>
      <w:r w:rsidRPr="009B6263">
        <w:rPr>
          <w:sz w:val="12"/>
        </w:rPr>
        <w:t xml:space="preserve">, supra note 70, at 476–79, 477 n.50 (detailing the ways in which courts’ distinction between “commercial” and “governmental” activities builds on and reinforces racist conceptions of sovereignty). Show More It does not serve the mission of the labor movement to benefit from these wrongs. </w:t>
      </w:r>
      <w:r w:rsidRPr="00623111">
        <w:rPr>
          <w:u w:val="single"/>
        </w:rPr>
        <w:t xml:space="preserve">As union leaders and labor activists fight for a world in which power is redistributed away from the hands of the few, </w:t>
      </w:r>
      <w:r w:rsidRPr="009C2458">
        <w:rPr>
          <w:highlight w:val="cyan"/>
          <w:u w:val="single"/>
        </w:rPr>
        <w:t>so</w:t>
      </w:r>
      <w:r w:rsidRPr="00FB3B15">
        <w:rPr>
          <w:highlight w:val="cyan"/>
          <w:u w:val="single"/>
        </w:rPr>
        <w:t xml:space="preserve">lidarity requires </w:t>
      </w:r>
      <w:r w:rsidRPr="00866D54">
        <w:rPr>
          <w:u w:val="single"/>
        </w:rPr>
        <w:t xml:space="preserve">that those </w:t>
      </w:r>
      <w:r w:rsidRPr="00FB3B15">
        <w:rPr>
          <w:highlight w:val="cyan"/>
          <w:u w:val="single"/>
        </w:rPr>
        <w:t xml:space="preserve">efforts be situated within the </w:t>
      </w:r>
      <w:r w:rsidRPr="00866D54">
        <w:rPr>
          <w:u w:val="single"/>
        </w:rPr>
        <w:t xml:space="preserve">broader </w:t>
      </w:r>
      <w:r w:rsidRPr="00FB3B15">
        <w:rPr>
          <w:highlight w:val="cyan"/>
          <w:u w:val="single"/>
        </w:rPr>
        <w:t>context of genocide, systematic dispossession, and the destruction of Native sovereignty</w:t>
      </w:r>
      <w:r w:rsidRPr="00FB3B15">
        <w:rPr>
          <w:sz w:val="12"/>
          <w:highlight w:val="cyan"/>
        </w:rPr>
        <w:t>.</w:t>
      </w:r>
      <w:r w:rsidRPr="009B6263">
        <w:rPr>
          <w:sz w:val="12"/>
        </w:rPr>
        <w:t xml:space="preserve"> When unions approach organizing in the tribal context as a fight over NLRB jurisdiction, they seek to build worker power at the expense of Native self-determination. But power-building is not a zero-sum game. By centering tribal organizing on disputes </w:t>
      </w:r>
      <w:proofErr w:type="gramStart"/>
      <w:r w:rsidRPr="009B6263">
        <w:rPr>
          <w:sz w:val="12"/>
        </w:rPr>
        <w:t>over Board</w:t>
      </w:r>
      <w:proofErr w:type="gramEnd"/>
      <w:r w:rsidRPr="009B6263">
        <w:rPr>
          <w:sz w:val="12"/>
        </w:rPr>
        <w:t xml:space="preserve"> jurisdiction rather than turning to tribal labor law as a first choice, unions miss the opportunity to engage collaboratively with Native nations to build institutions that better serve both.</w:t>
      </w:r>
    </w:p>
    <w:p w14:paraId="76493222" w14:textId="77777777" w:rsidR="00072D3C" w:rsidRPr="00A31E29" w:rsidRDefault="00072D3C" w:rsidP="00AA6B5D">
      <w:pPr>
        <w:rPr>
          <w:sz w:val="16"/>
        </w:rPr>
      </w:pPr>
    </w:p>
    <w:p w14:paraId="05C9169C" w14:textId="1A7BA8CE" w:rsidR="00780151" w:rsidRPr="00AD3F04" w:rsidRDefault="00780151" w:rsidP="00780151">
      <w:pPr>
        <w:pStyle w:val="Heading2"/>
      </w:pPr>
      <w:r>
        <w:lastRenderedPageBreak/>
        <w:t>Adv 2 Tribal Sovereignty</w:t>
      </w:r>
    </w:p>
    <w:p w14:paraId="508CEBF0" w14:textId="77777777" w:rsidR="00AD3F04" w:rsidRDefault="00AD3F04" w:rsidP="00AD3F04">
      <w:pPr>
        <w:pStyle w:val="Heading4"/>
      </w:pPr>
      <w:r>
        <w:t xml:space="preserve">Tribal sovereignty recognizes the importance as land, not as a commodity, but full of life and meaning – protecting and caring for it in ways settler states never could – this solves </w:t>
      </w:r>
    </w:p>
    <w:p w14:paraId="49443007" w14:textId="77777777" w:rsidR="00AD3F04" w:rsidRPr="0010018B" w:rsidRDefault="00AD3F04" w:rsidP="00AD3F04">
      <w:pPr>
        <w:pStyle w:val="Heading4"/>
      </w:pPr>
      <w:r>
        <w:t>Coquille Indian Tribe</w:t>
      </w:r>
      <w:r w:rsidRPr="0010018B">
        <w:t xml:space="preserve">, </w:t>
      </w:r>
      <w:r>
        <w:t>no date</w:t>
      </w:r>
    </w:p>
    <w:p w14:paraId="57F34E37" w14:textId="77777777" w:rsidR="00AD3F04" w:rsidRPr="0010018B" w:rsidRDefault="00AD3F04" w:rsidP="00AD3F04">
      <w:r>
        <w:t>Coquille Indian Tribe</w:t>
      </w:r>
      <w:r w:rsidRPr="0010018B">
        <w:t xml:space="preserve">, </w:t>
      </w:r>
      <w:r>
        <w:t>no date</w:t>
      </w:r>
      <w:r w:rsidRPr="0010018B">
        <w:t>, "The Meaning of Sovereignty – Coquille Indian Tribe," No Publication, https://www.coquilletribe.org/?page_id=26</w:t>
      </w:r>
    </w:p>
    <w:p w14:paraId="2C0C6D5F" w14:textId="77777777" w:rsidR="00AD3F04" w:rsidRPr="0010018B" w:rsidRDefault="00AD3F04" w:rsidP="00AD3F04">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We understand that we must uphold our sovereignty and our culture. We must never forget who we are and where we come from. By remembering to “take only what we need and to leave some for the others,” we ensure that Coquille people will always be here on this land.</w:t>
      </w:r>
    </w:p>
    <w:p w14:paraId="128654B2" w14:textId="6A0B4550" w:rsidR="00AA6B5D" w:rsidRDefault="00AA6B5D" w:rsidP="00AA6B5D">
      <w:r>
        <w:t xml:space="preserve"> </w:t>
      </w:r>
    </w:p>
    <w:p w14:paraId="0EAD2CA6" w14:textId="77777777" w:rsidR="0066201A" w:rsidRPr="00195628" w:rsidRDefault="0066201A" w:rsidP="0066201A">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2496A67C" w14:textId="77777777" w:rsidR="0066201A" w:rsidRPr="00195628" w:rsidRDefault="0066201A" w:rsidP="0066201A">
      <w:pPr>
        <w:shd w:val="clear" w:color="auto" w:fill="FFFFFF"/>
        <w:rPr>
          <w:rFonts w:cs="Calibri"/>
          <w:color w:val="2222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rPr>
        <w:t xml:space="preserve">(Corey </w:t>
      </w:r>
      <w:proofErr w:type="spellStart"/>
      <w:r w:rsidRPr="00195628">
        <w:rPr>
          <w:rFonts w:cs="Calibri"/>
          <w:color w:val="222222"/>
        </w:rPr>
        <w:t>Snelgrove</w:t>
      </w:r>
      <w:proofErr w:type="spellEnd"/>
      <w:r w:rsidRPr="00195628">
        <w:rPr>
          <w:rFonts w:cs="Calibri"/>
          <w:color w:val="222222"/>
        </w:rPr>
        <w:t xml:space="preserve">, Rita Kaur </w:t>
      </w:r>
      <w:proofErr w:type="spellStart"/>
      <w:r w:rsidRPr="00195628">
        <w:rPr>
          <w:rFonts w:cs="Calibri"/>
          <w:color w:val="222222"/>
        </w:rPr>
        <w:t>Dhamoon</w:t>
      </w:r>
      <w:proofErr w:type="spellEnd"/>
      <w:r w:rsidRPr="00195628">
        <w:rPr>
          <w:rFonts w:cs="Calibri"/>
          <w:color w:val="222222"/>
        </w:rPr>
        <w:t xml:space="preserve">, Jeff </w:t>
      </w:r>
      <w:proofErr w:type="spellStart"/>
      <w:r w:rsidRPr="00195628">
        <w:rPr>
          <w:rFonts w:cs="Calibri"/>
          <w:color w:val="222222"/>
        </w:rPr>
        <w:t>Corntassel</w:t>
      </w:r>
      <w:proofErr w:type="spellEnd"/>
      <w:r w:rsidRPr="00195628">
        <w:rPr>
          <w:rFonts w:cs="Calibri"/>
          <w:color w:val="2222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rPr>
        <w:t>p. 2-3)</w:t>
      </w:r>
      <w:r>
        <w:rPr>
          <w:rFonts w:cs="Calibri"/>
          <w:color w:val="222222"/>
        </w:rPr>
        <w:t xml:space="preserve"> //RBA</w:t>
      </w:r>
    </w:p>
    <w:p w14:paraId="427DB624" w14:textId="77777777" w:rsidR="0066201A" w:rsidRDefault="0066201A" w:rsidP="0066201A">
      <w:pPr>
        <w:rPr>
          <w:u w:val="single"/>
        </w:rPr>
      </w:pPr>
      <w:r w:rsidRPr="00195628">
        <w:rPr>
          <w:sz w:val="14"/>
        </w:rPr>
        <w:lastRenderedPageBreak/>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6775950B" w14:textId="77777777" w:rsidR="00AA6B5D" w:rsidRPr="00AA6B5D" w:rsidRDefault="00AA6B5D" w:rsidP="00AA6B5D"/>
    <w:p w14:paraId="0AC00CAE" w14:textId="77777777" w:rsidR="00E42E4C" w:rsidRPr="00F601E6" w:rsidRDefault="00E42E4C" w:rsidP="00F601E6"/>
    <w:p w14:paraId="4E994280" w14:textId="77777777" w:rsidR="00780151" w:rsidRPr="006843CE" w:rsidRDefault="00780151" w:rsidP="00780151">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68991418" w14:textId="77777777" w:rsidR="00780151" w:rsidRPr="006843CE" w:rsidRDefault="00780151" w:rsidP="00780151">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 xml:space="preserve">[lecturer at Kent Law School and Queen Mary School of Law – her areas of research and teaching include property law, equity and trusts, indigenous land rights, post-colonial and feminist legal theory, multiculturalism and pluralism, </w:t>
      </w:r>
      <w:r w:rsidRPr="006843CE">
        <w:rPr>
          <w:color w:val="000000" w:themeColor="text1"/>
          <w:sz w:val="16"/>
          <w:szCs w:val="15"/>
        </w:rPr>
        <w:lastRenderedPageBreak/>
        <w:t>critical legal theory, and critical race theory Brenna, “Strategies of Legal Rupture: the politics of judgment” [http://www.forensic-architecture.org/wp-content/uploads/2013/02/BHANDAR-Brenna.-Strategies-of-Legal-Rupture.pdf] // recut SJ AME</w:t>
      </w:r>
    </w:p>
    <w:p w14:paraId="53A4D6A0" w14:textId="77777777" w:rsidR="00780151" w:rsidRDefault="00780151" w:rsidP="00780151">
      <w:pPr>
        <w:rPr>
          <w:rStyle w:val="StyleUnderline"/>
          <w:color w:val="000000" w:themeColor="text1"/>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not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w:t>
      </w:r>
      <w:r w:rsidRPr="006843CE">
        <w:rPr>
          <w:rStyle w:val="StyleUnderline"/>
          <w:bCs/>
          <w:color w:val="000000" w:themeColor="text1"/>
          <w:highlight w:val="green"/>
        </w:rPr>
        <w:lastRenderedPageBreak/>
        <w:t xml:space="preserve">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75CAA644" w14:textId="77777777" w:rsidR="00780151" w:rsidRDefault="00780151" w:rsidP="00780151">
      <w:pPr>
        <w:rPr>
          <w:color w:val="000000" w:themeColor="text1"/>
          <w:u w:val="single"/>
        </w:rPr>
      </w:pPr>
    </w:p>
    <w:p w14:paraId="1507A15C" w14:textId="77777777" w:rsidR="00780151" w:rsidRDefault="00780151">
      <w:pPr>
        <w:spacing w:after="0" w:line="240" w:lineRule="auto"/>
        <w:rPr>
          <w:rFonts w:asciiTheme="minorHAnsi" w:hAnsiTheme="minorHAnsi"/>
          <w:sz w:val="24"/>
        </w:rPr>
      </w:pPr>
    </w:p>
    <w:sectPr w:rsidR="007801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6B5D"/>
    <w:rsid w:val="000029E3"/>
    <w:rsid w:val="000029E8"/>
    <w:rsid w:val="00004225"/>
    <w:rsid w:val="000066CA"/>
    <w:rsid w:val="00007264"/>
    <w:rsid w:val="000076A9"/>
    <w:rsid w:val="00014FAD"/>
    <w:rsid w:val="0001587B"/>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3C"/>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0B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B65"/>
    <w:rsid w:val="00383071"/>
    <w:rsid w:val="00383B19"/>
    <w:rsid w:val="00384CBC"/>
    <w:rsid w:val="0039123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2A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01A"/>
    <w:rsid w:val="00674A78"/>
    <w:rsid w:val="00696A16"/>
    <w:rsid w:val="006A4840"/>
    <w:rsid w:val="006A52A0"/>
    <w:rsid w:val="006A7E1D"/>
    <w:rsid w:val="006C1938"/>
    <w:rsid w:val="006C3A56"/>
    <w:rsid w:val="006D13F4"/>
    <w:rsid w:val="006D6AED"/>
    <w:rsid w:val="006E6D0B"/>
    <w:rsid w:val="006F126E"/>
    <w:rsid w:val="006F32C9"/>
    <w:rsid w:val="006F3834"/>
    <w:rsid w:val="006F5693"/>
    <w:rsid w:val="006F5D4C"/>
    <w:rsid w:val="007013DE"/>
    <w:rsid w:val="00717B01"/>
    <w:rsid w:val="007227D9"/>
    <w:rsid w:val="0072491F"/>
    <w:rsid w:val="00725598"/>
    <w:rsid w:val="007374A1"/>
    <w:rsid w:val="00752712"/>
    <w:rsid w:val="00753A84"/>
    <w:rsid w:val="007611F5"/>
    <w:rsid w:val="007619E4"/>
    <w:rsid w:val="00761E75"/>
    <w:rsid w:val="0076495E"/>
    <w:rsid w:val="00765FC8"/>
    <w:rsid w:val="00775694"/>
    <w:rsid w:val="0078015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E36"/>
    <w:rsid w:val="00803A12"/>
    <w:rsid w:val="00805417"/>
    <w:rsid w:val="008266F9"/>
    <w:rsid w:val="008267E2"/>
    <w:rsid w:val="00826A9B"/>
    <w:rsid w:val="00834842"/>
    <w:rsid w:val="00840E7B"/>
    <w:rsid w:val="008536AF"/>
    <w:rsid w:val="00853D40"/>
    <w:rsid w:val="008564FC"/>
    <w:rsid w:val="00864E76"/>
    <w:rsid w:val="00866D5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E29"/>
    <w:rsid w:val="00A431C6"/>
    <w:rsid w:val="00A54315"/>
    <w:rsid w:val="00A60FBC"/>
    <w:rsid w:val="00A62EE9"/>
    <w:rsid w:val="00A65C0B"/>
    <w:rsid w:val="00A776BA"/>
    <w:rsid w:val="00A81FD2"/>
    <w:rsid w:val="00A8441A"/>
    <w:rsid w:val="00A8674A"/>
    <w:rsid w:val="00A96E24"/>
    <w:rsid w:val="00AA6B5D"/>
    <w:rsid w:val="00AA6F6E"/>
    <w:rsid w:val="00AB122B"/>
    <w:rsid w:val="00AB21B0"/>
    <w:rsid w:val="00AB48D3"/>
    <w:rsid w:val="00AD3F0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F4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4F6"/>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02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7D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17E28"/>
  <w14:defaultImageDpi w14:val="300"/>
  <w15:docId w15:val="{52A4C926-9268-DF4A-9504-4B099422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58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58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58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58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0158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5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87B"/>
  </w:style>
  <w:style w:type="character" w:customStyle="1" w:styleId="Heading1Char">
    <w:name w:val="Heading 1 Char"/>
    <w:aliases w:val="Pocket Char"/>
    <w:basedOn w:val="DefaultParagraphFont"/>
    <w:link w:val="Heading1"/>
    <w:uiPriority w:val="9"/>
    <w:rsid w:val="000158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58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587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0158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587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01587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0158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587B"/>
    <w:rPr>
      <w:color w:val="auto"/>
      <w:u w:val="none"/>
    </w:rPr>
  </w:style>
  <w:style w:type="character" w:styleId="Hyperlink">
    <w:name w:val="Hyperlink"/>
    <w:basedOn w:val="DefaultParagraphFont"/>
    <w:uiPriority w:val="99"/>
    <w:unhideWhenUsed/>
    <w:rsid w:val="0001587B"/>
    <w:rPr>
      <w:color w:val="auto"/>
      <w:u w:val="none"/>
    </w:rPr>
  </w:style>
  <w:style w:type="paragraph" w:styleId="DocumentMap">
    <w:name w:val="Document Map"/>
    <w:basedOn w:val="Normal"/>
    <w:link w:val="DocumentMapChar"/>
    <w:uiPriority w:val="99"/>
    <w:semiHidden/>
    <w:unhideWhenUsed/>
    <w:rsid w:val="000158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587B"/>
    <w:rPr>
      <w:rFonts w:ascii="Lucida Grande" w:hAnsi="Lucida Grande" w:cs="Lucida Grande"/>
    </w:rPr>
  </w:style>
  <w:style w:type="paragraph" w:customStyle="1" w:styleId="textbold">
    <w:name w:val="text bold"/>
    <w:basedOn w:val="Normal"/>
    <w:link w:val="Emphasis"/>
    <w:uiPriority w:val="20"/>
    <w:qFormat/>
    <w:rsid w:val="00AA6B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18</Pages>
  <Words>14520</Words>
  <Characters>82769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dcterms:created xsi:type="dcterms:W3CDTF">2021-11-04T21:21:00Z</dcterms:created>
  <dcterms:modified xsi:type="dcterms:W3CDTF">2021-11-05T00:05:00Z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