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8479" w14:textId="02E72215" w:rsidR="004C1099" w:rsidRDefault="004C1099" w:rsidP="004C1099">
      <w:pPr>
        <w:pStyle w:val="Heading2"/>
      </w:pPr>
      <w:r>
        <w:t>Neg</w:t>
      </w:r>
    </w:p>
    <w:p w14:paraId="781335E0" w14:textId="1406BFB3" w:rsidR="006C0E5F" w:rsidRPr="006C0E5F" w:rsidRDefault="006C0E5F" w:rsidP="006C0E5F">
      <w:pPr>
        <w:pStyle w:val="Heading2"/>
      </w:pPr>
      <w:r>
        <w:t>1</w:t>
      </w:r>
    </w:p>
    <w:p w14:paraId="2076F2F3" w14:textId="77777777" w:rsidR="006C0E5F" w:rsidRDefault="006C0E5F" w:rsidP="006C0E5F">
      <w:pPr>
        <w:pStyle w:val="Heading4"/>
      </w:pPr>
      <w:r>
        <w:t xml:space="preserve">Space Commercialization </w:t>
      </w:r>
      <w:r>
        <w:rPr>
          <w:u w:val="single"/>
        </w:rPr>
        <w:t>drives</w:t>
      </w:r>
      <w:r>
        <w:t xml:space="preserve"> Tech Innovation in the Status Quo – it provides a </w:t>
      </w:r>
      <w:r>
        <w:rPr>
          <w:u w:val="single"/>
        </w:rPr>
        <w:t>unique impetus</w:t>
      </w:r>
      <w:r>
        <w:t>.</w:t>
      </w:r>
    </w:p>
    <w:p w14:paraId="0E53134C" w14:textId="77777777" w:rsidR="006C0E5F" w:rsidRDefault="006C0E5F" w:rsidP="006C0E5F">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2417F4DF" w14:textId="77777777" w:rsidR="006C0E5F" w:rsidRPr="00D428FF" w:rsidRDefault="006C0E5F" w:rsidP="006C0E5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619D392" w14:textId="77777777" w:rsidR="006C0E5F" w:rsidRDefault="006C0E5F" w:rsidP="006C0E5F">
      <w:pPr>
        <w:pStyle w:val="Heading4"/>
      </w:pPr>
      <w:r>
        <w:t xml:space="preserve">Strong Innovation </w:t>
      </w:r>
      <w:r>
        <w:rPr>
          <w:u w:val="single"/>
        </w:rPr>
        <w:t>solves Extinction</w:t>
      </w:r>
      <w:r>
        <w:t>.</w:t>
      </w:r>
    </w:p>
    <w:p w14:paraId="67D66998" w14:textId="77777777" w:rsidR="006C0E5F" w:rsidRPr="003C3DBE" w:rsidRDefault="006C0E5F" w:rsidP="006C0E5F">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279DD917" w14:textId="77777777" w:rsidR="006C0E5F" w:rsidRPr="001E11C4" w:rsidRDefault="006C0E5F" w:rsidP="006C0E5F">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r w:rsidRPr="00DA3FD1">
        <w:rPr>
          <w:rStyle w:val="Emphasis"/>
          <w:highlight w:val="green"/>
          <w:bdr w:val="single" w:sz="4" w:space="0" w:color="auto"/>
        </w:rPr>
        <w:t>supervirus</w:t>
      </w:r>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3C69B594" w14:textId="3097DEAE" w:rsidR="006C0E5F" w:rsidRDefault="006C0E5F" w:rsidP="006C0E5F"/>
    <w:p w14:paraId="7F3BB4E6" w14:textId="0DCDE21F" w:rsidR="006C0E5F" w:rsidRDefault="006C0E5F" w:rsidP="0020234F">
      <w:pPr>
        <w:pStyle w:val="Heading2"/>
      </w:pPr>
      <w:r>
        <w:t>2</w:t>
      </w:r>
    </w:p>
    <w:p w14:paraId="4FEE920E" w14:textId="6143C078" w:rsidR="006C0E5F" w:rsidRPr="00811AA7" w:rsidRDefault="006C0E5F" w:rsidP="006C0E5F">
      <w:pPr>
        <w:pStyle w:val="Heading4"/>
      </w:pPr>
      <w:r>
        <w:t>Private space companies are the leading drivers of mining resources off celestial bodies – that’s key to stop resource, water, and rare earth mineral shortages</w:t>
      </w:r>
    </w:p>
    <w:p w14:paraId="0E660984" w14:textId="77777777" w:rsidR="006C0E5F" w:rsidRDefault="006C0E5F" w:rsidP="006C0E5F">
      <w:pPr>
        <w:rPr>
          <w:rStyle w:val="Style13ptBold"/>
          <w:b w:val="0"/>
          <w:bCs w:val="0"/>
          <w:sz w:val="16"/>
          <w:szCs w:val="12"/>
        </w:rPr>
      </w:pPr>
      <w:r>
        <w:rPr>
          <w:rStyle w:val="Style13ptBold"/>
        </w:rPr>
        <w:t>Gilbert 21</w:t>
      </w:r>
      <w:r>
        <w:rPr>
          <w:rStyle w:val="Style13ptBold"/>
          <w:sz w:val="16"/>
          <w:szCs w:val="12"/>
        </w:rPr>
        <w:t xml:space="preserve"> (Alex Gilbert; 4/26/21;The Milken Institute Review; </w:t>
      </w:r>
      <w:r>
        <w:rPr>
          <w:rStyle w:val="Style13ptBold"/>
          <w:i/>
          <w:sz w:val="16"/>
          <w:szCs w:val="12"/>
        </w:rPr>
        <w:t>“</w:t>
      </w:r>
      <w:r w:rsidRPr="00CF1D13">
        <w:rPr>
          <w:rStyle w:val="Style13ptBold"/>
          <w:i/>
          <w:sz w:val="16"/>
          <w:szCs w:val="12"/>
        </w:rPr>
        <w:t>Mining in Space Is Coming</w:t>
      </w:r>
      <w:r>
        <w:rPr>
          <w:rStyle w:val="Style13ptBold"/>
          <w:i/>
          <w:sz w:val="16"/>
          <w:szCs w:val="12"/>
        </w:rPr>
        <w:t>”</w:t>
      </w:r>
      <w:r>
        <w:rPr>
          <w:rStyle w:val="Style13ptBold"/>
          <w:sz w:val="16"/>
          <w:szCs w:val="12"/>
        </w:rPr>
        <w:t xml:space="preserve">; accessed 12/15/21; </w:t>
      </w:r>
      <w:hyperlink r:id="rId8" w:history="1">
        <w:r w:rsidRPr="00376118">
          <w:rPr>
            <w:rStyle w:val="Hyperlink"/>
            <w:sz w:val="16"/>
            <w:szCs w:val="12"/>
          </w:rPr>
          <w:t>https://www.milkenreview.org/articles/mining-in-space-is-coming</w:t>
        </w:r>
      </w:hyperlink>
      <w:r>
        <w:rPr>
          <w:rStyle w:val="Style13ptBold"/>
          <w:sz w:val="16"/>
          <w:szCs w:val="12"/>
        </w:rPr>
        <w:t xml:space="preserve">; </w:t>
      </w:r>
      <w:r w:rsidRPr="00CF1D13">
        <w:rPr>
          <w:rStyle w:val="Style13ptBold"/>
          <w:sz w:val="16"/>
          <w:szCs w:val="12"/>
        </w:rPr>
        <w:t>alex gilbert, is a complex systems researcher and a PhD student in space resources at the Colorado School of Mines.</w:t>
      </w:r>
      <w:r>
        <w:rPr>
          <w:rStyle w:val="Style13ptBold"/>
          <w:sz w:val="16"/>
          <w:szCs w:val="12"/>
        </w:rPr>
        <w:t>) HB</w:t>
      </w:r>
    </w:p>
    <w:p w14:paraId="7B87CC0A" w14:textId="77777777" w:rsidR="006C0E5F" w:rsidRPr="00FB166A" w:rsidRDefault="006C0E5F" w:rsidP="006C0E5F">
      <w:pPr>
        <w:rPr>
          <w:rStyle w:val="Style13ptBold"/>
          <w:b w:val="0"/>
          <w:bCs w:val="0"/>
          <w:sz w:val="8"/>
          <w:szCs w:val="18"/>
        </w:rPr>
      </w:pPr>
      <w:r w:rsidRPr="00FB166A">
        <w:rPr>
          <w:rStyle w:val="Style13ptBold"/>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sz w:val="8"/>
          <w:szCs w:val="18"/>
        </w:rPr>
        <w:t xml:space="preserve">. Consisting of 17 elements, including lanthanum, neodymium, and yttrium, </w:t>
      </w:r>
      <w:r w:rsidRPr="00D34941">
        <w:rPr>
          <w:rStyle w:val="StyleUnderline"/>
        </w:rPr>
        <w:t>these critical materials</w:t>
      </w:r>
      <w:r w:rsidRPr="00FB166A">
        <w:rPr>
          <w:rStyle w:val="Style13ptBold"/>
          <w:sz w:val="8"/>
          <w:szCs w:val="18"/>
        </w:rPr>
        <w:t xml:space="preserve"> (most of which are today mined in China at great environmental cost) </w:t>
      </w:r>
      <w:r w:rsidRPr="00D34941">
        <w:rPr>
          <w:rStyle w:val="StyleUnderline"/>
        </w:rPr>
        <w:t>are required for electronics</w:t>
      </w:r>
      <w:r w:rsidRPr="00FB166A">
        <w:rPr>
          <w:rStyle w:val="Style13ptBold"/>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sz w:val="8"/>
          <w:szCs w:val="18"/>
        </w:rPr>
        <w:t>.</w:t>
      </w:r>
      <w:r w:rsidRPr="00FB166A">
        <w:rPr>
          <w:sz w:val="8"/>
          <w:szCs w:val="32"/>
        </w:rPr>
        <w:t xml:space="preserve"> </w:t>
      </w:r>
      <w:r w:rsidRPr="00FB166A">
        <w:rPr>
          <w:rStyle w:val="Style13ptBold"/>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sz w:val="8"/>
          <w:szCs w:val="18"/>
        </w:rPr>
        <w:t xml:space="preserve">. Further, it seems that solar winds have implanted significant deposits of helium-3 (a light stable isotope of helium) across the equatorial regions of the Moon. Helium-3 is a potential fuel source for secondand third-generation fusion reactors that one hopes will be in service later in the century. </w:t>
      </w:r>
      <w:r w:rsidRPr="00811AA7">
        <w:rPr>
          <w:rStyle w:val="StyleUnderline"/>
        </w:rPr>
        <w:t>The isotope is packed with energy</w:t>
      </w:r>
      <w:r w:rsidRPr="00FB166A">
        <w:rPr>
          <w:rStyle w:val="Style13ptBold"/>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Is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sz w:val="8"/>
          <w:szCs w:val="18"/>
        </w:rPr>
        <w:t xml:space="preserve">“NewSpace” </w:t>
      </w:r>
      <w:r w:rsidRPr="00811AA7">
        <w:rPr>
          <w:rStyle w:val="StyleUnderline"/>
        </w:rPr>
        <w:t>activities</w:t>
      </w:r>
      <w:r w:rsidRPr="00FB166A">
        <w:rPr>
          <w:rStyle w:val="Style13ptBold"/>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OSIRIS-REx mission — due to return to Earth in 2023 — collected a small amount of material from the asteroid Bennu. In December, Japan returned a sample of the asteroid Ryugu with the Hayabusa2 spacecraft. And several weeks later, China’s Chang’e 5 mission returned the first lunar samples since the 1970s. </w:t>
      </w:r>
      <w:r w:rsidRPr="00811AA7">
        <w:rPr>
          <w:rStyle w:val="StyleUnderline"/>
        </w:rPr>
        <w:t>Sample collection is accelerating, with recent missions targeting Mars</w:t>
      </w:r>
      <w:r w:rsidRPr="00FB166A">
        <w:rPr>
          <w:rStyle w:val="Style13ptBold"/>
          <w:sz w:val="8"/>
          <w:szCs w:val="18"/>
        </w:rPr>
        <w:t>.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23AB9997" w14:textId="77777777" w:rsidR="006C0E5F" w:rsidRDefault="006C0E5F" w:rsidP="006C0E5F"/>
    <w:p w14:paraId="092FF65F" w14:textId="77777777" w:rsidR="006C0E5F" w:rsidRPr="0053298C" w:rsidRDefault="006C0E5F" w:rsidP="006C0E5F">
      <w:pPr>
        <w:pStyle w:val="Heading4"/>
        <w:rPr>
          <w:rStyle w:val="Style13ptBold"/>
          <w:b/>
          <w:bCs w:val="0"/>
        </w:rPr>
      </w:pPr>
      <w:r>
        <w:rPr>
          <w:rStyle w:val="Style13ptBold"/>
        </w:rPr>
        <w:t>Increasing the supply of rare earth metals is crucial to the transition to green tech which is key to resolve climate chnage</w:t>
      </w:r>
    </w:p>
    <w:p w14:paraId="100B5D0D" w14:textId="77777777" w:rsidR="006C0E5F" w:rsidRDefault="006C0E5F" w:rsidP="006C0E5F">
      <w:pPr>
        <w:rPr>
          <w:rStyle w:val="Style13ptBold"/>
          <w:b w:val="0"/>
          <w:bCs w:val="0"/>
          <w:sz w:val="16"/>
          <w:szCs w:val="12"/>
        </w:rPr>
      </w:pPr>
      <w:r>
        <w:rPr>
          <w:rStyle w:val="Style13ptBold"/>
        </w:rPr>
        <w:t>Riley 21</w:t>
      </w:r>
      <w:r>
        <w:rPr>
          <w:rStyle w:val="Style13ptBold"/>
          <w:sz w:val="16"/>
          <w:szCs w:val="12"/>
        </w:rPr>
        <w:t xml:space="preserve"> (Charles Riley; 5/5/21; CNN; </w:t>
      </w:r>
      <w:r>
        <w:rPr>
          <w:rStyle w:val="Style13ptBold"/>
          <w:i/>
          <w:sz w:val="16"/>
          <w:szCs w:val="12"/>
        </w:rPr>
        <w:t>“</w:t>
      </w:r>
      <w:r w:rsidRPr="004F7858">
        <w:rPr>
          <w:rStyle w:val="Style13ptBold"/>
          <w:i/>
          <w:sz w:val="16"/>
          <w:szCs w:val="12"/>
        </w:rPr>
        <w:t>A shortage of these metals could make the climate crisis worse</w:t>
      </w:r>
      <w:r>
        <w:rPr>
          <w:rStyle w:val="Style13ptBold"/>
          <w:i/>
          <w:sz w:val="16"/>
          <w:szCs w:val="12"/>
        </w:rPr>
        <w:t>”</w:t>
      </w:r>
      <w:r>
        <w:rPr>
          <w:rStyle w:val="Style13ptBold"/>
          <w:sz w:val="16"/>
          <w:szCs w:val="12"/>
        </w:rPr>
        <w:t xml:space="preserve">; accessed 12/15/21; </w:t>
      </w:r>
      <w:hyperlink r:id="rId9" w:history="1">
        <w:r w:rsidRPr="00376118">
          <w:rPr>
            <w:rStyle w:val="Hyperlink"/>
            <w:sz w:val="16"/>
            <w:szCs w:val="12"/>
          </w:rPr>
          <w:t>https://www.cnn.com/2021/05/05/business/climate-crisis-metals-shortage/index.html</w:t>
        </w:r>
      </w:hyperlink>
      <w:r>
        <w:rPr>
          <w:rStyle w:val="Style13ptBold"/>
          <w:sz w:val="16"/>
          <w:szCs w:val="12"/>
        </w:rPr>
        <w:t xml:space="preserve">; </w:t>
      </w:r>
      <w:r w:rsidRPr="005A3D90">
        <w:rPr>
          <w:rStyle w:val="Style13ptBold"/>
          <w:sz w:val="16"/>
          <w:szCs w:val="12"/>
        </w:rPr>
        <w:t>Charles Riley is Europe Editor at CNN Business. Before joining the London bureau, he worked as a reporter and editor in New Delhi, Hong Kong, New York and Washington D.C.</w:t>
      </w:r>
      <w:r>
        <w:rPr>
          <w:rStyle w:val="Style13ptBold"/>
          <w:sz w:val="16"/>
          <w:szCs w:val="12"/>
        </w:rPr>
        <w:t>) HB</w:t>
      </w:r>
    </w:p>
    <w:p w14:paraId="1EFD7A97" w14:textId="77777777" w:rsidR="006C0E5F" w:rsidRPr="003D23D4" w:rsidRDefault="006C0E5F" w:rsidP="006C0E5F">
      <w:pPr>
        <w:rPr>
          <w:rStyle w:val="Style13ptBold"/>
          <w:b w:val="0"/>
          <w:bCs w:val="0"/>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copper, lithium, nickel, cobalt and</w:t>
      </w:r>
      <w:r w:rsidRPr="00E76F15">
        <w:rPr>
          <w:rStyle w:val="StyleUnderline"/>
          <w:highlight w:val="green"/>
        </w:rPr>
        <w:t xml:space="preserve"> rare earth elements</w:t>
      </w:r>
      <w:r w:rsidRPr="0053298C">
        <w:rPr>
          <w:rStyle w:val="StyleUnderline"/>
        </w:rPr>
        <w:t xml:space="preserve"> is</w:t>
      </w:r>
      <w:r w:rsidRPr="003D23D4">
        <w:rPr>
          <w:rStyle w:val="Style13ptBold"/>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r w:rsidRPr="00E76F15">
        <w:rPr>
          <w:rStyle w:val="StyleUnderline"/>
          <w:highlight w:val="green"/>
        </w:rPr>
        <w:t>declining</w:t>
      </w:r>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manganese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sz w:val="8"/>
          <w:szCs w:val="18"/>
        </w:rPr>
        <w:t>," Fatih Birol,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7D54B58A" w14:textId="77777777" w:rsidR="006C0E5F" w:rsidRDefault="006C0E5F" w:rsidP="006C0E5F">
      <w:pPr>
        <w:rPr>
          <w:rStyle w:val="Style13ptBold"/>
          <w:b w:val="0"/>
          <w:bCs w:val="0"/>
          <w:sz w:val="16"/>
          <w:szCs w:val="12"/>
        </w:rPr>
      </w:pPr>
    </w:p>
    <w:p w14:paraId="35C5624C" w14:textId="77777777" w:rsidR="006C0E5F" w:rsidRPr="007C00BB" w:rsidRDefault="006C0E5F" w:rsidP="006C0E5F">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7058DE7D" w14:textId="77777777" w:rsidR="006C0E5F" w:rsidRPr="00165FA5" w:rsidRDefault="006C0E5F" w:rsidP="006C0E5F">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1C5C5C4C" w14:textId="77777777" w:rsidR="006C0E5F" w:rsidRPr="000A273F" w:rsidRDefault="006C0E5F" w:rsidP="006C0E5F">
      <w:pPr>
        <w:rPr>
          <w:rFonts w:asciiTheme="majorHAnsi" w:hAnsiTheme="majorHAnsi" w:cstheme="majorBidi"/>
          <w:sz w:val="8"/>
          <w:szCs w:val="8"/>
        </w:rPr>
      </w:pPr>
      <w:r w:rsidRPr="5298E070">
        <w:rPr>
          <w:rFonts w:eastAsia="Cambria"/>
          <w:sz w:val="8"/>
          <w:szCs w:val="8"/>
        </w:rPr>
        <w:t xml:space="preserve">SPM 2.3 Future risks and impacts caused by a changing climate </w:t>
      </w:r>
      <w:r w:rsidRPr="0063170F">
        <w:rPr>
          <w:rFonts w:eastAsia="Cambria"/>
          <w:highlight w:val="green"/>
          <w:u w:val="single"/>
        </w:rPr>
        <w:t xml:space="preserve">Climate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molluscs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p>
    <w:p w14:paraId="2E1A78E5" w14:textId="77777777" w:rsidR="006C0E5F" w:rsidRPr="006C0E5F" w:rsidRDefault="006C0E5F" w:rsidP="006C0E5F"/>
    <w:p w14:paraId="226E9F97" w14:textId="3371E8F4" w:rsidR="004C1099" w:rsidRDefault="004C1099" w:rsidP="004C1099"/>
    <w:p w14:paraId="568A6FAD" w14:textId="17EB10FF" w:rsidR="006C0E5F" w:rsidRDefault="006C0E5F" w:rsidP="004C1099"/>
    <w:p w14:paraId="2FF7D59D" w14:textId="77777777" w:rsidR="006C0E5F" w:rsidRPr="004C1099" w:rsidRDefault="006C0E5F" w:rsidP="004C1099"/>
    <w:p w14:paraId="1E09BBE9" w14:textId="77777777" w:rsidR="006C0E5F" w:rsidRDefault="006C0E5F" w:rsidP="004C1099">
      <w:pPr>
        <w:pStyle w:val="Heading4"/>
      </w:pPr>
    </w:p>
    <w:p w14:paraId="70B3F174" w14:textId="3402AFEF" w:rsidR="004C1099" w:rsidRDefault="004C1099" w:rsidP="004C1099">
      <w:pPr>
        <w:pStyle w:val="Heading2"/>
      </w:pPr>
      <w:r>
        <w:t>Case</w:t>
      </w:r>
    </w:p>
    <w:p w14:paraId="66242EC0" w14:textId="3DDACBEC" w:rsidR="0020234F" w:rsidRPr="0020234F" w:rsidRDefault="0020234F" w:rsidP="0020234F">
      <w:pPr>
        <w:pStyle w:val="Heading3"/>
      </w:pPr>
      <w:r>
        <w:t>Circumvention</w:t>
      </w:r>
    </w:p>
    <w:p w14:paraId="640A3649" w14:textId="77777777" w:rsidR="0020234F" w:rsidRPr="00AC593C" w:rsidRDefault="0020234F" w:rsidP="0020234F">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76D17FCF" w14:textId="77777777" w:rsidR="0020234F" w:rsidRPr="00AC593C" w:rsidRDefault="0020234F" w:rsidP="0020234F">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//DebateDrills LC</w:t>
      </w:r>
    </w:p>
    <w:p w14:paraId="5E211A9D" w14:textId="77777777" w:rsidR="0020234F" w:rsidRPr="00AC593C" w:rsidRDefault="0020234F" w:rsidP="0020234F">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11"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3706E0F6" w14:textId="77777777" w:rsidR="0020234F" w:rsidRPr="00AC593C" w:rsidRDefault="0020234F" w:rsidP="0020234F">
      <w:pPr>
        <w:pStyle w:val="NormalWeb"/>
        <w:spacing w:before="0" w:beforeAutospacing="0" w:after="160" w:afterAutospacing="0"/>
      </w:pPr>
      <w:r w:rsidRPr="00AC593C">
        <w:rPr>
          <w:rFonts w:ascii="Calibri" w:hAnsi="Calibri" w:cs="Calibri"/>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1DF114BC" w14:textId="77777777" w:rsidR="0020234F" w:rsidRPr="00AC593C" w:rsidRDefault="0020234F" w:rsidP="0020234F">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44B54232" w14:textId="77777777" w:rsidR="0020234F" w:rsidRPr="00AC593C" w:rsidRDefault="0020234F" w:rsidP="0020234F">
      <w:pPr>
        <w:pStyle w:val="NormalWeb"/>
        <w:spacing w:before="0" w:beforeAutospacing="0" w:after="160" w:afterAutospacing="0"/>
      </w:pPr>
      <w:r w:rsidRPr="00AC593C">
        <w:rPr>
          <w:rFonts w:ascii="Calibri" w:hAnsi="Calibri" w:cs="Calibri"/>
          <w:b/>
          <w:bCs/>
          <w:sz w:val="22"/>
          <w:u w:val="single"/>
        </w:rPr>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565527BC" w14:textId="77777777" w:rsidR="004C1099" w:rsidRDefault="004C1099" w:rsidP="004C1099"/>
    <w:p w14:paraId="1BE22E4B" w14:textId="22F2A2F7" w:rsidR="004C1099" w:rsidRDefault="004C1099" w:rsidP="004C1099">
      <w:pPr>
        <w:pStyle w:val="Heading3"/>
      </w:pPr>
      <w:r>
        <w:t xml:space="preserve">Contention 1: </w:t>
      </w:r>
    </w:p>
    <w:p w14:paraId="21A24FBE" w14:textId="77777777" w:rsidR="0020234F" w:rsidRPr="001279EC" w:rsidRDefault="0020234F" w:rsidP="0020234F">
      <w:pPr>
        <w:pStyle w:val="Heading4"/>
      </w:pPr>
      <w:r>
        <w:t>G</w:t>
      </w:r>
      <w:r w:rsidRPr="001279EC">
        <w:t>lobal ADR development already exists</w:t>
      </w:r>
      <w:r>
        <w:t xml:space="preserve"> – solves.</w:t>
      </w:r>
    </w:p>
    <w:p w14:paraId="6AD9F9CC" w14:textId="77777777" w:rsidR="0020234F" w:rsidRPr="001279EC" w:rsidRDefault="0020234F" w:rsidP="0020234F">
      <w:r w:rsidRPr="001279EC">
        <w:t xml:space="preserve">Zachary </w:t>
      </w:r>
      <w:r w:rsidRPr="001279EC">
        <w:rPr>
          <w:rStyle w:val="Style13ptBold"/>
        </w:rPr>
        <w:t>Keck</w:t>
      </w:r>
      <w:r w:rsidRPr="001279EC">
        <w:t>, Wohlstetter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14:paraId="4750F5C7" w14:textId="77777777" w:rsidR="0020234F" w:rsidRPr="001279EC" w:rsidRDefault="0020234F" w:rsidP="0020234F"/>
    <w:p w14:paraId="07F1B813" w14:textId="77777777" w:rsidR="0020234F" w:rsidRPr="001279EC" w:rsidRDefault="0020234F" w:rsidP="0020234F">
      <w:r w:rsidRPr="001279EC">
        <w:t>The first type of dual-use spacecraft—called active debris removal (</w:t>
      </w:r>
      <w:r w:rsidRPr="00B94DAB">
        <w:rPr>
          <w:rStyle w:val="Emphasis"/>
          <w:highlight w:val="green"/>
        </w:rPr>
        <w:t>ADR</w:t>
      </w:r>
      <w:r w:rsidRPr="001279EC">
        <w:t>)—</w:t>
      </w:r>
      <w:r w:rsidRPr="001279EC">
        <w:rPr>
          <w:rStyle w:val="StyleUnderline"/>
        </w:rPr>
        <w:t xml:space="preserve">are designed to </w:t>
      </w:r>
      <w:r w:rsidRPr="00B94DAB">
        <w:rPr>
          <w:rStyle w:val="StyleUnderline"/>
          <w:highlight w:val="green"/>
        </w:rPr>
        <w:t>deal</w:t>
      </w:r>
      <w:r w:rsidRPr="001279EC">
        <w:rPr>
          <w:rStyle w:val="StyleUnderline"/>
        </w:rPr>
        <w:t xml:space="preserve"> with the </w:t>
      </w:r>
      <w:r w:rsidRPr="00B94DA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B94DAB">
        <w:rPr>
          <w:rStyle w:val="Emphasis"/>
          <w:highlight w:val="green"/>
        </w:rPr>
        <w:t>China</w:t>
      </w:r>
      <w:r w:rsidRPr="001279EC">
        <w:rPr>
          <w:rStyle w:val="StyleUnderline"/>
        </w:rPr>
        <w:t xml:space="preserve"> in June 2016 when it </w:t>
      </w:r>
      <w:r w:rsidRPr="00B94DAB">
        <w:rPr>
          <w:rStyle w:val="StyleUnderline"/>
          <w:highlight w:val="green"/>
        </w:rPr>
        <w:t>launched the "</w:t>
      </w:r>
      <w:r w:rsidRPr="00B94DA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B94DAB">
        <w:rPr>
          <w:rStyle w:val="StyleUnderline"/>
          <w:highlight w:val="green"/>
        </w:rPr>
        <w:t>ADR</w:t>
      </w:r>
      <w:r w:rsidRPr="001279EC">
        <w:rPr>
          <w:rStyle w:val="StyleUnderline"/>
        </w:rPr>
        <w:t xml:space="preserve"> spacecraft</w:t>
      </w:r>
      <w:r w:rsidRPr="001279EC">
        <w:t xml:space="preserve">—which </w:t>
      </w:r>
      <w:r w:rsidRPr="00B94DAB">
        <w:rPr>
          <w:highlight w:val="green"/>
        </w:rPr>
        <w:t xml:space="preserve">are also </w:t>
      </w:r>
      <w:r w:rsidRPr="00B94DAB">
        <w:rPr>
          <w:rStyle w:val="StyleUnderline"/>
          <w:highlight w:val="green"/>
        </w:rPr>
        <w:t>being developed</w:t>
      </w:r>
      <w:r w:rsidRPr="001279EC">
        <w:rPr>
          <w:rStyle w:val="StyleUnderline"/>
        </w:rPr>
        <w:t xml:space="preserve"> by </w:t>
      </w:r>
      <w:r w:rsidRPr="00B94DAB">
        <w:rPr>
          <w:rStyle w:val="StyleUnderline"/>
          <w:highlight w:val="green"/>
        </w:rPr>
        <w:t>the</w:t>
      </w:r>
      <w:r w:rsidRPr="001279EC">
        <w:rPr>
          <w:rStyle w:val="StyleUnderline"/>
        </w:rPr>
        <w:t xml:space="preserve"> </w:t>
      </w:r>
      <w:r w:rsidRPr="00B94DAB">
        <w:rPr>
          <w:rStyle w:val="StyleUnderline"/>
          <w:highlight w:val="green"/>
        </w:rPr>
        <w:t>U</w:t>
      </w:r>
      <w:r w:rsidRPr="001279EC">
        <w:rPr>
          <w:rStyle w:val="StyleUnderline"/>
        </w:rPr>
        <w:t xml:space="preserve">nited </w:t>
      </w:r>
      <w:r w:rsidRPr="00B94DAB">
        <w:rPr>
          <w:rStyle w:val="StyleUnderline"/>
          <w:highlight w:val="green"/>
        </w:rPr>
        <w:t>S</w:t>
      </w:r>
      <w:r w:rsidRPr="001279EC">
        <w:rPr>
          <w:rStyle w:val="StyleUnderline"/>
        </w:rPr>
        <w:t xml:space="preserve">tates, </w:t>
      </w:r>
      <w:r w:rsidRPr="00B94DAB">
        <w:rPr>
          <w:rStyle w:val="StyleUnderline"/>
          <w:highlight w:val="green"/>
        </w:rPr>
        <w:t>E</w:t>
      </w:r>
      <w:r w:rsidRPr="001279EC">
        <w:rPr>
          <w:rStyle w:val="StyleUnderline"/>
        </w:rPr>
        <w:t xml:space="preserve">uropean </w:t>
      </w:r>
      <w:r w:rsidRPr="00B94DAB">
        <w:rPr>
          <w:rStyle w:val="StyleUnderline"/>
          <w:highlight w:val="green"/>
        </w:rPr>
        <w:t>U</w:t>
      </w:r>
      <w:r w:rsidRPr="001279EC">
        <w:rPr>
          <w:rStyle w:val="StyleUnderline"/>
        </w:rPr>
        <w:t>nion</w:t>
      </w:r>
      <w:r w:rsidRPr="00B94DAB">
        <w:rPr>
          <w:rStyle w:val="StyleUnderline"/>
          <w:highlight w:val="green"/>
        </w:rPr>
        <w:t>, and Russ</w:t>
      </w:r>
      <w:r w:rsidRPr="001279EC">
        <w:rPr>
          <w:rStyle w:val="StyleUnderline"/>
        </w:rPr>
        <w:t>ia</w:t>
      </w:r>
      <w:r w:rsidRPr="001279EC">
        <w:t xml:space="preserve">— </w:t>
      </w:r>
      <w:r w:rsidRPr="00B94DAB">
        <w:rPr>
          <w:rStyle w:val="StyleUnderline"/>
          <w:highlight w:val="green"/>
        </w:rPr>
        <w:t xml:space="preserve">can retrieve debris </w:t>
      </w:r>
      <w:r w:rsidRPr="00B94DA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5F2F7024" w14:textId="77777777" w:rsidR="0020234F" w:rsidRPr="001279EC" w:rsidRDefault="0020234F" w:rsidP="0020234F">
      <w:r w:rsidRPr="001279EC">
        <w:rPr>
          <w:rStyle w:val="Emphasis"/>
        </w:rPr>
        <w:t>ADR spacecraft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14:paraId="39EDFA9B" w14:textId="77777777" w:rsidR="0020234F" w:rsidRPr="001279EC" w:rsidRDefault="0020234F" w:rsidP="0020234F">
      <w:r w:rsidRPr="001279EC">
        <w:t>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w:t>
      </w:r>
    </w:p>
    <w:p w14:paraId="79B3EADD" w14:textId="77777777" w:rsidR="0020234F" w:rsidRPr="001279EC" w:rsidRDefault="0020234F" w:rsidP="0020234F">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14:paraId="06462955" w14:textId="77777777" w:rsidR="0020234F" w:rsidRPr="001279EC" w:rsidRDefault="0020234F" w:rsidP="0020234F">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14:paraId="4CAC5DE5" w14:textId="77777777" w:rsidR="0020234F" w:rsidRPr="001279EC" w:rsidRDefault="0020234F" w:rsidP="0020234F">
      <w:r w:rsidRPr="001279EC">
        <w:t xml:space="preserve">This is not some distant problem. Chow notes that the </w:t>
      </w:r>
      <w:r w:rsidRPr="00B94DAB">
        <w:rPr>
          <w:rStyle w:val="StyleUnderline"/>
          <w:highlight w:val="green"/>
        </w:rPr>
        <w:t>first ADR and OOS</w:t>
      </w:r>
      <w:r w:rsidRPr="001279EC">
        <w:rPr>
          <w:rStyle w:val="StyleUnderline"/>
        </w:rPr>
        <w:t xml:space="preserve"> spacecraft </w:t>
      </w:r>
      <w:r w:rsidRPr="00B94DAB">
        <w:rPr>
          <w:rStyle w:val="StyleUnderline"/>
          <w:highlight w:val="green"/>
        </w:rPr>
        <w:t>are</w:t>
      </w:r>
      <w:r w:rsidRPr="001279EC">
        <w:rPr>
          <w:rStyle w:val="StyleUnderline"/>
        </w:rPr>
        <w:t xml:space="preserve"> </w:t>
      </w:r>
      <w:r w:rsidRPr="00B94DAB">
        <w:rPr>
          <w:rStyle w:val="StyleUnderline"/>
          <w:highlight w:val="green"/>
        </w:rPr>
        <w:t>likely to become operational</w:t>
      </w:r>
      <w:r w:rsidRPr="001279EC">
        <w:rPr>
          <w:rStyle w:val="StyleUnderline"/>
        </w:rPr>
        <w:t xml:space="preserve"> sometime </w:t>
      </w:r>
      <w:r w:rsidRPr="00B94DAB">
        <w:rPr>
          <w:rStyle w:val="StyleUnderline"/>
          <w:highlight w:val="green"/>
        </w:rPr>
        <w:t xml:space="preserve">in the </w:t>
      </w:r>
      <w:r w:rsidRPr="00B94DA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0B9B06FE" w14:textId="77777777" w:rsidR="0020234F" w:rsidRDefault="0020234F" w:rsidP="0020234F"/>
    <w:p w14:paraId="144030BC" w14:textId="77777777" w:rsidR="0020234F" w:rsidRDefault="0020234F" w:rsidP="0020234F">
      <w:pPr>
        <w:pStyle w:val="Heading4"/>
      </w:pPr>
      <w:r>
        <w:t>Risk is low – sat designs and cleanup checks.</w:t>
      </w:r>
    </w:p>
    <w:p w14:paraId="7D9A5A8F" w14:textId="77777777" w:rsidR="0020234F" w:rsidRDefault="0020234F" w:rsidP="0020234F">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2"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25911DFB" w14:textId="77777777" w:rsidR="0020234F" w:rsidRDefault="0020234F" w:rsidP="0020234F">
      <w:pPr>
        <w:rPr>
          <w:sz w:val="16"/>
        </w:rPr>
      </w:pPr>
      <w:r w:rsidRPr="008714E3">
        <w:rPr>
          <w:sz w:val="16"/>
        </w:rPr>
        <w:t xml:space="preserve">To conclude, </w:t>
      </w:r>
      <w:r w:rsidRPr="008714E3">
        <w:rPr>
          <w:rStyle w:val="StyleUnderline"/>
        </w:rPr>
        <w:t xml:space="preserve">orbital </w:t>
      </w:r>
      <w:r w:rsidRPr="00B94DAB">
        <w:rPr>
          <w:rStyle w:val="StyleUnderline"/>
          <w:highlight w:val="green"/>
        </w:rPr>
        <w:t>debris</w:t>
      </w:r>
      <w:r w:rsidRPr="008714E3">
        <w:rPr>
          <w:sz w:val="16"/>
        </w:rPr>
        <w:t xml:space="preserve"> is a current issue and </w:t>
      </w:r>
      <w:r w:rsidRPr="00B94DAB">
        <w:rPr>
          <w:rStyle w:val="StyleUnderline"/>
          <w:highlight w:val="green"/>
        </w:rPr>
        <w:t>has</w:t>
      </w:r>
      <w:r w:rsidRPr="008714E3">
        <w:rPr>
          <w:sz w:val="16"/>
        </w:rPr>
        <w:t xml:space="preserve"> the </w:t>
      </w:r>
      <w:r w:rsidRPr="00B94DAB">
        <w:rPr>
          <w:rStyle w:val="StyleUnderline"/>
          <w:highlight w:val="green"/>
        </w:rPr>
        <w:t>potential to be a</w:t>
      </w:r>
      <w:r w:rsidRPr="008714E3">
        <w:rPr>
          <w:rStyle w:val="StyleUnderline"/>
        </w:rPr>
        <w:t xml:space="preserve"> serious </w:t>
      </w:r>
      <w:r w:rsidRPr="00B94DAB">
        <w:rPr>
          <w:rStyle w:val="StyleUnderline"/>
          <w:highlight w:val="green"/>
        </w:rPr>
        <w:t>problem</w:t>
      </w:r>
      <w:r w:rsidRPr="008714E3">
        <w:rPr>
          <w:rStyle w:val="StyleUnderline"/>
        </w:rPr>
        <w:t xml:space="preserve"> </w:t>
      </w:r>
      <w:r w:rsidRPr="00B94DAB">
        <w:rPr>
          <w:rStyle w:val="StyleUnderline"/>
          <w:highlight w:val="green"/>
        </w:rPr>
        <w:t>in the coming decades</w:t>
      </w:r>
      <w:r w:rsidRPr="008714E3">
        <w:rPr>
          <w:rStyle w:val="StyleUnderline"/>
        </w:rPr>
        <w:t xml:space="preserve"> </w:t>
      </w:r>
      <w:r w:rsidRPr="00B94DA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B94DAB">
        <w:rPr>
          <w:rStyle w:val="StyleUnderline"/>
          <w:highlight w:val="green"/>
        </w:rPr>
        <w:t>steps</w:t>
      </w:r>
      <w:r w:rsidRPr="008714E3">
        <w:rPr>
          <w:rStyle w:val="StyleUnderline"/>
        </w:rPr>
        <w:t xml:space="preserve"> are </w:t>
      </w:r>
      <w:r w:rsidRPr="00B94DAB">
        <w:rPr>
          <w:rStyle w:val="StyleUnderline"/>
          <w:highlight w:val="green"/>
        </w:rPr>
        <w:t>being taken now</w:t>
      </w:r>
      <w:r w:rsidRPr="008714E3">
        <w:rPr>
          <w:rStyle w:val="StyleUnderline"/>
        </w:rPr>
        <w:t xml:space="preserve"> which can </w:t>
      </w:r>
      <w:r w:rsidRPr="00B94DAB">
        <w:rPr>
          <w:rStyle w:val="Emphasis"/>
          <w:highlight w:val="green"/>
        </w:rPr>
        <w:t>mitigate</w:t>
      </w:r>
      <w:r w:rsidRPr="00B94DA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B94DAB">
        <w:rPr>
          <w:rStyle w:val="StyleUnderline"/>
          <w:highlight w:val="green"/>
        </w:rPr>
        <w:t>small</w:t>
      </w:r>
      <w:r w:rsidRPr="008714E3">
        <w:rPr>
          <w:rStyle w:val="StyleUnderline"/>
        </w:rPr>
        <w:t xml:space="preserve"> and better rocket and </w:t>
      </w:r>
      <w:r w:rsidRPr="00B94DAB">
        <w:rPr>
          <w:rStyle w:val="StyleUnderline"/>
          <w:highlight w:val="green"/>
        </w:rPr>
        <w:t>satellite</w:t>
      </w:r>
      <w:r w:rsidRPr="008714E3">
        <w:rPr>
          <w:rStyle w:val="StyleUnderline"/>
        </w:rPr>
        <w:t xml:space="preserve"> </w:t>
      </w:r>
      <w:r w:rsidRPr="00B94DAB">
        <w:rPr>
          <w:rStyle w:val="StyleUnderline"/>
          <w:highlight w:val="green"/>
        </w:rPr>
        <w:t>design</w:t>
      </w:r>
      <w:r w:rsidRPr="008714E3">
        <w:rPr>
          <w:rStyle w:val="StyleUnderline"/>
        </w:rPr>
        <w:t xml:space="preserve"> is helping to </w:t>
      </w:r>
      <w:r w:rsidRPr="00B94DAB">
        <w:rPr>
          <w:rStyle w:val="StyleUnderline"/>
          <w:highlight w:val="green"/>
        </w:rPr>
        <w:t>avoid</w:t>
      </w:r>
      <w:r w:rsidRPr="008714E3">
        <w:rPr>
          <w:rStyle w:val="StyleUnderline"/>
        </w:rPr>
        <w:t xml:space="preserve"> the accidental creation of </w:t>
      </w:r>
      <w:r w:rsidRPr="00B94DAB">
        <w:rPr>
          <w:rStyle w:val="StyleUnderline"/>
          <w:highlight w:val="green"/>
        </w:rPr>
        <w:t>debris</w:t>
      </w:r>
      <w:r w:rsidRPr="008714E3">
        <w:rPr>
          <w:sz w:val="16"/>
        </w:rPr>
        <w:t xml:space="preserve">. </w:t>
      </w:r>
      <w:r w:rsidRPr="008714E3">
        <w:rPr>
          <w:rStyle w:val="StyleUnderline"/>
        </w:rPr>
        <w:t xml:space="preserve">Studies over the feasibility of </w:t>
      </w:r>
      <w:r w:rsidRPr="00B94DAB">
        <w:rPr>
          <w:rStyle w:val="StyleUnderline"/>
          <w:highlight w:val="green"/>
        </w:rPr>
        <w:t>pulling large objects from orbit</w:t>
      </w:r>
      <w:r w:rsidRPr="008714E3">
        <w:rPr>
          <w:rStyle w:val="StyleUnderline"/>
        </w:rPr>
        <w:t xml:space="preserve"> have already been done and they </w:t>
      </w:r>
      <w:r w:rsidRPr="00B94DAB">
        <w:rPr>
          <w:rStyle w:val="StyleUnderline"/>
          <w:highlight w:val="green"/>
        </w:rPr>
        <w:t>show</w:t>
      </w:r>
      <w:r w:rsidRPr="008714E3">
        <w:rPr>
          <w:rStyle w:val="StyleUnderline"/>
        </w:rPr>
        <w:t xml:space="preserve"> a large </w:t>
      </w:r>
      <w:r w:rsidRPr="00B94DAB">
        <w:rPr>
          <w:rStyle w:val="StyleUnderline"/>
          <w:highlight w:val="green"/>
        </w:rPr>
        <w:t>amount</w:t>
      </w:r>
      <w:r w:rsidRPr="008714E3">
        <w:rPr>
          <w:rStyle w:val="StyleUnderline"/>
        </w:rPr>
        <w:t xml:space="preserve"> of </w:t>
      </w:r>
      <w:r w:rsidRPr="00B94DA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4B37EDBD" w14:textId="77777777" w:rsidR="0020234F" w:rsidRPr="00CE4E36" w:rsidRDefault="0020234F" w:rsidP="0020234F"/>
    <w:p w14:paraId="27B0C02D" w14:textId="77777777" w:rsidR="0020234F" w:rsidRPr="00672032" w:rsidRDefault="0020234F" w:rsidP="0020234F">
      <w:pPr>
        <w:pStyle w:val="Heading4"/>
        <w:rPr>
          <w:rFonts w:eastAsia="Malgun Gothic" w:cs="Arial"/>
        </w:rPr>
      </w:pPr>
      <w:r w:rsidRPr="00672032">
        <w:rPr>
          <w:rFonts w:eastAsia="Malgun Gothic" w:cs="Arial"/>
        </w:rPr>
        <w:t xml:space="preserve">Time frame – Kessler effect 200 years away. </w:t>
      </w:r>
    </w:p>
    <w:p w14:paraId="42C93CC3" w14:textId="77777777" w:rsidR="0020234F" w:rsidRPr="00672032" w:rsidRDefault="0020234F" w:rsidP="0020234F">
      <w:r w:rsidRPr="00672032">
        <w:rPr>
          <w:rStyle w:val="Style13ptBold"/>
        </w:rPr>
        <w:t>Stube, 17</w:t>
      </w:r>
      <w:r w:rsidRPr="00672032">
        <w:t xml:space="preserve"> - </w:t>
      </w:r>
      <w:r w:rsidRPr="00672032">
        <w:rPr>
          <w:rFonts w:eastAsia="Calibri"/>
        </w:rPr>
        <w:t>PhD in law @ Johann Wolfgang Goethe University Frankfurt</w:t>
      </w:r>
    </w:p>
    <w:p w14:paraId="3D2CEA71" w14:textId="77777777" w:rsidR="0020234F" w:rsidRPr="00672032" w:rsidRDefault="0020234F" w:rsidP="0020234F">
      <w:r w:rsidRPr="00672032">
        <w:t>Peter Stubbe, State Accountability for Space Debris: A Legal Study of Responsibility for Polluting the Space Environment and Liability for Damage Caused by Space Debris, Koninklijke Brill Publishing, ISBN 978-90-04-31407-8, p. 27-31</w:t>
      </w:r>
    </w:p>
    <w:p w14:paraId="7F2AD693" w14:textId="77777777" w:rsidR="0020234F" w:rsidRPr="00672032" w:rsidRDefault="0020234F" w:rsidP="0020234F">
      <w:pPr>
        <w:rPr>
          <w:rFonts w:eastAsia="Calibri"/>
        </w:rPr>
      </w:pPr>
    </w:p>
    <w:p w14:paraId="2976CA54" w14:textId="77777777" w:rsidR="0020234F" w:rsidRPr="00672032" w:rsidRDefault="0020234F" w:rsidP="0020234F">
      <w:pPr>
        <w:rPr>
          <w:rFonts w:eastAsia="Calibri"/>
        </w:rPr>
      </w:pPr>
      <w:r w:rsidRPr="00672032">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B94DAB">
        <w:rPr>
          <w:rFonts w:eastAsia="Calibri"/>
          <w:highlight w:val="green"/>
          <w:u w:val="single"/>
        </w:rPr>
        <w:t>the so-called Kessler effect’</w:t>
      </w:r>
      <w:r w:rsidRPr="00672032">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4D3CB4FB" w14:textId="77777777" w:rsidR="0020234F" w:rsidRPr="00672032" w:rsidRDefault="0020234F" w:rsidP="0020234F">
      <w:pPr>
        <w:ind w:left="720"/>
        <w:rPr>
          <w:rFonts w:eastAsia="Calibri"/>
        </w:rPr>
      </w:pPr>
      <w:r w:rsidRPr="00672032">
        <w:rPr>
          <w:rFonts w:eastAsia="Calibri"/>
        </w:rPr>
        <w:t xml:space="preserve">Even with a 90% implementation of the commonly-adopted mitigation measures [...] </w:t>
      </w:r>
      <w:r w:rsidRPr="00B94DAB">
        <w:rPr>
          <w:rFonts w:eastAsia="Calibri"/>
          <w:highlight w:val="green"/>
          <w:u w:val="single"/>
        </w:rPr>
        <w:t>the l e o debris population is</w:t>
      </w:r>
      <w:r w:rsidRPr="00672032">
        <w:rPr>
          <w:rFonts w:eastAsia="Calibri"/>
          <w:u w:val="single"/>
        </w:rPr>
        <w:t xml:space="preserve"> </w:t>
      </w:r>
      <w:r w:rsidRPr="00B94DAB">
        <w:rPr>
          <w:rFonts w:eastAsia="Calibri"/>
          <w:highlight w:val="green"/>
          <w:u w:val="single"/>
        </w:rPr>
        <w:t xml:space="preserve">expected to increase by an average of </w:t>
      </w:r>
      <w:r w:rsidRPr="00B94DAB">
        <w:rPr>
          <w:rFonts w:eastAsia="Calibri"/>
          <w:b/>
          <w:iCs/>
          <w:highlight w:val="green"/>
          <w:u w:val="single"/>
          <w:bdr w:val="single" w:sz="8" w:space="0" w:color="auto"/>
        </w:rPr>
        <w:t>30% in the next 200 years</w:t>
      </w:r>
      <w:r w:rsidRPr="00672032">
        <w:rPr>
          <w:rFonts w:eastAsia="Calibri"/>
          <w:b/>
          <w:iCs/>
          <w:u w:val="single"/>
          <w:bdr w:val="single" w:sz="8" w:space="0" w:color="auto"/>
        </w:rPr>
        <w:t>.</w:t>
      </w:r>
      <w:r w:rsidRPr="00672032">
        <w:rPr>
          <w:rFonts w:eastAsia="Calibri"/>
        </w:rPr>
        <w:t xml:space="preserve"> </w:t>
      </w:r>
      <w:r w:rsidRPr="00672032">
        <w:rPr>
          <w:rFonts w:eastAsia="Calibri"/>
          <w:u w:val="single"/>
        </w:rPr>
        <w:t>The population growth is primarily driven by catastrophic collisions between 700 and 1000 km altitudes</w:t>
      </w:r>
      <w:r w:rsidRPr="00672032">
        <w:rPr>
          <w:rFonts w:eastAsia="Calibri"/>
        </w:rPr>
        <w:t xml:space="preserve"> and such collisions are likely to occur every 5 to 9 years.89</w:t>
      </w:r>
    </w:p>
    <w:p w14:paraId="6B444D01" w14:textId="6F60CC8C" w:rsidR="00EE28BE" w:rsidRDefault="00EE28BE" w:rsidP="00EE28BE"/>
    <w:p w14:paraId="1FB2CDA6" w14:textId="706024D5" w:rsidR="0020234F" w:rsidRPr="00A803A4" w:rsidRDefault="0020234F" w:rsidP="0020234F">
      <w:pPr>
        <w:pStyle w:val="Heading3"/>
        <w:jc w:val="left"/>
      </w:pPr>
      <w:r>
        <w:t>Public Sector Thumps</w:t>
      </w:r>
    </w:p>
    <w:p w14:paraId="2988103B" w14:textId="77777777" w:rsidR="0020234F" w:rsidRPr="00AC593C" w:rsidRDefault="0020234F" w:rsidP="0020234F">
      <w:pPr>
        <w:pStyle w:val="Heading4"/>
        <w:spacing w:before="240" w:after="40"/>
        <w:rPr>
          <w:rFonts w:ascii="Times New Roman" w:hAnsi="Times New Roman"/>
          <w:sz w:val="24"/>
        </w:rPr>
      </w:pPr>
      <w:r w:rsidRPr="00AC593C">
        <w:rPr>
          <w:rFonts w:cs="Calibri"/>
        </w:rPr>
        <w:t>The space junk has been put there by PUBLIC entities like governments as well as private entities, even a ban on private entities in space couldn’t solve the problem. As long as anyone is launching anything it is inevitable</w:t>
      </w:r>
    </w:p>
    <w:p w14:paraId="63E36061" w14:textId="77777777" w:rsidR="0020234F" w:rsidRPr="00AC593C" w:rsidRDefault="0020234F" w:rsidP="0020234F">
      <w:pPr>
        <w:pStyle w:val="NormalWeb"/>
        <w:spacing w:before="0" w:beforeAutospacing="0" w:after="160" w:afterAutospacing="0"/>
      </w:pPr>
      <w:r w:rsidRPr="00AC593C">
        <w:rPr>
          <w:rFonts w:ascii="Calibri" w:hAnsi="Calibri" w:cs="Calibri"/>
          <w:b/>
          <w:bCs/>
          <w:sz w:val="26"/>
          <w:szCs w:val="26"/>
        </w:rPr>
        <w:t>Polyakov 21</w:t>
      </w:r>
      <w:r w:rsidRPr="00AC593C">
        <w:rPr>
          <w:rFonts w:ascii="Calibri" w:hAnsi="Calibri" w:cs="Calibri"/>
          <w:sz w:val="22"/>
        </w:rPr>
        <w:t>, Dr. Max Polyakov, Founder, Noosphere Ventures, Firefly Aerospace, EOS Data Analytics, 5-5-2021, "Where does space junk come from – and how do we clean it up?," World Economic Forum,</w:t>
      </w:r>
      <w:hyperlink r:id="rId13" w:history="1">
        <w:r w:rsidRPr="00AC593C">
          <w:rPr>
            <w:rStyle w:val="Hyperlink"/>
            <w:rFonts w:eastAsiaTheme="majorEastAsia" w:cs="Calibri"/>
            <w:sz w:val="22"/>
          </w:rPr>
          <w:t xml:space="preserve"> https://www.weforum.org/agenda/2021/05/why-we-need-to-clean-up-space-junk-debris-low-earth-orbit-pollution-satellite-rocket-noosphere-firefly/</w:t>
        </w:r>
      </w:hyperlink>
      <w:r w:rsidRPr="00AC593C">
        <w:rPr>
          <w:rFonts w:ascii="Calibri" w:hAnsi="Calibri" w:cs="Calibri"/>
          <w:sz w:val="22"/>
        </w:rPr>
        <w:t xml:space="preserve"> Livingston RB</w:t>
      </w:r>
    </w:p>
    <w:p w14:paraId="24F544E1" w14:textId="77777777" w:rsidR="0020234F" w:rsidRPr="00AC593C" w:rsidRDefault="0020234F" w:rsidP="0020234F">
      <w:r w:rsidRPr="00AC593C">
        <w:t xml:space="preserve">Where does space junk come from? </w:t>
      </w:r>
      <w:r w:rsidRPr="00AC593C">
        <w:rPr>
          <w:b/>
          <w:bCs/>
          <w:u w:val="single"/>
          <w:shd w:val="clear" w:color="auto" w:fill="00FF00"/>
        </w:rPr>
        <w:t>As long as humans launch objects into orbit, space debris is inevitable.</w:t>
      </w:r>
      <w:r w:rsidRPr="00AC593C">
        <w:t xml:space="preserve"> Rocket launches leave boosters, fairings, interstages, and other debris in LEO. So do rocket explosions, which currently account for seven of the top 10 debris-creating events. </w:t>
      </w:r>
      <w:r w:rsidRPr="00AC593C">
        <w:rPr>
          <w:b/>
          <w:bCs/>
          <w:u w:val="single"/>
          <w:shd w:val="clear" w:color="auto" w:fill="00FF00"/>
        </w:rPr>
        <w:t>Human presence also creates orbital flotsam</w:t>
      </w:r>
      <w:r w:rsidRPr="00AC593C">
        <w:t xml:space="preserve"> – such as cameras, pliers, an astronaut’s glove, a wrench, a spatula, even a tool bag lost during space walks. Some debris is created naturally from the impacts of micrometeoroids – dust-sized fragments of asteroids and comets. With limited lifetimes, </w:t>
      </w:r>
      <w:r w:rsidRPr="00AC593C">
        <w:rPr>
          <w:b/>
          <w:bCs/>
          <w:u w:val="single"/>
          <w:shd w:val="clear" w:color="auto" w:fill="00FF00"/>
        </w:rPr>
        <w:t>operational satellites can become space debris</w:t>
      </w:r>
      <w:r w:rsidRPr="00AC593C">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1EF5C0CA" w14:textId="77777777" w:rsidR="00EE28BE" w:rsidRPr="00EE28BE" w:rsidRDefault="00EE28BE" w:rsidP="00EE28BE"/>
    <w:p w14:paraId="11D78816" w14:textId="77777777" w:rsidR="00EE28BE" w:rsidRPr="00EE28BE" w:rsidRDefault="00EE28BE" w:rsidP="00EE28BE"/>
    <w:p w14:paraId="60FDE82C" w14:textId="4D2201E1" w:rsidR="004C1099" w:rsidRDefault="004C1099" w:rsidP="004C1099">
      <w:pPr>
        <w:pStyle w:val="Heading3"/>
      </w:pPr>
      <w:r>
        <w:t xml:space="preserve">Contention 2: </w:t>
      </w:r>
    </w:p>
    <w:p w14:paraId="63FDE94B" w14:textId="02A93794" w:rsidR="0020234F" w:rsidRDefault="0020234F" w:rsidP="009D1609">
      <w:pPr>
        <w:pStyle w:val="Heading4"/>
        <w:numPr>
          <w:ilvl w:val="0"/>
          <w:numId w:val="16"/>
        </w:numPr>
      </w:pPr>
      <w:r>
        <w:t>My opponent is missing a key IL between the CSIS and Edwards evidence</w:t>
      </w:r>
      <w:r w:rsidR="009D1609">
        <w:t>.</w:t>
      </w:r>
      <w:r>
        <w:t xml:space="preserve"> CSIS isolates a lack of cooperation between us and Russia as a result of cooperation but that don’t have anything that says it goes nuclear. </w:t>
      </w:r>
    </w:p>
    <w:p w14:paraId="2C28E84C" w14:textId="77651A01" w:rsidR="0020234F" w:rsidRPr="0020234F" w:rsidRDefault="0020234F" w:rsidP="0020234F">
      <w:pPr>
        <w:ind w:left="360"/>
      </w:pPr>
    </w:p>
    <w:p w14:paraId="58ACEFDD" w14:textId="4B2643CF" w:rsidR="004C1099" w:rsidRPr="00985E67" w:rsidRDefault="004C1099" w:rsidP="009D1609">
      <w:pPr>
        <w:pStyle w:val="Heading4"/>
        <w:numPr>
          <w:ilvl w:val="0"/>
          <w:numId w:val="16"/>
        </w:numPr>
        <w:rPr>
          <w:rFonts w:cs="Arial"/>
          <w:u w:val="single"/>
        </w:rPr>
      </w:pPr>
      <w:bookmarkStart w:id="0" w:name="_Hlk93010208"/>
      <w:r w:rsidRPr="00985E67">
        <w:rPr>
          <w:rFonts w:cs="Arial"/>
        </w:rPr>
        <w:t xml:space="preserve">No U.S.-Russian war—they’ll </w:t>
      </w:r>
      <w:r w:rsidRPr="00985E67">
        <w:rPr>
          <w:rFonts w:cs="Arial"/>
          <w:u w:val="single"/>
        </w:rPr>
        <w:t>never risk it</w:t>
      </w:r>
    </w:p>
    <w:p w14:paraId="7D7AD3F6" w14:textId="77777777" w:rsidR="004C1099" w:rsidRPr="00985E67" w:rsidRDefault="004C1099" w:rsidP="004C1099">
      <w:r w:rsidRPr="00985E67">
        <w:t xml:space="preserve">Ted Galen </w:t>
      </w:r>
      <w:r w:rsidRPr="00985E67">
        <w:rPr>
          <w:rStyle w:val="Style13ptBold"/>
        </w:rPr>
        <w:t>Carpenter 18</w:t>
      </w:r>
      <w:r w:rsidRPr="00985E67">
        <w:t>, senior fellow in defense and foreign policy studies at the Cato Institute, 7-28-2018, "Russia Is Not the Soviet Union," National Interest, https://nationalinterest.org/feature/russia-not-soviet-union-27041?page=0%2C1)</w:t>
      </w:r>
    </w:p>
    <w:p w14:paraId="6C228D09" w14:textId="77777777" w:rsidR="004C1099" w:rsidRDefault="004C1099" w:rsidP="004C1099">
      <w:pPr>
        <w:rPr>
          <w:sz w:val="12"/>
        </w:rPr>
      </w:pPr>
      <w:r w:rsidRPr="00985E67">
        <w:rPr>
          <w:sz w:val="12"/>
        </w:rPr>
        <w:t xml:space="preserve">The problem with citing </w:t>
      </w:r>
      <w:r w:rsidRPr="00985E67">
        <w:rPr>
          <w:rStyle w:val="StyleUnderline"/>
        </w:rPr>
        <w:t>such examples</w:t>
      </w:r>
      <w:r w:rsidRPr="00985E67">
        <w:rPr>
          <w:sz w:val="12"/>
        </w:rPr>
        <w:t xml:space="preserve"> is that they </w:t>
      </w:r>
      <w:r w:rsidRPr="00985E67">
        <w:rPr>
          <w:rStyle w:val="Emphasis"/>
        </w:rPr>
        <w:t>applied to a different country</w:t>
      </w:r>
      <w:r w:rsidRPr="00985E67">
        <w:rPr>
          <w:sz w:val="12"/>
        </w:rPr>
        <w:t xml:space="preserve">: </w:t>
      </w:r>
      <w:r w:rsidRPr="00985E67">
        <w:rPr>
          <w:rStyle w:val="StyleUnderline"/>
        </w:rPr>
        <w:t>the Soviet Union</w:t>
      </w:r>
      <w:r w:rsidRPr="00985E67">
        <w:rPr>
          <w:sz w:val="12"/>
        </w:rPr>
        <w:t xml:space="preserve">. Too many Americans act as though there is no meaningful difference between that entity and Russia. Worse still, </w:t>
      </w:r>
      <w:r w:rsidRPr="00985E67">
        <w:rPr>
          <w:rStyle w:val="StyleUnderline"/>
        </w:rPr>
        <w:t>U.S. leaders have embraced the same kind of uncompromising, hostile policies that Washington pursued to contain Soviet power</w:t>
      </w:r>
      <w:r w:rsidRPr="00985E67">
        <w:rPr>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985E67">
        <w:rPr>
          <w:rStyle w:val="StyleUnderline"/>
        </w:rPr>
        <w:t>the Soviet</w:t>
      </w:r>
      <w:r w:rsidRPr="00985E67">
        <w:rPr>
          <w:sz w:val="12"/>
        </w:rPr>
        <w:t xml:space="preserve"> governing </w:t>
      </w:r>
      <w:r w:rsidRPr="00985E67">
        <w:rPr>
          <w:rStyle w:val="StyleUnderline"/>
        </w:rPr>
        <w:t>elite embraced Marxism-Leninism and its objective of world revolution</w:t>
      </w:r>
      <w:r w:rsidRPr="00985E67">
        <w:rPr>
          <w:sz w:val="12"/>
        </w:rPr>
        <w:t xml:space="preserve">. Today’s </w:t>
      </w:r>
      <w:r w:rsidRPr="0071006A">
        <w:rPr>
          <w:rStyle w:val="Emphasis"/>
          <w:highlight w:val="yellow"/>
        </w:rPr>
        <w:t>Russia is not a messianic power</w:t>
      </w:r>
      <w:r w:rsidRPr="00985E67">
        <w:rPr>
          <w:sz w:val="12"/>
        </w:rPr>
        <w:t xml:space="preserve">. </w:t>
      </w:r>
      <w:r w:rsidRPr="0071006A">
        <w:rPr>
          <w:rStyle w:val="StyleUnderline"/>
          <w:highlight w:val="yellow"/>
        </w:rPr>
        <w:t>Its economic system is</w:t>
      </w:r>
      <w:r w:rsidRPr="00985E67">
        <w:rPr>
          <w:rStyle w:val="StyleUnderline"/>
        </w:rPr>
        <w:t xml:space="preserve"> a rather mundane variety of corrupt </w:t>
      </w:r>
      <w:r w:rsidRPr="0071006A">
        <w:rPr>
          <w:rStyle w:val="StyleUnderline"/>
          <w:highlight w:val="yellow"/>
        </w:rPr>
        <w:t>crony capitalism</w:t>
      </w:r>
      <w:r w:rsidRPr="00985E67">
        <w:rPr>
          <w:sz w:val="12"/>
        </w:rPr>
        <w:t xml:space="preserve">, </w:t>
      </w:r>
      <w:r w:rsidRPr="00985E67">
        <w:rPr>
          <w:rStyle w:val="Emphasis"/>
        </w:rPr>
        <w:t>not rigid state socialism</w:t>
      </w:r>
      <w:r w:rsidRPr="00985E67">
        <w:rPr>
          <w:sz w:val="12"/>
        </w:rPr>
        <w:t xml:space="preserve">. </w:t>
      </w:r>
      <w:r w:rsidRPr="0071006A">
        <w:rPr>
          <w:rStyle w:val="StyleUnderline"/>
          <w:highlight w:val="yellow"/>
        </w:rPr>
        <w:t>The political system is</w:t>
      </w:r>
      <w:r w:rsidRPr="00985E67">
        <w:rPr>
          <w:rStyle w:val="StyleUnderline"/>
        </w:rPr>
        <w:t xml:space="preserve"> a conservative autocracy with aspects of a </w:t>
      </w:r>
      <w:r w:rsidRPr="0071006A">
        <w:rPr>
          <w:rStyle w:val="StyleUnderline"/>
          <w:highlight w:val="yellow"/>
        </w:rPr>
        <w:t>rigged democracy</w:t>
      </w:r>
      <w:r w:rsidRPr="00985E67">
        <w:rPr>
          <w:sz w:val="12"/>
        </w:rPr>
        <w:t xml:space="preserve">, </w:t>
      </w:r>
      <w:r w:rsidRPr="00985E67">
        <w:rPr>
          <w:rStyle w:val="Emphasis"/>
        </w:rPr>
        <w:t>not a one-party dictatorship</w:t>
      </w:r>
      <w:r w:rsidRPr="00985E67">
        <w:rPr>
          <w:sz w:val="12"/>
        </w:rPr>
        <w:t xml:space="preserve"> </w:t>
      </w:r>
      <w:r w:rsidRPr="00985E67">
        <w:rPr>
          <w:rStyle w:val="StyleUnderline"/>
        </w:rPr>
        <w:t>that brooks no dissent whatsoeve</w:t>
      </w:r>
      <w:r w:rsidRPr="00985E67">
        <w:rPr>
          <w:sz w:val="12"/>
        </w:rPr>
        <w:t xml:space="preserve">r. </w:t>
      </w:r>
      <w:r w:rsidRPr="00985E67">
        <w:rPr>
          <w:rStyle w:val="StyleUnderline"/>
        </w:rPr>
        <w:t>Russia is hardly a Western-style democracy, but neither is it a continuation of the Soviet Union’s horrifically brutal totalitarianism</w:t>
      </w:r>
      <w:r w:rsidRPr="00985E67">
        <w:rPr>
          <w:sz w:val="12"/>
        </w:rPr>
        <w:t xml:space="preserve">. Indeed, </w:t>
      </w:r>
      <w:r w:rsidRPr="00985E67">
        <w:rPr>
          <w:rStyle w:val="StyleUnderline"/>
        </w:rPr>
        <w:t xml:space="preserve">the country’s political and social philosophy is </w:t>
      </w:r>
      <w:r w:rsidRPr="00985E67">
        <w:rPr>
          <w:rStyle w:val="Emphasis"/>
        </w:rPr>
        <w:t>quite different</w:t>
      </w:r>
      <w:r w:rsidRPr="00985E67">
        <w:rPr>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that </w:t>
      </w:r>
      <w:r w:rsidRPr="0071006A">
        <w:rPr>
          <w:rStyle w:val="StyleUnderline"/>
          <w:highlight w:val="yellow"/>
        </w:rPr>
        <w:t xml:space="preserve">Russia is a </w:t>
      </w:r>
      <w:r w:rsidRPr="0071006A">
        <w:rPr>
          <w:rStyle w:val="Emphasis"/>
          <w:highlight w:val="yellow"/>
        </w:rPr>
        <w:t>conventional</w:t>
      </w:r>
      <w:r w:rsidRPr="00985E67">
        <w:rPr>
          <w:sz w:val="12"/>
        </w:rPr>
        <w:t xml:space="preserve">, somewhat </w:t>
      </w:r>
      <w:r w:rsidRPr="0071006A">
        <w:rPr>
          <w:rStyle w:val="Emphasis"/>
          <w:highlight w:val="yellow"/>
        </w:rPr>
        <w:t>conservative</w:t>
      </w:r>
      <w:r w:rsidRPr="00985E67">
        <w:rPr>
          <w:sz w:val="12"/>
        </w:rPr>
        <w:t xml:space="preserve">, </w:t>
      </w:r>
      <w:r w:rsidRPr="0071006A">
        <w:rPr>
          <w:rStyle w:val="StyleUnderline"/>
          <w:highlight w:val="yellow"/>
        </w:rPr>
        <w:t>power</w:t>
      </w:r>
      <w:r w:rsidRPr="00985E67">
        <w:rPr>
          <w:sz w:val="12"/>
        </w:rPr>
        <w:t xml:space="preserve">, whereas the Soviet Union was a messianic, totalitarian power. </w:t>
      </w:r>
      <w:r w:rsidRPr="00985E67">
        <w:rPr>
          <w:rStyle w:val="StyleUnderline"/>
        </w:rPr>
        <w:t>That’s a rather large and significant difference, and U.S. policy needs to reflect that realization</w:t>
      </w:r>
      <w:r w:rsidRPr="00985E67">
        <w:rPr>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all of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71006A">
        <w:rPr>
          <w:rStyle w:val="StyleUnderline"/>
          <w:highlight w:val="yellow"/>
        </w:rPr>
        <w:t xml:space="preserve">It would be </w:t>
      </w:r>
      <w:r w:rsidRPr="0071006A">
        <w:rPr>
          <w:rStyle w:val="Emphasis"/>
          <w:highlight w:val="yellow"/>
        </w:rPr>
        <w:t>difficult</w:t>
      </w:r>
      <w:r w:rsidRPr="0071006A">
        <w:rPr>
          <w:rStyle w:val="StyleUnderline"/>
          <w:highlight w:val="yellow"/>
        </w:rPr>
        <w:t xml:space="preserve"> for Russia to execute anything more than</w:t>
      </w:r>
      <w:r w:rsidRPr="00985E67">
        <w:rPr>
          <w:rStyle w:val="StyleUnderline"/>
        </w:rPr>
        <w:t xml:space="preserve"> a very </w:t>
      </w:r>
      <w:r w:rsidRPr="0071006A">
        <w:rPr>
          <w:rStyle w:val="Emphasis"/>
          <w:highlight w:val="yellow"/>
        </w:rPr>
        <w:t>geographically limited expansionist agenda</w:t>
      </w:r>
      <w:r w:rsidRPr="00985E67">
        <w:rPr>
          <w:sz w:val="12"/>
        </w:rPr>
        <w:t xml:space="preserve">, even if it has one. The Soviet Union was the world’s number two economic power, second only to the United States. </w:t>
      </w:r>
      <w:r w:rsidRPr="0071006A">
        <w:rPr>
          <w:rStyle w:val="StyleUnderline"/>
          <w:highlight w:val="yellow"/>
        </w:rPr>
        <w:t>Russia has an economy</w:t>
      </w:r>
      <w:r w:rsidRPr="00985E67">
        <w:rPr>
          <w:rStyle w:val="StyleUnderline"/>
        </w:rPr>
        <w:t xml:space="preserve"> roughly </w:t>
      </w:r>
      <w:r w:rsidRPr="0071006A">
        <w:rPr>
          <w:rStyle w:val="StyleUnderline"/>
          <w:highlight w:val="yellow"/>
        </w:rPr>
        <w:t>the size of Canada’s</w:t>
      </w:r>
      <w:r w:rsidRPr="00985E67">
        <w:rPr>
          <w:rStyle w:val="StyleUnderline"/>
        </w:rPr>
        <w:t xml:space="preserve"> and is no longer ranked even in the global top ten</w:t>
      </w:r>
      <w:r w:rsidRPr="00985E67">
        <w:rPr>
          <w:sz w:val="12"/>
        </w:rPr>
        <w:t xml:space="preserve"> . </w:t>
      </w:r>
      <w:r w:rsidRPr="0071006A">
        <w:rPr>
          <w:rStyle w:val="StyleUnderline"/>
          <w:highlight w:val="yellow"/>
        </w:rPr>
        <w:t>It</w:t>
      </w:r>
      <w:r w:rsidRPr="00985E67">
        <w:rPr>
          <w:sz w:val="12"/>
        </w:rPr>
        <w:t xml:space="preserve"> also </w:t>
      </w:r>
      <w:r w:rsidRPr="0071006A">
        <w:rPr>
          <w:rStyle w:val="StyleUnderline"/>
          <w:highlight w:val="yellow"/>
        </w:rPr>
        <w:t>has</w:t>
      </w:r>
      <w:r w:rsidRPr="00985E67">
        <w:rPr>
          <w:rStyle w:val="StyleUnderline"/>
        </w:rPr>
        <w:t xml:space="preserve"> </w:t>
      </w:r>
      <w:r w:rsidRPr="00985E67">
        <w:rPr>
          <w:rStyle w:val="Emphasis"/>
        </w:rPr>
        <w:t xml:space="preserve">only </w:t>
      </w:r>
      <w:r w:rsidRPr="0071006A">
        <w:rPr>
          <w:rStyle w:val="Emphasis"/>
          <w:highlight w:val="yellow"/>
        </w:rPr>
        <w:t>three-quarters</w:t>
      </w:r>
      <w:r w:rsidRPr="00985E67">
        <w:rPr>
          <w:rStyle w:val="StyleUnderline"/>
        </w:rPr>
        <w:t xml:space="preserve"> </w:t>
      </w:r>
      <w:r w:rsidRPr="0071006A">
        <w:rPr>
          <w:rStyle w:val="StyleUnderline"/>
          <w:highlight w:val="yellow"/>
        </w:rPr>
        <w:t>of the Soviet Union’s territory</w:t>
      </w:r>
      <w:r w:rsidRPr="00985E67">
        <w:rPr>
          <w:sz w:val="12"/>
        </w:rPr>
        <w:t xml:space="preserve"> (much of which is nearly-empty Siberia) </w:t>
      </w:r>
      <w:r w:rsidRPr="00985E67">
        <w:rPr>
          <w:rStyle w:val="StyleUnderline"/>
        </w:rPr>
        <w:t xml:space="preserve">and barely </w:t>
      </w:r>
      <w:r w:rsidRPr="00985E67">
        <w:rPr>
          <w:rStyle w:val="Emphasis"/>
        </w:rPr>
        <w:t>half the population</w:t>
      </w:r>
      <w:r w:rsidRPr="00985E67">
        <w:rPr>
          <w:rStyle w:val="StyleUnderline"/>
        </w:rPr>
        <w:t xml:space="preserve"> of the old USSR</w:t>
      </w:r>
      <w:r w:rsidRPr="00985E67">
        <w:rPr>
          <w:sz w:val="12"/>
        </w:rPr>
        <w:t xml:space="preserve">. If that were not enough, </w:t>
      </w:r>
      <w:r w:rsidRPr="0071006A">
        <w:rPr>
          <w:rStyle w:val="StyleUnderline"/>
          <w:highlight w:val="yellow"/>
        </w:rPr>
        <w:t>that</w:t>
      </w:r>
      <w:r w:rsidRPr="00985E67">
        <w:rPr>
          <w:rStyle w:val="StyleUnderline"/>
        </w:rPr>
        <w:t xml:space="preserve"> </w:t>
      </w:r>
      <w:r w:rsidRPr="0071006A">
        <w:rPr>
          <w:rStyle w:val="Emphasis"/>
          <w:highlight w:val="yellow"/>
        </w:rPr>
        <w:t>population is shrinking</w:t>
      </w:r>
      <w:r w:rsidRPr="00985E67">
        <w:rPr>
          <w:rStyle w:val="StyleUnderline"/>
        </w:rPr>
        <w:t xml:space="preserve"> </w:t>
      </w:r>
      <w:r w:rsidRPr="0071006A">
        <w:rPr>
          <w:rStyle w:val="StyleUnderline"/>
          <w:highlight w:val="yellow"/>
        </w:rPr>
        <w:t>and</w:t>
      </w:r>
      <w:r w:rsidRPr="00985E67">
        <w:rPr>
          <w:rStyle w:val="StyleUnderline"/>
        </w:rPr>
        <w:t xml:space="preserve"> is </w:t>
      </w:r>
      <w:r w:rsidRPr="0071006A">
        <w:rPr>
          <w:rStyle w:val="Emphasis"/>
          <w:highlight w:val="yellow"/>
        </w:rPr>
        <w:t>afflicted with</w:t>
      </w:r>
      <w:r w:rsidRPr="00985E67">
        <w:rPr>
          <w:rStyle w:val="Emphasis"/>
        </w:rPr>
        <w:t xml:space="preserve"> an assortment of </w:t>
      </w:r>
      <w:r w:rsidRPr="0071006A">
        <w:rPr>
          <w:rStyle w:val="Emphasis"/>
          <w:highlight w:val="yellow"/>
        </w:rPr>
        <w:t>public health problems</w:t>
      </w:r>
      <w:r w:rsidRPr="00985E67">
        <w:rPr>
          <w:sz w:val="12"/>
        </w:rPr>
        <w:t xml:space="preserve"> (especially rampant alcoholism). All of these factors should make it evident that </w:t>
      </w:r>
      <w:r w:rsidRPr="0071006A">
        <w:rPr>
          <w:rStyle w:val="Emphasis"/>
          <w:highlight w:val="yellow"/>
        </w:rPr>
        <w:t>Russia is not a credible rival</w:t>
      </w:r>
      <w:r w:rsidRPr="00985E67">
        <w:rPr>
          <w:sz w:val="12"/>
        </w:rPr>
        <w:t xml:space="preserve">, </w:t>
      </w:r>
      <w:r w:rsidRPr="0071006A">
        <w:rPr>
          <w:rStyle w:val="Emphasis"/>
          <w:highlight w:val="yellow"/>
        </w:rPr>
        <w:t>much less</w:t>
      </w:r>
      <w:r w:rsidRPr="00985E67">
        <w:rPr>
          <w:rStyle w:val="Emphasis"/>
        </w:rPr>
        <w:t xml:space="preserve"> an </w:t>
      </w:r>
      <w:r w:rsidRPr="0071006A">
        <w:rPr>
          <w:rStyle w:val="Emphasis"/>
          <w:highlight w:val="yellow"/>
        </w:rPr>
        <w:t>existential threat</w:t>
      </w:r>
      <w:r w:rsidRPr="00985E67">
        <w:rPr>
          <w:sz w:val="12"/>
        </w:rPr>
        <w:t xml:space="preserve">, to the United States and its democratic system . </w:t>
      </w:r>
      <w:r w:rsidRPr="00985E67">
        <w:rPr>
          <w:rStyle w:val="StyleUnderline"/>
        </w:rPr>
        <w:t>Russia's power is a pale shadow of the Soviet Union's</w:t>
      </w:r>
      <w:r w:rsidRPr="00985E67">
        <w:rPr>
          <w:sz w:val="12"/>
        </w:rPr>
        <w:t xml:space="preserve">. The only undiminished source of clout is the country's sizeable nuclear arsenal. But </w:t>
      </w:r>
      <w:r w:rsidRPr="00985E67">
        <w:rPr>
          <w:rStyle w:val="StyleUnderline"/>
        </w:rPr>
        <w:t xml:space="preserve">while </w:t>
      </w:r>
      <w:r w:rsidRPr="0071006A">
        <w:rPr>
          <w:rStyle w:val="StyleUnderline"/>
          <w:highlight w:val="yellow"/>
        </w:rPr>
        <w:t>nuclear weapons</w:t>
      </w:r>
      <w:r w:rsidRPr="00985E67">
        <w:rPr>
          <w:rStyle w:val="StyleUnderline"/>
        </w:rPr>
        <w:t xml:space="preserve"> are the ultimate deterrent</w:t>
      </w:r>
      <w:r w:rsidRPr="00985E67">
        <w:rPr>
          <w:sz w:val="12"/>
        </w:rPr>
        <w:t xml:space="preserve">, </w:t>
      </w:r>
      <w:r w:rsidRPr="00985E67">
        <w:rPr>
          <w:rStyle w:val="StyleUnderline"/>
        </w:rPr>
        <w:t xml:space="preserve">they </w:t>
      </w:r>
      <w:r w:rsidRPr="0071006A">
        <w:rPr>
          <w:rStyle w:val="StyleUnderline"/>
          <w:highlight w:val="yellow"/>
        </w:rPr>
        <w:t>are</w:t>
      </w:r>
      <w:r w:rsidRPr="00985E67">
        <w:rPr>
          <w:rStyle w:val="StyleUnderline"/>
        </w:rPr>
        <w:t xml:space="preserve"> </w:t>
      </w:r>
      <w:r w:rsidRPr="0071006A">
        <w:rPr>
          <w:rStyle w:val="Emphasis"/>
          <w:highlight w:val="yellow"/>
        </w:rPr>
        <w:t>not</w:t>
      </w:r>
      <w:r w:rsidRPr="00985E67">
        <w:rPr>
          <w:rStyle w:val="Emphasis"/>
        </w:rPr>
        <w:t xml:space="preserve"> very </w:t>
      </w:r>
      <w:r w:rsidRPr="0071006A">
        <w:rPr>
          <w:rStyle w:val="Emphasis"/>
          <w:highlight w:val="yellow"/>
        </w:rPr>
        <w:t>useful for power projection</w:t>
      </w:r>
      <w:r w:rsidRPr="00985E67">
        <w:rPr>
          <w:rStyle w:val="StyleUnderline"/>
        </w:rPr>
        <w:t xml:space="preserve"> or warfighting</w:t>
      </w:r>
      <w:r w:rsidRPr="00985E67">
        <w:rPr>
          <w:sz w:val="12"/>
        </w:rPr>
        <w:t xml:space="preserve">, </w:t>
      </w:r>
      <w:r w:rsidRPr="00985E67">
        <w:rPr>
          <w:rStyle w:val="StyleUnderline"/>
        </w:rPr>
        <w:t xml:space="preserve">unless the political leadership wants to </w:t>
      </w:r>
      <w:r w:rsidRPr="00985E67">
        <w:rPr>
          <w:rStyle w:val="Emphasis"/>
        </w:rPr>
        <w:t>risk national suicide</w:t>
      </w:r>
      <w:r w:rsidRPr="00985E67">
        <w:rPr>
          <w:sz w:val="12"/>
        </w:rPr>
        <w:t xml:space="preserve">. And </w:t>
      </w:r>
      <w:r w:rsidRPr="0071006A">
        <w:rPr>
          <w:rStyle w:val="StyleUnderline"/>
          <w:highlight w:val="yellow"/>
        </w:rPr>
        <w:t>there is</w:t>
      </w:r>
      <w:r w:rsidRPr="00985E67">
        <w:rPr>
          <w:rStyle w:val="StyleUnderline"/>
        </w:rPr>
        <w:t xml:space="preserve"> </w:t>
      </w:r>
      <w:r w:rsidRPr="0071006A">
        <w:rPr>
          <w:rStyle w:val="Emphasis"/>
          <w:highlight w:val="yellow"/>
        </w:rPr>
        <w:t>no evidence</w:t>
      </w:r>
      <w:r w:rsidRPr="00985E67">
        <w:rPr>
          <w:rStyle w:val="StyleUnderline"/>
        </w:rPr>
        <w:t xml:space="preserve"> whatsoever that </w:t>
      </w:r>
      <w:r w:rsidRPr="0071006A">
        <w:rPr>
          <w:rStyle w:val="StyleUnderline"/>
          <w:highlight w:val="yellow"/>
        </w:rPr>
        <w:t>Putin</w:t>
      </w:r>
      <w:r w:rsidRPr="00985E67">
        <w:rPr>
          <w:rStyle w:val="StyleUnderline"/>
        </w:rPr>
        <w:t xml:space="preserve"> and his oligarch backers </w:t>
      </w:r>
      <w:r w:rsidRPr="0071006A">
        <w:rPr>
          <w:rStyle w:val="StyleUnderline"/>
          <w:highlight w:val="yellow"/>
        </w:rPr>
        <w:t>are suicidal</w:t>
      </w:r>
      <w:r w:rsidRPr="00985E67">
        <w:rPr>
          <w:sz w:val="12"/>
        </w:rPr>
        <w:t xml:space="preserve">. </w:t>
      </w:r>
      <w:r w:rsidRPr="00985E67">
        <w:rPr>
          <w:rStyle w:val="StyleUnderline"/>
        </w:rPr>
        <w:t xml:space="preserve">Quite the contrary, </w:t>
      </w:r>
      <w:r w:rsidRPr="0071006A">
        <w:rPr>
          <w:rStyle w:val="StyleUnderline"/>
          <w:highlight w:val="yellow"/>
        </w:rPr>
        <w:t>they seem</w:t>
      </w:r>
      <w:r w:rsidRPr="00985E67">
        <w:rPr>
          <w:rStyle w:val="StyleUnderline"/>
        </w:rPr>
        <w:t xml:space="preserve"> </w:t>
      </w:r>
      <w:r w:rsidRPr="0071006A">
        <w:rPr>
          <w:rStyle w:val="Emphasis"/>
          <w:highlight w:val="yellow"/>
        </w:rPr>
        <w:t xml:space="preserve">wedded to accumulating </w:t>
      </w:r>
      <w:r w:rsidRPr="00985E67">
        <w:rPr>
          <w:rStyle w:val="Emphasis"/>
        </w:rPr>
        <w:t xml:space="preserve">ever greater </w:t>
      </w:r>
      <w:r w:rsidRPr="0071006A">
        <w:rPr>
          <w:rStyle w:val="Emphasis"/>
          <w:highlight w:val="yellow"/>
        </w:rPr>
        <w:t>wealth</w:t>
      </w:r>
      <w:r w:rsidRPr="00985E67">
        <w:rPr>
          <w:rStyle w:val="StyleUnderline"/>
        </w:rPr>
        <w:t xml:space="preserve"> and perks</w:t>
      </w:r>
      <w:r w:rsidRPr="00985E67">
        <w:rPr>
          <w:sz w:val="12"/>
        </w:rPr>
        <w:t>.</w:t>
      </w:r>
    </w:p>
    <w:bookmarkEnd w:id="0"/>
    <w:p w14:paraId="570FF94B" w14:textId="0B5926D4" w:rsidR="004C1099" w:rsidRDefault="004C1099" w:rsidP="004C1099"/>
    <w:p w14:paraId="7633401F" w14:textId="16043451" w:rsidR="004C1099" w:rsidRDefault="004C1099" w:rsidP="004C1099">
      <w:pPr>
        <w:pStyle w:val="Heading3"/>
      </w:pPr>
      <w:r>
        <w:t>Contention 3:</w:t>
      </w:r>
    </w:p>
    <w:p w14:paraId="3A57D248" w14:textId="03C69995" w:rsidR="009D1609" w:rsidRDefault="009D1609" w:rsidP="009D1609">
      <w:pPr>
        <w:pStyle w:val="Heading4"/>
      </w:pPr>
      <w:r>
        <w:t xml:space="preserve">Their </w:t>
      </w:r>
      <w:r w:rsidR="00533E8A">
        <w:t>Brands 15 card is pre-Trump and is also super power tagged.</w:t>
      </w:r>
    </w:p>
    <w:p w14:paraId="74FE909D" w14:textId="64FECCAC" w:rsidR="00533E8A" w:rsidRDefault="00533E8A" w:rsidP="00533E8A"/>
    <w:p w14:paraId="519401ED" w14:textId="77777777" w:rsidR="00533E8A" w:rsidRDefault="00533E8A" w:rsidP="00533E8A">
      <w:pPr>
        <w:pStyle w:val="Heading4"/>
      </w:pPr>
      <w:r>
        <w:t>US hegemony is dead and gone with Trump – treaty exits, Trump foreign policy, and rising power prove</w:t>
      </w:r>
    </w:p>
    <w:p w14:paraId="361ABEFC" w14:textId="77777777" w:rsidR="00533E8A" w:rsidRDefault="00533E8A" w:rsidP="00533E8A">
      <w:pPr>
        <w:pStyle w:val="ListParagraph"/>
        <w:numPr>
          <w:ilvl w:val="0"/>
          <w:numId w:val="17"/>
        </w:numPr>
      </w:pPr>
      <w:r>
        <w:t>Russia and China emergence</w:t>
      </w:r>
    </w:p>
    <w:p w14:paraId="3B1D93E0" w14:textId="77777777" w:rsidR="00533E8A" w:rsidRDefault="00533E8A" w:rsidP="00533E8A">
      <w:pPr>
        <w:pStyle w:val="ListParagraph"/>
        <w:numPr>
          <w:ilvl w:val="0"/>
          <w:numId w:val="17"/>
        </w:numPr>
      </w:pPr>
      <w:r>
        <w:t>Treaty exits</w:t>
      </w:r>
    </w:p>
    <w:p w14:paraId="78BED967" w14:textId="77777777" w:rsidR="00533E8A" w:rsidRDefault="00533E8A" w:rsidP="00533E8A">
      <w:pPr>
        <w:pStyle w:val="ListParagraph"/>
        <w:numPr>
          <w:ilvl w:val="0"/>
          <w:numId w:val="17"/>
        </w:numPr>
      </w:pPr>
      <w:r>
        <w:t>Response to 9/11 and Iraq War</w:t>
      </w:r>
    </w:p>
    <w:p w14:paraId="4CA74D3D" w14:textId="77777777" w:rsidR="00533E8A" w:rsidRPr="0070028D" w:rsidRDefault="00533E8A" w:rsidP="00533E8A">
      <w:pPr>
        <w:pStyle w:val="ListParagraph"/>
        <w:numPr>
          <w:ilvl w:val="0"/>
          <w:numId w:val="17"/>
        </w:numPr>
      </w:pPr>
      <w:r>
        <w:t>Trump FP</w:t>
      </w:r>
    </w:p>
    <w:p w14:paraId="494AEAB6" w14:textId="77777777" w:rsidR="00533E8A" w:rsidRDefault="00533E8A" w:rsidP="00533E8A">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5A1B21E1" w14:textId="77777777" w:rsidR="00533E8A" w:rsidRPr="009F4DDB" w:rsidRDefault="00533E8A" w:rsidP="00533E8A">
      <w:pPr>
        <w:rPr>
          <w:sz w:val="16"/>
        </w:rPr>
      </w:pPr>
      <w:r w:rsidRPr="00E87700">
        <w:rPr>
          <w:rStyle w:val="StyleUnderline"/>
        </w:rPr>
        <w:t xml:space="preserve">Sometime in the last two years, </w:t>
      </w:r>
      <w:r w:rsidRPr="000C4BCD">
        <w:rPr>
          <w:rStyle w:val="StyleUnderline"/>
          <w:highlight w:val="green"/>
        </w:rPr>
        <w:t>American hegemony died</w:t>
      </w:r>
      <w:r w:rsidRPr="009F4DDB">
        <w:rPr>
          <w:sz w:val="16"/>
        </w:rPr>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5DEFA5CE" w14:textId="77777777" w:rsidR="00533E8A" w:rsidRPr="00E87700" w:rsidRDefault="00533E8A" w:rsidP="00533E8A">
      <w:pPr>
        <w:rPr>
          <w:rStyle w:val="StyleUnderline"/>
        </w:rPr>
      </w:pPr>
      <w:r w:rsidRPr="009F4DDB">
        <w:rPr>
          <w:sz w:val="16"/>
        </w:rPr>
        <w:t xml:space="preserve">As with most deaths, </w:t>
      </w:r>
      <w:r w:rsidRPr="00E87700">
        <w:rPr>
          <w:rStyle w:val="StyleUnderline"/>
        </w:rPr>
        <w:t>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4DB8AD59" w14:textId="77777777" w:rsidR="00533E8A" w:rsidRPr="009F4DDB" w:rsidRDefault="00533E8A" w:rsidP="00533E8A">
      <w:pPr>
        <w:rPr>
          <w:sz w:val="12"/>
          <w:szCs w:val="12"/>
        </w:rPr>
      </w:pPr>
      <w:r w:rsidRPr="009F4DDB">
        <w:rPr>
          <w:sz w:val="12"/>
          <w:szCs w:val="12"/>
        </w:rPr>
        <w:t>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Western Europe, and the Second World, the communist countries. The Third World was everywhere else, where each country was choosing between U.S. and Soviet influence. For much of the world’s population, from Poland to China, the century hardly looked American.</w:t>
      </w:r>
    </w:p>
    <w:p w14:paraId="40DEFD2F" w14:textId="77777777" w:rsidR="00533E8A" w:rsidRPr="009F4DDB" w:rsidRDefault="00533E8A" w:rsidP="00533E8A">
      <w:pPr>
        <w:rPr>
          <w:sz w:val="12"/>
          <w:szCs w:val="12"/>
        </w:rPr>
      </w:pPr>
      <w:r w:rsidRPr="009F4DDB">
        <w:rPr>
          <w:sz w:val="12"/>
          <w:szCs w:val="12"/>
        </w:rPr>
        <w:t>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Certainly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45A3C359" w14:textId="77777777" w:rsidR="00533E8A" w:rsidRPr="009F4DDB" w:rsidRDefault="00533E8A" w:rsidP="00533E8A">
      <w:pPr>
        <w:rPr>
          <w:sz w:val="12"/>
          <w:szCs w:val="12"/>
        </w:rPr>
      </w:pPr>
      <w:r w:rsidRPr="009F4DDB">
        <w:rPr>
          <w:sz w:val="12"/>
          <w:szCs w:val="12"/>
        </w:rPr>
        <w:t>U.S. hegemony in the post–Cold War era was like nothing the world had seen since the Roman Empire.</w:t>
      </w:r>
    </w:p>
    <w:p w14:paraId="368A0DEA" w14:textId="77777777" w:rsidR="00533E8A" w:rsidRPr="009F4DDB" w:rsidRDefault="00533E8A" w:rsidP="00533E8A">
      <w:pPr>
        <w:rPr>
          <w:sz w:val="12"/>
          <w:szCs w:val="12"/>
        </w:rPr>
      </w:pPr>
      <w:r w:rsidRPr="009F4DDB">
        <w:rPr>
          <w:sz w:val="12"/>
          <w:szCs w:val="12"/>
        </w:rPr>
        <w:t>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Germany and Japan, the two emerging “regional superpowers,” would be pursuing foreign policies independent of the United States.</w:t>
      </w:r>
    </w:p>
    <w:p w14:paraId="6944A904" w14:textId="77777777" w:rsidR="00533E8A" w:rsidRPr="009F4DDB" w:rsidRDefault="00533E8A" w:rsidP="00533E8A">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0A14E496" w14:textId="77777777" w:rsidR="00533E8A" w:rsidRPr="009F4DDB" w:rsidRDefault="00533E8A" w:rsidP="00533E8A">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5E91F1B5" w14:textId="77777777" w:rsidR="00533E8A" w:rsidRPr="009F4DDB" w:rsidRDefault="00533E8A" w:rsidP="00533E8A">
      <w:pPr>
        <w:rPr>
          <w:sz w:val="12"/>
          <w:szCs w:val="12"/>
        </w:rPr>
      </w:pPr>
      <w:r w:rsidRPr="009F4DDB">
        <w:rPr>
          <w:sz w:val="12"/>
          <w:szCs w:val="12"/>
        </w:rPr>
        <w:t>THE BEGINNING OF THE END</w:t>
      </w:r>
    </w:p>
    <w:p w14:paraId="1FF294D5" w14:textId="77777777" w:rsidR="00533E8A" w:rsidRPr="009F4DDB" w:rsidRDefault="00533E8A" w:rsidP="00533E8A">
      <w:pPr>
        <w:rPr>
          <w:sz w:val="16"/>
        </w:rPr>
      </w:pPr>
      <w:r w:rsidRPr="009F4DDB">
        <w:rPr>
          <w:sz w:val="16"/>
        </w:rPr>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38446E52" w14:textId="77777777" w:rsidR="00533E8A" w:rsidRDefault="00533E8A" w:rsidP="00533E8A">
      <w:pPr>
        <w:rPr>
          <w:rStyle w:val="StyleUnderline"/>
        </w:rPr>
      </w:pPr>
      <w:r w:rsidRPr="009F4DDB">
        <w:rPr>
          <w:sz w:val="16"/>
        </w:rPr>
        <w:t xml:space="preserve">But </w:t>
      </w:r>
      <w:r w:rsidRPr="00981958">
        <w:rPr>
          <w:rStyle w:val="StyleUnderline"/>
        </w:rPr>
        <w:t>China’s rise persisted</w:t>
      </w:r>
      <w:r w:rsidRPr="009F4DDB">
        <w:rPr>
          <w:sz w:val="16"/>
        </w:rPr>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rPr>
          <w:sz w:val="16"/>
        </w:rPr>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sz w:val="16"/>
          <w:highlight w:val="green"/>
        </w:rPr>
        <w:t>,</w:t>
      </w:r>
      <w:r w:rsidRPr="009F4DDB">
        <w:rPr>
          <w:sz w:val="16"/>
        </w:rPr>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rPr>
          <w:sz w:val="16"/>
        </w:rPr>
        <w:t xml:space="preserve">in the early 1990s </w:t>
      </w:r>
      <w:r w:rsidRPr="000C4BCD">
        <w:rPr>
          <w:rStyle w:val="StyleUnderline"/>
          <w:highlight w:val="green"/>
        </w:rPr>
        <w:t>to being</w:t>
      </w:r>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rPr>
          <w:sz w:val="16"/>
        </w:rPr>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rPr>
          <w:sz w:val="16"/>
        </w:rPr>
        <w:t>and regional</w:t>
      </w:r>
      <w:r w:rsidRPr="00E87700">
        <w:rPr>
          <w:rStyle w:val="StyleUnderline"/>
        </w:rPr>
        <w:t xml:space="preserve"> powers that can—and frequently do—push back.</w:t>
      </w:r>
    </w:p>
    <w:p w14:paraId="34490972" w14:textId="77777777" w:rsidR="00533E8A" w:rsidRPr="009F4DDB" w:rsidRDefault="00533E8A" w:rsidP="00533E8A">
      <w:pPr>
        <w:rPr>
          <w:sz w:val="16"/>
        </w:rPr>
      </w:pPr>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rPr>
          <w:sz w:val="16"/>
        </w:rPr>
        <w:t>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the American imperium, as Washington tried to remake wholly alien nations—Afghanistan and Iraq—thousands of miles away, despite the rest of the world’s reluctant acquiescence or active opposition.</w:t>
      </w:r>
    </w:p>
    <w:p w14:paraId="70FC2318" w14:textId="77777777" w:rsidR="00533E8A" w:rsidRPr="009F4DDB" w:rsidRDefault="00533E8A" w:rsidP="00533E8A">
      <w:pPr>
        <w:rPr>
          <w:sz w:val="16"/>
        </w:rPr>
      </w:pPr>
      <w:r w:rsidRPr="009F4DDB">
        <w:rPr>
          <w:sz w:val="16"/>
        </w:rPr>
        <w:t xml:space="preserve">Iraq in particular marked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assured. The Bush administration insisted that the vast challenge of occupying Iraq could be undertaken with a small number of troops and a light touch. Iraq, it was said, would pay for itself. And once in Baghdad, Washington decided to destroy the Iraqi state, disbanding the army and purging the bureaucracy, which produced chaos and helped fuel an insurgency. </w:t>
      </w:r>
      <w:r w:rsidRPr="00981958">
        <w:rPr>
          <w:rStyle w:val="StyleUnderline"/>
        </w:rPr>
        <w:t>Any one of these mistakes might have been overcome. But together they ensured that Iraq became a costly fiasco.</w:t>
      </w:r>
    </w:p>
    <w:p w14:paraId="13DB30E7" w14:textId="77777777" w:rsidR="00533E8A" w:rsidRPr="009F4DDB" w:rsidRDefault="00533E8A" w:rsidP="00533E8A">
      <w:pPr>
        <w:rPr>
          <w:sz w:val="16"/>
        </w:rPr>
      </w:pPr>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In its first two years, the George W. Bush administration walked away from more international agreements than any previous administration had.</w:t>
      </w:r>
      <w:r w:rsidRPr="009F4DDB">
        <w:rPr>
          <w:sz w:val="16"/>
        </w:rPr>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5AEFD805" w14:textId="77777777" w:rsidR="00533E8A" w:rsidRPr="009F4DDB" w:rsidRDefault="00533E8A" w:rsidP="00533E8A">
      <w:pPr>
        <w:rPr>
          <w:sz w:val="16"/>
          <w:szCs w:val="16"/>
        </w:rPr>
      </w:pPr>
      <w:r w:rsidRPr="009F4DDB">
        <w:rPr>
          <w:sz w:val="16"/>
          <w:szCs w:val="16"/>
        </w:rPr>
        <w:t>So which was it that eroded American hegemony—the rise of new challengers or imperial overreach? As with any large and complex historical phenomenon, it was probably all of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3E3F2A4F" w14:textId="77777777" w:rsidR="00533E8A" w:rsidRPr="009F4DDB" w:rsidRDefault="00533E8A" w:rsidP="00533E8A">
      <w:pPr>
        <w:rPr>
          <w:sz w:val="16"/>
          <w:szCs w:val="16"/>
        </w:rPr>
      </w:pPr>
      <w:r w:rsidRPr="009F4DDB">
        <w:rPr>
          <w:sz w:val="16"/>
          <w:szCs w:val="16"/>
        </w:rPr>
        <w:t>The greatest error the United States committed during its unipolar moment was to simply stop paying attention.</w:t>
      </w:r>
    </w:p>
    <w:p w14:paraId="1846E128" w14:textId="77777777" w:rsidR="00533E8A" w:rsidRDefault="00533E8A" w:rsidP="00533E8A">
      <w:pPr>
        <w:rPr>
          <w:rStyle w:val="StyleUnderline"/>
        </w:rPr>
      </w:pPr>
      <w:r w:rsidRPr="009F4DDB">
        <w:rPr>
          <w:sz w:val="16"/>
        </w:rPr>
        <w:t xml:space="preserve">Who lost Russia is a question for another article.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continued on unthinkingly, with little concern for Russian sensitivities, and now even extends to Macedonia. </w:t>
      </w:r>
      <w:r w:rsidRPr="00981958">
        <w:rPr>
          <w:rStyle w:val="StyleUnderline"/>
        </w:rPr>
        <w:t>Today, Russian President Vladimir Putin’s aggressive behavior makes every action taken against his country seem justified, but it’s worth asking, What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723887CE" w14:textId="77777777" w:rsidR="00533E8A" w:rsidRPr="009F4DDB" w:rsidRDefault="00533E8A" w:rsidP="00533E8A">
      <w:pPr>
        <w:rPr>
          <w:sz w:val="16"/>
          <w:szCs w:val="16"/>
        </w:rPr>
      </w:pPr>
      <w:r w:rsidRPr="009F4DDB">
        <w:rPr>
          <w:sz w:val="16"/>
          <w:szCs w:val="16"/>
        </w:rPr>
        <w:t>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well-wisher, not an engaged superpower.</w:t>
      </w:r>
    </w:p>
    <w:p w14:paraId="7DBEE697" w14:textId="77777777" w:rsidR="00533E8A" w:rsidRPr="009F4DDB" w:rsidRDefault="00533E8A" w:rsidP="00533E8A">
      <w:pPr>
        <w:rPr>
          <w:sz w:val="16"/>
          <w:szCs w:val="16"/>
        </w:rPr>
      </w:pPr>
      <w:r w:rsidRPr="009F4DDB">
        <w:rPr>
          <w:sz w:val="16"/>
        </w:rPr>
        <w:t>Ever since the end of World War I</w:t>
      </w:r>
      <w:r w:rsidRPr="00981958">
        <w:rPr>
          <w:rStyle w:val="StyleUnderline"/>
        </w:rPr>
        <w:t>,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powers and legitimized by international law. But right at the time of all these positive developments, the United States lost interest</w:t>
      </w:r>
      <w:r w:rsidRPr="009F4DDB">
        <w:rPr>
          <w:sz w:val="16"/>
        </w:rPr>
        <w:t xml:space="preserve">. U.S. policymakers still wanted to transform the world in the 1990s, but on the cheap. They did not have the political capital or resources to throw </w:t>
      </w:r>
      <w:r w:rsidRPr="009F4DDB">
        <w:rPr>
          <w:sz w:val="16"/>
          <w:szCs w:val="16"/>
        </w:rPr>
        <w:t>themselves into the effort. That was one reason Washington’s advice to foreign countries was always the same: economic shock therapy and instant democracy. Anything slower or more complex—anything, in other words, that resembled the manner in which the West itself had liberalized its economy and democratized its politics—was unacceptable. Before 9/11, when confronting challenges, the American tactic was mostly to attack from afar, hence the twin approaches of economic sanctions and precision air strikes. Both of these, as the political scientist Eliot Cohen wrote of airpower, had the characteristics of modern courtship: “gratification without commitment.”</w:t>
      </w:r>
    </w:p>
    <w:p w14:paraId="1FA11955" w14:textId="77777777" w:rsidR="00533E8A" w:rsidRPr="009F4DDB" w:rsidRDefault="00533E8A" w:rsidP="00533E8A">
      <w:pPr>
        <w:rPr>
          <w:sz w:val="16"/>
          <w:szCs w:val="16"/>
        </w:rPr>
      </w:pPr>
      <w:r w:rsidRPr="009F4DDB">
        <w:rPr>
          <w:sz w:val="16"/>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025589B4" w14:textId="77777777" w:rsidR="00533E8A" w:rsidRPr="00981958" w:rsidRDefault="00533E8A" w:rsidP="00533E8A">
      <w:pPr>
        <w:rPr>
          <w:rStyle w:val="StyleUnderline"/>
        </w:rPr>
      </w:pPr>
      <w:r w:rsidRPr="000C4BCD">
        <w:rPr>
          <w:rStyle w:val="StyleUnderline"/>
          <w:highlight w:val="green"/>
        </w:rPr>
        <w:t>THE FINAL BLOW</w:t>
      </w:r>
    </w:p>
    <w:p w14:paraId="26907E3B" w14:textId="77777777" w:rsidR="00533E8A" w:rsidRPr="00981958" w:rsidRDefault="00533E8A" w:rsidP="00533E8A">
      <w:pPr>
        <w:rPr>
          <w:b/>
          <w:sz w:val="24"/>
          <w:u w:val="single"/>
        </w:rPr>
      </w:pPr>
      <w:r w:rsidRPr="00981958">
        <w:rPr>
          <w:rStyle w:val="StyleUnderline"/>
        </w:rPr>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rPr>
          <w:sz w:val="16"/>
        </w:rPr>
        <w:t xml:space="preserve"> But truthfully, more than anything else, </w:t>
      </w:r>
      <w:r w:rsidRPr="00981958">
        <w:rPr>
          <w:rStyle w:val="Emphasis"/>
        </w:rPr>
        <w:t>he has abandoned the field</w:t>
      </w:r>
      <w:r w:rsidRPr="00981958">
        <w:rPr>
          <w:sz w:val="16"/>
        </w:rPr>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rPr>
          <w:sz w:val="16"/>
        </w:rPr>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10476DFD" w14:textId="77777777" w:rsidR="00533E8A" w:rsidRPr="00981958" w:rsidRDefault="00533E8A" w:rsidP="00533E8A">
      <w:pPr>
        <w:rPr>
          <w:sz w:val="16"/>
          <w:szCs w:val="16"/>
        </w:rPr>
      </w:pPr>
      <w:r w:rsidRPr="00981958">
        <w:rPr>
          <w:sz w:val="16"/>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1F533125" w14:textId="77777777" w:rsidR="00533E8A" w:rsidRPr="00981958" w:rsidRDefault="00533E8A" w:rsidP="00533E8A">
      <w:pPr>
        <w:rPr>
          <w:sz w:val="16"/>
        </w:rPr>
      </w:pPr>
      <w:r w:rsidRPr="00981958">
        <w:rPr>
          <w:sz w:val="16"/>
        </w:rPr>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rPr>
          <w:sz w:val="16"/>
        </w:rPr>
        <w:t xml:space="preserve">. Unlike the United Kingdom at the end of its reign, the United States is not bankrupt or imperially overextended. It remains the single most powerful country on the planet. It will continue to wield immense influence, more than any other nation. But </w:t>
      </w:r>
      <w:r w:rsidRPr="00981958">
        <w:rPr>
          <w:rStyle w:val="Emphasis"/>
        </w:rPr>
        <w:t>it will no longer define and dominate the international system the way it did for almost three decades.</w:t>
      </w:r>
    </w:p>
    <w:p w14:paraId="55910EB0" w14:textId="77777777" w:rsidR="00533E8A" w:rsidRPr="00431986" w:rsidRDefault="00533E8A" w:rsidP="00533E8A">
      <w:pPr>
        <w:rPr>
          <w:sz w:val="16"/>
          <w:szCs w:val="16"/>
        </w:rPr>
      </w:pPr>
      <w:r w:rsidRPr="00981958">
        <w:rPr>
          <w:sz w:val="16"/>
          <w:szCs w:val="16"/>
        </w:rPr>
        <w:t>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last three-quarters of a century. The question now is whether, as American power wanes, the international system it sponsored—the rules, norms, and values—will survive. Or will America also watch the decline of its empire of ideas?</w:t>
      </w:r>
    </w:p>
    <w:p w14:paraId="38ED6342" w14:textId="77777777" w:rsidR="00533E8A" w:rsidRDefault="00533E8A" w:rsidP="00533E8A">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0605B558" w14:textId="77777777" w:rsidR="00533E8A" w:rsidRPr="006D41CC" w:rsidRDefault="00533E8A" w:rsidP="00533E8A">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14"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240AA6B2" w14:textId="77777777" w:rsidR="00533E8A" w:rsidRPr="006D41CC" w:rsidRDefault="00533E8A" w:rsidP="00533E8A">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active militarily</w:t>
      </w:r>
      <w:r w:rsidRPr="006D41CC">
        <w:rPr>
          <w:sz w:val="16"/>
        </w:rPr>
        <w:t xml:space="preserve">—invading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47A9B735" w14:textId="77777777" w:rsidR="00533E8A" w:rsidRPr="006D41CC" w:rsidRDefault="00533E8A" w:rsidP="00533E8A">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54E63D1A" w14:textId="77777777" w:rsidR="00533E8A" w:rsidRPr="006D41CC" w:rsidRDefault="00533E8A" w:rsidP="00533E8A">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1FC2E7E9" w14:textId="77777777" w:rsidR="00533E8A" w:rsidRDefault="00533E8A" w:rsidP="00533E8A">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1347AAD7" w14:textId="77777777" w:rsidR="00533E8A" w:rsidRPr="006D41CC" w:rsidRDefault="00533E8A" w:rsidP="00533E8A">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If we have to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3F71C1BD" w14:textId="77777777" w:rsidR="00533E8A" w:rsidRPr="006D41CC" w:rsidRDefault="00533E8A" w:rsidP="00533E8A">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0A223C04" w14:textId="77777777" w:rsidR="00533E8A" w:rsidRPr="006D41CC" w:rsidRDefault="00533E8A" w:rsidP="00533E8A">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5E651C73" w14:textId="77777777" w:rsidR="00533E8A" w:rsidRPr="006D41CC" w:rsidRDefault="00533E8A" w:rsidP="00533E8A">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Washington has undertaken all of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68014E0D" w14:textId="77777777" w:rsidR="00533E8A" w:rsidRPr="006D41CC" w:rsidRDefault="00533E8A" w:rsidP="00533E8A">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151C469B" w14:textId="77777777" w:rsidR="00533E8A" w:rsidRPr="00C65141" w:rsidRDefault="00533E8A" w:rsidP="00533E8A">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78CD61C7" w14:textId="77777777" w:rsidR="00533E8A" w:rsidRDefault="00533E8A" w:rsidP="00533E8A">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15" w:history="1">
        <w:r w:rsidRPr="00B83DDD">
          <w:rPr>
            <w:rStyle w:val="Hyperlink"/>
          </w:rPr>
          <w:t>https://www.tandfonline.com/doi/pdf/10.1080/17467586.2018.1428763?needAccess=true)</w:t>
        </w:r>
      </w:hyperlink>
    </w:p>
    <w:p w14:paraId="7A2CF558" w14:textId="77777777" w:rsidR="00533E8A" w:rsidRPr="00632AEB" w:rsidRDefault="00533E8A" w:rsidP="00533E8A">
      <w:pPr>
        <w:pStyle w:val="ListParagraph"/>
        <w:numPr>
          <w:ilvl w:val="0"/>
          <w:numId w:val="18"/>
        </w:numPr>
        <w:rPr>
          <w:sz w:val="16"/>
          <w:szCs w:val="16"/>
        </w:rPr>
      </w:pPr>
      <w:r w:rsidRPr="00632AEB">
        <w:rPr>
          <w:sz w:val="16"/>
          <w:szCs w:val="16"/>
        </w:rPr>
        <w:t>JSG = Jihadi-Salafi Groups</w:t>
      </w:r>
    </w:p>
    <w:p w14:paraId="29CD1A18" w14:textId="77777777" w:rsidR="00533E8A" w:rsidRPr="00774BE4" w:rsidRDefault="00533E8A" w:rsidP="00533E8A">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3C6EDE90" w14:textId="77777777" w:rsidR="00533E8A" w:rsidRPr="00045A69" w:rsidRDefault="00533E8A" w:rsidP="00533E8A">
      <w:pPr>
        <w:pStyle w:val="Heading4"/>
      </w:pPr>
      <w:r>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045D1DF9" w14:textId="77777777" w:rsidR="00533E8A" w:rsidRPr="00716809" w:rsidRDefault="00533E8A" w:rsidP="00533E8A">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03537CE7" w14:textId="77777777" w:rsidR="00533E8A" w:rsidRDefault="00533E8A" w:rsidP="00533E8A">
      <w:pPr>
        <w:rPr>
          <w:sz w:val="16"/>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xml:space="preserve">, and a deep review of concepts such as nuclear deterrence, no-firstuse, proportionality, and negative security assurances. Finally, the behavior of governments and individuals would also change radically. </w:t>
      </w:r>
      <w:r w:rsidRPr="00D23D6B">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rPr>
          <w:sz w:val="16"/>
        </w:rPr>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34EB5A2C" w14:textId="77777777" w:rsidR="00533E8A" w:rsidRPr="00F601E6" w:rsidRDefault="00533E8A" w:rsidP="00533E8A"/>
    <w:p w14:paraId="1DFEC338" w14:textId="77777777" w:rsidR="00533E8A" w:rsidRPr="00533E8A" w:rsidRDefault="00533E8A" w:rsidP="00533E8A"/>
    <w:p w14:paraId="503CA4EE" w14:textId="77777777" w:rsidR="004C1099" w:rsidRPr="004C1099" w:rsidRDefault="004C1099" w:rsidP="004C1099"/>
    <w:sectPr w:rsidR="004C1099" w:rsidRPr="004C1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30C52F26"/>
    <w:multiLevelType w:val="hybridMultilevel"/>
    <w:tmpl w:val="20E2FE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11FB3"/>
    <w:multiLevelType w:val="hybridMultilevel"/>
    <w:tmpl w:val="88102F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0A615B"/>
    <w:multiLevelType w:val="hybridMultilevel"/>
    <w:tmpl w:val="1180E0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3149A"/>
    <w:multiLevelType w:val="hybridMultilevel"/>
    <w:tmpl w:val="EC5401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A338A3"/>
    <w:multiLevelType w:val="hybridMultilevel"/>
    <w:tmpl w:val="1674A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F60DDB"/>
    <w:multiLevelType w:val="hybridMultilevel"/>
    <w:tmpl w:val="5C3CC5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5"/>
  </w:num>
  <w:num w:numId="14">
    <w:abstractNumId w:val="12"/>
  </w:num>
  <w:num w:numId="15">
    <w:abstractNumId w:val="13"/>
  </w:num>
  <w:num w:numId="16">
    <w:abstractNumId w:val="11"/>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1099"/>
    <w:rsid w:val="000139A3"/>
    <w:rsid w:val="00100833"/>
    <w:rsid w:val="00104529"/>
    <w:rsid w:val="00105942"/>
    <w:rsid w:val="00107396"/>
    <w:rsid w:val="00144A4C"/>
    <w:rsid w:val="00176AB0"/>
    <w:rsid w:val="00177B7D"/>
    <w:rsid w:val="0018322D"/>
    <w:rsid w:val="001B5776"/>
    <w:rsid w:val="001E527A"/>
    <w:rsid w:val="001F78CE"/>
    <w:rsid w:val="0020234F"/>
    <w:rsid w:val="00251FC7"/>
    <w:rsid w:val="002855A7"/>
    <w:rsid w:val="002B146A"/>
    <w:rsid w:val="002B5E17"/>
    <w:rsid w:val="00315690"/>
    <w:rsid w:val="00316B75"/>
    <w:rsid w:val="00325646"/>
    <w:rsid w:val="003460F2"/>
    <w:rsid w:val="0038158C"/>
    <w:rsid w:val="003902BA"/>
    <w:rsid w:val="003A09E2"/>
    <w:rsid w:val="00407037"/>
    <w:rsid w:val="004605D6"/>
    <w:rsid w:val="00487C04"/>
    <w:rsid w:val="004C1099"/>
    <w:rsid w:val="004C60E8"/>
    <w:rsid w:val="004E3579"/>
    <w:rsid w:val="004E728B"/>
    <w:rsid w:val="004F39E0"/>
    <w:rsid w:val="00533E8A"/>
    <w:rsid w:val="00537BD5"/>
    <w:rsid w:val="0057268A"/>
    <w:rsid w:val="005D2912"/>
    <w:rsid w:val="006065BD"/>
    <w:rsid w:val="00645FA9"/>
    <w:rsid w:val="00647866"/>
    <w:rsid w:val="00665003"/>
    <w:rsid w:val="006A2AD0"/>
    <w:rsid w:val="006C0E5F"/>
    <w:rsid w:val="006C2375"/>
    <w:rsid w:val="006D4ECC"/>
    <w:rsid w:val="00710EC7"/>
    <w:rsid w:val="00722258"/>
    <w:rsid w:val="007243E5"/>
    <w:rsid w:val="00766EA0"/>
    <w:rsid w:val="007A2226"/>
    <w:rsid w:val="007F5B66"/>
    <w:rsid w:val="00823A1C"/>
    <w:rsid w:val="00845B9D"/>
    <w:rsid w:val="00860984"/>
    <w:rsid w:val="008B3ECB"/>
    <w:rsid w:val="008B4E85"/>
    <w:rsid w:val="008C1B2E"/>
    <w:rsid w:val="0091627E"/>
    <w:rsid w:val="0097032B"/>
    <w:rsid w:val="009D160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28B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537F6"/>
  <w15:chartTrackingRefBased/>
  <w15:docId w15:val="{D90EA0AB-9687-469D-9277-C2EE981C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1099"/>
    <w:rPr>
      <w:rFonts w:ascii="Calibri" w:hAnsi="Calibri" w:cs="Calibri"/>
    </w:rPr>
  </w:style>
  <w:style w:type="paragraph" w:styleId="Heading1">
    <w:name w:val="heading 1"/>
    <w:aliases w:val="Pocket"/>
    <w:basedOn w:val="Normal"/>
    <w:next w:val="Normal"/>
    <w:link w:val="Heading1Char"/>
    <w:qFormat/>
    <w:rsid w:val="004C10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10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10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4C10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10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1099"/>
  </w:style>
  <w:style w:type="character" w:customStyle="1" w:styleId="Heading1Char">
    <w:name w:val="Heading 1 Char"/>
    <w:aliases w:val="Pocket Char"/>
    <w:basedOn w:val="DefaultParagraphFont"/>
    <w:link w:val="Heading1"/>
    <w:rsid w:val="004C10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10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1099"/>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4C109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C10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109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C1099"/>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4C1099"/>
    <w:rPr>
      <w:color w:val="auto"/>
      <w:u w:val="none"/>
    </w:rPr>
  </w:style>
  <w:style w:type="character" w:styleId="FollowedHyperlink">
    <w:name w:val="FollowedHyperlink"/>
    <w:basedOn w:val="DefaultParagraphFont"/>
    <w:uiPriority w:val="99"/>
    <w:semiHidden/>
    <w:unhideWhenUsed/>
    <w:rsid w:val="004C1099"/>
    <w:rPr>
      <w:color w:val="auto"/>
      <w:u w:val="none"/>
    </w:rPr>
  </w:style>
  <w:style w:type="paragraph" w:customStyle="1" w:styleId="Emphasis1">
    <w:name w:val="Emphasis1"/>
    <w:basedOn w:val="Normal"/>
    <w:link w:val="Emphasis"/>
    <w:autoRedefine/>
    <w:uiPriority w:val="7"/>
    <w:qFormat/>
    <w:rsid w:val="004C10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EE28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autoRedefine/>
    <w:uiPriority w:val="7"/>
    <w:qFormat/>
    <w:rsid w:val="00EE28BE"/>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 w:type="paragraph" w:styleId="ListParagraph">
    <w:name w:val="List Paragraph"/>
    <w:aliases w:val="6 font"/>
    <w:basedOn w:val="Normal"/>
    <w:uiPriority w:val="34"/>
    <w:unhideWhenUsed/>
    <w:qFormat/>
    <w:rsid w:val="0020234F"/>
    <w:pPr>
      <w:ind w:left="720"/>
      <w:contextualSpacing/>
    </w:pPr>
  </w:style>
  <w:style w:type="paragraph" w:styleId="NormalWeb">
    <w:name w:val="Normal (Web)"/>
    <w:basedOn w:val="Normal"/>
    <w:uiPriority w:val="99"/>
    <w:semiHidden/>
    <w:unhideWhenUsed/>
    <w:rsid w:val="0020234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lkenreview.org/articles/mining-in-space-is-coming" TargetMode="External"/><Relationship Id="rId13" Type="http://schemas.openxmlformats.org/officeDocument/2006/relationships/hyperlink" Target="https://www.weforum.org/agenda/2021/05/why-we-need-to-clean-up-space-junk-debris-low-earth-orbit-pollution-satellite-rocket-noosphere-firefly/" TargetMode="Externa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pdfs.semanticscholar.org/d703/101d657334d2e1575d08005e290578770cd1.pdf?_ga=2.70400848.1753078645.1567896134-909185996.1567896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www.fr.com/fish-litigation/ip-rights-outer-space/" TargetMode="External"/><Relationship Id="rId5" Type="http://schemas.openxmlformats.org/officeDocument/2006/relationships/webSettings" Target="webSettings.xml"/><Relationship Id="rId15" Type="http://schemas.openxmlformats.org/officeDocument/2006/relationships/hyperlink" Target="https://www.tandfonline.com/doi/pdf/10.1080/17467586.2018.1428763?needAccess=true)" TargetMode="External"/><Relationship Id="rId10" Type="http://schemas.openxmlformats.org/officeDocument/2006/relationships/hyperlink" Target="http://epic.awi.de/37530/1/IPCC_AR5_SYR_Final.pdf" TargetMode="External"/><Relationship Id="rId4" Type="http://schemas.openxmlformats.org/officeDocument/2006/relationships/settings" Target="settings.xml"/><Relationship Id="rId9" Type="http://schemas.openxmlformats.org/officeDocument/2006/relationships/hyperlink" Target="https://www.cnn.com/2021/05/05/business/climate-crisis-metals-shortage/index.html" TargetMode="External"/><Relationship Id="rId14" Type="http://schemas.openxmlformats.org/officeDocument/2006/relationships/hyperlink" Target="https://nationalinterest.org/blog/skeptics/understanding-failure-us-foreign-policy-albright-doctrine-604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11638</Words>
  <Characters>66337</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5.1.1</cp:keywords>
  <dc:description/>
  <cp:lastModifiedBy>Eddy Pang</cp:lastModifiedBy>
  <cp:revision>2</cp:revision>
  <dcterms:created xsi:type="dcterms:W3CDTF">2022-01-16T18:33:00Z</dcterms:created>
  <dcterms:modified xsi:type="dcterms:W3CDTF">2022-01-16T18:33:00Z</dcterms:modified>
</cp:coreProperties>
</file>