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88D49" w14:textId="354A7809" w:rsidR="00E42E4C" w:rsidRDefault="00303CE1" w:rsidP="00303CE1">
      <w:pPr>
        <w:pStyle w:val="Heading1"/>
      </w:pPr>
      <w:r>
        <w:t>1NC</w:t>
      </w:r>
    </w:p>
    <w:p w14:paraId="04EBC498" w14:textId="6511C3C4" w:rsidR="00303CE1" w:rsidRDefault="00303CE1" w:rsidP="00303CE1">
      <w:pPr>
        <w:pStyle w:val="Heading2"/>
      </w:pPr>
      <w:r>
        <w:t>1</w:t>
      </w:r>
    </w:p>
    <w:p w14:paraId="75902ACA" w14:textId="43716D7D" w:rsidR="00CB074A" w:rsidRPr="00CB074A" w:rsidRDefault="00CB074A" w:rsidP="00CB074A">
      <w:pPr>
        <w:pStyle w:val="Heading4"/>
      </w:pPr>
      <w:r w:rsidRPr="00CB074A">
        <w:t>Interpretation—the aff</w:t>
      </w:r>
      <w:r>
        <w:t>irmative</w:t>
      </w:r>
      <w:r w:rsidRPr="00CB074A">
        <w:t xml:space="preserve"> must disclose the</w:t>
      </w:r>
      <w:r>
        <w:t>ir</w:t>
      </w:r>
      <w:r w:rsidRPr="00CB074A">
        <w:t xml:space="preserve"> plan text</w:t>
      </w:r>
      <w:r>
        <w:t xml:space="preserve"> and advocacy area</w:t>
      </w:r>
      <w:r w:rsidRPr="00CB074A">
        <w:t xml:space="preserve"> 30 minutes </w:t>
      </w:r>
      <w:r>
        <w:t>prior to the round</w:t>
      </w:r>
      <w:r w:rsidRPr="00CB074A">
        <w:t xml:space="preserve"> </w:t>
      </w:r>
      <w:proofErr w:type="spellStart"/>
      <w:r w:rsidRPr="00CB074A">
        <w:t>round</w:t>
      </w:r>
      <w:proofErr w:type="spellEnd"/>
      <w:r>
        <w:t>,.</w:t>
      </w:r>
    </w:p>
    <w:p w14:paraId="3AC96E4D" w14:textId="06EAAED2" w:rsidR="00CB074A" w:rsidRDefault="00CB074A" w:rsidP="00CB074A">
      <w:pPr>
        <w:pStyle w:val="Heading4"/>
      </w:pPr>
      <w:r w:rsidRPr="00CB074A">
        <w:t>Violation They Don’t</w:t>
      </w:r>
      <w:r>
        <w:t xml:space="preserve"> - </w:t>
      </w:r>
      <w:r>
        <w:rPr>
          <w:noProof/>
        </w:rPr>
        <w:drawing>
          <wp:inline distT="0" distB="0" distL="0" distR="0" wp14:anchorId="74416043" wp14:editId="2F5C7662">
            <wp:extent cx="4356100" cy="3209241"/>
            <wp:effectExtent l="0" t="0" r="0" b="4445"/>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a:stretch>
                      <a:fillRect/>
                    </a:stretch>
                  </pic:blipFill>
                  <pic:spPr>
                    <a:xfrm flipV="1">
                      <a:off x="0" y="0"/>
                      <a:ext cx="4367938" cy="3217963"/>
                    </a:xfrm>
                    <a:prstGeom prst="rect">
                      <a:avLst/>
                    </a:prstGeom>
                  </pic:spPr>
                </pic:pic>
              </a:graphicData>
            </a:graphic>
          </wp:inline>
        </w:drawing>
      </w:r>
    </w:p>
    <w:p w14:paraId="55CCC1FC" w14:textId="2A655052" w:rsidR="00CB074A" w:rsidRDefault="00CB074A" w:rsidP="00CB074A">
      <w:pPr>
        <w:pStyle w:val="Heading4"/>
      </w:pPr>
      <w:r>
        <w:t xml:space="preserve">Standards - </w:t>
      </w:r>
    </w:p>
    <w:p w14:paraId="17B2F4DD" w14:textId="65890D36" w:rsidR="00CB074A" w:rsidRPr="00CB074A" w:rsidRDefault="00CB074A" w:rsidP="00CB074A">
      <w:pPr>
        <w:pStyle w:val="Heading4"/>
      </w:pPr>
      <w:r w:rsidRPr="00CB074A">
        <w:t xml:space="preserve">1 Limits – Unbroken standard and advantage areas are unpredictable – they can read any framework and advantage area so it’s impossible to know what to specify since my prep won’t apply or be specific enough and I might have to read an alternative framework, so the neg has to prep every single one of thousands of different standards and advantages to have a shot at engaging whereas the </w:t>
      </w:r>
      <w:proofErr w:type="spellStart"/>
      <w:r w:rsidRPr="00CB074A">
        <w:t>aff</w:t>
      </w:r>
      <w:proofErr w:type="spellEnd"/>
      <w:r w:rsidRPr="00CB074A">
        <w:t xml:space="preserve"> only has to prep one, creating a massive prep skew.</w:t>
      </w:r>
    </w:p>
    <w:p w14:paraId="52BA2026" w14:textId="0936656C" w:rsidR="00CB074A" w:rsidRDefault="00CB074A" w:rsidP="00CB074A">
      <w:pPr>
        <w:pStyle w:val="Heading4"/>
      </w:pPr>
      <w:r w:rsidRPr="00CB074A">
        <w:t xml:space="preserve">2 Argument quality: standard text and advantage disclosure discourages cheap shot </w:t>
      </w:r>
      <w:proofErr w:type="spellStart"/>
      <w:r w:rsidRPr="00CB074A">
        <w:t>aff’s</w:t>
      </w:r>
      <w:proofErr w:type="spellEnd"/>
      <w:r w:rsidRPr="00CB074A">
        <w:t xml:space="preserve"> with fringe authors and bad solvency – you could read a </w:t>
      </w:r>
      <w:proofErr w:type="spellStart"/>
      <w:r w:rsidRPr="00CB074A">
        <w:t>hyperspecific</w:t>
      </w:r>
      <w:proofErr w:type="spellEnd"/>
      <w:r w:rsidRPr="00CB074A">
        <w:t xml:space="preserve"> advantage that I can’t cut solvency deficits to or a super descriptive </w:t>
      </w:r>
      <w:proofErr w:type="spellStart"/>
      <w:r w:rsidRPr="00CB074A">
        <w:t>aff</w:t>
      </w:r>
      <w:proofErr w:type="spellEnd"/>
      <w:r w:rsidRPr="00CB074A">
        <w:t xml:space="preserve"> that I need prep for like Polls. If the </w:t>
      </w:r>
      <w:proofErr w:type="spellStart"/>
      <w:r w:rsidRPr="00CB074A">
        <w:t>aff</w:t>
      </w:r>
      <w:proofErr w:type="spellEnd"/>
      <w:r w:rsidRPr="00CB074A">
        <w:t xml:space="preserve"> is defeated by 15 minutes of research, it should lose, otherwise bad </w:t>
      </w:r>
      <w:proofErr w:type="spellStart"/>
      <w:r w:rsidRPr="00CB074A">
        <w:t>affs</w:t>
      </w:r>
      <w:proofErr w:type="spellEnd"/>
      <w:r w:rsidRPr="00CB074A">
        <w:t xml:space="preserve"> win on purely surprise factor. Also impacts to evidence ethics, without any disclosure you could make up everything about the authors and evidence – evidence ethics outweighs b/c it calls into question everything else. If they would lie about their evidence, then anything else they said could be a lie as well and should be disregarded, so be suspect of all their </w:t>
      </w:r>
      <w:proofErr w:type="spellStart"/>
      <w:r w:rsidRPr="00CB074A">
        <w:t>args</w:t>
      </w:r>
      <w:proofErr w:type="spellEnd"/>
      <w:r w:rsidRPr="00CB074A">
        <w:t>.</w:t>
      </w:r>
    </w:p>
    <w:p w14:paraId="3A9C6003" w14:textId="52A2AE2F" w:rsidR="00CB074A" w:rsidRPr="00CB074A" w:rsidRDefault="00CB074A" w:rsidP="00CB074A">
      <w:pPr>
        <w:pStyle w:val="Heading4"/>
      </w:pPr>
      <w:r w:rsidRPr="00CB074A">
        <w:t xml:space="preserve">Voters - </w:t>
      </w:r>
    </w:p>
    <w:p w14:paraId="28426F7A" w14:textId="6D644448" w:rsidR="00CB074A" w:rsidRPr="00CB074A" w:rsidRDefault="00CB074A" w:rsidP="00CB074A">
      <w:pPr>
        <w:pStyle w:val="Heading4"/>
      </w:pPr>
      <w:r w:rsidRPr="00CB074A">
        <w:t xml:space="preserve">1. Fairness is a voter since the ballot asks who the better debater is and you can’t make that decision accurately if the round is unfair. </w:t>
      </w:r>
    </w:p>
    <w:p w14:paraId="17BB53AB" w14:textId="77777777" w:rsidR="00CB074A" w:rsidRPr="00CB074A" w:rsidRDefault="00CB074A" w:rsidP="00CB074A">
      <w:pPr>
        <w:pStyle w:val="Heading4"/>
      </w:pPr>
      <w:r w:rsidRPr="00CB074A">
        <w:t>2. Education is a voter, since A] it’s the only long term benefit we get out of debate, and B] it’s the reason schools fund debate.</w:t>
      </w:r>
    </w:p>
    <w:p w14:paraId="08859161" w14:textId="77777777" w:rsidR="00CB074A" w:rsidRPr="00CB074A" w:rsidRDefault="00CB074A" w:rsidP="00CB074A">
      <w:pPr>
        <w:pStyle w:val="Heading4"/>
      </w:pPr>
      <w:r w:rsidRPr="00CB074A">
        <w:t xml:space="preserve">3. Drop the debater on new </w:t>
      </w:r>
      <w:proofErr w:type="spellStart"/>
      <w:r w:rsidRPr="00CB074A">
        <w:t>affs</w:t>
      </w:r>
      <w:proofErr w:type="spellEnd"/>
      <w:r w:rsidRPr="00CB074A">
        <w:t xml:space="preserve">: A. Their lack of disclosure makes substance irreparable b/c our entire argument is that we did not have a basis to engage the </w:t>
      </w:r>
      <w:proofErr w:type="spellStart"/>
      <w:r w:rsidRPr="00CB074A">
        <w:t>aff</w:t>
      </w:r>
      <w:proofErr w:type="spellEnd"/>
      <w:r w:rsidRPr="00CB074A">
        <w:t xml:space="preserve"> to begin with. B. Drop the </w:t>
      </w:r>
      <w:proofErr w:type="spellStart"/>
      <w:r w:rsidRPr="00CB074A">
        <w:t>arg</w:t>
      </w:r>
      <w:proofErr w:type="spellEnd"/>
      <w:r w:rsidRPr="00CB074A">
        <w:t xml:space="preserve"> means they lose since they lose their entire advocacy and cannot have offense.</w:t>
      </w:r>
    </w:p>
    <w:p w14:paraId="0726E9F1" w14:textId="77777777" w:rsidR="00CB074A" w:rsidRPr="00CB074A" w:rsidRDefault="00CB074A" w:rsidP="00CB074A">
      <w:pPr>
        <w:pStyle w:val="Heading4"/>
      </w:pPr>
      <w:r w:rsidRPr="00CB074A">
        <w:t xml:space="preserve">4. Competing </w:t>
      </w:r>
      <w:proofErr w:type="spellStart"/>
      <w:r w:rsidRPr="00CB074A">
        <w:t>interps</w:t>
      </w:r>
      <w:proofErr w:type="spellEnd"/>
      <w:r w:rsidRPr="00CB074A">
        <w:t xml:space="preserve">: A. Reasonability causes a race to the bottom where we read increasingly unfair practices that minimally fit the </w:t>
      </w:r>
      <w:proofErr w:type="spellStart"/>
      <w:r w:rsidRPr="00CB074A">
        <w:t>brightline</w:t>
      </w:r>
      <w:proofErr w:type="spellEnd"/>
      <w:r w:rsidRPr="00CB074A">
        <w:t xml:space="preserve">- we should set the best norms. B. Collapses- you use offense-defense to determine reasonability being good which concedes the authority of competing </w:t>
      </w:r>
      <w:proofErr w:type="spellStart"/>
      <w:r w:rsidRPr="00CB074A">
        <w:t>interps</w:t>
      </w:r>
      <w:proofErr w:type="spellEnd"/>
      <w:r w:rsidRPr="00CB074A">
        <w:t>- saying reasonability is reasonable is circular</w:t>
      </w:r>
    </w:p>
    <w:p w14:paraId="7AE982C3" w14:textId="77777777" w:rsidR="00CB074A" w:rsidRPr="00CB074A" w:rsidRDefault="00CB074A" w:rsidP="00CB074A">
      <w:pPr>
        <w:pStyle w:val="Heading4"/>
      </w:pPr>
      <w:r w:rsidRPr="00CB074A">
        <w:t>5. NO RVI A. They incentivize debaters to go all in in theory and bait it with abusive practices, killing substantive clash on other flows. B. They can run theory on me too if I’m unfair so 1) theory is reciprocal because we’re both able to check abuse and 2) also cures time skew because they can collapse in the 2ar to their shell. C. Illogical: being fair isn’t a reason you should win, it’s a prima-facie burden for both sides.</w:t>
      </w:r>
    </w:p>
    <w:p w14:paraId="3E9AD182" w14:textId="2316D111" w:rsidR="00303CE1" w:rsidRDefault="00303CE1" w:rsidP="00303CE1">
      <w:pPr>
        <w:pStyle w:val="Heading2"/>
      </w:pPr>
      <w:r>
        <w:t>2</w:t>
      </w:r>
    </w:p>
    <w:p w14:paraId="7C11417F" w14:textId="77777777" w:rsidR="00303CE1" w:rsidRPr="005A29A5" w:rsidRDefault="00303CE1" w:rsidP="00303CE1">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through a mutating geopolitics of violence.</w:t>
      </w:r>
    </w:p>
    <w:p w14:paraId="3D0AAC4F" w14:textId="77777777" w:rsidR="00303CE1" w:rsidRDefault="00303CE1" w:rsidP="00303CE1">
      <w:pPr>
        <w:rPr>
          <w:rStyle w:val="Style13ptBold"/>
        </w:rPr>
      </w:pPr>
      <w:r>
        <w:rPr>
          <w:rStyle w:val="Style13ptBold"/>
        </w:rPr>
        <w:t>Grove ‘19</w:t>
      </w:r>
    </w:p>
    <w:p w14:paraId="5D812040" w14:textId="77777777" w:rsidR="00303CE1" w:rsidRDefault="00303CE1" w:rsidP="00303CE1">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3DBF1104" w14:textId="77777777" w:rsidR="00303CE1" w:rsidRPr="00347BF9" w:rsidRDefault="00303CE1" w:rsidP="00303CE1">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7C2B96">
        <w:rPr>
          <w:rStyle w:val="Emphasis"/>
          <w:highlight w:val="green"/>
        </w:rPr>
        <w:t>ir</w:t>
      </w:r>
      <w:proofErr w:type="spellEnd"/>
      <w:r w:rsidRPr="007C2B96">
        <w:rPr>
          <w:rStyle w:val="Emphasis"/>
          <w:highlight w:val="green"/>
        </w:rPr>
        <w:t xml:space="preserve"> has</w:t>
      </w:r>
      <w:r w:rsidRPr="006B098C">
        <w:rPr>
          <w:rStyle w:val="Emphasis"/>
        </w:rPr>
        <w:t xml:space="preserve"> always </w:t>
      </w:r>
      <w:r w:rsidRPr="007C2B96">
        <w:rPr>
          <w:rStyle w:val="Emphasis"/>
          <w:highlight w:val="green"/>
        </w:rPr>
        <w:t>held itself to be a</w:t>
      </w:r>
      <w:r w:rsidRPr="006B098C">
        <w:rPr>
          <w:rStyle w:val="Emphasis"/>
        </w:rPr>
        <w:t xml:space="preserve"> kind of </w:t>
      </w:r>
      <w:r w:rsidRPr="007C2B96">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7C2B96">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7C2B96">
        <w:rPr>
          <w:rStyle w:val="StyleUnderline"/>
          <w:highlight w:val="green"/>
        </w:rPr>
        <w:t>changed</w:t>
      </w:r>
      <w:r w:rsidRPr="006B098C">
        <w:rPr>
          <w:rStyle w:val="StyleUnderline"/>
        </w:rPr>
        <w:t xml:space="preserve"> the </w:t>
      </w:r>
      <w:r w:rsidRPr="007C2B96">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w:t>
      </w:r>
      <w:proofErr w:type="spellStart"/>
      <w:r w:rsidRPr="00347BF9">
        <w:rPr>
          <w:sz w:val="12"/>
        </w:rPr>
        <w:t>ir</w:t>
      </w:r>
      <w:proofErr w:type="spellEnd"/>
      <w:r w:rsidRPr="00347BF9">
        <w:rPr>
          <w:sz w:val="12"/>
        </w:rPr>
        <w:t xml:space="preserve"> is necessary because it has an all-too-</w:t>
      </w:r>
      <w:proofErr w:type="spellStart"/>
      <w:r w:rsidRPr="00347BF9">
        <w:rPr>
          <w:sz w:val="12"/>
        </w:rPr>
        <w:t>casual</w:t>
      </w:r>
      <w:proofErr w:type="spellEnd"/>
      <w:r w:rsidRPr="00347BF9">
        <w:rPr>
          <w:sz w:val="12"/>
        </w:rPr>
        <w:t xml:space="preserve"> relationship with institutional power that directly impacts the lives of real people, and </w:t>
      </w:r>
      <w:proofErr w:type="spellStart"/>
      <w:r w:rsidRPr="00347BF9">
        <w:rPr>
          <w:sz w:val="12"/>
        </w:rPr>
        <w:t>ir</w:t>
      </w:r>
      <w:proofErr w:type="spellEnd"/>
      <w:r w:rsidRPr="00347BF9">
        <w:rPr>
          <w:sz w:val="12"/>
        </w:rPr>
        <w:t xml:space="preserve"> is all too often lethal theory. As an American discipline, </w:t>
      </w:r>
      <w:r w:rsidRPr="000B479A">
        <w:rPr>
          <w:rStyle w:val="StyleUnderline"/>
        </w:rPr>
        <w:t xml:space="preserve">the political economy of the field is </w:t>
      </w:r>
      <w:r w:rsidRPr="007C2B96">
        <w:rPr>
          <w:rStyle w:val="StyleUnderline"/>
          <w:highlight w:val="green"/>
        </w:rPr>
        <w:t xml:space="preserve">impossible without </w:t>
      </w:r>
      <w:r w:rsidRPr="007C2B96">
        <w:rPr>
          <w:rStyle w:val="Emphasis"/>
          <w:highlight w:val="green"/>
        </w:rPr>
        <w:t>D</w:t>
      </w:r>
      <w:r w:rsidRPr="00347BF9">
        <w:rPr>
          <w:sz w:val="12"/>
        </w:rPr>
        <w:t xml:space="preserve">epartment </w:t>
      </w:r>
      <w:r w:rsidRPr="007C2B96">
        <w:rPr>
          <w:rStyle w:val="Emphasis"/>
          <w:highlight w:val="green"/>
        </w:rPr>
        <w:t>o</w:t>
      </w:r>
      <w:r w:rsidRPr="00347BF9">
        <w:rPr>
          <w:sz w:val="12"/>
        </w:rPr>
        <w:t xml:space="preserve">f </w:t>
      </w:r>
      <w:r w:rsidRPr="007C2B96">
        <w:rPr>
          <w:rStyle w:val="Emphasis"/>
          <w:highlight w:val="green"/>
        </w:rPr>
        <w:t>D</w:t>
      </w:r>
      <w:r w:rsidRPr="00347BF9">
        <w:rPr>
          <w:sz w:val="12"/>
        </w:rPr>
        <w:t xml:space="preserve">efense </w:t>
      </w:r>
      <w:r w:rsidRPr="007C2B96">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7C2B96">
        <w:rPr>
          <w:rStyle w:val="Emphasis"/>
          <w:highlight w:val="green"/>
        </w:rPr>
        <w:t>i</w:t>
      </w:r>
      <w:r w:rsidRPr="00347BF9">
        <w:rPr>
          <w:sz w:val="12"/>
        </w:rPr>
        <w:t xml:space="preserve">nternational </w:t>
      </w:r>
      <w:r w:rsidRPr="007C2B96">
        <w:rPr>
          <w:rStyle w:val="Emphasis"/>
          <w:highlight w:val="green"/>
        </w:rPr>
        <w:t>r</w:t>
      </w:r>
      <w:r w:rsidRPr="00347BF9">
        <w:rPr>
          <w:sz w:val="12"/>
        </w:rPr>
        <w:t xml:space="preserve">elations </w:t>
      </w:r>
      <w:r w:rsidRPr="007C2B96">
        <w:rPr>
          <w:rStyle w:val="StyleUnderline"/>
          <w:highlight w:val="green"/>
        </w:rPr>
        <w:t>is</w:t>
      </w:r>
      <w:r w:rsidRPr="000B479A">
        <w:rPr>
          <w:rStyle w:val="StyleUnderline"/>
        </w:rPr>
        <w:t xml:space="preserve"> meant to be </w:t>
      </w:r>
      <w:r w:rsidRPr="007C2B96">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65FC9128" w14:textId="77777777" w:rsidR="00303CE1" w:rsidRPr="00937F8D" w:rsidRDefault="00303CE1" w:rsidP="00303CE1">
      <w:pPr>
        <w:rPr>
          <w:sz w:val="8"/>
          <w:szCs w:val="8"/>
        </w:rPr>
      </w:pPr>
      <w:r w:rsidRPr="00937F8D">
        <w:rPr>
          <w:sz w:val="8"/>
          <w:szCs w:val="8"/>
        </w:rPr>
        <w:t xml:space="preserve">If this seems too general a claim, one should take a peek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2559890B" w14:textId="77777777" w:rsidR="00303CE1" w:rsidRPr="00347BF9" w:rsidRDefault="00303CE1" w:rsidP="00303CE1">
      <w:pPr>
        <w:rPr>
          <w:sz w:val="12"/>
          <w:szCs w:val="8"/>
        </w:rPr>
      </w:pPr>
      <w:r w:rsidRPr="007C2B96">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7C2B96">
        <w:rPr>
          <w:rStyle w:val="StyleUnderline"/>
          <w:highlight w:val="green"/>
        </w:rPr>
        <w:t>violence</w:t>
      </w:r>
      <w:r w:rsidRPr="00347BF9">
        <w:rPr>
          <w:sz w:val="12"/>
          <w:szCs w:val="8"/>
        </w:rPr>
        <w:t xml:space="preserve">, </w:t>
      </w:r>
      <w:r w:rsidRPr="00347BF9">
        <w:rPr>
          <w:rStyle w:val="StyleUnderline"/>
        </w:rPr>
        <w:t xml:space="preserve">global </w:t>
      </w:r>
      <w:r w:rsidRPr="007C2B96">
        <w:rPr>
          <w:rStyle w:val="StyleUnderline"/>
          <w:highlight w:val="green"/>
        </w:rPr>
        <w:t>racism</w:t>
      </w:r>
      <w:r w:rsidRPr="00347BF9">
        <w:rPr>
          <w:sz w:val="12"/>
          <w:szCs w:val="8"/>
        </w:rPr>
        <w:t xml:space="preserve">, </w:t>
      </w:r>
      <w:r w:rsidRPr="00347BF9">
        <w:rPr>
          <w:rStyle w:val="StyleUnderline"/>
        </w:rPr>
        <w:t xml:space="preserve">and </w:t>
      </w:r>
      <w:r w:rsidRPr="007C2B96">
        <w:rPr>
          <w:rStyle w:val="StyleUnderline"/>
          <w:highlight w:val="green"/>
        </w:rPr>
        <w:t>climate change are not</w:t>
      </w:r>
      <w:r w:rsidRPr="00347BF9">
        <w:rPr>
          <w:rStyle w:val="StyleUnderline"/>
        </w:rPr>
        <w:t xml:space="preserve"> squarely </w:t>
      </w:r>
      <w:r w:rsidRPr="007C2B96">
        <w:rPr>
          <w:rStyle w:val="StyleUnderline"/>
          <w:highlight w:val="green"/>
        </w:rPr>
        <w:t>in the main</w:t>
      </w:r>
      <w:r w:rsidRPr="000B479A">
        <w:rPr>
          <w:rStyle w:val="StyleUnderline"/>
        </w:rPr>
        <w:t xml:space="preserve"> of </w:t>
      </w:r>
      <w:proofErr w:type="spellStart"/>
      <w:r w:rsidRPr="000B479A">
        <w:rPr>
          <w:rStyle w:val="StyleUnderline"/>
        </w:rPr>
        <w:t>ir</w:t>
      </w:r>
      <w:proofErr w:type="spellEnd"/>
      <w:r w:rsidRPr="000B479A">
        <w:rPr>
          <w:rStyle w:val="StyleUnderline"/>
        </w:rPr>
        <w:t xml:space="preserve"> </w:t>
      </w:r>
      <w:r w:rsidRPr="007C2B96">
        <w:rPr>
          <w:rStyle w:val="StyleUnderline"/>
          <w:highlight w:val="green"/>
        </w:rPr>
        <w:t>demonstrates</w:t>
      </w:r>
      <w:r w:rsidRPr="00347BF9">
        <w:rPr>
          <w:rStyle w:val="StyleUnderline"/>
        </w:rPr>
        <w:t xml:space="preserve"> just </w:t>
      </w:r>
      <w:r w:rsidRPr="007C2B96">
        <w:rPr>
          <w:rStyle w:val="StyleUnderline"/>
          <w:highlight w:val="green"/>
        </w:rPr>
        <w:t>how benign</w:t>
      </w:r>
      <w:r w:rsidRPr="00347BF9">
        <w:rPr>
          <w:rStyle w:val="StyleUnderline"/>
        </w:rPr>
        <w:t xml:space="preserve"> American </w:t>
      </w:r>
      <w:r w:rsidRPr="007C2B96">
        <w:rPr>
          <w:rStyle w:val="StyleUnderline"/>
          <w:highlight w:val="green"/>
        </w:rPr>
        <w:t xml:space="preserve">scholarly hegemony </w:t>
      </w:r>
      <w:r w:rsidRPr="007C2B96">
        <w:rPr>
          <w:rStyle w:val="Emphasis"/>
          <w:highlight w:val="green"/>
        </w:rPr>
        <w:t>is not</w:t>
      </w:r>
      <w:r w:rsidRPr="00347BF9">
        <w:rPr>
          <w:sz w:val="12"/>
          <w:szCs w:val="8"/>
        </w:rPr>
        <w:t xml:space="preserve">. As one prominent anthropologist said to me at dinner after touring the </w:t>
      </w:r>
      <w:proofErr w:type="spellStart"/>
      <w:r w:rsidRPr="00347BF9">
        <w:rPr>
          <w:sz w:val="12"/>
          <w:szCs w:val="8"/>
        </w:rPr>
        <w:t>isa</w:t>
      </w:r>
      <w:proofErr w:type="spellEnd"/>
      <w:r w:rsidRPr="00347BF9">
        <w:rPr>
          <w:sz w:val="12"/>
          <w:szCs w:val="8"/>
        </w:rPr>
        <w:t xml:space="preserve">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7C2B96">
        <w:rPr>
          <w:rStyle w:val="StyleUnderline"/>
          <w:highlight w:val="green"/>
        </w:rPr>
        <w:t>old white men</w:t>
      </w:r>
      <w:r w:rsidRPr="00347BF9">
        <w:rPr>
          <w:rStyle w:val="StyleUnderline"/>
        </w:rPr>
        <w:t xml:space="preserve"> still </w:t>
      </w:r>
      <w:r w:rsidRPr="007C2B96">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7C2B96">
        <w:rPr>
          <w:rStyle w:val="StyleUnderline"/>
          <w:highlight w:val="green"/>
        </w:rPr>
        <w:t>as the planet crumbles under</w:t>
      </w:r>
      <w:r w:rsidRPr="00347BF9">
        <w:rPr>
          <w:rStyle w:val="StyleUnderline"/>
        </w:rPr>
        <w:t xml:space="preserve"> the weight of their failed </w:t>
      </w:r>
      <w:r w:rsidRPr="007C2B96">
        <w:rPr>
          <w:rStyle w:val="StyleUnderline"/>
          <w:highlight w:val="green"/>
        </w:rPr>
        <w:t>imperial dreams</w:t>
      </w:r>
      <w:r w:rsidRPr="00347BF9">
        <w:rPr>
          <w:sz w:val="12"/>
          <w:szCs w:val="8"/>
        </w:rPr>
        <w:t>.</w:t>
      </w:r>
    </w:p>
    <w:p w14:paraId="76EB38D8" w14:textId="77777777" w:rsidR="00303CE1" w:rsidRPr="00937F8D" w:rsidRDefault="00303CE1" w:rsidP="00303CE1">
      <w:pPr>
        <w:rPr>
          <w:sz w:val="12"/>
        </w:rPr>
      </w:pPr>
      <w:r w:rsidRPr="007C2B96">
        <w:rPr>
          <w:rStyle w:val="StyleUnderline"/>
          <w:highlight w:val="green"/>
        </w:rPr>
        <w:t xml:space="preserve">If </w:t>
      </w:r>
      <w:r w:rsidRPr="007C2B96">
        <w:rPr>
          <w:rStyle w:val="Emphasis"/>
          <w:highlight w:val="green"/>
        </w:rPr>
        <w:t>i</w:t>
      </w:r>
      <w:r w:rsidRPr="00937F8D">
        <w:rPr>
          <w:sz w:val="12"/>
        </w:rPr>
        <w:t xml:space="preserve">nternational </w:t>
      </w:r>
      <w:r w:rsidRPr="007C2B96">
        <w:rPr>
          <w:rStyle w:val="Emphasis"/>
          <w:highlight w:val="green"/>
        </w:rPr>
        <w:t>r</w:t>
      </w:r>
      <w:r w:rsidRPr="00937F8D">
        <w:rPr>
          <w:sz w:val="12"/>
        </w:rPr>
        <w:t xml:space="preserve">elations </w:t>
      </w:r>
      <w:r w:rsidRPr="007C2B96">
        <w:rPr>
          <w:rStyle w:val="StyleUnderline"/>
          <w:highlight w:val="green"/>
        </w:rPr>
        <w:t>was meant to</w:t>
      </w:r>
      <w:r w:rsidRPr="006B098C">
        <w:rPr>
          <w:rStyle w:val="StyleUnderline"/>
        </w:rPr>
        <w:t xml:space="preserve"> be the science of </w:t>
      </w:r>
      <w:r w:rsidRPr="007C2B96">
        <w:rPr>
          <w:rStyle w:val="StyleUnderline"/>
          <w:highlight w:val="green"/>
        </w:rPr>
        <w:t>mak</w:t>
      </w:r>
      <w:r w:rsidRPr="00937F8D">
        <w:rPr>
          <w:sz w:val="12"/>
        </w:rPr>
        <w:t xml:space="preserve">ing </w:t>
      </w:r>
      <w:r w:rsidRPr="000B479A">
        <w:rPr>
          <w:rStyle w:val="StyleUnderline"/>
        </w:rPr>
        <w:t xml:space="preserve">the world </w:t>
      </w:r>
      <w:r w:rsidRPr="007C2B96">
        <w:rPr>
          <w:rStyle w:val="StyleUnderline"/>
          <w:highlight w:val="green"/>
        </w:rPr>
        <w:t>something other than</w:t>
      </w:r>
      <w:r w:rsidRPr="006B098C">
        <w:rPr>
          <w:rStyle w:val="StyleUnderline"/>
        </w:rPr>
        <w:t xml:space="preserve"> what it would be if we were all left to </w:t>
      </w:r>
      <w:r w:rsidRPr="007C2B96">
        <w:rPr>
          <w:rStyle w:val="StyleUnderline"/>
          <w:highlight w:val="green"/>
        </w:rPr>
        <w:t>our</w:t>
      </w:r>
      <w:r w:rsidRPr="006B098C">
        <w:rPr>
          <w:rStyle w:val="StyleUnderline"/>
        </w:rPr>
        <w:t xml:space="preserve"> own </w:t>
      </w:r>
      <w:r w:rsidRPr="007C2B96">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7C2B96">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7C2B96">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7C2B96">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38F0AC1B" w14:textId="77777777" w:rsidR="00303CE1" w:rsidRPr="00937F8D" w:rsidRDefault="00303CE1" w:rsidP="00303CE1">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0407688C" w14:textId="77777777" w:rsidR="00303CE1" w:rsidRPr="00937F8D" w:rsidRDefault="00303CE1" w:rsidP="00303CE1">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7C2B96">
        <w:rPr>
          <w:rStyle w:val="StyleUnderline"/>
          <w:highlight w:val="green"/>
        </w:rPr>
        <w:t>scholars</w:t>
      </w:r>
      <w:r w:rsidRPr="006B098C">
        <w:rPr>
          <w:rStyle w:val="StyleUnderline"/>
        </w:rPr>
        <w:t xml:space="preserve"> still </w:t>
      </w:r>
      <w:r w:rsidRPr="007C2B96">
        <w:rPr>
          <w:rStyle w:val="StyleUnderline"/>
          <w:highlight w:val="green"/>
        </w:rPr>
        <w:t>camp</w:t>
      </w:r>
      <w:r w:rsidRPr="006B098C">
        <w:rPr>
          <w:rStyle w:val="StyleUnderline"/>
        </w:rPr>
        <w:t xml:space="preserve"> out </w:t>
      </w:r>
      <w:r w:rsidRPr="007C2B96">
        <w:rPr>
          <w:rStyle w:val="StyleUnderline"/>
          <w:highlight w:val="green"/>
        </w:rPr>
        <w:t>either on</w:t>
      </w:r>
      <w:r w:rsidRPr="006B098C">
        <w:rPr>
          <w:rStyle w:val="StyleUnderline"/>
        </w:rPr>
        <w:t xml:space="preserve"> the hill of </w:t>
      </w:r>
      <w:r w:rsidRPr="007C2B96">
        <w:rPr>
          <w:rStyle w:val="StyleUnderline"/>
          <w:highlight w:val="green"/>
        </w:rPr>
        <w:t>liberal internationalism or</w:t>
      </w:r>
      <w:r w:rsidRPr="006B098C">
        <w:rPr>
          <w:rStyle w:val="StyleUnderline"/>
        </w:rPr>
        <w:t xml:space="preserve"> in the dark woods of political </w:t>
      </w:r>
      <w:r w:rsidRPr="007C2B96">
        <w:rPr>
          <w:rStyle w:val="StyleUnderline"/>
          <w:highlight w:val="green"/>
        </w:rPr>
        <w:t>realism</w:t>
      </w:r>
      <w:r w:rsidRPr="00937F8D">
        <w:rPr>
          <w:sz w:val="12"/>
        </w:rPr>
        <w:t xml:space="preserve">. </w:t>
      </w:r>
      <w:r w:rsidRPr="007C2B96">
        <w:rPr>
          <w:rStyle w:val="Emphasis"/>
          <w:highlight w:val="green"/>
        </w:rPr>
        <w:t>Neither offers</w:t>
      </w:r>
      <w:r w:rsidRPr="006B098C">
        <w:rPr>
          <w:rStyle w:val="Emphasis"/>
        </w:rPr>
        <w:t xml:space="preserve"> much that is new by way of </w:t>
      </w:r>
      <w:r w:rsidRPr="007C2B96">
        <w:rPr>
          <w:rStyle w:val="Emphasis"/>
          <w:highlight w:val="green"/>
        </w:rPr>
        <w:t>answers</w:t>
      </w:r>
      <w:r w:rsidRPr="000B479A">
        <w:rPr>
          <w:rStyle w:val="Emphasis"/>
        </w:rPr>
        <w:t xml:space="preserve"> or even explanations, </w:t>
      </w:r>
      <w:r w:rsidRPr="007C2B96">
        <w:rPr>
          <w:rStyle w:val="Emphasis"/>
          <w:highlight w:val="green"/>
        </w:rPr>
        <w:t>and</w:t>
      </w:r>
      <w:r w:rsidRPr="006B098C">
        <w:rPr>
          <w:rStyle w:val="Emphasis"/>
        </w:rPr>
        <w:t xml:space="preserve"> each dominant school has </w:t>
      </w:r>
      <w:r w:rsidRPr="007C2B96">
        <w:rPr>
          <w:rStyle w:val="Emphasis"/>
          <w:highlight w:val="green"/>
        </w:rPr>
        <w:t>failed</w:t>
      </w:r>
      <w:r w:rsidRPr="000B479A">
        <w:rPr>
          <w:rStyle w:val="Emphasis"/>
        </w:rPr>
        <w:t xml:space="preserve"> to account for </w:t>
      </w:r>
      <w:r w:rsidRPr="007C2B96">
        <w:rPr>
          <w:rStyle w:val="Emphasis"/>
          <w:highlight w:val="green"/>
        </w:rPr>
        <w:t>our</w:t>
      </w:r>
      <w:r w:rsidRPr="006B098C">
        <w:rPr>
          <w:rStyle w:val="Emphasis"/>
        </w:rPr>
        <w:t xml:space="preserve"> current </w:t>
      </w:r>
      <w:r w:rsidRPr="007C2B96">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2B426315" w14:textId="77777777" w:rsidR="00303CE1" w:rsidRPr="00937F8D" w:rsidRDefault="00303CE1" w:rsidP="00303CE1">
      <w:pPr>
        <w:rPr>
          <w:sz w:val="12"/>
        </w:rPr>
      </w:pPr>
      <w:r w:rsidRPr="00937F8D">
        <w:rPr>
          <w:sz w:val="12"/>
        </w:rPr>
        <w:t xml:space="preserve">For both warring parties, </w:t>
      </w:r>
      <w:proofErr w:type="spellStart"/>
      <w:r w:rsidRPr="00347BF9">
        <w:rPr>
          <w:rStyle w:val="StyleUnderline"/>
        </w:rPr>
        <w:t>ir</w:t>
      </w:r>
      <w:proofErr w:type="spellEnd"/>
      <w:r w:rsidRPr="00347BF9">
        <w:rPr>
          <w:rStyle w:val="StyleUnderline"/>
        </w:rPr>
        <w:t xml:space="preserve"> </w:t>
      </w:r>
      <w:r w:rsidRPr="007C2B96">
        <w:rPr>
          <w:rStyle w:val="StyleUnderline"/>
          <w:highlight w:val="green"/>
        </w:rPr>
        <w:t>optimism</w:t>
      </w:r>
      <w:r w:rsidRPr="00347BF9">
        <w:rPr>
          <w:rStyle w:val="StyleUnderline"/>
        </w:rPr>
        <w:t xml:space="preserve"> is </w:t>
      </w:r>
      <w:r w:rsidRPr="007C2B96">
        <w:rPr>
          <w:rStyle w:val="StyleUnderline"/>
          <w:highlight w:val="green"/>
        </w:rPr>
        <w:t>expressed through</w:t>
      </w:r>
      <w:r w:rsidRPr="00347BF9">
        <w:rPr>
          <w:rStyle w:val="StyleUnderline"/>
        </w:rPr>
        <w:t xml:space="preserve"> a </w:t>
      </w:r>
      <w:r w:rsidRPr="007C2B96">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2CDFD427" w14:textId="77777777" w:rsidR="00303CE1" w:rsidRPr="00347BF9" w:rsidRDefault="00303CE1" w:rsidP="00303CE1">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challenge or war. Now the fate of this form of life is actually imperiled,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Thus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21DAA680" w14:textId="77777777" w:rsidR="00303CE1" w:rsidRPr="00E5364A" w:rsidRDefault="00303CE1" w:rsidP="00303CE1">
      <w:pPr>
        <w:rPr>
          <w:sz w:val="12"/>
        </w:rPr>
      </w:pPr>
      <w:r w:rsidRPr="00E5364A">
        <w:rPr>
          <w:sz w:val="12"/>
        </w:rPr>
        <w:t xml:space="preserve">Still, </w:t>
      </w:r>
      <w:r w:rsidRPr="007C2B96">
        <w:rPr>
          <w:rStyle w:val="StyleUnderline"/>
          <w:highlight w:val="green"/>
        </w:rPr>
        <w:t xml:space="preserve">the </w:t>
      </w:r>
      <w:r w:rsidRPr="007C2B96">
        <w:rPr>
          <w:rStyle w:val="Emphasis"/>
          <w:highlight w:val="green"/>
        </w:rPr>
        <w:t>U</w:t>
      </w:r>
      <w:r w:rsidRPr="00E5364A">
        <w:rPr>
          <w:sz w:val="12"/>
        </w:rPr>
        <w:t xml:space="preserve">nited </w:t>
      </w:r>
      <w:r w:rsidRPr="007C2B96">
        <w:rPr>
          <w:rStyle w:val="Emphasis"/>
          <w:highlight w:val="green"/>
        </w:rPr>
        <w:t>S</w:t>
      </w:r>
      <w:r w:rsidRPr="00E5364A">
        <w:rPr>
          <w:sz w:val="12"/>
        </w:rPr>
        <w:t xml:space="preserve">tates </w:t>
      </w:r>
      <w:r w:rsidRPr="00347BF9">
        <w:rPr>
          <w:rStyle w:val="StyleUnderline"/>
        </w:rPr>
        <w:t xml:space="preserve">of America </w:t>
      </w:r>
      <w:r w:rsidRPr="007C2B96">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7C2B96">
        <w:rPr>
          <w:rStyle w:val="StyleUnderline"/>
          <w:highlight w:val="green"/>
        </w:rPr>
        <w:t>testing</w:t>
      </w:r>
      <w:r w:rsidRPr="00347BF9">
        <w:rPr>
          <w:rStyle w:val="StyleUnderline"/>
        </w:rPr>
        <w:t xml:space="preserve"> the </w:t>
      </w:r>
      <w:r w:rsidRPr="007C2B96">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7C2B96">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7C2B96">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7C2B96">
        <w:rPr>
          <w:rStyle w:val="StyleUnderline"/>
          <w:highlight w:val="green"/>
        </w:rPr>
        <w:t>violence</w:t>
      </w:r>
      <w:r w:rsidRPr="00E5364A">
        <w:rPr>
          <w:rStyle w:val="StyleUnderline"/>
        </w:rPr>
        <w:t xml:space="preserve"> be modulated until </w:t>
      </w:r>
      <w:r w:rsidRPr="007C2B96">
        <w:rPr>
          <w:rStyle w:val="StyleUnderline"/>
          <w:highlight w:val="green"/>
        </w:rPr>
        <w:t>legally invisible while</w:t>
      </w:r>
      <w:r w:rsidRPr="00E5364A">
        <w:rPr>
          <w:rStyle w:val="StyleUnderline"/>
        </w:rPr>
        <w:t xml:space="preserve"> all the </w:t>
      </w:r>
      <w:r w:rsidRPr="007C2B96">
        <w:rPr>
          <w:rStyle w:val="StyleUnderline"/>
          <w:highlight w:val="green"/>
        </w:rPr>
        <w:t>more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7C2B96">
        <w:rPr>
          <w:rStyle w:val="StyleUnderline"/>
          <w:highlight w:val="green"/>
        </w:rPr>
        <w:t>experiment to see if</w:t>
      </w:r>
      <w:r w:rsidRPr="00E5364A">
        <w:rPr>
          <w:rStyle w:val="StyleUnderline"/>
        </w:rPr>
        <w:t xml:space="preserve"> a </w:t>
      </w:r>
      <w:r w:rsidRPr="007C2B96">
        <w:rPr>
          <w:rStyle w:val="StyleUnderline"/>
          <w:highlight w:val="green"/>
        </w:rPr>
        <w:t>benign</w:t>
      </w:r>
      <w:r w:rsidRPr="00E5364A">
        <w:rPr>
          <w:rStyle w:val="StyleUnderline"/>
        </w:rPr>
        <w:t xml:space="preserve"> or at least sustainable </w:t>
      </w:r>
      <w:r w:rsidRPr="007C2B96">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5C32372B" w14:textId="77777777" w:rsidR="00303CE1" w:rsidRPr="00E5364A" w:rsidRDefault="00303CE1" w:rsidP="00303CE1">
      <w:pPr>
        <w:rPr>
          <w:sz w:val="12"/>
        </w:rPr>
      </w:pPr>
      <w:r w:rsidRPr="00DF0023">
        <w:rPr>
          <w:rStyle w:val="StyleUnderline"/>
        </w:rPr>
        <w:t>What about</w:t>
      </w:r>
      <w:r w:rsidRPr="00E5364A">
        <w:rPr>
          <w:rStyle w:val="StyleUnderline"/>
        </w:rPr>
        <w:t xml:space="preserve"> the </w:t>
      </w:r>
      <w:r w:rsidRPr="007C2B96">
        <w:rPr>
          <w:rStyle w:val="StyleUnderline"/>
          <w:highlight w:val="green"/>
        </w:rPr>
        <w:t>impending collapse of the</w:t>
      </w:r>
      <w:r w:rsidRPr="00E5364A">
        <w:rPr>
          <w:rStyle w:val="StyleUnderline"/>
        </w:rPr>
        <w:t xml:space="preserve"> post</w:t>
      </w:r>
      <w:r w:rsidRPr="005E62B2">
        <w:t>–</w:t>
      </w:r>
      <w:r w:rsidRPr="007C2B96">
        <w:rPr>
          <w:rStyle w:val="StyleUnderline"/>
          <w:highlight w:val="green"/>
        </w:rPr>
        <w:t>World</w:t>
      </w:r>
      <w:r w:rsidRPr="00E5364A">
        <w:rPr>
          <w:rStyle w:val="StyleUnderline"/>
        </w:rPr>
        <w:t xml:space="preserve"> War II </w:t>
      </w:r>
      <w:r w:rsidRPr="007C2B96">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7C2B96">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in spite of it all. And yet, </w:t>
      </w:r>
      <w:r w:rsidRPr="007C2B96">
        <w:rPr>
          <w:rStyle w:val="StyleUnderline"/>
          <w:highlight w:val="green"/>
        </w:rPr>
        <w:t>no</w:t>
      </w:r>
      <w:r w:rsidRPr="00E5364A">
        <w:rPr>
          <w:rStyle w:val="StyleUnderline"/>
        </w:rPr>
        <w:t xml:space="preserve"> form of </w:t>
      </w:r>
      <w:r w:rsidRPr="007C2B96">
        <w:rPr>
          <w:rStyle w:val="StyleUnderline"/>
          <w:highlight w:val="green"/>
        </w:rPr>
        <w:t>life can</w:t>
      </w:r>
      <w:r w:rsidRPr="00E5364A">
        <w:rPr>
          <w:rStyle w:val="StyleUnderline"/>
        </w:rPr>
        <w:t xml:space="preserve"> be made that </w:t>
      </w:r>
      <w:r w:rsidRPr="007C2B96">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7C2B96">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ling outside the control of the United States; however, no other single apparatus can make everyone or anyone die irrespective of citizenship or geographic location. For me, this is the most inescapable philosophical provocation of our moment in time.</w:t>
      </w:r>
    </w:p>
    <w:p w14:paraId="0D7B4F15" w14:textId="77777777" w:rsidR="00303CE1" w:rsidRPr="00E5364A" w:rsidRDefault="00303CE1" w:rsidP="00303CE1">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7C2B96">
        <w:rPr>
          <w:rStyle w:val="StyleUnderline"/>
          <w:highlight w:val="green"/>
        </w:rPr>
        <w:t>order and national interest</w:t>
      </w:r>
      <w:r w:rsidRPr="00E5364A">
        <w:rPr>
          <w:rStyle w:val="StyleUnderline"/>
        </w:rPr>
        <w:t xml:space="preserve"> are being </w:t>
      </w:r>
      <w:r w:rsidRPr="007C2B96">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7C2B96">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7C2B96">
        <w:rPr>
          <w:rStyle w:val="Emphasis"/>
          <w:highlight w:val="green"/>
        </w:rPr>
        <w:t>bleeds</w:t>
      </w:r>
      <w:r w:rsidRPr="00A4485A">
        <w:rPr>
          <w:rStyle w:val="Emphasis"/>
        </w:rPr>
        <w:t xml:space="preserve">, mutates, </w:t>
      </w:r>
      <w:r w:rsidRPr="007C2B96">
        <w:rPr>
          <w:rStyle w:val="Emphasis"/>
          <w:highlight w:val="green"/>
        </w:rPr>
        <w:t>and reforms</w:t>
      </w:r>
      <w:r w:rsidRPr="00E5364A">
        <w:rPr>
          <w:sz w:val="12"/>
        </w:rPr>
        <w:t>. Furthermore, the peril of biopolitics seems now almost romantic. To make life live? Perchance to dream. The care and concern for life’s productivity is increasingly subsumed by plasticity—forming and reforming without regard to the telos of productivity, division, or normative order.</w:t>
      </w:r>
    </w:p>
    <w:p w14:paraId="4E957FAA" w14:textId="77777777" w:rsidR="00303CE1" w:rsidRPr="00204A62" w:rsidRDefault="00303CE1" w:rsidP="00303CE1">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and in some cases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7C2B96">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7C2B96">
        <w:rPr>
          <w:rStyle w:val="StyleUnderline"/>
          <w:highlight w:val="green"/>
        </w:rPr>
        <w:t>furthers</w:t>
      </w:r>
      <w:r w:rsidRPr="00E5364A">
        <w:rPr>
          <w:rStyle w:val="StyleUnderline"/>
        </w:rPr>
        <w:t xml:space="preserve"> our practice of </w:t>
      </w:r>
      <w:r w:rsidRPr="007C2B96">
        <w:rPr>
          <w:rStyle w:val="StyleUnderline"/>
          <w:highlight w:val="green"/>
        </w:rPr>
        <w:t>collective violence</w:t>
      </w:r>
      <w:r w:rsidRPr="00E5364A">
        <w:rPr>
          <w:rStyle w:val="StyleUnderline"/>
        </w:rPr>
        <w:t xml:space="preserve"> and goes on for decades </w:t>
      </w:r>
      <w:r w:rsidRPr="007C2B96">
        <w:rPr>
          <w:rStyle w:val="StyleUnderline"/>
          <w:highlight w:val="green"/>
        </w:rPr>
        <w:t>as</w:t>
      </w:r>
      <w:r w:rsidRPr="00E5364A">
        <w:rPr>
          <w:rStyle w:val="StyleUnderline"/>
        </w:rPr>
        <w:t xml:space="preserve"> a kind of </w:t>
      </w:r>
      <w:r w:rsidRPr="007C2B96">
        <w:rPr>
          <w:rStyle w:val="StyleUnderline"/>
          <w:highlight w:val="green"/>
        </w:rPr>
        <w:t>sustainable warfare</w:t>
      </w:r>
      <w:r w:rsidRPr="007C2B96">
        <w:rPr>
          <w:highlight w:val="green"/>
          <w:u w:val="single"/>
        </w:rPr>
        <w:t>.</w:t>
      </w:r>
    </w:p>
    <w:p w14:paraId="69531372" w14:textId="54B08C91" w:rsidR="00303CE1" w:rsidRPr="00303CE1" w:rsidRDefault="00303CE1" w:rsidP="00303CE1">
      <w:pPr>
        <w:pStyle w:val="Heading4"/>
        <w:rPr>
          <w:b w:val="0"/>
        </w:rPr>
      </w:pPr>
      <w:r w:rsidRPr="00303CE1">
        <w:rPr>
          <w:rStyle w:val="Style13ptBold"/>
          <w:b/>
        </w:rPr>
        <w:t xml:space="preserve">Their </w:t>
      </w:r>
      <w:r w:rsidRPr="00303CE1">
        <w:rPr>
          <w:rStyle w:val="Style13ptBold"/>
          <w:b/>
        </w:rPr>
        <w:t>Focus on medical innovations generates a visceral attachment to life – it produces a need to eliminate those dubbed “subhuman” through state-sanctioned eugenics</w:t>
      </w:r>
      <w:r w:rsidRPr="00303CE1">
        <w:rPr>
          <w:b w:val="0"/>
        </w:rPr>
        <w:t xml:space="preserve"> </w:t>
      </w:r>
      <w:r w:rsidRPr="00303CE1">
        <w:rPr>
          <w:bCs w:val="0"/>
        </w:rPr>
        <w:t>via the political</w:t>
      </w:r>
      <w:r>
        <w:rPr>
          <w:bCs w:val="0"/>
        </w:rPr>
        <w:t xml:space="preserve"> – turns case</w:t>
      </w:r>
    </w:p>
    <w:p w14:paraId="331DF7F9" w14:textId="77777777" w:rsidR="00303CE1" w:rsidRPr="00A726E9" w:rsidRDefault="00303CE1" w:rsidP="00303CE1">
      <w:pPr>
        <w:rPr>
          <w:sz w:val="16"/>
          <w:szCs w:val="16"/>
        </w:rPr>
      </w:pPr>
      <w:r>
        <w:rPr>
          <w:rStyle w:val="Style13ptBold"/>
        </w:rPr>
        <w:t>Grove 19</w:t>
      </w:r>
      <w:r>
        <w:rPr>
          <w:rStyle w:val="Style13ptBold"/>
          <w:sz w:val="16"/>
          <w:szCs w:val="12"/>
        </w:rPr>
        <w:t xml:space="preserve"> </w:t>
      </w:r>
      <w:r w:rsidRPr="00A726E9">
        <w:rPr>
          <w:rStyle w:val="Style13ptBold"/>
          <w:sz w:val="16"/>
          <w:szCs w:val="16"/>
        </w:rPr>
        <w:t xml:space="preserve">(Jairus Victor Grove; 2019; The Duke University Press Books; </w:t>
      </w:r>
      <w:r w:rsidRPr="00A726E9">
        <w:rPr>
          <w:rStyle w:val="Style13ptBold"/>
          <w:i/>
          <w:iCs/>
          <w:sz w:val="16"/>
          <w:szCs w:val="16"/>
        </w:rPr>
        <w:t>“Savage Ecology: War and</w:t>
      </w:r>
      <w:r w:rsidRPr="00A726E9">
        <w:rPr>
          <w:sz w:val="16"/>
          <w:szCs w:val="16"/>
        </w:rPr>
        <w:t xml:space="preserve"> Geopolitics at the End of the World”; accessed 7/24/21; ask me for the pdf; Jairus Victor Grove is Associate Professor of Political Science and Director of the Hawai‘i Research Center for Future Studies at the University of Hawai‘i at Manoa.; pages 255-258) </w:t>
      </w:r>
      <w:r>
        <w:rPr>
          <w:sz w:val="16"/>
          <w:szCs w:val="16"/>
        </w:rPr>
        <w:t>HB</w:t>
      </w:r>
    </w:p>
    <w:p w14:paraId="1FBED317" w14:textId="77777777" w:rsidR="00303CE1" w:rsidRPr="00EC05A6" w:rsidRDefault="00303CE1" w:rsidP="00303CE1">
      <w:pPr>
        <w:rPr>
          <w:bCs/>
          <w:sz w:val="8"/>
          <w:szCs w:val="12"/>
        </w:rPr>
      </w:pPr>
      <w:r w:rsidRPr="00BE2D5C">
        <w:rPr>
          <w:sz w:val="8"/>
        </w:rPr>
        <w:t xml:space="preserve">Foregrounding the fear of robots is a long history of human mutation, having been the focus of the various iterations of the eugenics movement. Before that, it faced the wrath of superstition. As such, </w:t>
      </w:r>
      <w:r w:rsidRPr="00251FA7">
        <w:rPr>
          <w:rStyle w:val="StyleUnderline"/>
          <w:highlight w:val="green"/>
        </w:rPr>
        <w:t>questions of political</w:t>
      </w:r>
      <w:r w:rsidRPr="00C16146">
        <w:rPr>
          <w:rStyle w:val="StyleUnderline"/>
        </w:rPr>
        <w:t xml:space="preserve"> rights </w:t>
      </w:r>
      <w:r w:rsidRPr="00251FA7">
        <w:rPr>
          <w:rStyle w:val="StyleUnderline"/>
          <w:highlight w:val="green"/>
        </w:rPr>
        <w:t>have never been divorced from biological</w:t>
      </w:r>
      <w:r w:rsidRPr="00A726E9">
        <w:rPr>
          <w:rStyle w:val="StyleUnderline"/>
        </w:rPr>
        <w:t xml:space="preserve"> or more specifically species </w:t>
      </w:r>
      <w:r w:rsidRPr="00251FA7">
        <w:rPr>
          <w:rStyle w:val="StyleUnderline"/>
          <w:highlight w:val="green"/>
        </w:rPr>
        <w:t>considerations</w:t>
      </w:r>
      <w:r w:rsidRPr="00BE2D5C">
        <w:rPr>
          <w:sz w:val="8"/>
        </w:rPr>
        <w:t xml:space="preserve">; there exists, </w:t>
      </w:r>
      <w:r w:rsidRPr="00A726E9">
        <w:rPr>
          <w:rStyle w:val="StyleUnderline"/>
        </w:rPr>
        <w:t>rather, a biopolitics of citizenship and in regard to not just the polis but also the species</w:t>
      </w:r>
      <w:r w:rsidRPr="00BE2D5C">
        <w:rPr>
          <w:sz w:val="8"/>
        </w:rPr>
        <w:t xml:space="preserve">.15 Whereas </w:t>
      </w:r>
      <w:r w:rsidRPr="00251FA7">
        <w:rPr>
          <w:rStyle w:val="StyleUnderline"/>
          <w:highlight w:val="green"/>
        </w:rPr>
        <w:t>classical politics could speak of the</w:t>
      </w:r>
      <w:r w:rsidRPr="00A726E9">
        <w:rPr>
          <w:rStyle w:val="StyleUnderline"/>
        </w:rPr>
        <w:t xml:space="preserve"> organization and </w:t>
      </w:r>
      <w:r w:rsidRPr="00251FA7">
        <w:rPr>
          <w:rStyle w:val="StyleUnderline"/>
          <w:highlight w:val="green"/>
        </w:rPr>
        <w:t>governance of subjects</w:t>
      </w:r>
      <w:r w:rsidRPr="00A726E9">
        <w:rPr>
          <w:rStyle w:val="StyleUnderline"/>
        </w:rPr>
        <w:t>,</w:t>
      </w:r>
      <w:r w:rsidRPr="00BE2D5C">
        <w:rPr>
          <w:sz w:val="8"/>
        </w:rPr>
        <w:t xml:space="preserve"> the advent of </w:t>
      </w:r>
      <w:r w:rsidRPr="00251FA7">
        <w:rPr>
          <w:rStyle w:val="StyleUnderline"/>
          <w:highlight w:val="green"/>
        </w:rPr>
        <w:t>a theory of bio</w:t>
      </w:r>
      <w:r w:rsidRPr="00A726E9">
        <w:rPr>
          <w:rStyle w:val="StyleUnderline"/>
        </w:rPr>
        <w:t xml:space="preserve">logical </w:t>
      </w:r>
      <w:r w:rsidRPr="00251FA7">
        <w:rPr>
          <w:rStyle w:val="StyleUnderline"/>
          <w:highlight w:val="green"/>
        </w:rPr>
        <w:t>evolution</w:t>
      </w:r>
      <w:r w:rsidRPr="00BE2D5C">
        <w:rPr>
          <w:sz w:val="8"/>
        </w:rPr>
        <w:t xml:space="preserve"> that included humans </w:t>
      </w:r>
      <w:r w:rsidRPr="00251FA7">
        <w:rPr>
          <w:rStyle w:val="StyleUnderline"/>
          <w:highlight w:val="green"/>
        </w:rPr>
        <w:t>introduced the possibility of governing the production</w:t>
      </w:r>
      <w:r w:rsidRPr="00A726E9">
        <w:rPr>
          <w:rStyle w:val="StyleUnderline"/>
        </w:rPr>
        <w:t xml:space="preserve"> of subjects</w:t>
      </w:r>
      <w:r w:rsidRPr="00BE2D5C">
        <w:rPr>
          <w:sz w:val="8"/>
        </w:rPr>
        <w:t xml:space="preserve">, not just in a legal or discursive sense— citizenship, caste, class—but in the “fitness” or biological character of its subjects. Race as a biological concept extends politics from the demographic questions of reproduction and health—as has been reconstructed in Michel Foucault’s Security, Territory, Population—to the intrinsic character of the babies born. The notion of the survival of the fittest lent the epistemic supremacy of science or objectivity to earlier moralized discussions of worker productivity or even the spiritual origins of industriousness and laziness. Nascent theories of racial superiority and inferiority came under the purview of governmentality in the form of Malthusian public health initiatives: birth control for the poor; sterilization of and experimentation on “incompetents” and racial minorities, in particular Native Americans—practices that did not end until the 1970s.16 A brief explanation of </w:t>
      </w:r>
      <w:r w:rsidRPr="00251FA7">
        <w:rPr>
          <w:rStyle w:val="StyleUnderline"/>
          <w:highlight w:val="green"/>
        </w:rPr>
        <w:t>recent</w:t>
      </w:r>
      <w:r w:rsidRPr="00A726E9">
        <w:rPr>
          <w:rStyle w:val="StyleUnderline"/>
        </w:rPr>
        <w:t xml:space="preserve"> legal and </w:t>
      </w:r>
      <w:r w:rsidRPr="00251FA7">
        <w:rPr>
          <w:rStyle w:val="StyleUnderline"/>
          <w:highlight w:val="green"/>
        </w:rPr>
        <w:t>political responses</w:t>
      </w:r>
      <w:r w:rsidRPr="00A726E9">
        <w:rPr>
          <w:rStyle w:val="StyleUnderline"/>
        </w:rPr>
        <w:t xml:space="preserve"> is worth noting</w:t>
      </w:r>
      <w:r w:rsidRPr="00BE2D5C">
        <w:rPr>
          <w:sz w:val="8"/>
        </w:rPr>
        <w:t>. In 1927 the U.S. Supreme Court decided in Buck v. Bell that “</w:t>
      </w:r>
      <w:r w:rsidRPr="00251FA7">
        <w:rPr>
          <w:rStyle w:val="StyleUnderline"/>
          <w:highlight w:val="green"/>
        </w:rPr>
        <w:t>for the protection and health of the state,” forced sterilization</w:t>
      </w:r>
      <w:r w:rsidRPr="00A726E9">
        <w:rPr>
          <w:rStyle w:val="StyleUnderline"/>
        </w:rPr>
        <w:t xml:space="preserve"> of imbeciles and other infirmed or abnormal people </w:t>
      </w:r>
      <w:r w:rsidRPr="00251FA7">
        <w:rPr>
          <w:rStyle w:val="StyleUnderline"/>
          <w:highlight w:val="green"/>
        </w:rPr>
        <w:t>was not a violation of</w:t>
      </w:r>
      <w:r w:rsidRPr="00A726E9">
        <w:rPr>
          <w:rStyle w:val="StyleUnderline"/>
        </w:rPr>
        <w:t xml:space="preserve"> fundamental constitutional </w:t>
      </w:r>
      <w:r w:rsidRPr="00251FA7">
        <w:rPr>
          <w:rStyle w:val="StyleUnderline"/>
          <w:highlight w:val="green"/>
        </w:rPr>
        <w:t>rights</w:t>
      </w:r>
      <w:r w:rsidRPr="00BE2D5C">
        <w:rPr>
          <w:sz w:val="8"/>
        </w:rPr>
        <w:t>. The official position of the courts has not changed. In 1981 the courts decided in Poe v. Lynchburg Training School and Hospital that the eight thousand women forcibly sterilized in the state of Virginia had not had their constitutional rights violated. In the last year, an email alert was sent to attorneys who serve ad litem for foster children to publicize that the Environmental Protection Agency (</w:t>
      </w:r>
      <w:proofErr w:type="spellStart"/>
      <w:r w:rsidRPr="00BE2D5C">
        <w:rPr>
          <w:sz w:val="8"/>
        </w:rPr>
        <w:t>epa</w:t>
      </w:r>
      <w:proofErr w:type="spellEnd"/>
      <w:r w:rsidRPr="00BE2D5C">
        <w:rPr>
          <w:sz w:val="8"/>
        </w:rPr>
        <w:t xml:space="preserve">) had adopted guidelines for testing known environmental toxins and carcinogens on unwanted or unknowing children. According to 70 </w:t>
      </w:r>
      <w:proofErr w:type="spellStart"/>
      <w:r w:rsidRPr="00BE2D5C">
        <w:rPr>
          <w:sz w:val="8"/>
        </w:rPr>
        <w:t>fr</w:t>
      </w:r>
      <w:proofErr w:type="spellEnd"/>
      <w:r w:rsidRPr="00BE2D5C">
        <w:rPr>
          <w:sz w:val="8"/>
        </w:rPr>
        <w:t xml:space="preserve"> 53857, “the </w:t>
      </w:r>
      <w:proofErr w:type="spellStart"/>
      <w:r w:rsidRPr="00BE2D5C">
        <w:rPr>
          <w:sz w:val="8"/>
        </w:rPr>
        <w:t>epa</w:t>
      </w:r>
      <w:proofErr w:type="spellEnd"/>
      <w:r w:rsidRPr="00BE2D5C">
        <w:rPr>
          <w:sz w:val="8"/>
        </w:rPr>
        <w:t xml:space="preserve"> proposes an extraordinary procedure applicable if scientifically sound but </w:t>
      </w:r>
      <w:r w:rsidRPr="00251FA7">
        <w:rPr>
          <w:rStyle w:val="StyleUnderline"/>
          <w:highlight w:val="green"/>
        </w:rPr>
        <w:t>ethically deficient</w:t>
      </w:r>
      <w:r w:rsidRPr="00A726E9">
        <w:rPr>
          <w:rStyle w:val="StyleUnderline"/>
        </w:rPr>
        <w:t xml:space="preserve"> human </w:t>
      </w:r>
      <w:r w:rsidRPr="00251FA7">
        <w:rPr>
          <w:rStyle w:val="StyleUnderline"/>
          <w:highlight w:val="green"/>
        </w:rPr>
        <w:t>research is found</w:t>
      </w:r>
      <w:r w:rsidRPr="00A726E9">
        <w:rPr>
          <w:rStyle w:val="StyleUnderline"/>
        </w:rPr>
        <w:t xml:space="preserve"> to be </w:t>
      </w:r>
      <w:r w:rsidRPr="00251FA7">
        <w:rPr>
          <w:rStyle w:val="StyleUnderline"/>
          <w:highlight w:val="green"/>
        </w:rPr>
        <w:t xml:space="preserve">crucial to </w:t>
      </w:r>
      <w:proofErr w:type="spellStart"/>
      <w:r w:rsidRPr="00251FA7">
        <w:rPr>
          <w:rStyle w:val="StyleUnderline"/>
          <w:highlight w:val="green"/>
        </w:rPr>
        <w:t>epa’s</w:t>
      </w:r>
      <w:proofErr w:type="spellEnd"/>
      <w:r w:rsidRPr="00A726E9">
        <w:rPr>
          <w:rStyle w:val="StyleUnderline"/>
        </w:rPr>
        <w:t xml:space="preserve"> fulfilling its </w:t>
      </w:r>
      <w:r w:rsidRPr="00251FA7">
        <w:rPr>
          <w:rStyle w:val="StyleUnderline"/>
          <w:highlight w:val="green"/>
        </w:rPr>
        <w:t>mission to protect public health</w:t>
      </w:r>
      <w:r w:rsidRPr="00BE2D5C">
        <w:rPr>
          <w:sz w:val="8"/>
        </w:rPr>
        <w:t xml:space="preserve">. This procedure would also apply if a scientifically sound study covered by proposed § 26.221 or § 26.421— i.e., </w:t>
      </w:r>
      <w:r w:rsidRPr="00A726E9">
        <w:rPr>
          <w:rStyle w:val="StyleUnderline"/>
        </w:rPr>
        <w:t xml:space="preserve">an </w:t>
      </w:r>
      <w:r w:rsidRPr="00251FA7">
        <w:rPr>
          <w:rStyle w:val="StyleUnderline"/>
          <w:highlight w:val="green"/>
        </w:rPr>
        <w:t>intentional dosing</w:t>
      </w:r>
      <w:r w:rsidRPr="00A726E9">
        <w:rPr>
          <w:rStyle w:val="StyleUnderline"/>
        </w:rPr>
        <w:t xml:space="preserve"> study</w:t>
      </w:r>
      <w:r w:rsidRPr="00BE2D5C">
        <w:rPr>
          <w:sz w:val="8"/>
        </w:rPr>
        <w:t xml:space="preserve"> involving pregnant women or children as subjects—</w:t>
      </w:r>
      <w:r w:rsidRPr="00251FA7">
        <w:rPr>
          <w:rStyle w:val="StyleUnderline"/>
          <w:highlight w:val="green"/>
        </w:rPr>
        <w:t>were found to be crucial to the protection of public health</w:t>
      </w:r>
      <w:r w:rsidRPr="00BE2D5C">
        <w:rPr>
          <w:sz w:val="8"/>
        </w:rPr>
        <w:t xml:space="preserve">.”17 The explanation and scope of this decision was focused on children who “cannot be reasonably consulted,” such as those who are mentally handicapped or orphaned newborns: these groups may be tested on without informed consent. It also stated that parental consent forms were not necessary for testing on children who have been neglected or abused. As was the case in the original case of Buck v. Bell, being unwanted or otherwise downtrodden was made synonymous with being genetically deficient. To be included in the political community of constitutional rights, one has to be—by this logic—capable of demonstrating an “understanding” of those rights and one must be wanted by that community. </w:t>
      </w:r>
      <w:r w:rsidRPr="00414530">
        <w:rPr>
          <w:rStyle w:val="StyleUnderline"/>
        </w:rPr>
        <w:t xml:space="preserve">As the </w:t>
      </w:r>
      <w:proofErr w:type="spellStart"/>
      <w:r w:rsidRPr="00414530">
        <w:rPr>
          <w:rStyle w:val="StyleUnderline"/>
        </w:rPr>
        <w:t>epa’s</w:t>
      </w:r>
      <w:proofErr w:type="spellEnd"/>
      <w:r w:rsidRPr="00414530">
        <w:rPr>
          <w:rStyle w:val="StyleUnderline"/>
        </w:rPr>
        <w:t xml:space="preserve"> proposed guidelines demonstrate, the century-long effort to eradicate human variation has not in any way eliminated unwanted or “subhuman” individuals. Now </w:t>
      </w:r>
      <w:r w:rsidRPr="00D95DB0">
        <w:rPr>
          <w:rStyle w:val="StyleUnderline"/>
          <w:highlight w:val="green"/>
        </w:rPr>
        <w:t>birth “defects” tend to mark class and national origin</w:t>
      </w:r>
      <w:r w:rsidRPr="00414530">
        <w:rPr>
          <w:rStyle w:val="StyleUnderline"/>
        </w:rPr>
        <w:t>. Despite the best efforts of modern science—or because of the best efforts of modern science—</w:t>
      </w:r>
      <w:r w:rsidRPr="00D95DB0">
        <w:rPr>
          <w:rStyle w:val="StyleUnderline"/>
          <w:highlight w:val="green"/>
        </w:rPr>
        <w:t>public fear of mutation</w:t>
      </w:r>
      <w:r w:rsidRPr="00414530">
        <w:rPr>
          <w:rStyle w:val="StyleUnderline"/>
        </w:rPr>
        <w:t xml:space="preserve"> and the specter of genetically engineered beings and artificial intelligence </w:t>
      </w:r>
      <w:r w:rsidRPr="00DA4EF5">
        <w:rPr>
          <w:rStyle w:val="StyleUnderline"/>
          <w:highlight w:val="green"/>
        </w:rPr>
        <w:t>has joined the ranks of the</w:t>
      </w:r>
      <w:r w:rsidRPr="00414530">
        <w:rPr>
          <w:rStyle w:val="StyleUnderline"/>
        </w:rPr>
        <w:t xml:space="preserve"> abject and </w:t>
      </w:r>
      <w:r w:rsidRPr="00DA4EF5">
        <w:rPr>
          <w:rStyle w:val="StyleUnderline"/>
          <w:highlight w:val="green"/>
        </w:rPr>
        <w:t>unwanted</w:t>
      </w:r>
      <w:r w:rsidRPr="00BE2D5C">
        <w:rPr>
          <w:sz w:val="8"/>
        </w:rPr>
        <w:t>. There is a recurrent hostility toward forms of life that do not narrowly fit the definition of humanity—a kind of somatic fundamentalism that insists that the genetics, phenotype, and manner of expression all conform to a norm of what it is to be human.18 As Georges Canguilhem argues, norms require a certain abnormality or pathology in order to take on meaning.19 But the abnormal is not merely an index for the normal; the abnormal becomes a moralizing category for measuring and finally determining what is human. In the case of mutation or variation—of either natural or artificial origins—</w:t>
      </w:r>
      <w:r w:rsidRPr="00DA4EF5">
        <w:rPr>
          <w:rStyle w:val="StyleUnderline"/>
          <w:highlight w:val="green"/>
        </w:rPr>
        <w:t>deviating from the human image is what inspires revulsion</w:t>
      </w:r>
      <w:r w:rsidRPr="00BE2D5C">
        <w:rPr>
          <w:sz w:val="8"/>
        </w:rPr>
        <w:t xml:space="preserve">. Robots and androids create the same feeling but through an inverse movement: they intrude upon the species by transgressing into the proprietary capabilities of consciousness, language, and other monopolies claimed by the human </w:t>
      </w:r>
      <w:proofErr w:type="spellStart"/>
      <w:r w:rsidRPr="00BE2D5C">
        <w:rPr>
          <w:sz w:val="8"/>
        </w:rPr>
        <w:t>spe-cies</w:t>
      </w:r>
      <w:proofErr w:type="spellEnd"/>
      <w:r w:rsidRPr="00BE2D5C">
        <w:rPr>
          <w:sz w:val="8"/>
        </w:rPr>
        <w:t xml:space="preserve">. Japanese roboticist Masahiro Mori identified the phenomenon and proposed a hypothesis called the “Uncanny Valley.”20 The theory is that humans are fascinated by, even attracted to, robots as they gain human qualities— eyes, ears, and an identifiable face. Then, once robots become visibly or unmistakably humanlike, the fascination and attraction turns to disgust. The human participant in the experiment becomes agitated and uncomfortable. In recent experiments, the human respondents refuse to allow the robot to stand or move behind them.21 “Movement is a sign of life” and as such seems “wrong” for a machine.22 Although </w:t>
      </w:r>
      <w:r w:rsidRPr="00DA4EF5">
        <w:rPr>
          <w:rStyle w:val="StyleUnderline"/>
          <w:highlight w:val="green"/>
        </w:rPr>
        <w:t>history is rife with</w:t>
      </w:r>
      <w:r w:rsidRPr="00414530">
        <w:rPr>
          <w:rStyle w:val="StyleUnderline"/>
        </w:rPr>
        <w:t xml:space="preserve"> the </w:t>
      </w:r>
      <w:r w:rsidRPr="00DA4EF5">
        <w:rPr>
          <w:rStyle w:val="StyleUnderline"/>
          <w:highlight w:val="green"/>
        </w:rPr>
        <w:t>exploitation of</w:t>
      </w:r>
      <w:r w:rsidRPr="00BE2D5C">
        <w:rPr>
          <w:sz w:val="8"/>
        </w:rPr>
        <w:t xml:space="preserve"> other races (colonialism), nonhuman animal species (mechanization of animal husbandry and slaughter and animal experimentation), or </w:t>
      </w:r>
      <w:proofErr w:type="spellStart"/>
      <w:r w:rsidRPr="00DA4EF5">
        <w:rPr>
          <w:rStyle w:val="StyleUnderline"/>
          <w:highlight w:val="green"/>
        </w:rPr>
        <w:t>subhumans</w:t>
      </w:r>
      <w:proofErr w:type="spellEnd"/>
      <w:r w:rsidRPr="00DA4EF5">
        <w:rPr>
          <w:rStyle w:val="StyleUnderline"/>
          <w:highlight w:val="green"/>
        </w:rPr>
        <w:t xml:space="preserve"> (eugenic policies toward abnormal human development,</w:t>
      </w:r>
      <w:r w:rsidRPr="00414530">
        <w:rPr>
          <w:rStyle w:val="StyleUnderline"/>
        </w:rPr>
        <w:t xml:space="preserve"> including the poor and the sick</w:t>
      </w:r>
      <w:r w:rsidRPr="00BE2D5C">
        <w:rPr>
          <w:sz w:val="8"/>
        </w:rPr>
        <w:t xml:space="preserve">), artificial life is a newly emerging horizon. Even if not “conscious,” the existence and increasing importance of “intelligent” machines confront us with the horror of the automaton while </w:t>
      </w:r>
      <w:r w:rsidRPr="00DA4EF5">
        <w:rPr>
          <w:rStyle w:val="StyleUnderline"/>
        </w:rPr>
        <w:t>the</w:t>
      </w:r>
      <w:r w:rsidRPr="00414530">
        <w:rPr>
          <w:rStyle w:val="StyleUnderline"/>
        </w:rPr>
        <w:t xml:space="preserve"> genetically modified human presents us with something also “not quite right.”</w:t>
      </w:r>
      <w:r w:rsidRPr="00BE2D5C">
        <w:rPr>
          <w:sz w:val="8"/>
        </w:rPr>
        <w:t xml:space="preserve"> The possibility of artificial life in all its forms seems to provoke a response somewhere between atypical human bodies and inanimate objects. The possibility of artificial life treads in both the forbidden zone of challenging human superiority (in this case because it may exceed it, whereas mutations malign it) and the more traditional uncanny provocation of living objects. </w:t>
      </w:r>
      <w:r w:rsidRPr="00414530">
        <w:rPr>
          <w:rStyle w:val="StyleUnderline"/>
        </w:rPr>
        <w:t xml:space="preserve">Therefore, </w:t>
      </w:r>
      <w:r w:rsidRPr="00DA4EF5">
        <w:rPr>
          <w:rStyle w:val="StyleUnderline"/>
          <w:highlight w:val="green"/>
        </w:rPr>
        <w:t>life that does not resemble the norm</w:t>
      </w:r>
      <w:r w:rsidRPr="00414530">
        <w:rPr>
          <w:rStyle w:val="StyleUnderline"/>
        </w:rPr>
        <w:t xml:space="preserve"> of human life thus far, whether artificially created or naturally variant, </w:t>
      </w:r>
      <w:r w:rsidRPr="00DA4EF5">
        <w:rPr>
          <w:rStyle w:val="StyleUnderline"/>
          <w:highlight w:val="green"/>
        </w:rPr>
        <w:t>will be met with the same violence and ignorance</w:t>
      </w:r>
      <w:r w:rsidRPr="00414530">
        <w:rPr>
          <w:rStyle w:val="StyleUnderline"/>
        </w:rPr>
        <w:t xml:space="preserve"> that those differently abled have </w:t>
      </w:r>
      <w:r w:rsidRPr="00DA4EF5">
        <w:rPr>
          <w:rStyle w:val="StyleUnderline"/>
          <w:highlight w:val="green"/>
        </w:rPr>
        <w:t>faced from eugenicists</w:t>
      </w:r>
      <w:r w:rsidRPr="00414530">
        <w:rPr>
          <w:rStyle w:val="StyleUnderline"/>
        </w:rPr>
        <w:t xml:space="preserve"> unless the narrow definitions of life and the fear and ressentiment that inspire those definitions can be altered</w:t>
      </w:r>
      <w:r w:rsidRPr="00BE2D5C">
        <w:rPr>
          <w:sz w:val="8"/>
        </w:rPr>
        <w:t xml:space="preserve">. This, I argue, requires what Connolly names cultivation. Connolly sees the “visceral attachment to life” as a resource for deep pluralism, one that hopes to transform the fear and loathing of variation into the “preliminary soil from which commitment to more generous identifications, responsibilities, and connections might be cultivated.”23 But I will add to this point that the “Uncanny Valley” not only exists for all those beings that stray from the normative boundaries of the species—whether biologically or synthetically divergent—but also represents a formidable obstacle to the cultivation of connections and generous identifications. </w:t>
      </w:r>
      <w:r w:rsidRPr="00DA4EF5">
        <w:rPr>
          <w:rStyle w:val="StyleUnderline"/>
          <w:highlight w:val="green"/>
        </w:rPr>
        <w:t xml:space="preserve">This logic holds, </w:t>
      </w:r>
      <w:r w:rsidRPr="00DA4EF5">
        <w:rPr>
          <w:rStyle w:val="StyleUnderline"/>
        </w:rPr>
        <w:t>in</w:t>
      </w:r>
      <w:r w:rsidRPr="00BE2D5C">
        <w:rPr>
          <w:rStyle w:val="StyleUnderline"/>
        </w:rPr>
        <w:t xml:space="preserve"> particular, if one’s </w:t>
      </w:r>
      <w:r w:rsidRPr="00DA4EF5">
        <w:rPr>
          <w:rStyle w:val="StyleUnderline"/>
          <w:highlight w:val="green"/>
        </w:rPr>
        <w:t>visceral attachment to life</w:t>
      </w:r>
      <w:r w:rsidRPr="00BE2D5C">
        <w:rPr>
          <w:rStyle w:val="StyleUnderline"/>
        </w:rPr>
        <w:t xml:space="preserve"> is an attachment to a “human” life. </w:t>
      </w:r>
      <w:r w:rsidRPr="00BE2D5C">
        <w:rPr>
          <w:sz w:val="8"/>
        </w:rPr>
        <w:t xml:space="preserve">Connolly’s immanent naturalism actively resists the temptation to circumscribe generosity to human subjects. Throughout </w:t>
      </w:r>
      <w:proofErr w:type="spellStart"/>
      <w:r w:rsidRPr="00BE2D5C">
        <w:rPr>
          <w:sz w:val="8"/>
        </w:rPr>
        <w:t>Neuropolitics</w:t>
      </w:r>
      <w:proofErr w:type="spellEnd"/>
      <w:r w:rsidRPr="00BE2D5C">
        <w:rPr>
          <w:sz w:val="8"/>
        </w:rPr>
        <w:t xml:space="preserve">, Connolly insists that gratitude and generosity find their inspiration in an “attachment to the earth and care for a protean diversity of being.”24 To read this statement alongside early works such as Identity/Difference or The Ethos of Pluralization, one may wrongly assume that the “protean diversity of being” refers to a human being. However, what is clear in Connolly’s contestation of the nature/culture opposition is that an “attachment to the earth” complicates what Connolly means by being, as examples of communicative bacteria and participatory chimpanzees and crocodiles demonstrate.25 From this standpoint, </w:t>
      </w:r>
      <w:r w:rsidRPr="00BE2D5C">
        <w:rPr>
          <w:rStyle w:val="StyleUnderline"/>
        </w:rPr>
        <w:t>the danger of falling into an anthropological limit is apparent.</w:t>
      </w:r>
      <w:r w:rsidRPr="00BE2D5C">
        <w:rPr>
          <w:sz w:val="8"/>
        </w:rPr>
        <w:t xml:space="preserve"> Reading Connolly’s deep pluralism only in the human terrain of traditional democratic theory obscures many of the sources of the gratitude and “earthiness” that inspire the necessary ethos for a deep pluralism.</w:t>
      </w:r>
    </w:p>
    <w:p w14:paraId="363F3E46" w14:textId="0449A2A9" w:rsidR="00303CE1" w:rsidRPr="00C42CA0" w:rsidRDefault="00303CE1" w:rsidP="00303CE1">
      <w:pPr>
        <w:pStyle w:val="Heading4"/>
        <w:rPr>
          <w:u w:val="single"/>
        </w:rPr>
      </w:pPr>
      <w:r>
        <w:t>Thus t</w:t>
      </w:r>
      <w:r>
        <w:t xml:space="preserve">he Role of the Judge is to adopt </w:t>
      </w:r>
      <w:r>
        <w:rPr>
          <w:u w:val="single"/>
        </w:rPr>
        <w:t>martial empiricism</w:t>
      </w:r>
      <w:r w:rsidRPr="00C42CA0">
        <w:t>.</w:t>
      </w:r>
    </w:p>
    <w:p w14:paraId="3344CF2F" w14:textId="77777777" w:rsidR="00303CE1" w:rsidRPr="00C45546" w:rsidRDefault="00303CE1" w:rsidP="00303CE1">
      <w:pPr>
        <w:rPr>
          <w:rStyle w:val="Style13ptBold"/>
        </w:rPr>
      </w:pPr>
      <w:r>
        <w:rPr>
          <w:rStyle w:val="Style13ptBold"/>
        </w:rPr>
        <w:t>Bousquet et al ‘20</w:t>
      </w:r>
    </w:p>
    <w:p w14:paraId="71CD0A0C" w14:textId="77777777" w:rsidR="00303CE1" w:rsidRDefault="00303CE1" w:rsidP="00303CE1">
      <w:pPr>
        <w:rPr>
          <w:sz w:val="16"/>
          <w:szCs w:val="16"/>
        </w:rPr>
      </w:pPr>
      <w:r w:rsidRPr="00C45546">
        <w:rPr>
          <w:sz w:val="16"/>
          <w:szCs w:val="16"/>
        </w:rPr>
        <w:t xml:space="preserve">[Antoine Bousquet, University of London, Jairus Grove, University of Hawai‘i at Manoa, and Nisha Shah University of Ottawa. 2020. “Becoming war: Towards a martial empiricism,” </w:t>
      </w:r>
      <w:hyperlink r:id="rId10" w:history="1">
        <w:r w:rsidRPr="00C45546">
          <w:rPr>
            <w:rStyle w:val="Hyperlink"/>
            <w:sz w:val="16"/>
            <w:szCs w:val="16"/>
          </w:rPr>
          <w:t>https://journals.sagepub.com/doi/full/10.1177/0967010619895660</w:t>
        </w:r>
      </w:hyperlink>
      <w:r w:rsidRPr="00C45546">
        <w:rPr>
          <w:sz w:val="16"/>
          <w:szCs w:val="16"/>
        </w:rPr>
        <w:t>] pat</w:t>
      </w:r>
    </w:p>
    <w:p w14:paraId="6207759A" w14:textId="77777777" w:rsidR="00303CE1" w:rsidRPr="00821BCC" w:rsidRDefault="00303CE1" w:rsidP="00303CE1">
      <w:pPr>
        <w:rPr>
          <w:sz w:val="12"/>
        </w:rPr>
      </w:pPr>
      <w:r w:rsidRPr="00821BCC">
        <w:rPr>
          <w:sz w:val="12"/>
        </w:rPr>
        <w:t xml:space="preserve">Haunting the formations and deformations of global life, war confronts us as an abyss in the face of which cherished interpretative frameworks perilously buckle and warp. Indeed, </w:t>
      </w:r>
      <w:proofErr w:type="spellStart"/>
      <w:r w:rsidRPr="00821BCC">
        <w:rPr>
          <w:sz w:val="12"/>
        </w:rPr>
        <w:t>Tarak</w:t>
      </w:r>
      <w:proofErr w:type="spellEnd"/>
      <w:r w:rsidRPr="00821BCC">
        <w:rPr>
          <w:sz w:val="12"/>
        </w:rPr>
        <w:t xml:space="preserve"> </w:t>
      </w:r>
      <w:proofErr w:type="spellStart"/>
      <w:r w:rsidRPr="00821BCC">
        <w:rPr>
          <w:sz w:val="12"/>
        </w:rPr>
        <w:t>Barkawi</w:t>
      </w:r>
      <w:proofErr w:type="spellEnd"/>
      <w:r w:rsidRPr="00821BCC">
        <w:rPr>
          <w:sz w:val="12"/>
        </w:rPr>
        <w:t xml:space="preserve"> and Shane Brighton (2011: 129) accurately identify a ‘conceptual black hole surrounding the notion of war’ that has insistently gnawed at the study of the phenomenon. Locating the source of this lacuna in the absence of an ‘ontology of war’, they propose to ground one in ‘fighting’ (</w:t>
      </w:r>
      <w:proofErr w:type="spellStart"/>
      <w:r w:rsidRPr="00821BCC">
        <w:rPr>
          <w:sz w:val="12"/>
        </w:rPr>
        <w:t>Barkawi</w:t>
      </w:r>
      <w:proofErr w:type="spellEnd"/>
      <w:r w:rsidRPr="00821BCC">
        <w:rPr>
          <w:sz w:val="12"/>
        </w:rPr>
        <w:t xml:space="preserve"> and Brighton, 2011: 136). Although we concur on the diagnosis, we take issue </w:t>
      </w:r>
      <w:r w:rsidRPr="00854581">
        <w:rPr>
          <w:sz w:val="12"/>
          <w:szCs w:val="12"/>
        </w:rPr>
        <w:t xml:space="preserve">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residences and intensities. This speaks against the value of ontology per se less than it calls for a strange, paradoxical and provisional ontology that is consonant with the confounding mutability of war. Such an ontology, suspended between infinity and totality, being and nothingness, the sheer fecundity and utter catastrophe of war, may not be too uncanny for its object. In fairness, </w:t>
      </w:r>
      <w:proofErr w:type="spellStart"/>
      <w:r w:rsidRPr="00854581">
        <w:rPr>
          <w:sz w:val="12"/>
          <w:szCs w:val="12"/>
        </w:rPr>
        <w:t>Barkawi</w:t>
      </w:r>
      <w:proofErr w:type="spellEnd"/>
      <w:r w:rsidRPr="00854581">
        <w:rPr>
          <w:sz w:val="12"/>
          <w:szCs w:val="12"/>
        </w:rPr>
        <w:t xml:space="preserve">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w:t>
      </w:r>
      <w:proofErr w:type="spellStart"/>
      <w:r w:rsidRPr="00821BCC">
        <w:rPr>
          <w:sz w:val="12"/>
        </w:rPr>
        <w:t>Boemcken</w:t>
      </w:r>
      <w:proofErr w:type="spellEnd"/>
      <w:r w:rsidRPr="00821BCC">
        <w:rPr>
          <w:sz w:val="12"/>
        </w:rPr>
        <w:t xml:space="preserve"> (2016: 239) ultimately declares: </w:t>
      </w:r>
      <w:r w:rsidRPr="00821BCC">
        <w:rPr>
          <w:rStyle w:val="Emphasis"/>
        </w:rPr>
        <w:t xml:space="preserve">‘even </w:t>
      </w:r>
      <w:r w:rsidRPr="007C2B96">
        <w:rPr>
          <w:rStyle w:val="Emphasis"/>
          <w:highlight w:val="green"/>
        </w:rPr>
        <w:t>the statement</w:t>
      </w:r>
      <w:r w:rsidRPr="00821BCC">
        <w:rPr>
          <w:rStyle w:val="Emphasis"/>
        </w:rPr>
        <w:t xml:space="preserve"> that </w:t>
      </w:r>
      <w:r w:rsidRPr="007C2B96">
        <w:rPr>
          <w:rStyle w:val="Emphasis"/>
          <w:highlight w:val="green"/>
        </w:rPr>
        <w:t>“war is fighting” may</w:t>
      </w:r>
      <w:r w:rsidRPr="00821BCC">
        <w:rPr>
          <w:rStyle w:val="Emphasis"/>
        </w:rPr>
        <w:t xml:space="preserve"> well </w:t>
      </w:r>
      <w:r w:rsidRPr="007C2B96">
        <w:rPr>
          <w:rStyle w:val="Emphasis"/>
          <w:highlight w:val="green"/>
        </w:rPr>
        <w:t>be</w:t>
      </w:r>
      <w:r w:rsidRPr="00821BCC">
        <w:rPr>
          <w:rStyle w:val="Emphasis"/>
        </w:rPr>
        <w:t xml:space="preserve"> eventually </w:t>
      </w:r>
      <w:r w:rsidRPr="007C2B96">
        <w:rPr>
          <w:rStyle w:val="Emphasis"/>
          <w:highlight w:val="green"/>
        </w:rPr>
        <w:t>undone by war</w:t>
      </w:r>
      <w:r w:rsidRPr="00821BCC">
        <w:rPr>
          <w:sz w:val="12"/>
        </w:rPr>
        <w:t>. In a very fundamental manner, war escapes human intelligibility.’</w:t>
      </w:r>
    </w:p>
    <w:p w14:paraId="53378FE7" w14:textId="77777777" w:rsidR="00303CE1" w:rsidRPr="00821BCC" w:rsidRDefault="00303CE1" w:rsidP="00303CE1">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15986D88" w14:textId="77777777" w:rsidR="00303CE1" w:rsidRPr="0035022E" w:rsidRDefault="00303CE1" w:rsidP="00303CE1">
      <w:pPr>
        <w:rPr>
          <w:sz w:val="12"/>
        </w:rPr>
      </w:pPr>
      <w:r w:rsidRPr="007C2B96">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7C2B96">
        <w:rPr>
          <w:rStyle w:val="StyleUnderline"/>
          <w:highlight w:val="green"/>
        </w:rPr>
        <w:t>‘say</w:t>
      </w:r>
      <w:r w:rsidRPr="0035022E">
        <w:rPr>
          <w:rStyle w:val="StyleUnderline"/>
        </w:rPr>
        <w:t xml:space="preserve"> something fundamental about </w:t>
      </w:r>
      <w:r w:rsidRPr="007C2B96">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7C2B96">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7C2B96">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7C2B96">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7C2B96">
        <w:rPr>
          <w:rStyle w:val="StyleUnderline"/>
          <w:highlight w:val="green"/>
        </w:rPr>
        <w:t>but instead</w:t>
      </w:r>
      <w:r w:rsidRPr="00854581">
        <w:rPr>
          <w:rStyle w:val="StyleUnderline"/>
        </w:rPr>
        <w:t xml:space="preserve"> sketch</w:t>
      </w:r>
      <w:r w:rsidRPr="0035022E">
        <w:rPr>
          <w:rStyle w:val="StyleUnderline"/>
        </w:rPr>
        <w:t xml:space="preserve"> a style of </w:t>
      </w:r>
      <w:r w:rsidRPr="007C2B96">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7C2B96">
        <w:rPr>
          <w:rStyle w:val="StyleUnderline"/>
          <w:highlight w:val="green"/>
        </w:rPr>
        <w:t>cohesion and</w:t>
      </w:r>
      <w:r w:rsidRPr="0035022E">
        <w:rPr>
          <w:rStyle w:val="StyleUnderline"/>
        </w:rPr>
        <w:t xml:space="preserve"> the radical </w:t>
      </w:r>
      <w:r w:rsidRPr="007C2B96">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708B977B" w14:textId="657C78E4" w:rsidR="00303CE1" w:rsidRPr="00303CE1" w:rsidRDefault="00303CE1" w:rsidP="00303CE1">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7C2B96">
        <w:rPr>
          <w:rStyle w:val="Emphasis"/>
          <w:highlight w:val="green"/>
        </w:rPr>
        <w:t>we</w:t>
      </w:r>
      <w:r w:rsidRPr="0035022E">
        <w:rPr>
          <w:rStyle w:val="Emphasis"/>
        </w:rPr>
        <w:t xml:space="preserve"> still collectively </w:t>
      </w:r>
      <w:r w:rsidRPr="007C2B96">
        <w:rPr>
          <w:rStyle w:val="Emphasis"/>
          <w:highlight w:val="green"/>
        </w:rPr>
        <w:t>flounder in the face of</w:t>
      </w:r>
      <w:r w:rsidRPr="0035022E">
        <w:rPr>
          <w:rStyle w:val="Emphasis"/>
        </w:rPr>
        <w:t xml:space="preserve"> a combined and uneven landscape of armed conflict populated by metastasizing </w:t>
      </w:r>
      <w:r w:rsidRPr="007C2B96">
        <w:rPr>
          <w:rStyle w:val="Emphasis"/>
          <w:highlight w:val="green"/>
        </w:rPr>
        <w:t>war machines</w:t>
      </w:r>
      <w:r w:rsidRPr="00854581">
        <w:rPr>
          <w:rStyle w:val="Emphasis"/>
        </w:rPr>
        <w:t xml:space="preserve"> encompassing overseas contingency operations,</w:t>
      </w:r>
      <w:r w:rsidRPr="007C2B96">
        <w:rPr>
          <w:rStyle w:val="Emphasis"/>
          <w:highlight w:val="green"/>
        </w:rPr>
        <w:t xml:space="preserve"> </w:t>
      </w:r>
      <w:proofErr w:type="spellStart"/>
      <w:r w:rsidRPr="007C2B96">
        <w:rPr>
          <w:rStyle w:val="Emphasis"/>
          <w:highlight w:val="green"/>
        </w:rPr>
        <w:t>fullspectrum</w:t>
      </w:r>
      <w:proofErr w:type="spellEnd"/>
      <w:r w:rsidRPr="0035022E">
        <w:rPr>
          <w:rStyle w:val="Emphasis"/>
        </w:rPr>
        <w:t xml:space="preserve"> hybrid </w:t>
      </w:r>
      <w:r w:rsidRPr="007C2B96">
        <w:rPr>
          <w:rStyle w:val="Emphasis"/>
          <w:highlight w:val="green"/>
        </w:rPr>
        <w:t>theatres, ethno-supremacist militias</w:t>
      </w:r>
      <w:r w:rsidRPr="0035022E">
        <w:rPr>
          <w:rStyle w:val="Emphasis"/>
        </w:rPr>
        <w:t xml:space="preserve">, crowd-sourced paramilitaries, </w:t>
      </w:r>
      <w:proofErr w:type="spellStart"/>
      <w:r w:rsidRPr="007C2B96">
        <w:rPr>
          <w:rStyle w:val="Emphasis"/>
          <w:highlight w:val="green"/>
        </w:rPr>
        <w:t>Incel</w:t>
      </w:r>
      <w:proofErr w:type="spellEnd"/>
      <w:r w:rsidRPr="007C2B96">
        <w:rPr>
          <w:rStyle w:val="Emphasis"/>
          <w:highlight w:val="green"/>
        </w:rPr>
        <w:t xml:space="preserve"> shooters and narco-state assassins</w:t>
      </w:r>
      <w:r w:rsidRPr="0035022E">
        <w:rPr>
          <w:sz w:val="12"/>
        </w:rPr>
        <w:t xml:space="preserve">. </w:t>
      </w:r>
      <w:r w:rsidRPr="004765B2">
        <w:rPr>
          <w:sz w:val="12"/>
          <w:szCs w:val="12"/>
        </w:rPr>
        <w:t xml:space="preserve">The game is definitely up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7C2B96">
        <w:rPr>
          <w:rStyle w:val="StyleUnderline"/>
          <w:highlight w:val="green"/>
        </w:rPr>
        <w:t>“hostilities” no longer have</w:t>
      </w:r>
      <w:r w:rsidRPr="0035022E">
        <w:rPr>
          <w:rStyle w:val="StyleUnderline"/>
        </w:rPr>
        <w:t xml:space="preserve"> clear or </w:t>
      </w:r>
      <w:r w:rsidRPr="007C2B96">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7C2B96">
        <w:rPr>
          <w:rStyle w:val="StyleUnderline"/>
          <w:highlight w:val="green"/>
        </w:rPr>
        <w:t>epistemic humility is in order</w:t>
      </w:r>
      <w:r w:rsidRPr="0035022E">
        <w:rPr>
          <w:sz w:val="12"/>
        </w:rPr>
        <w:t xml:space="preserve">. Rather than professing to know where war begins and ends, </w:t>
      </w:r>
      <w:r w:rsidRPr="007C2B96">
        <w:rPr>
          <w:rStyle w:val="StyleUnderline"/>
          <w:highlight w:val="green"/>
        </w:rPr>
        <w:t>martial empiricism starts</w:t>
      </w:r>
      <w:r w:rsidRPr="0035022E">
        <w:rPr>
          <w:rStyle w:val="StyleUnderline"/>
        </w:rPr>
        <w:t xml:space="preserve"> in the middle</w:t>
      </w:r>
      <w:r w:rsidRPr="0035022E">
        <w:rPr>
          <w:sz w:val="12"/>
        </w:rPr>
        <w:t xml:space="preserve">, </w:t>
      </w:r>
      <w:r w:rsidRPr="007C2B96">
        <w:rPr>
          <w:rStyle w:val="StyleUnderline"/>
          <w:highlight w:val="green"/>
        </w:rPr>
        <w:t>with</w:t>
      </w:r>
      <w:r w:rsidRPr="0035022E">
        <w:rPr>
          <w:rStyle w:val="StyleUnderline"/>
        </w:rPr>
        <w:t xml:space="preserve"> only the </w:t>
      </w:r>
      <w:r w:rsidRPr="007C2B96">
        <w:rPr>
          <w:rStyle w:val="StyleUnderline"/>
          <w:highlight w:val="green"/>
        </w:rPr>
        <w:t>barest</w:t>
      </w:r>
      <w:r w:rsidRPr="0035022E">
        <w:rPr>
          <w:rStyle w:val="StyleUnderline"/>
        </w:rPr>
        <w:t xml:space="preserve"> tentative </w:t>
      </w:r>
      <w:r w:rsidRPr="007C2B96">
        <w:rPr>
          <w:rStyle w:val="StyleUnderline"/>
          <w:highlight w:val="green"/>
        </w:rPr>
        <w:t>intuitions</w:t>
      </w:r>
      <w:r w:rsidRPr="0035022E">
        <w:rPr>
          <w:rStyle w:val="StyleUnderline"/>
        </w:rPr>
        <w:t xml:space="preserve"> necessary </w:t>
      </w:r>
      <w:r w:rsidRPr="007C2B96">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7C2B96">
        <w:rPr>
          <w:rStyle w:val="StyleUnderline"/>
          <w:highlight w:val="green"/>
        </w:rPr>
        <w:t>conflict as a</w:t>
      </w:r>
      <w:r w:rsidRPr="004765B2">
        <w:rPr>
          <w:sz w:val="12"/>
          <w:szCs w:val="12"/>
        </w:rPr>
        <w:t xml:space="preserve">n </w:t>
      </w:r>
      <w:r w:rsidRPr="004765B2">
        <w:rPr>
          <w:rStyle w:val="StyleUnderline"/>
        </w:rPr>
        <w:t xml:space="preserve">unremitting </w:t>
      </w:r>
      <w:r w:rsidRPr="007C2B96">
        <w:rPr>
          <w:rStyle w:val="StyleUnderline"/>
          <w:highlight w:val="green"/>
        </w:rPr>
        <w:t>condition</w:t>
      </w:r>
      <w:r w:rsidRPr="0035022E">
        <w:rPr>
          <w:rStyle w:val="StyleUnderline"/>
        </w:rPr>
        <w:t xml:space="preserve"> of global life</w:t>
      </w:r>
      <w:r w:rsidRPr="0035022E">
        <w:rPr>
          <w:sz w:val="12"/>
        </w:rPr>
        <w:t>.</w:t>
      </w:r>
    </w:p>
    <w:p w14:paraId="1C182393" w14:textId="177EA4F9" w:rsidR="00303CE1" w:rsidRDefault="00303CE1" w:rsidP="00303CE1">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65197639" w14:textId="77777777" w:rsidR="00303CE1" w:rsidRDefault="00303CE1" w:rsidP="00303CE1">
      <w:pPr>
        <w:rPr>
          <w:rStyle w:val="Style13ptBold"/>
        </w:rPr>
      </w:pPr>
      <w:r>
        <w:rPr>
          <w:rStyle w:val="Style13ptBold"/>
        </w:rPr>
        <w:t>Grove ‘19</w:t>
      </w:r>
    </w:p>
    <w:p w14:paraId="1CD94EE9" w14:textId="77777777" w:rsidR="00303CE1" w:rsidRDefault="00303CE1" w:rsidP="00303CE1">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57B51131" w14:textId="77777777" w:rsidR="00303CE1" w:rsidRPr="00C42CA0" w:rsidRDefault="00303CE1" w:rsidP="00303CE1">
      <w:pPr>
        <w:rPr>
          <w:sz w:val="12"/>
        </w:rPr>
      </w:pPr>
      <w:r w:rsidRPr="007C2B96">
        <w:rPr>
          <w:rStyle w:val="Emphasis"/>
          <w:highlight w:val="green"/>
        </w:rPr>
        <w:t xml:space="preserve">Failed </w:t>
      </w:r>
      <w:proofErr w:type="spellStart"/>
      <w:r w:rsidRPr="007C2B96">
        <w:rPr>
          <w:rStyle w:val="Emphasis"/>
          <w:highlight w:val="green"/>
        </w:rPr>
        <w:t>ir</w:t>
      </w:r>
      <w:proofErr w:type="spellEnd"/>
      <w:r w:rsidRPr="007C2B96">
        <w:rPr>
          <w:rStyle w:val="StyleUnderline"/>
          <w:highlight w:val="green"/>
        </w:rPr>
        <w:t xml:space="preserve"> affirms</w:t>
      </w:r>
      <w:r w:rsidRPr="00C42CA0">
        <w:rPr>
          <w:rStyle w:val="StyleUnderline"/>
        </w:rPr>
        <w:t xml:space="preserve"> the power of this kind of </w:t>
      </w:r>
      <w:r w:rsidRPr="007C2B96">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7C2B96">
        <w:rPr>
          <w:rStyle w:val="StyleUnderline"/>
          <w:highlight w:val="green"/>
        </w:rPr>
        <w:t>Hope is</w:t>
      </w:r>
      <w:r w:rsidRPr="00C42CA0">
        <w:rPr>
          <w:rStyle w:val="StyleUnderline"/>
        </w:rPr>
        <w:t xml:space="preserve"> a form of </w:t>
      </w:r>
      <w:r w:rsidRPr="007C2B96">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586168C1" w14:textId="77777777" w:rsidR="00303CE1" w:rsidRPr="00C42CA0" w:rsidRDefault="00303CE1" w:rsidP="00303CE1">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7C2B96">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7C2B96">
        <w:rPr>
          <w:rStyle w:val="StyleUnderline"/>
          <w:highlight w:val="green"/>
        </w:rPr>
        <w:t>is</w:t>
      </w:r>
      <w:r w:rsidRPr="00C42CA0">
        <w:rPr>
          <w:rStyle w:val="StyleUnderline"/>
        </w:rPr>
        <w:t xml:space="preserve"> grounds for </w:t>
      </w:r>
      <w:r w:rsidRPr="007C2B96">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2BFC99CB" w14:textId="77777777" w:rsidR="00303CE1" w:rsidRPr="00C42CA0" w:rsidRDefault="00303CE1" w:rsidP="00303CE1">
      <w:pPr>
        <w:rPr>
          <w:sz w:val="12"/>
        </w:rPr>
      </w:pPr>
      <w:r w:rsidRPr="007C2B96">
        <w:rPr>
          <w:rStyle w:val="StyleUnderline"/>
          <w:highlight w:val="green"/>
        </w:rPr>
        <w:t>That</w:t>
      </w:r>
      <w:r w:rsidRPr="00C42CA0">
        <w:rPr>
          <w:rStyle w:val="StyleUnderline"/>
        </w:rPr>
        <w:t xml:space="preserve"> the pursuit of </w:t>
      </w:r>
      <w:r w:rsidRPr="007C2B96">
        <w:rPr>
          <w:rStyle w:val="StyleUnderline"/>
          <w:highlight w:val="green"/>
        </w:rPr>
        <w:t>knowledge</w:t>
      </w:r>
      <w:r w:rsidRPr="00C42CA0">
        <w:rPr>
          <w:rStyle w:val="StyleUnderline"/>
        </w:rPr>
        <w:t xml:space="preserve"> without immediate application </w:t>
      </w:r>
      <w:r w:rsidRPr="007C2B96">
        <w:rPr>
          <w:rStyle w:val="StyleUnderline"/>
          <w:highlight w:val="green"/>
        </w:rPr>
        <w:t>is</w:t>
      </w:r>
      <w:r w:rsidRPr="00C42CA0">
        <w:rPr>
          <w:rStyle w:val="StyleUnderline"/>
        </w:rPr>
        <w:t xml:space="preserve"> so thoroughly </w:t>
      </w:r>
      <w:r w:rsidRPr="007C2B96">
        <w:rPr>
          <w:rStyle w:val="StyleUnderline"/>
          <w:highlight w:val="green"/>
        </w:rPr>
        <w:t>useless</w:t>
      </w:r>
      <w:r w:rsidRPr="00C42CA0">
        <w:rPr>
          <w:sz w:val="12"/>
        </w:rPr>
        <w:t xml:space="preserve">, even profane, </w:t>
      </w:r>
      <w:r w:rsidRPr="007C2B96">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14A4C6E2" w14:textId="77777777" w:rsidR="00303CE1" w:rsidRPr="00C42CA0" w:rsidRDefault="00303CE1" w:rsidP="00303CE1">
      <w:pPr>
        <w:rPr>
          <w:sz w:val="12"/>
        </w:rPr>
      </w:pPr>
      <w:r w:rsidRPr="00C42CA0">
        <w:rPr>
          <w:sz w:val="12"/>
        </w:rPr>
        <w:t xml:space="preserve">What would failed scholarship do? </w:t>
      </w:r>
      <w:r w:rsidRPr="007C2B96">
        <w:rPr>
          <w:rStyle w:val="Emphasis"/>
          <w:highlight w:val="green"/>
        </w:rPr>
        <w:t>Learn to die</w:t>
      </w:r>
      <w:r w:rsidRPr="00C42CA0">
        <w:rPr>
          <w:rStyle w:val="Emphasis"/>
        </w:rPr>
        <w:t xml:space="preserve">, learn to </w:t>
      </w:r>
      <w:r w:rsidRPr="007C2B96">
        <w:rPr>
          <w:rStyle w:val="Emphasis"/>
          <w:highlight w:val="green"/>
        </w:rPr>
        <w:t>live</w:t>
      </w:r>
      <w:r w:rsidRPr="00C42CA0">
        <w:rPr>
          <w:rStyle w:val="Emphasis"/>
        </w:rPr>
        <w:t xml:space="preserve">, learn to </w:t>
      </w:r>
      <w:r w:rsidRPr="007C2B96">
        <w:rPr>
          <w:rStyle w:val="Emphasis"/>
          <w:highlight w:val="green"/>
        </w:rPr>
        <w:t>listen</w:t>
      </w:r>
      <w:r w:rsidRPr="00C42CA0">
        <w:rPr>
          <w:rStyle w:val="Emphasis"/>
        </w:rPr>
        <w:t xml:space="preserve">, learn to </w:t>
      </w:r>
      <w:r w:rsidRPr="007C2B96">
        <w:rPr>
          <w:rStyle w:val="Emphasis"/>
          <w:highlight w:val="green"/>
        </w:rPr>
        <w:t>be together, and</w:t>
      </w:r>
      <w:r w:rsidRPr="00C42CA0">
        <w:rPr>
          <w:rStyle w:val="Emphasis"/>
        </w:rPr>
        <w:t xml:space="preserve"> learn to </w:t>
      </w:r>
      <w:r w:rsidRPr="007C2B96">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7C2B96">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7C2B96">
        <w:rPr>
          <w:rStyle w:val="StyleUnderline"/>
          <w:highlight w:val="green"/>
        </w:rPr>
        <w:t xml:space="preserve">become a policy recommendation? </w:t>
      </w:r>
      <w:r w:rsidRPr="007C2B96">
        <w:rPr>
          <w:rStyle w:val="Emphasis"/>
          <w:highlight w:val="green"/>
        </w:rPr>
        <w:t>They will not</w:t>
      </w:r>
      <w:r w:rsidRPr="00C42CA0">
        <w:rPr>
          <w:sz w:val="12"/>
        </w:rPr>
        <w:t>, and that is part of their virtue.</w:t>
      </w:r>
    </w:p>
    <w:p w14:paraId="106E802E" w14:textId="77777777" w:rsidR="00303CE1" w:rsidRPr="00C42CA0" w:rsidRDefault="00303CE1" w:rsidP="00303CE1">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7C2B96">
        <w:rPr>
          <w:rStyle w:val="StyleUnderline"/>
          <w:highlight w:val="green"/>
        </w:rPr>
        <w:t>get over the idea</w:t>
      </w:r>
      <w:r w:rsidRPr="00C42CA0">
        <w:rPr>
          <w:rStyle w:val="StyleUnderline"/>
        </w:rPr>
        <w:t xml:space="preserve"> that somehow the U.S. project of </w:t>
      </w:r>
      <w:r w:rsidRPr="007C2B96">
        <w:rPr>
          <w:rStyle w:val="StyleUnderline"/>
          <w:highlight w:val="green"/>
        </w:rPr>
        <w:t>liberal empire is</w:t>
      </w:r>
      <w:r w:rsidRPr="00C42CA0">
        <w:rPr>
          <w:rStyle w:val="StyleUnderline"/>
        </w:rPr>
        <w:t xml:space="preserve"> conflicted</w:t>
      </w:r>
      <w:r w:rsidRPr="00C42CA0">
        <w:rPr>
          <w:sz w:val="12"/>
        </w:rPr>
        <w:t xml:space="preserve">, or “more right than it is wrong,” </w:t>
      </w:r>
      <w:r w:rsidRPr="00C42CA0">
        <w:rPr>
          <w:rStyle w:val="StyleUnderline"/>
        </w:rPr>
        <w:t xml:space="preserve">or </w:t>
      </w:r>
      <w:r w:rsidRPr="007C2B96">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7C2B96">
        <w:rPr>
          <w:rStyle w:val="StyleUnderline"/>
          <w:highlight w:val="green"/>
        </w:rPr>
        <w:t>Demolition may be</w:t>
      </w:r>
      <w:r w:rsidRPr="00C42CA0">
        <w:rPr>
          <w:rStyle w:val="StyleUnderline"/>
        </w:rPr>
        <w:t xml:space="preserve"> an </w:t>
      </w:r>
      <w:r w:rsidRPr="007C2B96">
        <w:rPr>
          <w:rStyle w:val="StyleUnderline"/>
          <w:highlight w:val="green"/>
        </w:rPr>
        <w:t>affirmative</w:t>
      </w:r>
      <w:r w:rsidRPr="00C42CA0">
        <w:rPr>
          <w:rStyle w:val="StyleUnderline"/>
        </w:rPr>
        <w:t xml:space="preserve"> act </w:t>
      </w:r>
      <w:r w:rsidRPr="007C2B96">
        <w:rPr>
          <w:rStyle w:val="StyleUnderline"/>
          <w:highlight w:val="green"/>
        </w:rPr>
        <w:t>if</w:t>
      </w:r>
      <w:r w:rsidRPr="00C42CA0">
        <w:rPr>
          <w:rStyle w:val="StyleUnderline"/>
        </w:rPr>
        <w:t xml:space="preserve"> it means </w:t>
      </w:r>
      <w:r w:rsidRPr="007C2B96">
        <w:rPr>
          <w:rStyle w:val="StyleUnderline"/>
          <w:highlight w:val="green"/>
        </w:rPr>
        <w:t>insurgents</w:t>
      </w:r>
      <w:r w:rsidRPr="00C42CA0">
        <w:rPr>
          <w:rStyle w:val="StyleUnderline"/>
        </w:rPr>
        <w:t xml:space="preserve"> and others </w:t>
      </w:r>
      <w:r w:rsidRPr="007C2B96">
        <w:rPr>
          <w:rStyle w:val="StyleUnderline"/>
          <w:highlight w:val="green"/>
        </w:rPr>
        <w:t>can be</w:t>
      </w:r>
      <w:r w:rsidRPr="00C42CA0">
        <w:rPr>
          <w:rStyle w:val="StyleUnderline"/>
        </w:rPr>
        <w:t xml:space="preserve"> better </w:t>
      </w:r>
      <w:r w:rsidRPr="007C2B96">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7A382166" w14:textId="77777777" w:rsidR="00303CE1" w:rsidRPr="00C42CA0" w:rsidRDefault="00303CE1" w:rsidP="00303CE1">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56664B34" w14:textId="77777777" w:rsidR="00303CE1" w:rsidRPr="006D3E6E" w:rsidRDefault="00303CE1" w:rsidP="00303CE1">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7C2B96">
        <w:rPr>
          <w:rStyle w:val="StyleUnderline"/>
          <w:highlight w:val="green"/>
        </w:rPr>
        <w:t>deviants</w:t>
      </w:r>
      <w:r w:rsidRPr="006D3E6E">
        <w:rPr>
          <w:rStyle w:val="StyleUnderline"/>
        </w:rPr>
        <w:t xml:space="preserve"> who should revel </w:t>
      </w:r>
      <w:r w:rsidRPr="007C2B96">
        <w:rPr>
          <w:rStyle w:val="StyleUnderline"/>
          <w:highlight w:val="green"/>
        </w:rPr>
        <w:t>in</w:t>
      </w:r>
      <w:r w:rsidRPr="006D3E6E">
        <w:rPr>
          <w:rStyle w:val="StyleUnderline"/>
        </w:rPr>
        <w:t xml:space="preserve"> what Harney and Moten have called </w:t>
      </w:r>
      <w:r w:rsidRPr="007C2B96">
        <w:rPr>
          <w:rStyle w:val="StyleUnderline"/>
          <w:highlight w:val="green"/>
        </w:rPr>
        <w:t xml:space="preserve">the </w:t>
      </w:r>
      <w:proofErr w:type="spellStart"/>
      <w:r w:rsidRPr="007C2B96">
        <w:rPr>
          <w:rStyle w:val="StyleUnderline"/>
          <w:highlight w:val="green"/>
        </w:rPr>
        <w:t>undercommons</w:t>
      </w:r>
      <w:proofErr w:type="spellEnd"/>
      <w:r w:rsidRPr="006D3E6E">
        <w:rPr>
          <w:sz w:val="12"/>
          <w:szCs w:val="8"/>
        </w:rPr>
        <w:t>.</w:t>
      </w:r>
    </w:p>
    <w:p w14:paraId="2D5FDB30" w14:textId="77777777" w:rsidR="00303CE1" w:rsidRPr="00C42CA0" w:rsidRDefault="00303CE1" w:rsidP="00303CE1">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51689D59" w14:textId="77777777" w:rsidR="00303CE1" w:rsidRPr="00C42CA0" w:rsidRDefault="00303CE1" w:rsidP="00303CE1">
      <w:pPr>
        <w:rPr>
          <w:sz w:val="12"/>
        </w:rPr>
      </w:pPr>
      <w:r w:rsidRPr="00C42CA0">
        <w:rPr>
          <w:sz w:val="12"/>
        </w:rPr>
        <w:t xml:space="preserve">How do you get all this from pessimism, from failure? </w:t>
      </w:r>
      <w:r w:rsidRPr="00C42CA0">
        <w:rPr>
          <w:rStyle w:val="StyleUnderline"/>
        </w:rPr>
        <w:t xml:space="preserve">Because willing </w:t>
      </w:r>
      <w:r w:rsidRPr="007C2B96">
        <w:rPr>
          <w:rStyle w:val="StyleUnderline"/>
          <w:highlight w:val="green"/>
        </w:rPr>
        <w:t>failure is</w:t>
      </w:r>
      <w:r w:rsidRPr="00C42CA0">
        <w:rPr>
          <w:rStyle w:val="StyleUnderline"/>
        </w:rPr>
        <w:t xml:space="preserve"> a temptation</w:t>
      </w:r>
      <w:r w:rsidRPr="00C42CA0">
        <w:rPr>
          <w:sz w:val="12"/>
        </w:rPr>
        <w:t xml:space="preserve">, a lure to think otherwise, </w:t>
      </w:r>
      <w:r w:rsidRPr="007C2B96">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7C2B96">
        <w:rPr>
          <w:rStyle w:val="StyleUnderline"/>
          <w:highlight w:val="green"/>
        </w:rPr>
        <w:t>pessimism</w:t>
      </w:r>
      <w:r w:rsidRPr="00B80F42">
        <w:rPr>
          <w:rStyle w:val="StyleUnderline"/>
        </w:rPr>
        <w:t xml:space="preserve"> there </w:t>
      </w:r>
      <w:r w:rsidRPr="007C2B96">
        <w:rPr>
          <w:rStyle w:val="StyleUnderline"/>
          <w:highlight w:val="green"/>
        </w:rPr>
        <w:t>is solace in the real</w:t>
      </w:r>
      <w:r w:rsidRPr="00C42CA0">
        <w:rPr>
          <w:sz w:val="12"/>
        </w:rPr>
        <w:t>. To put it another way, to study the world as it is means to care for it.</w:t>
      </w:r>
    </w:p>
    <w:p w14:paraId="3569422A" w14:textId="77777777" w:rsidR="00303CE1" w:rsidRPr="00C42CA0" w:rsidRDefault="00303CE1" w:rsidP="00303CE1">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7C2B96">
        <w:rPr>
          <w:rStyle w:val="StyleUnderline"/>
          <w:highlight w:val="green"/>
        </w:rPr>
        <w:t>One cannot make a</w:t>
      </w:r>
      <w:r w:rsidRPr="00C42CA0">
        <w:rPr>
          <w:rStyle w:val="StyleUnderline"/>
        </w:rPr>
        <w:t xml:space="preserve"> successful </w:t>
      </w:r>
      <w:r w:rsidRPr="007C2B96">
        <w:rPr>
          <w:rStyle w:val="StyleUnderline"/>
          <w:highlight w:val="green"/>
        </w:rPr>
        <w:t>political career</w:t>
      </w:r>
      <w:r w:rsidRPr="00C42CA0">
        <w:rPr>
          <w:rStyle w:val="StyleUnderline"/>
        </w:rPr>
        <w:t xml:space="preserve"> out of such pursuits</w:t>
      </w:r>
      <w:r w:rsidRPr="00C42CA0">
        <w:rPr>
          <w:sz w:val="12"/>
        </w:rPr>
        <w:t xml:space="preserve">, </w:t>
      </w:r>
      <w:r w:rsidRPr="007C2B96">
        <w:rPr>
          <w:rStyle w:val="StyleUnderline"/>
          <w:highlight w:val="green"/>
        </w:rPr>
        <w:t>but you might</w:t>
      </w:r>
      <w:r w:rsidRPr="00C42CA0">
        <w:rPr>
          <w:rStyle w:val="StyleUnderline"/>
        </w:rPr>
        <w:t xml:space="preserve"> be able to </w:t>
      </w:r>
      <w:r w:rsidRPr="007C2B96">
        <w:rPr>
          <w:rStyle w:val="StyleUnderline"/>
          <w:highlight w:val="green"/>
        </w:rPr>
        <w:t>make</w:t>
      </w:r>
      <w:r w:rsidRPr="00C42CA0">
        <w:rPr>
          <w:rStyle w:val="StyleUnderline"/>
        </w:rPr>
        <w:t xml:space="preserve"> a life out of it</w:t>
      </w:r>
      <w:r w:rsidRPr="00C42CA0">
        <w:rPr>
          <w:sz w:val="12"/>
        </w:rPr>
        <w:t xml:space="preserve">, </w:t>
      </w:r>
      <w:r w:rsidRPr="007C2B96">
        <w:rPr>
          <w:rStyle w:val="StyleUnderline"/>
          <w:highlight w:val="green"/>
        </w:rPr>
        <w:t>a life worth repeating</w:t>
      </w:r>
      <w:r w:rsidRPr="00C42CA0">
        <w:rPr>
          <w:rStyle w:val="StyleUnderline"/>
        </w:rPr>
        <w:t xml:space="preserve"> even if nothing else happens</w:t>
      </w:r>
      <w:r w:rsidRPr="00C42CA0">
        <w:rPr>
          <w:sz w:val="12"/>
        </w:rPr>
        <w:t>.</w:t>
      </w:r>
    </w:p>
    <w:p w14:paraId="221C0F24" w14:textId="77777777" w:rsidR="00303CE1" w:rsidRPr="00C42CA0" w:rsidRDefault="00303CE1" w:rsidP="00303CE1">
      <w:pPr>
        <w:rPr>
          <w:sz w:val="8"/>
          <w:szCs w:val="8"/>
        </w:rPr>
      </w:pPr>
      <w:r w:rsidRPr="00C42CA0">
        <w:rPr>
          <w:sz w:val="8"/>
          <w:szCs w:val="8"/>
        </w:rPr>
        <w:t xml:space="preserve">At the end of Jack Halberstam’s The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297D8F4D" w14:textId="77777777" w:rsidR="00303CE1" w:rsidRPr="00C42CA0" w:rsidRDefault="00303CE1" w:rsidP="00303CE1">
      <w:pPr>
        <w:ind w:left="720"/>
        <w:rPr>
          <w:sz w:val="8"/>
          <w:szCs w:val="8"/>
        </w:rPr>
      </w:pPr>
      <w:r w:rsidRPr="00C42CA0">
        <w:rPr>
          <w:sz w:val="8"/>
          <w:szCs w:val="8"/>
        </w:rPr>
        <w:t>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So let’s raise our boxes—to our survival.</w:t>
      </w:r>
    </w:p>
    <w:p w14:paraId="50EF51CA" w14:textId="77777777" w:rsidR="00303CE1" w:rsidRPr="00C42CA0" w:rsidRDefault="00303CE1" w:rsidP="00303CE1">
      <w:pPr>
        <w:rPr>
          <w:sz w:val="8"/>
          <w:szCs w:val="8"/>
        </w:rPr>
      </w:pPr>
      <w:r w:rsidRPr="00C42CA0">
        <w:rPr>
          <w:sz w:val="8"/>
          <w:szCs w:val="8"/>
        </w:rPr>
        <w:t>Halberstam says of this queer moment:</w:t>
      </w:r>
    </w:p>
    <w:p w14:paraId="0821A3E7" w14:textId="77777777" w:rsidR="00303CE1" w:rsidRPr="00C42CA0" w:rsidRDefault="00303CE1" w:rsidP="00303CE1">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0D998F84" w14:textId="77777777" w:rsidR="00303CE1" w:rsidRDefault="00303CE1" w:rsidP="00303CE1">
      <w:pPr>
        <w:rPr>
          <w:sz w:val="12"/>
        </w:rPr>
      </w:pPr>
      <w:r w:rsidRPr="00C42CA0">
        <w:rPr>
          <w:sz w:val="12"/>
        </w:rPr>
        <w:t xml:space="preserve">Although not as much fun as Halberstam’s monument to low theory, Savage Ecology is for all the other wild animals out there studying global politics. </w:t>
      </w:r>
      <w:r w:rsidRPr="007C2B96">
        <w:rPr>
          <w:rStyle w:val="Emphasis"/>
          <w:highlight w:val="green"/>
        </w:rPr>
        <w:t>May we be buried alive together</w:t>
      </w:r>
      <w:r w:rsidRPr="00C42CA0">
        <w:rPr>
          <w:sz w:val="12"/>
        </w:rPr>
        <w:t>.</w:t>
      </w:r>
    </w:p>
    <w:p w14:paraId="3D5F508B" w14:textId="30D5786C" w:rsidR="00303CE1" w:rsidRDefault="00303CE1" w:rsidP="00303CE1">
      <w:pPr>
        <w:pStyle w:val="Heading2"/>
      </w:pPr>
      <w:r>
        <w:t>Case</w:t>
      </w:r>
    </w:p>
    <w:p w14:paraId="3DA961A0" w14:textId="77777777" w:rsidR="0053288F" w:rsidRPr="00E00DA0" w:rsidRDefault="0053288F" w:rsidP="0053288F">
      <w:pPr>
        <w:pStyle w:val="Heading4"/>
      </w:pPr>
      <w:r>
        <w:t xml:space="preserve">Utilitarian calculus doesn’t account for the </w:t>
      </w:r>
      <w:r>
        <w:rPr>
          <w:u w:val="single"/>
        </w:rPr>
        <w:t>geopolitical</w:t>
      </w:r>
      <w:r>
        <w:t xml:space="preserve"> structure of aggregate conceptions of the good – that makes it </w:t>
      </w:r>
      <w:r>
        <w:rPr>
          <w:u w:val="single"/>
        </w:rPr>
        <w:t>incapable</w:t>
      </w:r>
      <w:r>
        <w:t xml:space="preserve"> of grappling with the causes of apocalypse.</w:t>
      </w:r>
    </w:p>
    <w:p w14:paraId="261312C4" w14:textId="77777777" w:rsidR="0053288F" w:rsidRDefault="0053288F" w:rsidP="0053288F">
      <w:pPr>
        <w:rPr>
          <w:rStyle w:val="Style13ptBold"/>
        </w:rPr>
      </w:pPr>
      <w:r>
        <w:rPr>
          <w:rStyle w:val="Style13ptBold"/>
        </w:rPr>
        <w:t>Grove ‘19</w:t>
      </w:r>
    </w:p>
    <w:p w14:paraId="44C3A24C" w14:textId="77777777" w:rsidR="0053288F" w:rsidRDefault="0053288F" w:rsidP="0053288F">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20362730" w14:textId="77777777" w:rsidR="0053288F" w:rsidRPr="00E00DA0" w:rsidRDefault="0053288F" w:rsidP="0053288F">
      <w:pPr>
        <w:rPr>
          <w:sz w:val="12"/>
        </w:rPr>
      </w:pPr>
      <w:r w:rsidRPr="00E00DA0">
        <w:rPr>
          <w:sz w:val="12"/>
        </w:rPr>
        <w:t xml:space="preserve">Rather than see these two career trajectories as opposed, I think </w:t>
      </w:r>
      <w:proofErr w:type="spellStart"/>
      <w:r w:rsidRPr="00E00DA0">
        <w:rPr>
          <w:sz w:val="12"/>
        </w:rPr>
        <w:t>Crutzen’s</w:t>
      </w:r>
      <w:proofErr w:type="spellEnd"/>
      <w:r w:rsidRPr="00E00DA0">
        <w:rPr>
          <w:sz w:val="12"/>
        </w:rPr>
        <w:t xml:space="preserve"> thinking displays a continuous concern for the Northern Hemisphere and a particular cartography, rather than a geography, of human survival. </w:t>
      </w:r>
      <w:proofErr w:type="spellStart"/>
      <w:r w:rsidRPr="00E00DA0">
        <w:rPr>
          <w:sz w:val="12"/>
        </w:rPr>
        <w:t>Crutzen</w:t>
      </w:r>
      <w:proofErr w:type="spellEnd"/>
      <w:r w:rsidRPr="00E00DA0">
        <w:rPr>
          <w:sz w:val="12"/>
        </w:rPr>
        <w:t xml:space="preserve">, as well as the concept of the Anthropocene itself, cannot escape preceding geopolitical conceptions of the Earth. </w:t>
      </w:r>
      <w:proofErr w:type="spellStart"/>
      <w:r w:rsidRPr="00E00DA0">
        <w:rPr>
          <w:sz w:val="12"/>
        </w:rPr>
        <w:t>Crutzen</w:t>
      </w:r>
      <w:proofErr w:type="spellEnd"/>
      <w:r w:rsidRPr="00E00DA0">
        <w:rPr>
          <w:sz w:val="12"/>
        </w:rPr>
        <w:t xml:space="preserve">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 </w:t>
      </w:r>
      <w:r w:rsidRPr="00E00DA0">
        <w:rPr>
          <w:rStyle w:val="Emphasis"/>
        </w:rPr>
        <w:t xml:space="preserve">The </w:t>
      </w:r>
      <w:r w:rsidRPr="007C2B96">
        <w:rPr>
          <w:rStyle w:val="Emphasis"/>
          <w:highlight w:val="green"/>
        </w:rPr>
        <w:t>utilitarian risk calculus</w:t>
      </w:r>
      <w:r w:rsidRPr="00E00DA0">
        <w:rPr>
          <w:rStyle w:val="Emphasis"/>
        </w:rPr>
        <w:t xml:space="preserve"> that favors the greatest good for the greatest number </w:t>
      </w:r>
      <w:r w:rsidRPr="007C2B96">
        <w:rPr>
          <w:rStyle w:val="Emphasis"/>
          <w:highlight w:val="green"/>
        </w:rPr>
        <w:t>has no</w:t>
      </w:r>
      <w:r w:rsidRPr="00E00DA0">
        <w:rPr>
          <w:rStyle w:val="Emphasis"/>
        </w:rPr>
        <w:t xml:space="preserve"> geographical or historical </w:t>
      </w:r>
      <w:r w:rsidRPr="007C2B96">
        <w:rPr>
          <w:rStyle w:val="Emphasis"/>
          <w:highlight w:val="green"/>
        </w:rPr>
        <w:t>sensibility of how unequally aggregate conceptions of</w:t>
      </w:r>
      <w:r w:rsidRPr="00E00DA0">
        <w:rPr>
          <w:rStyle w:val="Emphasis"/>
        </w:rPr>
        <w:t xml:space="preserve"> the </w:t>
      </w:r>
      <w:r w:rsidRPr="007C2B96">
        <w:rPr>
          <w:rStyle w:val="Emphasis"/>
          <w:highlight w:val="green"/>
        </w:rPr>
        <w:t>good are distributed</w:t>
      </w:r>
      <w:r w:rsidRPr="00E00DA0">
        <w:rPr>
          <w:rStyle w:val="Emphasis"/>
        </w:rPr>
        <w:t xml:space="preserve"> around the planet</w:t>
      </w:r>
      <w:r w:rsidRPr="00E00DA0">
        <w:rPr>
          <w:sz w:val="12"/>
        </w:rPr>
        <w:t>.</w:t>
      </w:r>
    </w:p>
    <w:p w14:paraId="588A0D4A" w14:textId="77777777" w:rsidR="0053288F" w:rsidRPr="00E00DA0" w:rsidRDefault="0053288F" w:rsidP="0053288F">
      <w:pPr>
        <w:rPr>
          <w:sz w:val="12"/>
        </w:rPr>
      </w:pPr>
      <w:r w:rsidRPr="007C2B96">
        <w:rPr>
          <w:rStyle w:val="StyleUnderline"/>
          <w:highlight w:val="green"/>
        </w:rPr>
        <w:t>Global thinking</w:t>
      </w:r>
      <w:r w:rsidRPr="00E00DA0">
        <w:rPr>
          <w:sz w:val="12"/>
        </w:rPr>
        <w:t xml:space="preserve">, even in its scientific and seemingly universalist claims to an atmosphere that “we” all share, </w:t>
      </w:r>
      <w:r w:rsidRPr="007C2B96">
        <w:rPr>
          <w:rStyle w:val="StyleUnderline"/>
          <w:highlight w:val="green"/>
        </w:rPr>
        <w:t>belies</w:t>
      </w:r>
      <w:r w:rsidRPr="00E00DA0">
        <w:rPr>
          <w:rStyle w:val="StyleUnderline"/>
        </w:rPr>
        <w:t xml:space="preserve"> the geopolitics that enlivens scientific concern</w:t>
      </w:r>
      <w:r w:rsidRPr="00E00DA0">
        <w:rPr>
          <w:sz w:val="12"/>
        </w:rPr>
        <w:t xml:space="preserve">, </w:t>
      </w:r>
      <w:r w:rsidRPr="00E00DA0">
        <w:rPr>
          <w:rStyle w:val="StyleUnderline"/>
        </w:rPr>
        <w:t xml:space="preserve">as well as </w:t>
      </w:r>
      <w:r w:rsidRPr="007C2B96">
        <w:rPr>
          <w:rStyle w:val="StyleUnderline"/>
          <w:highlight w:val="green"/>
        </w:rPr>
        <w:t>the global</w:t>
      </w:r>
      <w:r w:rsidRPr="00E00DA0">
        <w:rPr>
          <w:rStyle w:val="StyleUnderline"/>
        </w:rPr>
        <w:t xml:space="preserve"> public </w:t>
      </w:r>
      <w:r w:rsidRPr="007C2B96">
        <w:rPr>
          <w:rStyle w:val="StyleUnderline"/>
          <w:highlight w:val="green"/>
        </w:rPr>
        <w:t>policy agenda</w:t>
      </w:r>
      <w:r w:rsidRPr="00E00DA0">
        <w:rPr>
          <w:rStyle w:val="StyleUnderline"/>
        </w:rPr>
        <w:t xml:space="preserve"> of geoengineering </w:t>
      </w:r>
      <w:r w:rsidRPr="007C2B96">
        <w:rPr>
          <w:rStyle w:val="StyleUnderline"/>
          <w:highlight w:val="green"/>
        </w:rPr>
        <w:t>that seeks to act on</w:t>
      </w:r>
      <w:r w:rsidRPr="00E00DA0">
        <w:rPr>
          <w:rStyle w:val="StyleUnderline"/>
        </w:rPr>
        <w:t xml:space="preserve"> behalf of </w:t>
      </w:r>
      <w:r w:rsidRPr="007C2B96">
        <w:rPr>
          <w:rStyle w:val="StyleUnderline"/>
          <w:highlight w:val="green"/>
        </w:rPr>
        <w:t>it</w:t>
      </w:r>
      <w:r w:rsidRPr="00E00DA0">
        <w:rPr>
          <w:sz w:val="12"/>
        </w:rPr>
        <w:t xml:space="preserve">. Saving humanity as an aggregate, whether from nuclear war, Styrofoam, or climate turbulence, has never meant an egalitarian distribution of survivors and sacrifices. Instead, </w:t>
      </w:r>
      <w:r w:rsidRPr="007C2B96">
        <w:rPr>
          <w:rStyle w:val="StyleUnderline"/>
          <w:highlight w:val="green"/>
        </w:rPr>
        <w:t>our</w:t>
      </w:r>
      <w:r w:rsidRPr="00E00DA0">
        <w:rPr>
          <w:rStyle w:val="StyleUnderline"/>
        </w:rPr>
        <w:t xml:space="preserve"> new </w:t>
      </w:r>
      <w:r w:rsidRPr="007C2B96">
        <w:rPr>
          <w:rStyle w:val="StyleUnderline"/>
          <w:highlight w:val="green"/>
        </w:rPr>
        <w:t>cosmopolitanism</w:t>
      </w:r>
      <w:r w:rsidRPr="00E00DA0">
        <w:rPr>
          <w:sz w:val="12"/>
        </w:rPr>
        <w:t>—the global environment—</w:t>
      </w:r>
      <w:r w:rsidRPr="007C2B96">
        <w:rPr>
          <w:rStyle w:val="StyleUnderline"/>
          <w:highlight w:val="green"/>
        </w:rPr>
        <w:t>follows</w:t>
      </w:r>
      <w:r w:rsidRPr="00E00DA0">
        <w:rPr>
          <w:rStyle w:val="StyleUnderline"/>
        </w:rPr>
        <w:t xml:space="preserve"> almost exactly the drawn lines</w:t>
      </w:r>
      <w:r w:rsidRPr="00E00DA0">
        <w:rPr>
          <w:sz w:val="12"/>
        </w:rPr>
        <w:t xml:space="preserve">, </w:t>
      </w:r>
      <w:r w:rsidRPr="00E00DA0">
        <w:rPr>
          <w:rStyle w:val="StyleUnderline"/>
        </w:rPr>
        <w:t>that is</w:t>
      </w:r>
      <w:r w:rsidRPr="00E00DA0">
        <w:rPr>
          <w:sz w:val="12"/>
        </w:rPr>
        <w:t xml:space="preserve">, </w:t>
      </w:r>
      <w:r w:rsidRPr="007C2B96">
        <w:rPr>
          <w:rStyle w:val="StyleUnderline"/>
          <w:highlight w:val="green"/>
        </w:rPr>
        <w:t>the cartography</w:t>
      </w:r>
      <w:r w:rsidRPr="00E00DA0">
        <w:rPr>
          <w:rStyle w:val="StyleUnderline"/>
        </w:rPr>
        <w:t xml:space="preserve"> or racialized and selective solidarities and zones </w:t>
      </w:r>
      <w:r w:rsidRPr="007C2B96">
        <w:rPr>
          <w:rStyle w:val="StyleUnderline"/>
          <w:highlight w:val="green"/>
        </w:rPr>
        <w:t>of</w:t>
      </w:r>
      <w:r w:rsidRPr="00E00DA0">
        <w:rPr>
          <w:rStyle w:val="StyleUnderline"/>
        </w:rPr>
        <w:t xml:space="preserve"> indifference that characterize economic development</w:t>
      </w:r>
      <w:r w:rsidRPr="00E00DA0">
        <w:rPr>
          <w:sz w:val="12"/>
        </w:rPr>
        <w:t xml:space="preserve">, </w:t>
      </w:r>
      <w:r w:rsidRPr="00E00DA0">
        <w:rPr>
          <w:rStyle w:val="StyleUnderline"/>
        </w:rPr>
        <w:t xml:space="preserve">the selective application of </w:t>
      </w:r>
      <w:r w:rsidRPr="007C2B96">
        <w:rPr>
          <w:rStyle w:val="StyleUnderline"/>
          <w:highlight w:val="green"/>
        </w:rPr>
        <w:t>combat</w:t>
      </w:r>
      <w:r w:rsidRPr="00E00DA0">
        <w:rPr>
          <w:sz w:val="12"/>
        </w:rPr>
        <w:t xml:space="preserve">, </w:t>
      </w:r>
      <w:r w:rsidRPr="007C2B96">
        <w:rPr>
          <w:rStyle w:val="StyleUnderline"/>
          <w:highlight w:val="green"/>
        </w:rPr>
        <w:t>and</w:t>
      </w:r>
      <w:r w:rsidRPr="00E00DA0">
        <w:rPr>
          <w:sz w:val="12"/>
        </w:rPr>
        <w:t xml:space="preserve">, before that, </w:t>
      </w:r>
      <w:r w:rsidRPr="00E00DA0">
        <w:rPr>
          <w:rStyle w:val="StyleUnderline"/>
        </w:rPr>
        <w:t xml:space="preserve">the zones of settlement and </w:t>
      </w:r>
      <w:r w:rsidRPr="007C2B96">
        <w:rPr>
          <w:rStyle w:val="StyleUnderline"/>
          <w:highlight w:val="green"/>
        </w:rPr>
        <w:t>colonization</w:t>
      </w:r>
      <w:r w:rsidRPr="00E00DA0">
        <w:rPr>
          <w:sz w:val="12"/>
        </w:rPr>
        <w:t xml:space="preserve">. More than a result of contemporary white supremacy or lingering white privilege, </w:t>
      </w:r>
      <w:r w:rsidRPr="00E00DA0">
        <w:rPr>
          <w:rStyle w:val="StyleUnderline"/>
        </w:rPr>
        <w:t>the territorialization of who lives and who dies</w:t>
      </w:r>
      <w:r w:rsidRPr="00E00DA0">
        <w:rPr>
          <w:sz w:val="12"/>
        </w:rPr>
        <w:t xml:space="preserve">, who matters and who must be left behind for the sake of humanity, </w:t>
      </w:r>
      <w:r w:rsidRPr="00E00DA0">
        <w:rPr>
          <w:rStyle w:val="StyleUnderline"/>
        </w:rPr>
        <w:t>represents a five-hundred-year geopolitical tradition of conquest</w:t>
      </w:r>
      <w:r w:rsidRPr="00E00DA0">
        <w:rPr>
          <w:sz w:val="12"/>
        </w:rPr>
        <w:t xml:space="preserve">, colonization, extraction, </w:t>
      </w:r>
      <w:r w:rsidRPr="00E00DA0">
        <w:rPr>
          <w:rStyle w:val="StyleUnderline"/>
        </w:rPr>
        <w:t xml:space="preserve">and the </w:t>
      </w:r>
      <w:r w:rsidRPr="007C2B96">
        <w:rPr>
          <w:rStyle w:val="StyleUnderline"/>
          <w:highlight w:val="green"/>
        </w:rPr>
        <w:t>martial forms of life</w:t>
      </w:r>
      <w:r w:rsidRPr="00E00DA0">
        <w:rPr>
          <w:rStyle w:val="StyleUnderline"/>
        </w:rPr>
        <w:t xml:space="preserve"> that </w:t>
      </w:r>
      <w:r w:rsidRPr="007C2B96">
        <w:rPr>
          <w:rStyle w:val="StyleUnderline"/>
          <w:highlight w:val="green"/>
        </w:rPr>
        <w:t>made</w:t>
      </w:r>
      <w:r w:rsidRPr="00E00DA0">
        <w:rPr>
          <w:rStyle w:val="StyleUnderline"/>
        </w:rPr>
        <w:t xml:space="preserve"> them all </w:t>
      </w:r>
      <w:r w:rsidRPr="007C2B96">
        <w:rPr>
          <w:rStyle w:val="StyleUnderline"/>
          <w:highlight w:val="green"/>
        </w:rPr>
        <w:t>possible through</w:t>
      </w:r>
      <w:r w:rsidRPr="00E00DA0">
        <w:rPr>
          <w:rStyle w:val="StyleUnderline"/>
        </w:rPr>
        <w:t xml:space="preserve"> war and through more subtle and languid forms of </w:t>
      </w:r>
      <w:r w:rsidRPr="007C2B96">
        <w:rPr>
          <w:rStyle w:val="StyleUnderline"/>
          <w:highlight w:val="green"/>
        </w:rPr>
        <w:t>organized killing</w:t>
      </w:r>
      <w:r w:rsidRPr="00E00DA0">
        <w:rPr>
          <w:sz w:val="12"/>
        </w:rPr>
        <w:t>.</w:t>
      </w:r>
    </w:p>
    <w:p w14:paraId="432CBA35" w14:textId="77777777" w:rsidR="0053288F" w:rsidRPr="00E00DA0" w:rsidRDefault="0053288F" w:rsidP="0053288F">
      <w:pPr>
        <w:rPr>
          <w:sz w:val="12"/>
        </w:rPr>
      </w:pPr>
      <w:r w:rsidRPr="00E00DA0">
        <w:rPr>
          <w:sz w:val="12"/>
        </w:rPr>
        <w:t xml:space="preserve">I am not suggesting that </w:t>
      </w:r>
      <w:proofErr w:type="spellStart"/>
      <w:r w:rsidRPr="00E00DA0">
        <w:rPr>
          <w:sz w:val="12"/>
        </w:rPr>
        <w:t>Crutzen</w:t>
      </w:r>
      <w:proofErr w:type="spellEnd"/>
      <w:r w:rsidRPr="00E00DA0">
        <w:rPr>
          <w:sz w:val="12"/>
        </w:rPr>
        <w:t xml:space="preserve"> and others are part of a vast conspiracy; rather, I want to outline how climate change, species loss, slavery, the elimination of native peoples, and the globalization of extractive capitalism are all part of the same global ordering. That is, </w:t>
      </w:r>
      <w:r w:rsidRPr="007C2B96">
        <w:rPr>
          <w:rStyle w:val="Emphasis"/>
          <w:highlight w:val="green"/>
        </w:rPr>
        <w:t>all of these crises are geopolitical</w:t>
      </w:r>
      <w:r w:rsidRPr="00E00DA0">
        <w:rPr>
          <w:sz w:val="12"/>
        </w:rPr>
        <w:t xml:space="preserve">. The particular geopolitical arrangement of what others have called the longue durée, and what I am calling the </w:t>
      </w:r>
      <w:proofErr w:type="spellStart"/>
      <w:r w:rsidRPr="00E00DA0">
        <w:rPr>
          <w:sz w:val="12"/>
        </w:rPr>
        <w:t>Eurocene</w:t>
      </w:r>
      <w:proofErr w:type="spellEnd"/>
      <w:r w:rsidRPr="00E00DA0">
        <w:rPr>
          <w:sz w:val="12"/>
        </w:rPr>
        <w:t xml:space="preserve">, is </w:t>
      </w:r>
      <w:r w:rsidRPr="00E00DA0">
        <w:rPr>
          <w:rStyle w:val="StyleUnderline"/>
        </w:rPr>
        <w:t xml:space="preserve">geologically significant </w:t>
      </w:r>
      <w:r w:rsidRPr="007C2B96">
        <w:rPr>
          <w:rStyle w:val="StyleUnderline"/>
          <w:highlight w:val="green"/>
        </w:rPr>
        <w:t>but</w:t>
      </w:r>
      <w:r w:rsidRPr="00E00DA0">
        <w:rPr>
          <w:rStyle w:val="StyleUnderline"/>
        </w:rPr>
        <w:t xml:space="preserve"> is </w:t>
      </w:r>
      <w:r w:rsidRPr="007C2B96">
        <w:rPr>
          <w:rStyle w:val="StyleUnderline"/>
          <w:highlight w:val="green"/>
        </w:rPr>
        <w:t>not universal</w:t>
      </w:r>
      <w:r w:rsidRPr="004F5B96">
        <w:rPr>
          <w:sz w:val="12"/>
          <w:szCs w:val="12"/>
        </w:rPr>
        <w:t xml:space="preserve">ly </w:t>
      </w:r>
      <w:r w:rsidRPr="00E00DA0">
        <w:rPr>
          <w:rStyle w:val="StyleUnderline"/>
        </w:rPr>
        <w:t xml:space="preserve">part of </w:t>
      </w:r>
      <w:r w:rsidRPr="007C2B96">
        <w:rPr>
          <w:rStyle w:val="StyleUnderline"/>
          <w:highlight w:val="green"/>
        </w:rPr>
        <w:t>“human activity”</w:t>
      </w:r>
      <w:r w:rsidRPr="00E00DA0">
        <w:rPr>
          <w:rStyle w:val="StyleUnderline"/>
        </w:rPr>
        <w:t xml:space="preserve"> despite the false syllogism at the heart of popular ecological thinking that a global threat to humanity must be shared in cause and crisis by all of humanity</w:t>
      </w:r>
      <w:r w:rsidRPr="00E00DA0">
        <w:rPr>
          <w:sz w:val="12"/>
        </w:rPr>
        <w:t>.</w:t>
      </w:r>
    </w:p>
    <w:p w14:paraId="25F0536E" w14:textId="77777777" w:rsidR="0053288F" w:rsidRPr="00AF4965" w:rsidRDefault="0053288F" w:rsidP="0053288F">
      <w:pPr>
        <w:rPr>
          <w:sz w:val="12"/>
        </w:rPr>
      </w:pPr>
      <w:r w:rsidRPr="00E00DA0">
        <w:rPr>
          <w:sz w:val="12"/>
        </w:rPr>
        <w:t xml:space="preserve">Departing from </w:t>
      </w:r>
      <w:proofErr w:type="spellStart"/>
      <w:r w:rsidRPr="00E00DA0">
        <w:rPr>
          <w:sz w:val="12"/>
        </w:rPr>
        <w:t>Sloterdijk</w:t>
      </w:r>
      <w:proofErr w:type="spellEnd"/>
      <w:r w:rsidRPr="00E00DA0">
        <w:rPr>
          <w:sz w:val="12"/>
        </w:rPr>
        <w:t xml:space="preserve">, I am hesitant to so easily locate modernity or explication as the root or cause of the global catastrophe. </w:t>
      </w:r>
      <w:r w:rsidRPr="007C2B96">
        <w:rPr>
          <w:rStyle w:val="StyleUnderline"/>
          <w:highlight w:val="green"/>
        </w:rPr>
        <w:t>No single</w:t>
      </w:r>
      <w:r w:rsidRPr="00E00DA0">
        <w:rPr>
          <w:rStyle w:val="StyleUnderline"/>
        </w:rPr>
        <w:t xml:space="preserve"> strategy</w:t>
      </w:r>
      <w:r w:rsidRPr="00E00DA0">
        <w:rPr>
          <w:sz w:val="12"/>
        </w:rPr>
        <w:t xml:space="preserve">, </w:t>
      </w:r>
      <w:r w:rsidRPr="007C2B96">
        <w:rPr>
          <w:rStyle w:val="StyleUnderline"/>
          <w:highlight w:val="green"/>
        </w:rPr>
        <w:t>war</w:t>
      </w:r>
      <w:r w:rsidRPr="00E00DA0">
        <w:rPr>
          <w:sz w:val="12"/>
        </w:rPr>
        <w:t xml:space="preserve">, </w:t>
      </w:r>
      <w:r w:rsidRPr="00E00DA0">
        <w:rPr>
          <w:rStyle w:val="StyleUnderline"/>
        </w:rPr>
        <w:t>act of colonization</w:t>
      </w:r>
      <w:r w:rsidRPr="00E00DA0">
        <w:rPr>
          <w:sz w:val="12"/>
        </w:rPr>
        <w:t xml:space="preserve">, </w:t>
      </w:r>
      <w:r w:rsidRPr="00E00DA0">
        <w:rPr>
          <w:rStyle w:val="StyleUnderline"/>
        </w:rPr>
        <w:t xml:space="preserve">technological </w:t>
      </w:r>
      <w:r w:rsidRPr="007C2B96">
        <w:rPr>
          <w:rStyle w:val="StyleUnderline"/>
          <w:highlight w:val="green"/>
        </w:rPr>
        <w:t>breakthrough</w:t>
      </w:r>
      <w:r w:rsidRPr="00E00DA0">
        <w:rPr>
          <w:sz w:val="12"/>
        </w:rPr>
        <w:t xml:space="preserve">, </w:t>
      </w:r>
      <w:r w:rsidRPr="007C2B96">
        <w:rPr>
          <w:rStyle w:val="StyleUnderline"/>
          <w:highlight w:val="green"/>
        </w:rPr>
        <w:t>or worldview</w:t>
      </w:r>
      <w:r w:rsidRPr="00E00DA0">
        <w:rPr>
          <w:rStyle w:val="StyleUnderline"/>
        </w:rPr>
        <w:t xml:space="preserve"> fully </w:t>
      </w:r>
      <w:r w:rsidRPr="007C2B96">
        <w:rPr>
          <w:rStyle w:val="StyleUnderline"/>
          <w:highlight w:val="green"/>
        </w:rPr>
        <w:t>explains the apocalypse</w:t>
      </w:r>
      <w:r w:rsidRPr="00E00DA0">
        <w:rPr>
          <w:rStyle w:val="StyleUnderline"/>
        </w:rPr>
        <w:t xml:space="preserve"> before us</w:t>
      </w:r>
      <w:r w:rsidRPr="00E00DA0">
        <w:rPr>
          <w:sz w:val="12"/>
        </w:rPr>
        <w:t xml:space="preserve">. However, there is something like what Gilles Deleuze and Félix </w:t>
      </w:r>
      <w:proofErr w:type="spellStart"/>
      <w:r w:rsidRPr="00E00DA0">
        <w:rPr>
          <w:sz w:val="12"/>
        </w:rPr>
        <w:t>Guattari</w:t>
      </w:r>
      <w:proofErr w:type="spellEnd"/>
      <w:r w:rsidRPr="00E00DA0">
        <w:rPr>
          <w:sz w:val="12"/>
        </w:rPr>
        <w:t xml:space="preserve"> call a refrain that holds the vast assemblage together, a geopolitical melody hummed along with the global expansion of a form of life characterized by homogenization rather than diversification. Accordingly, if we are to make some sense of such a vast world that is, even for </w:t>
      </w:r>
      <w:proofErr w:type="spellStart"/>
      <w:r w:rsidRPr="00E00DA0">
        <w:rPr>
          <w:sz w:val="12"/>
        </w:rPr>
        <w:t>Crutzen</w:t>
      </w:r>
      <w:proofErr w:type="spellEnd"/>
      <w:r w:rsidRPr="00E00DA0">
        <w:rPr>
          <w:sz w:val="12"/>
        </w:rPr>
        <w:t xml:space="preserve"> and Birks, “quite complex and difficult to model,” I think we must consider the particular refrain of geopolitics that is capable of, by scientific as well as more humbly embodied standards, destroying worlds along with the world.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w:t>
      </w:r>
      <w:proofErr w:type="spellStart"/>
      <w:r w:rsidRPr="00E00DA0">
        <w:rPr>
          <w:sz w:val="12"/>
        </w:rPr>
        <w:t>Crutzen</w:t>
      </w:r>
      <w:proofErr w:type="spellEnd"/>
      <w:r w:rsidRPr="00E00DA0">
        <w:rPr>
          <w:sz w:val="12"/>
        </w:rPr>
        <w:t xml:space="preserve"> and others’ attention to the nuclear threat of great powers has all but disappeared despite the fact that Russia and the United States still possess thousands of nuclear weapons, and as of late have been all too vocal about using them. Instead, </w:t>
      </w:r>
      <w:r w:rsidRPr="00E00DA0">
        <w:rPr>
          <w:rStyle w:val="StyleUnderline"/>
        </w:rPr>
        <w:t>the Anthropocene</w:t>
      </w:r>
      <w:r w:rsidRPr="00E00DA0">
        <w:rPr>
          <w:sz w:val="12"/>
        </w:rPr>
        <w:t xml:space="preserve">, </w:t>
      </w:r>
      <w:r w:rsidRPr="00E00DA0">
        <w:rPr>
          <w:rStyle w:val="StyleUnderline"/>
        </w:rPr>
        <w:t xml:space="preserve">as envisioned by </w:t>
      </w:r>
      <w:proofErr w:type="spellStart"/>
      <w:r w:rsidRPr="00E00DA0">
        <w:rPr>
          <w:rStyle w:val="StyleUnderline"/>
        </w:rPr>
        <w:t>Crutzen</w:t>
      </w:r>
      <w:proofErr w:type="spellEnd"/>
      <w:r w:rsidRPr="00E00DA0">
        <w:rPr>
          <w:rStyle w:val="StyleUnderline"/>
        </w:rPr>
        <w:t xml:space="preserve"> as a </w:t>
      </w:r>
      <w:r w:rsidRPr="007C2B96">
        <w:rPr>
          <w:rStyle w:val="StyleUnderline"/>
          <w:highlight w:val="green"/>
        </w:rPr>
        <w:t>universal concern</w:t>
      </w:r>
      <w:r w:rsidRPr="00E00DA0">
        <w:rPr>
          <w:sz w:val="12"/>
        </w:rPr>
        <w:t xml:space="preserve">, </w:t>
      </w:r>
      <w:r w:rsidRPr="007C2B96">
        <w:rPr>
          <w:rStyle w:val="StyleUnderline"/>
          <w:highlight w:val="green"/>
        </w:rPr>
        <w:t>requires</w:t>
      </w:r>
      <w:r w:rsidRPr="00E00DA0">
        <w:rPr>
          <w:rStyle w:val="StyleUnderline"/>
        </w:rPr>
        <w:t xml:space="preserve"> with it a </w:t>
      </w:r>
      <w:r w:rsidRPr="007C2B96">
        <w:rPr>
          <w:rStyle w:val="StyleUnderline"/>
          <w:highlight w:val="green"/>
        </w:rPr>
        <w:t>depoliticization of</w:t>
      </w:r>
      <w:r w:rsidRPr="005744F6">
        <w:rPr>
          <w:rStyle w:val="StyleUnderline"/>
        </w:rPr>
        <w:t xml:space="preserve"> the </w:t>
      </w:r>
      <w:r w:rsidRPr="007C2B96">
        <w:rPr>
          <w:rStyle w:val="StyleUnderline"/>
          <w:highlight w:val="green"/>
        </w:rPr>
        <w:t>causes</w:t>
      </w:r>
      <w:r w:rsidRPr="00E00DA0">
        <w:rPr>
          <w:rStyle w:val="StyleUnderline"/>
        </w:rPr>
        <w:t xml:space="preserve"> of that concern</w:t>
      </w:r>
      <w:r w:rsidRPr="00E00DA0">
        <w:rPr>
          <w:sz w:val="12"/>
        </w:rPr>
        <w:t>.</w:t>
      </w:r>
    </w:p>
    <w:p w14:paraId="0879A486" w14:textId="77777777" w:rsidR="0053288F" w:rsidRPr="0053288F" w:rsidRDefault="0053288F" w:rsidP="0053288F"/>
    <w:sectPr w:rsidR="0053288F" w:rsidRPr="0053288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56305C2"/>
    <w:multiLevelType w:val="hybridMultilevel"/>
    <w:tmpl w:val="F640B7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3C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3CE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88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74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A61078"/>
  <w14:defaultImageDpi w14:val="300"/>
  <w15:docId w15:val="{58792F37-E624-6E4F-B55F-A2215402B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3CE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03C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3C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03C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03C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303C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3CE1"/>
  </w:style>
  <w:style w:type="character" w:customStyle="1" w:styleId="Heading1Char">
    <w:name w:val="Heading 1 Char"/>
    <w:aliases w:val="Pocket Char"/>
    <w:basedOn w:val="DefaultParagraphFont"/>
    <w:link w:val="Heading1"/>
    <w:uiPriority w:val="9"/>
    <w:rsid w:val="00303C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03C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03CE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303CE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03CE1"/>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303CE1"/>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303CE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03CE1"/>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303CE1"/>
    <w:rPr>
      <w:color w:val="auto"/>
      <w:u w:val="none"/>
    </w:rPr>
  </w:style>
  <w:style w:type="paragraph" w:styleId="DocumentMap">
    <w:name w:val="Document Map"/>
    <w:basedOn w:val="Normal"/>
    <w:link w:val="DocumentMapChar"/>
    <w:uiPriority w:val="99"/>
    <w:semiHidden/>
    <w:unhideWhenUsed/>
    <w:rsid w:val="00303C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3CE1"/>
    <w:rPr>
      <w:rFonts w:ascii="Lucida Grande" w:hAnsi="Lucida Grande" w:cs="Lucida Grande"/>
    </w:rPr>
  </w:style>
  <w:style w:type="paragraph" w:customStyle="1" w:styleId="Emphasis1">
    <w:name w:val="Emphasis1"/>
    <w:basedOn w:val="Normal"/>
    <w:link w:val="Emphasis"/>
    <w:autoRedefine/>
    <w:uiPriority w:val="20"/>
    <w:qFormat/>
    <w:rsid w:val="00303CE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CB07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33432">
      <w:bodyDiv w:val="1"/>
      <w:marLeft w:val="0"/>
      <w:marRight w:val="0"/>
      <w:marTop w:val="0"/>
      <w:marBottom w:val="0"/>
      <w:divBdr>
        <w:top w:val="none" w:sz="0" w:space="0" w:color="auto"/>
        <w:left w:val="none" w:sz="0" w:space="0" w:color="auto"/>
        <w:bottom w:val="none" w:sz="0" w:space="0" w:color="auto"/>
        <w:right w:val="none" w:sz="0" w:space="0" w:color="auto"/>
      </w:divBdr>
    </w:div>
    <w:div w:id="209493311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journals.sagepub.com/doi/full/10.1177/0967010619895660"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6556</Words>
  <Characters>37373</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43842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1</cp:revision>
  <dcterms:created xsi:type="dcterms:W3CDTF">2021-09-04T14:52:00Z</dcterms:created>
  <dcterms:modified xsi:type="dcterms:W3CDTF">2021-09-04T15:33:00Z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