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62257" w14:textId="7D60830E" w:rsidR="00E42E4C" w:rsidRDefault="000962DC" w:rsidP="000962DC">
      <w:pPr>
        <w:pStyle w:val="Heading1"/>
      </w:pPr>
      <w:r>
        <w:t>1NC</w:t>
      </w:r>
    </w:p>
    <w:p w14:paraId="7A909B9B" w14:textId="60D22981" w:rsidR="000962DC" w:rsidRDefault="000962DC" w:rsidP="000962DC">
      <w:pPr>
        <w:pStyle w:val="Heading2"/>
      </w:pPr>
      <w:r>
        <w:lastRenderedPageBreak/>
        <w:t>1</w:t>
      </w:r>
    </w:p>
    <w:p w14:paraId="020D6565" w14:textId="77777777" w:rsidR="000962DC" w:rsidRPr="000846A6" w:rsidRDefault="000962DC" w:rsidP="000962DC">
      <w:pPr>
        <w:pStyle w:val="Heading4"/>
      </w:pPr>
      <w:r>
        <w:t>The California recall has given democrats optimal election strategy for the midterms to maximize gains – right-wing extremists winning primaries alienate moderates</w:t>
      </w:r>
    </w:p>
    <w:p w14:paraId="56F7727C" w14:textId="77777777" w:rsidR="000962DC" w:rsidRDefault="000962DC" w:rsidP="000962DC">
      <w:pPr>
        <w:rPr>
          <w:rStyle w:val="Style13ptBold"/>
          <w:b w:val="0"/>
          <w:bCs/>
          <w:sz w:val="16"/>
          <w:szCs w:val="12"/>
        </w:rPr>
      </w:pPr>
      <w:proofErr w:type="spellStart"/>
      <w:r>
        <w:rPr>
          <w:rStyle w:val="Style13ptBold"/>
        </w:rPr>
        <w:t>Ronayne</w:t>
      </w:r>
      <w:proofErr w:type="spellEnd"/>
      <w:r>
        <w:rPr>
          <w:rStyle w:val="Style13ptBold"/>
        </w:rPr>
        <w:t xml:space="preserve"> and </w:t>
      </w:r>
      <w:proofErr w:type="spellStart"/>
      <w:r>
        <w:rPr>
          <w:rStyle w:val="Style13ptBold"/>
        </w:rPr>
        <w:t>Riccardi</w:t>
      </w:r>
      <w:proofErr w:type="spellEnd"/>
      <w:r>
        <w:rPr>
          <w:rStyle w:val="Style13ptBold"/>
        </w:rPr>
        <w:t xml:space="preserve"> 9/15</w:t>
      </w:r>
      <w:r>
        <w:rPr>
          <w:rStyle w:val="Style13ptBold"/>
          <w:sz w:val="16"/>
          <w:szCs w:val="12"/>
        </w:rPr>
        <w:t xml:space="preserve"> (Kathleen </w:t>
      </w:r>
      <w:proofErr w:type="spellStart"/>
      <w:r>
        <w:rPr>
          <w:rStyle w:val="Style13ptBold"/>
          <w:sz w:val="16"/>
          <w:szCs w:val="12"/>
        </w:rPr>
        <w:t>Ronayne</w:t>
      </w:r>
      <w:proofErr w:type="spellEnd"/>
      <w:r>
        <w:rPr>
          <w:rStyle w:val="Style13ptBold"/>
          <w:sz w:val="16"/>
          <w:szCs w:val="12"/>
        </w:rPr>
        <w:t xml:space="preserve"> and Nicholas </w:t>
      </w:r>
      <w:proofErr w:type="spellStart"/>
      <w:r>
        <w:rPr>
          <w:rStyle w:val="Style13ptBold"/>
          <w:sz w:val="16"/>
          <w:szCs w:val="12"/>
        </w:rPr>
        <w:t>Riccardi</w:t>
      </w:r>
      <w:proofErr w:type="spellEnd"/>
      <w:r>
        <w:rPr>
          <w:rStyle w:val="Style13ptBold"/>
          <w:sz w:val="16"/>
          <w:szCs w:val="12"/>
        </w:rPr>
        <w:t xml:space="preserve">; 9/15/21; AP News; </w:t>
      </w:r>
      <w:r>
        <w:rPr>
          <w:rStyle w:val="Style13ptBold"/>
          <w:i/>
          <w:iCs/>
          <w:sz w:val="16"/>
          <w:szCs w:val="12"/>
        </w:rPr>
        <w:t>“</w:t>
      </w:r>
      <w:r w:rsidRPr="006D671A">
        <w:rPr>
          <w:rStyle w:val="Style13ptBold"/>
          <w:i/>
          <w:iCs/>
          <w:sz w:val="16"/>
          <w:szCs w:val="12"/>
        </w:rPr>
        <w:t>Democrats see a midterm map in California recall success</w:t>
      </w:r>
      <w:r>
        <w:rPr>
          <w:rStyle w:val="Style13ptBold"/>
          <w:i/>
          <w:iCs/>
          <w:sz w:val="16"/>
          <w:szCs w:val="12"/>
        </w:rPr>
        <w:t>”</w:t>
      </w:r>
      <w:r>
        <w:rPr>
          <w:rStyle w:val="Style13ptBold"/>
          <w:sz w:val="16"/>
          <w:szCs w:val="12"/>
        </w:rPr>
        <w:t xml:space="preserve">; accessed 9/19/21; </w:t>
      </w:r>
      <w:hyperlink r:id="rId9" w:history="1">
        <w:r w:rsidRPr="002D5C95">
          <w:rPr>
            <w:rStyle w:val="Hyperlink"/>
            <w:sz w:val="16"/>
            <w:szCs w:val="12"/>
          </w:rPr>
          <w:t>https://apnews.com/article/donald-trump-california-recall-california-campaigns-health-48a08f0362762dd53f8171c35c09f57b</w:t>
        </w:r>
      </w:hyperlink>
      <w:r>
        <w:rPr>
          <w:rStyle w:val="Style13ptBold"/>
          <w:sz w:val="16"/>
          <w:szCs w:val="12"/>
        </w:rPr>
        <w:t xml:space="preserve">; Kathleen </w:t>
      </w:r>
      <w:proofErr w:type="spellStart"/>
      <w:r>
        <w:rPr>
          <w:rStyle w:val="Style13ptBold"/>
          <w:sz w:val="16"/>
          <w:szCs w:val="12"/>
        </w:rPr>
        <w:t>Ronayne</w:t>
      </w:r>
      <w:proofErr w:type="spellEnd"/>
      <w:r>
        <w:rPr>
          <w:rStyle w:val="Style13ptBold"/>
          <w:sz w:val="16"/>
          <w:szCs w:val="12"/>
        </w:rPr>
        <w:t xml:space="preserve"> is a </w:t>
      </w:r>
      <w:proofErr w:type="spellStart"/>
      <w:r w:rsidRPr="006D671A">
        <w:rPr>
          <w:rStyle w:val="Style13ptBold"/>
          <w:sz w:val="16"/>
          <w:szCs w:val="12"/>
        </w:rPr>
        <w:t>olitical</w:t>
      </w:r>
      <w:proofErr w:type="spellEnd"/>
      <w:r w:rsidRPr="006D671A">
        <w:rPr>
          <w:rStyle w:val="Style13ptBold"/>
          <w:sz w:val="16"/>
          <w:szCs w:val="12"/>
        </w:rPr>
        <w:t xml:space="preserve"> reporter for The Associated Press with bylines from California to New Hampshire and swing states in between. Now covering the recall election of Gov. Gavin Newsom and California's influence on the national political debate</w:t>
      </w:r>
      <w:r>
        <w:rPr>
          <w:rStyle w:val="Style13ptBold"/>
          <w:sz w:val="16"/>
          <w:szCs w:val="12"/>
        </w:rPr>
        <w:t>; Nicholas is a political writer at the associated press) HB</w:t>
      </w:r>
    </w:p>
    <w:p w14:paraId="6DEFF1FD" w14:textId="77777777" w:rsidR="000962DC" w:rsidRPr="000846A6" w:rsidRDefault="000962DC" w:rsidP="000962DC">
      <w:pPr>
        <w:rPr>
          <w:rStyle w:val="Style13ptBold"/>
          <w:b w:val="0"/>
          <w:bCs/>
          <w:sz w:val="8"/>
          <w:szCs w:val="18"/>
        </w:rPr>
      </w:pPr>
      <w:r w:rsidRPr="000846A6">
        <w:rPr>
          <w:rStyle w:val="Style13ptBold"/>
          <w:sz w:val="8"/>
          <w:szCs w:val="18"/>
        </w:rPr>
        <w:t xml:space="preserve">Few Democrats were surprised to see Democratic Gov. Gavin Newsom swat down a Republican-driven recall campaign in bright-blue California. But they were pleased with how he did it. </w:t>
      </w:r>
      <w:r w:rsidRPr="00D65CBD">
        <w:rPr>
          <w:rStyle w:val="StyleUnderline"/>
          <w:highlight w:val="green"/>
        </w:rPr>
        <w:t>By ma</w:t>
      </w:r>
      <w:r w:rsidRPr="009C360D">
        <w:rPr>
          <w:rStyle w:val="StyleUnderline"/>
          <w:highlight w:val="green"/>
        </w:rPr>
        <w:t xml:space="preserve">king </w:t>
      </w:r>
      <w:r w:rsidRPr="00D65CBD">
        <w:rPr>
          <w:rStyle w:val="StyleUnderline"/>
        </w:rPr>
        <w:t xml:space="preserve">the race into </w:t>
      </w:r>
      <w:r w:rsidRPr="009C360D">
        <w:rPr>
          <w:rStyle w:val="StyleUnderline"/>
          <w:highlight w:val="green"/>
        </w:rPr>
        <w:t>a referendum on</w:t>
      </w:r>
      <w:r w:rsidRPr="000846A6">
        <w:rPr>
          <w:rStyle w:val="StyleUnderline"/>
        </w:rPr>
        <w:t xml:space="preserve"> former President Donald </w:t>
      </w:r>
      <w:r w:rsidRPr="00D65CBD">
        <w:rPr>
          <w:rStyle w:val="StyleUnderline"/>
          <w:highlight w:val="green"/>
        </w:rPr>
        <w:t>Trump and</w:t>
      </w:r>
      <w:r w:rsidRPr="000846A6">
        <w:rPr>
          <w:rStyle w:val="StyleUnderline"/>
        </w:rPr>
        <w:t xml:space="preserve"> his supporters’ “extreme” </w:t>
      </w:r>
      <w:r w:rsidRPr="00D65CBD">
        <w:rPr>
          <w:rStyle w:val="StyleUnderline"/>
          <w:highlight w:val="green"/>
        </w:rPr>
        <w:t>resistance to coronavirus precautions, Newsom offered</w:t>
      </w:r>
      <w:r w:rsidRPr="000846A6">
        <w:rPr>
          <w:rStyle w:val="StyleUnderline"/>
        </w:rPr>
        <w:t xml:space="preserve"> a formula for </w:t>
      </w:r>
      <w:r w:rsidRPr="00D65CBD">
        <w:rPr>
          <w:rStyle w:val="StyleUnderline"/>
          <w:highlight w:val="green"/>
        </w:rPr>
        <w:t>survival</w:t>
      </w:r>
      <w:r w:rsidRPr="000846A6">
        <w:rPr>
          <w:rStyle w:val="StyleUnderline"/>
        </w:rPr>
        <w:t xml:space="preserve"> that could translate </w:t>
      </w:r>
      <w:r w:rsidRPr="00D65CBD">
        <w:rPr>
          <w:rStyle w:val="StyleUnderline"/>
          <w:highlight w:val="green"/>
        </w:rPr>
        <w:t>to dozens of races</w:t>
      </w:r>
      <w:r w:rsidRPr="000846A6">
        <w:rPr>
          <w:rStyle w:val="StyleUnderline"/>
        </w:rPr>
        <w:t xml:space="preserve"> in </w:t>
      </w:r>
      <w:r w:rsidRPr="00D65CBD">
        <w:rPr>
          <w:rStyle w:val="StyleUnderline"/>
          <w:highlight w:val="green"/>
        </w:rPr>
        <w:t>next year</w:t>
      </w:r>
      <w:r w:rsidRPr="000846A6">
        <w:rPr>
          <w:rStyle w:val="StyleUnderline"/>
        </w:rPr>
        <w:t>’s midterm elections</w:t>
      </w:r>
      <w:r w:rsidRPr="000846A6">
        <w:rPr>
          <w:rStyle w:val="Style13ptBold"/>
          <w:sz w:val="8"/>
          <w:szCs w:val="18"/>
        </w:rPr>
        <w:t xml:space="preserve">, Democrats said. </w:t>
      </w:r>
      <w:r w:rsidRPr="00D65CBD">
        <w:rPr>
          <w:rStyle w:val="StyleUnderline"/>
          <w:highlight w:val="green"/>
        </w:rPr>
        <w:t>A healthy turnout</w:t>
      </w:r>
      <w:r w:rsidRPr="000846A6">
        <w:rPr>
          <w:rStyle w:val="StyleUnderline"/>
        </w:rPr>
        <w:t xml:space="preserve">, spurred by some late anxiety, </w:t>
      </w:r>
      <w:r w:rsidRPr="00D65CBD">
        <w:rPr>
          <w:rStyle w:val="StyleUnderline"/>
          <w:highlight w:val="green"/>
        </w:rPr>
        <w:t>showed Democrats remain eager to vote</w:t>
      </w:r>
      <w:r w:rsidRPr="000846A6">
        <w:rPr>
          <w:rStyle w:val="StyleUnderline"/>
        </w:rPr>
        <w:t xml:space="preserve"> against the former president</w:t>
      </w:r>
      <w:r w:rsidRPr="000846A6">
        <w:rPr>
          <w:rStyle w:val="Style13ptBold"/>
          <w:sz w:val="8"/>
          <w:szCs w:val="18"/>
        </w:rPr>
        <w:t>, even when he’s not on the ballot. California voters rejected the “Republican brand that is centered around insurrection and denying the pandemic,” said Rep. Sean Patrick Maloney, chairman of the Democratic Congressional Campaign Committee. Republicans said they saw nothing to worry about in the California results. Losing badly in a liberal stronghold isn’t much of a prediction of the party’s performance in battlegrounds like Florida or Georgia, they said. They argue they were saddled with a flawed candidate — talk radio host Larry Elder, the Republican frontrunner whom Democrats likened to a Trump clone in a state the former president lost by 30 percentage points and did little to appeal to moderate voters in swingy suburbs.</w:t>
      </w:r>
      <w:r w:rsidRPr="000846A6">
        <w:rPr>
          <w:sz w:val="8"/>
          <w:szCs w:val="32"/>
        </w:rPr>
        <w:t xml:space="preserve"> </w:t>
      </w:r>
      <w:r w:rsidRPr="000846A6">
        <w:rPr>
          <w:rStyle w:val="Style13ptBold"/>
          <w:sz w:val="8"/>
          <w:szCs w:val="18"/>
        </w:rPr>
        <w:t xml:space="preserve">But President Joe Biden and his party won’t have it as easy next year as Newsom did, said Ron </w:t>
      </w:r>
      <w:proofErr w:type="spellStart"/>
      <w:r w:rsidRPr="000846A6">
        <w:rPr>
          <w:rStyle w:val="Style13ptBold"/>
          <w:sz w:val="8"/>
          <w:szCs w:val="18"/>
        </w:rPr>
        <w:t>Nehring</w:t>
      </w:r>
      <w:proofErr w:type="spellEnd"/>
      <w:r w:rsidRPr="000846A6">
        <w:rPr>
          <w:rStyle w:val="Style13ptBold"/>
          <w:sz w:val="8"/>
          <w:szCs w:val="18"/>
        </w:rPr>
        <w:t xml:space="preserve">, a former chairman of the California Republican Party who was harshly critical of Elder and worked for one of his rivals “Gavin Newsom had one opponent who he was able to define in the minds of enough swing voters,” he said. “No. 1, Biden himself is not going to be on the ballot and No. 2, he does not have a singular opponent.” On Wednesday, Biden embraced Newsom’s victory and his message. “This vote is a resounding win for the approach that he and I share to beating the pandemic: strong vaccine requirements, strong steps to reopen schools safely, and strong plans to distribute real medicines — not fake treatments — to help those who get sick,” Biden said in a statement. But there will be better test cases coming on how these messages play with voters. In November, voters in Virginia will choose between Democrat Terry McAuliffe, a former governor and longtime Democratic operative, and GOP businessman Glenn </w:t>
      </w:r>
      <w:proofErr w:type="spellStart"/>
      <w:r w:rsidRPr="000846A6">
        <w:rPr>
          <w:rStyle w:val="Style13ptBold"/>
          <w:sz w:val="8"/>
          <w:szCs w:val="18"/>
        </w:rPr>
        <w:t>Youngkin</w:t>
      </w:r>
      <w:proofErr w:type="spellEnd"/>
      <w:r w:rsidRPr="000846A6">
        <w:rPr>
          <w:rStyle w:val="Style13ptBold"/>
          <w:sz w:val="8"/>
          <w:szCs w:val="18"/>
        </w:rPr>
        <w:t xml:space="preserve">. McAuliffe has been hammering </w:t>
      </w:r>
      <w:proofErr w:type="spellStart"/>
      <w:r w:rsidRPr="000846A6">
        <w:rPr>
          <w:rStyle w:val="Style13ptBold"/>
          <w:sz w:val="8"/>
          <w:szCs w:val="18"/>
        </w:rPr>
        <w:t>Youngkin</w:t>
      </w:r>
      <w:proofErr w:type="spellEnd"/>
      <w:r w:rsidRPr="000846A6">
        <w:rPr>
          <w:rStyle w:val="Style13ptBold"/>
          <w:sz w:val="8"/>
          <w:szCs w:val="18"/>
        </w:rPr>
        <w:t xml:space="preserve"> as too extreme for a state that has been growing more diverse, more suburban and more Democratic for years. </w:t>
      </w:r>
      <w:r w:rsidRPr="000846A6">
        <w:rPr>
          <w:rStyle w:val="StyleUnderline"/>
        </w:rPr>
        <w:t>California has similar demographic trends at play. In Orange County, long a GOP bastion, racial and ethnic diversity</w:t>
      </w:r>
      <w:r w:rsidRPr="000846A6">
        <w:rPr>
          <w:rStyle w:val="Style13ptBold"/>
          <w:sz w:val="8"/>
          <w:szCs w:val="18"/>
        </w:rPr>
        <w:t xml:space="preserve"> and the growing distaste higher-educated, wealthy voters have shown for Trump have </w:t>
      </w:r>
      <w:r w:rsidRPr="000846A6">
        <w:rPr>
          <w:rStyle w:val="StyleUnderline"/>
        </w:rPr>
        <w:t>opened the door to Democrats in the county</w:t>
      </w:r>
      <w:r w:rsidRPr="000846A6">
        <w:rPr>
          <w:rStyle w:val="Style13ptBold"/>
          <w:sz w:val="8"/>
          <w:szCs w:val="18"/>
        </w:rPr>
        <w:t xml:space="preserve"> — although the GOP won back two House seats there last year. </w:t>
      </w:r>
      <w:r w:rsidRPr="00D65CBD">
        <w:rPr>
          <w:rStyle w:val="StyleUnderline"/>
          <w:highlight w:val="green"/>
        </w:rPr>
        <w:t>The recall was failing in Orange County by 5</w:t>
      </w:r>
      <w:r w:rsidRPr="000846A6">
        <w:rPr>
          <w:rStyle w:val="StyleUnderline"/>
        </w:rPr>
        <w:t xml:space="preserve"> percentage </w:t>
      </w:r>
      <w:r w:rsidRPr="00D65CBD">
        <w:rPr>
          <w:rStyle w:val="StyleUnderline"/>
          <w:highlight w:val="green"/>
        </w:rPr>
        <w:t>points</w:t>
      </w:r>
      <w:r w:rsidRPr="000846A6">
        <w:rPr>
          <w:rStyle w:val="Style13ptBold"/>
          <w:sz w:val="8"/>
          <w:szCs w:val="18"/>
        </w:rPr>
        <w:t xml:space="preserve"> on Wednesday, although the vote count in California will go on for weeks and the final margins may change. Newsom and his Republican opponent John Cox essentially tied in the county in 2018. Even the incomplete the results buoyed Democrats. “We’re pretty excited about California, and it’s not because we thought we’re going to lose it — it’s because </w:t>
      </w:r>
      <w:r w:rsidRPr="000846A6">
        <w:rPr>
          <w:rStyle w:val="StyleUnderline"/>
        </w:rPr>
        <w:t xml:space="preserve">the margin is better than expected and </w:t>
      </w:r>
      <w:r w:rsidRPr="00D65CBD">
        <w:rPr>
          <w:rStyle w:val="StyleUnderline"/>
          <w:highlight w:val="green"/>
        </w:rPr>
        <w:t>it shows the Republican message is failing</w:t>
      </w:r>
      <w:r w:rsidRPr="000846A6">
        <w:rPr>
          <w:rStyle w:val="StyleUnderline"/>
        </w:rPr>
        <w:t xml:space="preserve"> badly in swing districts</w:t>
      </w:r>
      <w:r w:rsidRPr="000846A6">
        <w:rPr>
          <w:rStyle w:val="Style13ptBold"/>
          <w:sz w:val="8"/>
          <w:szCs w:val="18"/>
        </w:rPr>
        <w:t xml:space="preserve">,” Mahoney said. Still, it’s hard to draw too many conclusions from a single election in a state so liberal that Democrats held every statewide office even during Republican wave years of 2010 and 2014. “It’s like us boasting about beating a recall in Alabama,” quipped Matt Gorman, a former strategist with the National Republican Congressional Committee. Gorman said Democrats would only get so much mileage out of demonizing Republican nominees and trying to tie them to Trump. “Biden is the focus” of the midterms, Gorman said, noting how Republicans unsuccessfully tried to tie congressional Democrats to Nancy Pelosi in 2018, when she was only minority leader and didn’t control the House of Representatives. “It becomes less effective once they’re out of power.” “If inflation is high, gas prices are high and COVID is spiking, it’s going to be much harder” for Democrats to talk about Trump and Republican extremism in 2022, Gorman said. </w:t>
      </w:r>
      <w:r w:rsidRPr="00D65CBD">
        <w:rPr>
          <w:rStyle w:val="StyleUnderline"/>
          <w:highlight w:val="green"/>
        </w:rPr>
        <w:t>It will</w:t>
      </w:r>
      <w:r w:rsidRPr="000846A6">
        <w:rPr>
          <w:rStyle w:val="StyleUnderline"/>
        </w:rPr>
        <w:t xml:space="preserve"> also </w:t>
      </w:r>
      <w:r w:rsidRPr="00D65CBD">
        <w:rPr>
          <w:rStyle w:val="StyleUnderline"/>
          <w:highlight w:val="green"/>
        </w:rPr>
        <w:t>be hard for Republicans not to talk about Trump</w:t>
      </w:r>
      <w:r w:rsidRPr="000846A6">
        <w:rPr>
          <w:rStyle w:val="StyleUnderline"/>
        </w:rPr>
        <w:t xml:space="preserve">. GOP </w:t>
      </w:r>
      <w:r w:rsidRPr="00D65CBD">
        <w:rPr>
          <w:rStyle w:val="StyleUnderline"/>
          <w:highlight w:val="green"/>
        </w:rPr>
        <w:t>primaries</w:t>
      </w:r>
      <w:r w:rsidRPr="000846A6">
        <w:rPr>
          <w:rStyle w:val="StyleUnderline"/>
        </w:rPr>
        <w:t xml:space="preserve"> for Senate seats</w:t>
      </w:r>
      <w:r w:rsidRPr="000846A6">
        <w:rPr>
          <w:rStyle w:val="Style13ptBold"/>
          <w:sz w:val="8"/>
          <w:szCs w:val="18"/>
        </w:rPr>
        <w:t xml:space="preserve"> in Ohio, Georgia and Pennsylvania </w:t>
      </w:r>
      <w:r w:rsidRPr="000846A6">
        <w:rPr>
          <w:rStyle w:val="StyleUnderline"/>
        </w:rPr>
        <w:t xml:space="preserve">already </w:t>
      </w:r>
      <w:r w:rsidRPr="00D65CBD">
        <w:rPr>
          <w:rStyle w:val="StyleUnderline"/>
          <w:highlight w:val="green"/>
        </w:rPr>
        <w:t>are poised to be</w:t>
      </w:r>
      <w:r w:rsidRPr="000846A6">
        <w:rPr>
          <w:rStyle w:val="StyleUnderline"/>
        </w:rPr>
        <w:t xml:space="preserve"> a </w:t>
      </w:r>
      <w:r w:rsidRPr="00D65CBD">
        <w:rPr>
          <w:rStyle w:val="StyleUnderline"/>
          <w:highlight w:val="green"/>
        </w:rPr>
        <w:t>competition for</w:t>
      </w:r>
      <w:r w:rsidRPr="000846A6">
        <w:rPr>
          <w:rStyle w:val="StyleUnderline"/>
        </w:rPr>
        <w:t xml:space="preserve"> Trump’s </w:t>
      </w:r>
      <w:r w:rsidRPr="00D65CBD">
        <w:rPr>
          <w:rStyle w:val="StyleUnderline"/>
          <w:highlight w:val="green"/>
        </w:rPr>
        <w:t>base</w:t>
      </w:r>
      <w:r w:rsidRPr="000846A6">
        <w:rPr>
          <w:rStyle w:val="StyleUnderline"/>
        </w:rPr>
        <w:t>. House candidates have been clamoring for Trump’s endorsement</w:t>
      </w:r>
      <w:r w:rsidRPr="000846A6">
        <w:rPr>
          <w:rStyle w:val="Style13ptBold"/>
          <w:sz w:val="8"/>
          <w:szCs w:val="18"/>
        </w:rPr>
        <w:t xml:space="preserve">. The former president hasn’t been shy about anointing favorites. </w:t>
      </w:r>
      <w:r w:rsidRPr="00D65CBD">
        <w:rPr>
          <w:rStyle w:val="StyleUnderline"/>
          <w:highlight w:val="green"/>
        </w:rPr>
        <w:t>Democrats are certain to use that</w:t>
      </w:r>
      <w:r w:rsidRPr="000846A6">
        <w:rPr>
          <w:rStyle w:val="StyleUnderline"/>
        </w:rPr>
        <w:t xml:space="preserve"> against those candidates when they face a general election. “I think a sad reality of the modern GOP is that </w:t>
      </w:r>
      <w:r w:rsidRPr="00D65CBD">
        <w:rPr>
          <w:rStyle w:val="StyleUnderline"/>
          <w:highlight w:val="green"/>
        </w:rPr>
        <w:t>there are going to be a lot of Larry Elders</w:t>
      </w:r>
      <w:r w:rsidRPr="000846A6">
        <w:rPr>
          <w:rStyle w:val="StyleUnderline"/>
        </w:rPr>
        <w:t xml:space="preserve"> on the ballot </w:t>
      </w:r>
      <w:r w:rsidRPr="00D65CBD">
        <w:rPr>
          <w:rStyle w:val="StyleUnderline"/>
          <w:highlight w:val="green"/>
        </w:rPr>
        <w:t>in 2022</w:t>
      </w:r>
      <w:r w:rsidRPr="000846A6">
        <w:rPr>
          <w:rStyle w:val="StyleUnderline"/>
        </w:rPr>
        <w:t xml:space="preserve"> because they’re going to win Republican primaries</w:t>
      </w:r>
      <w:r w:rsidRPr="000846A6">
        <w:rPr>
          <w:rStyle w:val="Style13ptBold"/>
          <w:sz w:val="8"/>
          <w:szCs w:val="18"/>
        </w:rPr>
        <w:t xml:space="preserve">,” said </w:t>
      </w:r>
      <w:proofErr w:type="spellStart"/>
      <w:r w:rsidRPr="000846A6">
        <w:rPr>
          <w:rStyle w:val="Style13ptBold"/>
          <w:sz w:val="8"/>
          <w:szCs w:val="18"/>
        </w:rPr>
        <w:t>Addisu</w:t>
      </w:r>
      <w:proofErr w:type="spellEnd"/>
      <w:r w:rsidRPr="000846A6">
        <w:rPr>
          <w:rStyle w:val="Style13ptBold"/>
          <w:sz w:val="8"/>
          <w:szCs w:val="18"/>
        </w:rPr>
        <w:t xml:space="preserve"> </w:t>
      </w:r>
      <w:proofErr w:type="spellStart"/>
      <w:r w:rsidRPr="000846A6">
        <w:rPr>
          <w:rStyle w:val="Style13ptBold"/>
          <w:sz w:val="8"/>
          <w:szCs w:val="18"/>
        </w:rPr>
        <w:t>Demissie</w:t>
      </w:r>
      <w:proofErr w:type="spellEnd"/>
      <w:r w:rsidRPr="000846A6">
        <w:rPr>
          <w:rStyle w:val="Style13ptBold"/>
          <w:sz w:val="8"/>
          <w:szCs w:val="18"/>
        </w:rPr>
        <w:t>, a Newsom campaign strategist. “When the alternative is extreme, you represent not just your base but the middle.”</w:t>
      </w:r>
    </w:p>
    <w:p w14:paraId="292359D1" w14:textId="77777777" w:rsidR="000962DC" w:rsidRDefault="000962DC" w:rsidP="000962DC"/>
    <w:p w14:paraId="4C3977C6" w14:textId="77777777" w:rsidR="000962DC" w:rsidRDefault="000962DC" w:rsidP="000962DC">
      <w:pPr>
        <w:pStyle w:val="Heading4"/>
      </w:pPr>
      <w:r>
        <w:t>The plan is politically unpopular – voters are divided which means that plans passage flips the major thin margins – vaccines proves</w:t>
      </w:r>
    </w:p>
    <w:p w14:paraId="53B4C065" w14:textId="77777777" w:rsidR="000962DC" w:rsidRPr="00E5227B" w:rsidRDefault="000962DC" w:rsidP="000962DC">
      <w:pPr>
        <w:rPr>
          <w:rStyle w:val="Style13ptBold"/>
          <w:b w:val="0"/>
          <w:bCs/>
          <w:sz w:val="16"/>
          <w:szCs w:val="12"/>
        </w:rPr>
      </w:pPr>
      <w:r w:rsidRPr="00A85712">
        <w:rPr>
          <w:rStyle w:val="Style13ptBold"/>
        </w:rPr>
        <w:t>The Hill 5/4</w:t>
      </w:r>
      <w:r w:rsidRPr="00A85712">
        <w:rPr>
          <w:rStyle w:val="Style13ptBold"/>
          <w:sz w:val="16"/>
          <w:szCs w:val="12"/>
        </w:rPr>
        <w:t xml:space="preserve"> (The Hill; 5/4/21; The Hill;</w:t>
      </w:r>
      <w:r>
        <w:rPr>
          <w:rStyle w:val="Style13ptBold"/>
          <w:sz w:val="16"/>
          <w:szCs w:val="12"/>
        </w:rPr>
        <w:t xml:space="preserve"> </w:t>
      </w:r>
      <w:r>
        <w:rPr>
          <w:rStyle w:val="Style13ptBold"/>
          <w:i/>
          <w:iCs/>
          <w:sz w:val="16"/>
          <w:szCs w:val="12"/>
        </w:rPr>
        <w:t>“</w:t>
      </w:r>
      <w:r w:rsidRPr="003521ED">
        <w:rPr>
          <w:rStyle w:val="Style13ptBold"/>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sz w:val="16"/>
          <w:szCs w:val="12"/>
        </w:rPr>
        <w:t xml:space="preserve">; accessed 8/27/21; </w:t>
      </w:r>
      <w:hyperlink r:id="rId10" w:history="1">
        <w:r w:rsidRPr="00A85712">
          <w:rPr>
            <w:rStyle w:val="Hyperlink"/>
            <w:sz w:val="16"/>
            <w:szCs w:val="12"/>
          </w:rPr>
          <w:t>https://thehill.com/hilltv/what-americas-thinking/551797-poll-majority-oppose-proposal-to-temporarily-waive-intellectual</w:t>
        </w:r>
      </w:hyperlink>
      <w:r w:rsidRPr="00A85712">
        <w:rPr>
          <w:rStyle w:val="Style13ptBold"/>
          <w:sz w:val="16"/>
          <w:szCs w:val="12"/>
        </w:rPr>
        <w:t>) HB</w:t>
      </w:r>
    </w:p>
    <w:p w14:paraId="5845B7E2" w14:textId="77777777" w:rsidR="000962DC" w:rsidRDefault="000962DC" w:rsidP="000962DC">
      <w:pPr>
        <w:rPr>
          <w:rStyle w:val="Style13ptBold"/>
          <w:b w:val="0"/>
          <w:bCs/>
          <w:sz w:val="8"/>
          <w:szCs w:val="18"/>
        </w:rPr>
      </w:pPr>
      <w:r w:rsidRPr="00A85712">
        <w:rPr>
          <w:rStyle w:val="StyleUnderline"/>
        </w:rPr>
        <w:t xml:space="preserve">A majority of </w:t>
      </w:r>
      <w:r w:rsidRPr="00E76FC6">
        <w:rPr>
          <w:rStyle w:val="StyleUnderline"/>
          <w:highlight w:val="green"/>
        </w:rPr>
        <w:t>voters oppose 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sz w:val="8"/>
          <w:szCs w:val="18"/>
        </w:rPr>
        <w:t xml:space="preserve"> COVID-19 </w:t>
      </w:r>
      <w:r w:rsidRPr="00E76FC6">
        <w:rPr>
          <w:rStyle w:val="StyleUnderline"/>
          <w:highlight w:val="green"/>
        </w:rPr>
        <w:t>vaccines</w:t>
      </w:r>
      <w:r w:rsidRPr="00A85712">
        <w:rPr>
          <w:rStyle w:val="Style13ptBold"/>
          <w:sz w:val="8"/>
          <w:szCs w:val="18"/>
        </w:rPr>
        <w:t>, a new Hill-</w:t>
      </w:r>
      <w:proofErr w:type="spellStart"/>
      <w:r w:rsidRPr="00A85712">
        <w:rPr>
          <w:rStyle w:val="Style13ptBold"/>
          <w:sz w:val="8"/>
          <w:szCs w:val="18"/>
        </w:rPr>
        <w:t>HarrisX</w:t>
      </w:r>
      <w:proofErr w:type="spellEnd"/>
      <w:r w:rsidRPr="00A85712">
        <w:rPr>
          <w:rStyle w:val="Style13ptBold"/>
          <w:sz w:val="8"/>
          <w:szCs w:val="18"/>
        </w:rPr>
        <w:t xml:space="preserve">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sz w:val="8"/>
          <w:szCs w:val="18"/>
        </w:rPr>
        <w:t xml:space="preserve"> in the May 3-4 survey </w:t>
      </w:r>
      <w:r w:rsidRPr="00E76FC6">
        <w:rPr>
          <w:rStyle w:val="StyleUnderline"/>
          <w:highlight w:val="green"/>
        </w:rPr>
        <w:t>said they oppose the proposal</w:t>
      </w:r>
      <w:r w:rsidRPr="00A85712">
        <w:rPr>
          <w:rStyle w:val="StyleUnderline"/>
        </w:rPr>
        <w:t xml:space="preserve"> to </w:t>
      </w:r>
      <w:r w:rsidRPr="00A85712">
        <w:rPr>
          <w:rStyle w:val="StyleUnderline"/>
        </w:rPr>
        <w:lastRenderedPageBreak/>
        <w:t>waive intellectual property rights on COVID-19 vaccines</w:t>
      </w:r>
      <w:r w:rsidRPr="00A85712">
        <w:rPr>
          <w:rStyle w:val="Style13ptBold"/>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vaccine in history, and will likely need to produce new versions of the shot even faster to battle evolving strains</w:t>
      </w:r>
      <w:r w:rsidRPr="00A85712">
        <w:rPr>
          <w:rStyle w:val="Style13ptBold"/>
          <w:sz w:val="8"/>
          <w:szCs w:val="18"/>
        </w:rPr>
        <w:t xml:space="preserve">," </w:t>
      </w:r>
      <w:proofErr w:type="spellStart"/>
      <w:r w:rsidRPr="00A85712">
        <w:rPr>
          <w:rStyle w:val="Style13ptBold"/>
          <w:sz w:val="8"/>
          <w:szCs w:val="18"/>
        </w:rPr>
        <w:t>Dritan</w:t>
      </w:r>
      <w:proofErr w:type="spellEnd"/>
      <w:r w:rsidRPr="00A85712">
        <w:rPr>
          <w:rStyle w:val="Style13ptBold"/>
          <w:sz w:val="8"/>
          <w:szCs w:val="18"/>
        </w:rPr>
        <w:t xml:space="preserve"> </w:t>
      </w:r>
      <w:proofErr w:type="spellStart"/>
      <w:r w:rsidRPr="00A85712">
        <w:rPr>
          <w:rStyle w:val="Style13ptBold"/>
          <w:sz w:val="8"/>
          <w:szCs w:val="18"/>
        </w:rPr>
        <w:t>Nesho</w:t>
      </w:r>
      <w:proofErr w:type="spellEnd"/>
      <w:r w:rsidRPr="00A85712">
        <w:rPr>
          <w:rStyle w:val="Style13ptBold"/>
          <w:sz w:val="8"/>
          <w:szCs w:val="18"/>
        </w:rPr>
        <w:t xml:space="preserve">, chief researcher and CEO of </w:t>
      </w:r>
      <w:proofErr w:type="spellStart"/>
      <w:r w:rsidRPr="00A85712">
        <w:rPr>
          <w:rStyle w:val="Style13ptBold"/>
          <w:sz w:val="8"/>
          <w:szCs w:val="18"/>
        </w:rPr>
        <w:t>HarrisX</w:t>
      </w:r>
      <w:proofErr w:type="spellEnd"/>
      <w:r w:rsidRPr="00A85712">
        <w:rPr>
          <w:rStyle w:val="Style13ptBold"/>
          <w:sz w:val="8"/>
          <w:szCs w:val="18"/>
        </w:rPr>
        <w:t xml:space="preserve">, told Hill.TV. "On the other hand there’s the need to save lives, reaching global heard immunity and providing access to the vaccine as broadly and equitably as </w:t>
      </w:r>
      <w:proofErr w:type="spellStart"/>
      <w:r w:rsidRPr="00A85712">
        <w:rPr>
          <w:rStyle w:val="Style13ptBold"/>
          <w:sz w:val="8"/>
          <w:szCs w:val="18"/>
        </w:rPr>
        <w:t>as</w:t>
      </w:r>
      <w:proofErr w:type="spellEnd"/>
      <w:r w:rsidRPr="00A85712">
        <w:rPr>
          <w:rStyle w:val="Style13ptBold"/>
          <w:sz w:val="8"/>
          <w:szCs w:val="18"/>
        </w:rPr>
        <w:t xml:space="preserve"> possible," </w:t>
      </w:r>
      <w:proofErr w:type="spellStart"/>
      <w:r w:rsidRPr="00A85712">
        <w:rPr>
          <w:rStyle w:val="Style13ptBold"/>
          <w:sz w:val="8"/>
          <w:szCs w:val="18"/>
        </w:rPr>
        <w:t>Nesho</w:t>
      </w:r>
      <w:proofErr w:type="spellEnd"/>
      <w:r w:rsidRPr="00A85712">
        <w:rPr>
          <w:rStyle w:val="Style13ptBold"/>
          <w:sz w:val="8"/>
          <w:szCs w:val="18"/>
        </w:rPr>
        <w:t xml:space="preserve">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sz w:val="8"/>
          <w:szCs w:val="18"/>
        </w:rPr>
        <w:t xml:space="preserve">," </w:t>
      </w:r>
      <w:proofErr w:type="spellStart"/>
      <w:r w:rsidRPr="00A85712">
        <w:rPr>
          <w:rStyle w:val="Style13ptBold"/>
          <w:sz w:val="8"/>
          <w:szCs w:val="18"/>
        </w:rPr>
        <w:t>Nesho</w:t>
      </w:r>
      <w:proofErr w:type="spellEnd"/>
      <w:r w:rsidRPr="00A85712">
        <w:rPr>
          <w:rStyle w:val="Style13ptBold"/>
          <w:sz w:val="8"/>
          <w:szCs w:val="18"/>
        </w:rPr>
        <w:t xml:space="preserve">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sz w:val="8"/>
          <w:szCs w:val="18"/>
        </w:rPr>
        <w:t>." President Biden is expected to weigh in on the proposal at a World Trade Organization meeting on Wednesday. The most recent Hill-</w:t>
      </w:r>
      <w:proofErr w:type="spellStart"/>
      <w:r w:rsidRPr="00A85712">
        <w:rPr>
          <w:rStyle w:val="Style13ptBold"/>
          <w:sz w:val="8"/>
          <w:szCs w:val="18"/>
        </w:rPr>
        <w:t>HarrisX</w:t>
      </w:r>
      <w:proofErr w:type="spellEnd"/>
      <w:r w:rsidRPr="00A85712">
        <w:rPr>
          <w:rStyle w:val="Style13ptBold"/>
          <w:sz w:val="8"/>
          <w:szCs w:val="18"/>
        </w:rPr>
        <w:t xml:space="preserve"> poll was conducted online among 939 registered voters. It has a margin of error of 3.2 percentage points.</w:t>
      </w:r>
    </w:p>
    <w:p w14:paraId="05AC471A" w14:textId="77777777" w:rsidR="000962DC" w:rsidRDefault="000962DC" w:rsidP="000962DC">
      <w:pPr>
        <w:rPr>
          <w:rStyle w:val="Style13ptBold"/>
          <w:b w:val="0"/>
          <w:bCs/>
          <w:sz w:val="8"/>
          <w:szCs w:val="18"/>
        </w:rPr>
      </w:pPr>
    </w:p>
    <w:p w14:paraId="3D30566F" w14:textId="77777777" w:rsidR="000962DC" w:rsidRDefault="000962DC" w:rsidP="000962DC">
      <w:pPr>
        <w:rPr>
          <w:rStyle w:val="Style13ptBold"/>
          <w:b w:val="0"/>
          <w:bCs/>
          <w:sz w:val="8"/>
          <w:szCs w:val="18"/>
        </w:rPr>
      </w:pPr>
    </w:p>
    <w:p w14:paraId="0270BDB0" w14:textId="77777777" w:rsidR="000962DC" w:rsidRPr="00867657" w:rsidRDefault="000962DC" w:rsidP="000962DC">
      <w:pPr>
        <w:pStyle w:val="Heading4"/>
        <w:rPr>
          <w:rStyle w:val="Style13ptBold"/>
          <w:b/>
          <w:bCs w:val="0"/>
        </w:rPr>
      </w:pPr>
      <w:r>
        <w:rPr>
          <w:rStyle w:val="Style13ptBold"/>
          <w:bCs w:val="0"/>
        </w:rPr>
        <w:t>A Republican win in 2022 shuts out climate action for decades</w:t>
      </w:r>
    </w:p>
    <w:p w14:paraId="3A29C8DA" w14:textId="77777777" w:rsidR="000962DC" w:rsidRDefault="000962DC" w:rsidP="000962DC">
      <w:pPr>
        <w:rPr>
          <w:rStyle w:val="Style13ptBold"/>
          <w:b w:val="0"/>
          <w:bCs/>
          <w:sz w:val="16"/>
          <w:szCs w:val="12"/>
        </w:rPr>
      </w:pPr>
      <w:r>
        <w:rPr>
          <w:rStyle w:val="Style13ptBold"/>
        </w:rPr>
        <w:t>Silverman 8/24</w:t>
      </w:r>
      <w:r>
        <w:rPr>
          <w:rStyle w:val="Style13ptBold"/>
          <w:sz w:val="16"/>
          <w:szCs w:val="12"/>
        </w:rPr>
        <w:t xml:space="preserve"> (Ellie Silverman; 8/24/21; The Washington Post; </w:t>
      </w:r>
      <w:r>
        <w:rPr>
          <w:rStyle w:val="Style13ptBold"/>
          <w:i/>
          <w:iCs/>
          <w:sz w:val="16"/>
          <w:szCs w:val="12"/>
        </w:rPr>
        <w:t>“</w:t>
      </w:r>
      <w:r w:rsidRPr="00D02DCB">
        <w:rPr>
          <w:rStyle w:val="Style13ptBold"/>
          <w:i/>
          <w:iCs/>
          <w:sz w:val="16"/>
          <w:szCs w:val="12"/>
        </w:rPr>
        <w:t>Climate activists fear this is the last chance to pass meaningful legislation</w:t>
      </w:r>
      <w:r>
        <w:rPr>
          <w:rStyle w:val="Style13ptBold"/>
          <w:i/>
          <w:iCs/>
          <w:sz w:val="16"/>
          <w:szCs w:val="12"/>
        </w:rPr>
        <w:t>”</w:t>
      </w:r>
      <w:r>
        <w:rPr>
          <w:rStyle w:val="Style13ptBold"/>
          <w:sz w:val="16"/>
          <w:szCs w:val="12"/>
        </w:rPr>
        <w:t xml:space="preserve">; accessed 8/27/21; </w:t>
      </w:r>
      <w:hyperlink r:id="rId11" w:history="1">
        <w:r w:rsidRPr="00124194">
          <w:rPr>
            <w:rStyle w:val="Hyperlink"/>
            <w:sz w:val="16"/>
            <w:szCs w:val="12"/>
          </w:rPr>
          <w:t>https://www.washingtonpost.com/dc-md-va/2021/08/24/climate-biden-congress-protest/</w:t>
        </w:r>
      </w:hyperlink>
      <w:r>
        <w:rPr>
          <w:rStyle w:val="Style13ptBold"/>
          <w:sz w:val="16"/>
          <w:szCs w:val="12"/>
        </w:rPr>
        <w:t xml:space="preserve">; </w:t>
      </w:r>
      <w:r w:rsidRPr="00D02DCB">
        <w:rPr>
          <w:rStyle w:val="Style13ptBold"/>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sz w:val="16"/>
          <w:szCs w:val="12"/>
        </w:rPr>
        <w:t>) HB</w:t>
      </w:r>
    </w:p>
    <w:p w14:paraId="700B2AB6" w14:textId="77777777" w:rsidR="000962DC" w:rsidRDefault="000962DC" w:rsidP="000962DC">
      <w:pPr>
        <w:rPr>
          <w:rStyle w:val="Style13ptBold"/>
          <w:b w:val="0"/>
          <w:bCs/>
          <w:sz w:val="8"/>
          <w:szCs w:val="18"/>
        </w:rPr>
      </w:pPr>
      <w:r w:rsidRPr="00E76FC6">
        <w:rPr>
          <w:rStyle w:val="StyleUnderline"/>
          <w:highlight w:val="green"/>
        </w:rPr>
        <w:t>There is</w:t>
      </w:r>
      <w:r w:rsidRPr="007702A5">
        <w:rPr>
          <w:rStyle w:val="StyleUnderline"/>
        </w:rPr>
        <w:t xml:space="preserve"> a rising frustration </w:t>
      </w:r>
      <w:r w:rsidRPr="00E76FC6">
        <w:rPr>
          <w:rStyle w:val="StyleUnderline"/>
          <w:highlight w:val="green"/>
        </w:rPr>
        <w:t>among</w:t>
      </w:r>
      <w:r w:rsidRPr="007702A5">
        <w:rPr>
          <w:rStyle w:val="StyleUnderline"/>
        </w:rPr>
        <w:t xml:space="preserve"> many</w:t>
      </w:r>
      <w:r w:rsidRPr="007702A5">
        <w:rPr>
          <w:rStyle w:val="Style13ptBold"/>
          <w:sz w:val="8"/>
          <w:szCs w:val="18"/>
        </w:rPr>
        <w:t xml:space="preserve"> of those </w:t>
      </w:r>
      <w:r w:rsidRPr="00E76FC6">
        <w:rPr>
          <w:rStyle w:val="StyleUnderline"/>
          <w:highlight w:val="green"/>
        </w:rPr>
        <w:t>organizers</w:t>
      </w:r>
      <w:r w:rsidRPr="007702A5">
        <w:rPr>
          <w:rStyle w:val="Style13ptBold"/>
          <w:sz w:val="8"/>
          <w:szCs w:val="18"/>
        </w:rPr>
        <w:t xml:space="preserve">, who say they helped turn out the vote in 2020 but are not seeing climate pledges translate into meaningful changes. </w:t>
      </w:r>
      <w:r w:rsidRPr="00E76FC6">
        <w:rPr>
          <w:rStyle w:val="StyleUnderline"/>
          <w:highlight w:val="green"/>
        </w:rPr>
        <w:t>They are 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E76FC6">
        <w:rPr>
          <w:rStyle w:val="StyleUnderline"/>
          <w:highlight w:val="green"/>
        </w:rPr>
        <w:t>they may not have another chance</w:t>
      </w:r>
      <w:r w:rsidRPr="007702A5">
        <w:rPr>
          <w:rStyle w:val="Style13ptBold"/>
          <w:sz w:val="8"/>
          <w:szCs w:val="18"/>
        </w:rPr>
        <w:t>.</w:t>
      </w:r>
      <w:r w:rsidRPr="007702A5">
        <w:rPr>
          <w:sz w:val="8"/>
          <w:szCs w:val="32"/>
        </w:rPr>
        <w:t xml:space="preserve"> </w:t>
      </w:r>
      <w:r w:rsidRPr="007702A5">
        <w:rPr>
          <w:rStyle w:val="Style13ptBold"/>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E76FC6">
        <w:rPr>
          <w:rStyle w:val="StyleUnderline"/>
          <w:highlight w:val="green"/>
        </w:rPr>
        <w:t>may be the final opportunity</w:t>
      </w:r>
      <w:r w:rsidRPr="007702A5">
        <w:rPr>
          <w:rStyle w:val="StyleUnderline"/>
        </w:rPr>
        <w:t xml:space="preserve"> to see climate priorities passed through Congress. </w:t>
      </w:r>
      <w:r w:rsidRPr="00E76FC6">
        <w:rPr>
          <w:rStyle w:val="StyleUnderline"/>
          <w:highlight w:val="green"/>
        </w:rPr>
        <w:t>If not, it could be years</w:t>
      </w:r>
      <w:r w:rsidRPr="007702A5">
        <w:rPr>
          <w:rStyle w:val="StyleUnderline"/>
        </w:rPr>
        <w:t xml:space="preserve"> before Democrats are in control</w:t>
      </w:r>
      <w:r w:rsidRPr="007702A5">
        <w:rPr>
          <w:rStyle w:val="Style13ptBold"/>
          <w:sz w:val="8"/>
          <w:szCs w:val="18"/>
        </w:rPr>
        <w:t xml:space="preserve"> — wasted time that Mebane fears could cause permanent devastation. “</w:t>
      </w:r>
      <w:r w:rsidRPr="007702A5">
        <w:rPr>
          <w:rStyle w:val="StyleUnderline"/>
        </w:rPr>
        <w:t>If the Democrats lose a single seat</w:t>
      </w:r>
      <w:r w:rsidRPr="007702A5">
        <w:rPr>
          <w:rStyle w:val="Style13ptBold"/>
          <w:sz w:val="8"/>
          <w:szCs w:val="18"/>
        </w:rPr>
        <w:t xml:space="preserve"> in the Senate, </w:t>
      </w:r>
      <w:r w:rsidRPr="007702A5">
        <w:rPr>
          <w:rStyle w:val="StyleUnderline"/>
        </w:rPr>
        <w:t>it’s over</w:t>
      </w:r>
      <w:r w:rsidRPr="007702A5">
        <w:rPr>
          <w:rStyle w:val="Style13ptBold"/>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sz w:val="8"/>
          <w:szCs w:val="18"/>
        </w:rPr>
        <w:t>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it has to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sz w:val="8"/>
          <w:szCs w:val="18"/>
        </w:rPr>
        <w:t>.”</w:t>
      </w:r>
      <w:r w:rsidRPr="007702A5">
        <w:rPr>
          <w:sz w:val="8"/>
          <w:szCs w:val="32"/>
        </w:rPr>
        <w:t xml:space="preserve"> </w:t>
      </w:r>
      <w:r w:rsidRPr="007702A5">
        <w:rPr>
          <w:rStyle w:val="Style13ptBold"/>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77727EF3" w14:textId="77777777" w:rsidR="000962DC" w:rsidRDefault="000962DC" w:rsidP="000962DC">
      <w:pPr>
        <w:rPr>
          <w:rStyle w:val="Style13ptBold"/>
          <w:b w:val="0"/>
          <w:bCs/>
          <w:sz w:val="8"/>
          <w:szCs w:val="18"/>
        </w:rPr>
      </w:pPr>
    </w:p>
    <w:p w14:paraId="7E7D33C6" w14:textId="77777777" w:rsidR="000962DC" w:rsidRPr="00B505F4" w:rsidRDefault="000962DC" w:rsidP="000962DC">
      <w:pPr>
        <w:pStyle w:val="Heading4"/>
        <w:rPr>
          <w:rStyle w:val="Style13ptBold"/>
          <w:b/>
          <w:bCs w:val="0"/>
        </w:rPr>
      </w:pPr>
      <w:r>
        <w:rPr>
          <w:rStyle w:val="Style13ptBold"/>
          <w:bCs w:val="0"/>
        </w:rPr>
        <w:lastRenderedPageBreak/>
        <w:t xml:space="preserve">US climate action is key to </w:t>
      </w:r>
      <w:proofErr w:type="spellStart"/>
      <w:r>
        <w:rPr>
          <w:rStyle w:val="Style13ptBold"/>
          <w:bCs w:val="0"/>
        </w:rPr>
        <w:t>world wide</w:t>
      </w:r>
      <w:proofErr w:type="spellEnd"/>
      <w:r>
        <w:rPr>
          <w:rStyle w:val="Style13ptBold"/>
          <w:bCs w:val="0"/>
        </w:rPr>
        <w:t xml:space="preserve"> action</w:t>
      </w:r>
    </w:p>
    <w:p w14:paraId="24382ABE" w14:textId="77777777" w:rsidR="000962DC" w:rsidRDefault="000962DC" w:rsidP="000962DC">
      <w:pPr>
        <w:rPr>
          <w:rStyle w:val="Style13ptBold"/>
          <w:b w:val="0"/>
          <w:bCs/>
          <w:sz w:val="16"/>
          <w:szCs w:val="12"/>
        </w:rPr>
      </w:pPr>
      <w:r>
        <w:rPr>
          <w:rStyle w:val="Style13ptBold"/>
        </w:rPr>
        <w:t>Beeler 19</w:t>
      </w:r>
      <w:r>
        <w:rPr>
          <w:rStyle w:val="Style13ptBold"/>
          <w:sz w:val="16"/>
          <w:szCs w:val="12"/>
        </w:rPr>
        <w:t xml:space="preserve"> (Carolyn Beeler; 9/18/19; PRI; </w:t>
      </w:r>
      <w:r>
        <w:rPr>
          <w:rStyle w:val="Style13ptBold"/>
          <w:i/>
          <w:iCs/>
          <w:sz w:val="16"/>
          <w:szCs w:val="12"/>
        </w:rPr>
        <w:t>“</w:t>
      </w:r>
      <w:r w:rsidRPr="007C4483">
        <w:rPr>
          <w:rStyle w:val="Style13ptBold"/>
          <w:i/>
          <w:iCs/>
          <w:sz w:val="16"/>
          <w:szCs w:val="12"/>
        </w:rPr>
        <w:t>Top US leadership is 'missing ingredient' in climate change action</w:t>
      </w:r>
      <w:r>
        <w:rPr>
          <w:rStyle w:val="Style13ptBold"/>
          <w:i/>
          <w:iCs/>
          <w:sz w:val="16"/>
          <w:szCs w:val="12"/>
        </w:rPr>
        <w:t>”</w:t>
      </w:r>
      <w:r>
        <w:rPr>
          <w:rStyle w:val="Style13ptBold"/>
          <w:sz w:val="16"/>
          <w:szCs w:val="12"/>
        </w:rPr>
        <w:t xml:space="preserve">; accessed 8/27/21; </w:t>
      </w:r>
      <w:hyperlink r:id="rId12" w:history="1">
        <w:r w:rsidRPr="00124194">
          <w:rPr>
            <w:rStyle w:val="Hyperlink"/>
            <w:sz w:val="16"/>
            <w:szCs w:val="12"/>
          </w:rPr>
          <w:t>https://www.pri.org/stories/2019-09-18/top-us-leadership-missing-ingredient-climate-change-action</w:t>
        </w:r>
      </w:hyperlink>
      <w:r>
        <w:rPr>
          <w:rStyle w:val="Style13ptBold"/>
          <w:sz w:val="16"/>
          <w:szCs w:val="12"/>
        </w:rPr>
        <w:t xml:space="preserve">; </w:t>
      </w:r>
      <w:r w:rsidRPr="007C4483">
        <w:rPr>
          <w:rStyle w:val="Style13ptBold"/>
          <w:sz w:val="16"/>
          <w:szCs w:val="12"/>
        </w:rPr>
        <w:t>Carolyn Beeler leads environment coverage for The World. She reports and edits stories focused on the people and places most impacted by climate change, and what they're doing to address it.</w:t>
      </w:r>
      <w:r>
        <w:rPr>
          <w:rStyle w:val="Style13ptBold"/>
          <w:sz w:val="16"/>
          <w:szCs w:val="12"/>
        </w:rPr>
        <w:t xml:space="preserve"> </w:t>
      </w:r>
      <w:r w:rsidRPr="007C4483">
        <w:rPr>
          <w:rStyle w:val="Style13ptBold"/>
          <w:sz w:val="16"/>
          <w:szCs w:val="12"/>
        </w:rPr>
        <w:t>She has reported from all seven continents and won national and regional awards for her breaking news and in-depth feature reporting.</w:t>
      </w:r>
      <w:r>
        <w:rPr>
          <w:rStyle w:val="Style13ptBold"/>
          <w:sz w:val="16"/>
          <w:szCs w:val="12"/>
        </w:rPr>
        <w:t xml:space="preserve"> </w:t>
      </w:r>
      <w:r w:rsidRPr="007C4483">
        <w:rPr>
          <w:rStyle w:val="Style13ptBold"/>
          <w:sz w:val="16"/>
          <w:szCs w:val="12"/>
        </w:rPr>
        <w:t>Before joining The World, Carolyn helped pilot the weekly health and science show, The Pulse, at WHYY in Philadelphia, and reported from Berlin for a year as a Robert Bosch Foundation fellow.</w:t>
      </w:r>
      <w:r>
        <w:rPr>
          <w:rStyle w:val="Style13ptBold"/>
          <w:sz w:val="16"/>
          <w:szCs w:val="12"/>
        </w:rPr>
        <w:t xml:space="preserve"> </w:t>
      </w:r>
      <w:r w:rsidRPr="007C4483">
        <w:rPr>
          <w:rStyle w:val="Style13ptBold"/>
          <w:sz w:val="16"/>
          <w:szCs w:val="12"/>
        </w:rPr>
        <w:t>She studied journalism at Northwestern University and got her start in radio as a Kroc fellow at NPR.</w:t>
      </w:r>
      <w:r>
        <w:rPr>
          <w:rStyle w:val="Style13ptBold"/>
          <w:sz w:val="16"/>
          <w:szCs w:val="12"/>
        </w:rPr>
        <w:t>) HB</w:t>
      </w:r>
    </w:p>
    <w:p w14:paraId="19CC7F96" w14:textId="77777777" w:rsidR="000962DC" w:rsidRDefault="000962DC" w:rsidP="000962DC">
      <w:pPr>
        <w:rPr>
          <w:rStyle w:val="StyleUnderline"/>
        </w:rPr>
      </w:pPr>
      <w:r w:rsidRPr="00B505F4">
        <w:rPr>
          <w:rStyle w:val="Style13ptBold"/>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he 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sz w:val="8"/>
          <w:szCs w:val="18"/>
        </w:rPr>
        <w:t xml:space="preserve">.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w:t>
      </w:r>
      <w:proofErr w:type="spellStart"/>
      <w:r w:rsidRPr="00B505F4">
        <w:rPr>
          <w:rStyle w:val="Style13ptBold"/>
          <w:sz w:val="8"/>
          <w:szCs w:val="18"/>
        </w:rPr>
        <w:t>Chapdelaine</w:t>
      </w:r>
      <w:proofErr w:type="spellEnd"/>
      <w:r w:rsidRPr="00B505F4">
        <w:rPr>
          <w:rStyle w:val="Style13ptBold"/>
          <w:sz w:val="8"/>
          <w:szCs w:val="18"/>
        </w:rPr>
        <w:t>, Arlington’s town manager. “</w:t>
      </w:r>
      <w:r w:rsidRPr="00E76FC6">
        <w:rPr>
          <w:rStyle w:val="StyleUnderline"/>
          <w:highlight w:val="green"/>
        </w:rPr>
        <w:t>Somebody has to step up and be a leader</w:t>
      </w:r>
      <w:r w:rsidRPr="00B505F4">
        <w:rPr>
          <w:rStyle w:val="Style13ptBold"/>
          <w:sz w:val="8"/>
          <w:szCs w:val="18"/>
        </w:rPr>
        <w:t xml:space="preserve">.” Even before the Paris Agreement, the town has long worked to reduce its greenhouse gas emissions, from switching its street lights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said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emission reductions that the US promised</w:t>
      </w:r>
      <w:r w:rsidRPr="0011470B">
        <w:rPr>
          <w:rStyle w:val="StyleUnderline"/>
        </w:rPr>
        <w:t xml:space="preserve"> in the climate accord</w:t>
      </w:r>
      <w:r w:rsidRPr="00B505F4">
        <w:rPr>
          <w:rStyle w:val="Style13ptBold"/>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have to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554758AF" w14:textId="77777777" w:rsidR="000962DC" w:rsidRDefault="000962DC" w:rsidP="000962DC">
      <w:pPr>
        <w:rPr>
          <w:rStyle w:val="StyleUnderline"/>
        </w:rPr>
      </w:pPr>
    </w:p>
    <w:p w14:paraId="2D221E72" w14:textId="77777777" w:rsidR="000962DC" w:rsidRPr="007C00BB" w:rsidRDefault="000962DC" w:rsidP="000962DC">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10F6D256" w14:textId="77777777" w:rsidR="000962DC" w:rsidRPr="00165FA5" w:rsidRDefault="000962DC" w:rsidP="000962DC">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3">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74351AAA" w14:textId="6827A678" w:rsidR="000962DC" w:rsidRPr="000962DC" w:rsidRDefault="000962DC" w:rsidP="000962DC">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E76FC6">
        <w:rPr>
          <w:rFonts w:eastAsia="Cambria"/>
          <w:highlight w:val="green"/>
          <w:u w:val="single"/>
        </w:rPr>
        <w:t>Climate</w:t>
      </w:r>
      <w:proofErr w:type="spellEnd"/>
      <w:r w:rsidRPr="00E76FC6">
        <w:rPr>
          <w:rFonts w:eastAsia="Cambria"/>
          <w:highlight w:val="green"/>
          <w:u w:val="single"/>
        </w:rPr>
        <w:t xml:space="preserv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w:t>
      </w:r>
      <w:r w:rsidRPr="5298E070">
        <w:rPr>
          <w:sz w:val="8"/>
          <w:szCs w:val="8"/>
        </w:rPr>
        <w:lastRenderedPageBreak/>
        <w:t xml:space="preserve">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bookmarkEnd w:id="0"/>
    </w:p>
    <w:p w14:paraId="69BB4ED7" w14:textId="542A30B2" w:rsidR="000962DC" w:rsidRDefault="000962DC" w:rsidP="000962DC">
      <w:pPr>
        <w:pStyle w:val="Heading2"/>
      </w:pPr>
      <w:r>
        <w:lastRenderedPageBreak/>
        <w:t>2</w:t>
      </w:r>
    </w:p>
    <w:p w14:paraId="609388AC" w14:textId="77777777" w:rsidR="000962DC" w:rsidRPr="005A29A5" w:rsidRDefault="000962DC" w:rsidP="000962DC">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through a mutating geopolitics of violence.</w:t>
      </w:r>
    </w:p>
    <w:p w14:paraId="16EF18CF" w14:textId="77777777" w:rsidR="000962DC" w:rsidRDefault="000962DC" w:rsidP="000962DC">
      <w:pPr>
        <w:rPr>
          <w:rStyle w:val="Style13ptBold"/>
        </w:rPr>
      </w:pPr>
      <w:r>
        <w:rPr>
          <w:rStyle w:val="Style13ptBold"/>
        </w:rPr>
        <w:t>Grove ‘19</w:t>
      </w:r>
    </w:p>
    <w:p w14:paraId="6D978D5F" w14:textId="77777777" w:rsidR="000962DC" w:rsidRDefault="000962DC" w:rsidP="000962DC">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A175CFC" w14:textId="77777777" w:rsidR="000962DC" w:rsidRPr="00347BF9" w:rsidRDefault="000962DC" w:rsidP="000962DC">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7C2B96">
        <w:rPr>
          <w:rStyle w:val="Emphasis"/>
          <w:highlight w:val="green"/>
        </w:rPr>
        <w:t>ir</w:t>
      </w:r>
      <w:proofErr w:type="spellEnd"/>
      <w:r w:rsidRPr="007C2B96">
        <w:rPr>
          <w:rStyle w:val="Emphasis"/>
          <w:highlight w:val="green"/>
        </w:rPr>
        <w:t xml:space="preserve">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1D5729E8" w14:textId="77777777" w:rsidR="000962DC" w:rsidRPr="00937F8D" w:rsidRDefault="000962DC" w:rsidP="000962DC">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33EF7483" w14:textId="77777777" w:rsidR="000962DC" w:rsidRPr="00347BF9" w:rsidRDefault="000962DC" w:rsidP="000962DC">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04558728" w14:textId="77777777" w:rsidR="000962DC" w:rsidRPr="00937F8D" w:rsidRDefault="000962DC" w:rsidP="000962DC">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602EBA88" w14:textId="77777777" w:rsidR="000962DC" w:rsidRPr="00937F8D" w:rsidRDefault="000962DC" w:rsidP="000962DC">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7BB6EBAA" w14:textId="77777777" w:rsidR="000962DC" w:rsidRPr="00937F8D" w:rsidRDefault="000962DC" w:rsidP="000962DC">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337BC70E" w14:textId="77777777" w:rsidR="000962DC" w:rsidRPr="00937F8D" w:rsidRDefault="000962DC" w:rsidP="000962DC">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2E9025F3" w14:textId="77777777" w:rsidR="000962DC" w:rsidRPr="00347BF9" w:rsidRDefault="000962DC" w:rsidP="000962DC">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6B0CA827" w14:textId="77777777" w:rsidR="000962DC" w:rsidRPr="00E5364A" w:rsidRDefault="000962DC" w:rsidP="000962DC">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5F9BC7F1" w14:textId="77777777" w:rsidR="000962DC" w:rsidRPr="00E5364A" w:rsidRDefault="000962DC" w:rsidP="000962DC">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7652586A" w14:textId="77777777" w:rsidR="000962DC" w:rsidRPr="00E5364A" w:rsidRDefault="000962DC" w:rsidP="000962DC">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5016E1FA" w14:textId="77777777" w:rsidR="000962DC" w:rsidRPr="00204A62" w:rsidRDefault="000962DC" w:rsidP="000962DC">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18E81D3F" w14:textId="77777777" w:rsidR="000962DC" w:rsidRDefault="000962DC" w:rsidP="000962DC">
      <w:pPr>
        <w:pStyle w:val="Heading4"/>
      </w:pPr>
      <w:r>
        <w:t xml:space="preserve">The affirmative </w:t>
      </w:r>
      <w:r w:rsidRPr="00364857">
        <w:rPr>
          <w:u w:val="single"/>
        </w:rPr>
        <w:t>greenlights themselves</w:t>
      </w:r>
      <w:r>
        <w:t xml:space="preserve"> as the moral savior but </w:t>
      </w:r>
      <w:r w:rsidRPr="00364857">
        <w:rPr>
          <w:u w:val="single"/>
        </w:rPr>
        <w:t>hides a history of imperialism</w:t>
      </w:r>
      <w:r>
        <w:t xml:space="preserve"> – the 1ACs reform is </w:t>
      </w:r>
      <w:r w:rsidRPr="00364857">
        <w:rPr>
          <w:u w:val="single"/>
        </w:rPr>
        <w:t>empty</w:t>
      </w:r>
      <w:r>
        <w:t xml:space="preserve"> and </w:t>
      </w:r>
      <w:r w:rsidRPr="00364857">
        <w:rPr>
          <w:u w:val="single"/>
        </w:rPr>
        <w:t>coopted by capitalist imperialist logic</w:t>
      </w:r>
      <w:r>
        <w:t xml:space="preserve"> which justifies </w:t>
      </w:r>
      <w:r w:rsidRPr="00364857">
        <w:rPr>
          <w:u w:val="single"/>
        </w:rPr>
        <w:t>colonialism</w:t>
      </w:r>
      <w:r>
        <w:t xml:space="preserve"> and reinforces </w:t>
      </w:r>
      <w:r w:rsidRPr="00364857">
        <w:rPr>
          <w:u w:val="single"/>
        </w:rPr>
        <w:t>racial difference</w:t>
      </w:r>
      <w:r>
        <w:t>.</w:t>
      </w:r>
    </w:p>
    <w:p w14:paraId="1BB6C32B" w14:textId="77777777" w:rsidR="000962DC" w:rsidRPr="00364857" w:rsidRDefault="000962DC" w:rsidP="000962DC">
      <w:proofErr w:type="spellStart"/>
      <w:r w:rsidRPr="00364857">
        <w:rPr>
          <w:rStyle w:val="Style13ptBold"/>
        </w:rPr>
        <w:t>Twailr</w:t>
      </w:r>
      <w:proofErr w:type="spellEnd"/>
      <w:r w:rsidRPr="00364857">
        <w:rPr>
          <w:rStyle w:val="Style13ptBold"/>
        </w:rPr>
        <w:t xml:space="preserve"> 21</w:t>
      </w:r>
      <w:r>
        <w:t xml:space="preserve"> [Third World Approaches to International Law Review; “</w:t>
      </w:r>
      <w:r w:rsidRPr="00364857">
        <w:t>On Intellectual Property Rights, Access to Medicines and Vaccine Imperialism</w:t>
      </w:r>
      <w:r>
        <w:t xml:space="preserve">,” </w:t>
      </w:r>
      <w:proofErr w:type="spellStart"/>
      <w:r>
        <w:t>Twail</w:t>
      </w:r>
      <w:proofErr w:type="spellEnd"/>
      <w:r>
        <w:t xml:space="preserve"> Review; 3/23/21; </w:t>
      </w:r>
      <w:hyperlink r:id="rId14" w:history="1">
        <w:r w:rsidRPr="003E3DF1">
          <w:rPr>
            <w:rStyle w:val="Hyperlink"/>
          </w:rPr>
          <w:t>https://twailr.com/on-intellectual-property-rights-access-to-medicines-and-vaccine-imperialism/</w:t>
        </w:r>
      </w:hyperlink>
      <w:r>
        <w:t xml:space="preserve">] Justin </w:t>
      </w:r>
    </w:p>
    <w:p w14:paraId="4D6A14D3" w14:textId="77777777" w:rsidR="000962DC" w:rsidRPr="00643838" w:rsidRDefault="000962DC" w:rsidP="000962DC">
      <w:pPr>
        <w:rPr>
          <w:sz w:val="16"/>
        </w:rPr>
      </w:pPr>
      <w:r w:rsidRPr="00643838">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sidRPr="00364857">
        <w:rPr>
          <w:rStyle w:val="Emphasis"/>
        </w:rPr>
        <w:t>TRIPS waiver proposal</w:t>
      </w:r>
      <w:r w:rsidRPr="00643838">
        <w:rPr>
          <w:u w:val="single"/>
        </w:rPr>
        <w:t xml:space="preserve"> put forward by South Africa and India at the WTO despite being supported by 57 mostly developing countries</w:t>
      </w:r>
      <w:r w:rsidRPr="00643838">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sidRPr="00643838">
        <w:rPr>
          <w:u w:val="single"/>
        </w:rPr>
        <w:t xml:space="preserve">the waiver proposal is time-limited and is </w:t>
      </w:r>
      <w:r w:rsidRPr="00364857">
        <w:rPr>
          <w:rStyle w:val="Emphasis"/>
        </w:rPr>
        <w:t>different from TRIPS flexibilities</w:t>
      </w:r>
      <w:r w:rsidRPr="00643838">
        <w:rPr>
          <w:u w:val="single"/>
        </w:rPr>
        <w:t xml:space="preserve">, which are safeguards within the Agreement to mitigate the </w:t>
      </w:r>
      <w:r w:rsidRPr="00364857">
        <w:rPr>
          <w:rStyle w:val="Emphasis"/>
        </w:rPr>
        <w:t>negative impact of patents such as high price of patented medicines</w:t>
      </w:r>
      <w:r w:rsidRPr="00643838">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sidRPr="00643838">
        <w:rPr>
          <w:u w:val="single"/>
        </w:rPr>
        <w:t xml:space="preserve">it is </w:t>
      </w:r>
      <w:r w:rsidRPr="00364857">
        <w:rPr>
          <w:u w:val="single"/>
        </w:rPr>
        <w:t>time to reorient</w:t>
      </w:r>
      <w:r w:rsidRPr="00643838">
        <w:rPr>
          <w:u w:val="single"/>
        </w:rPr>
        <w:t xml:space="preserve"> our sight </w:t>
      </w:r>
      <w:r w:rsidRPr="00364857">
        <w:rPr>
          <w:u w:val="single"/>
        </w:rPr>
        <w:t>and call the</w:t>
      </w:r>
      <w:r w:rsidRPr="00643838">
        <w:rPr>
          <w:u w:val="single"/>
        </w:rPr>
        <w:t xml:space="preserve"> </w:t>
      </w:r>
      <w:r w:rsidRPr="00364857">
        <w:rPr>
          <w:rStyle w:val="Emphasis"/>
        </w:rPr>
        <w:t>ongoing practices of buying up</w:t>
      </w:r>
      <w:r w:rsidRPr="00643838">
        <w:rPr>
          <w:u w:val="single"/>
        </w:rPr>
        <w:t xml:space="preserve"> </w:t>
      </w:r>
      <w:r w:rsidRPr="00364857">
        <w:rPr>
          <w:u w:val="single"/>
        </w:rPr>
        <w:t>global supply</w:t>
      </w:r>
      <w:r w:rsidRPr="00643838">
        <w:rPr>
          <w:u w:val="single"/>
        </w:rPr>
        <w:t xml:space="preserve"> of vaccine what it truly is – </w:t>
      </w:r>
      <w:r w:rsidRPr="00364857">
        <w:rPr>
          <w:rStyle w:val="Emphasis"/>
          <w:highlight w:val="green"/>
        </w:rPr>
        <w:t>vaccine imperialism</w:t>
      </w:r>
      <w:r w:rsidRPr="00643838">
        <w:rPr>
          <w:u w:val="single"/>
        </w:rPr>
        <w:t>.</w:t>
      </w:r>
      <w:r>
        <w:rPr>
          <w:u w:val="single"/>
        </w:rPr>
        <w:t xml:space="preserve"> </w:t>
      </w:r>
      <w:r w:rsidRPr="00643838">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w:t>
      </w:r>
      <w:proofErr w:type="spellStart"/>
      <w:r w:rsidRPr="00643838">
        <w:rPr>
          <w:sz w:val="16"/>
        </w:rPr>
        <w:t>Anghie</w:t>
      </w:r>
      <w:proofErr w:type="spellEnd"/>
      <w:r w:rsidRPr="00643838">
        <w:rPr>
          <w:sz w:val="16"/>
        </w:rPr>
        <w:t xml:space="preserve"> on </w:t>
      </w:r>
      <w:r w:rsidRPr="00364857">
        <w:rPr>
          <w:highlight w:val="green"/>
          <w:u w:val="single"/>
        </w:rPr>
        <w:t xml:space="preserve">the </w:t>
      </w:r>
      <w:r w:rsidRPr="00364857">
        <w:rPr>
          <w:rStyle w:val="Emphasis"/>
          <w:highlight w:val="green"/>
        </w:rPr>
        <w:t>colonial origins of</w:t>
      </w:r>
      <w:r w:rsidRPr="00364857">
        <w:rPr>
          <w:rStyle w:val="Emphasis"/>
        </w:rPr>
        <w:t xml:space="preserve"> international </w:t>
      </w:r>
      <w:r w:rsidRPr="00364857">
        <w:rPr>
          <w:rStyle w:val="Emphasis"/>
          <w:highlight w:val="green"/>
        </w:rPr>
        <w:t>law</w:t>
      </w:r>
      <w:r w:rsidRPr="00643838">
        <w:rPr>
          <w:u w:val="single"/>
        </w:rPr>
        <w:t xml:space="preserve">, particularly how these </w:t>
      </w:r>
      <w:r w:rsidRPr="00364857">
        <w:rPr>
          <w:rStyle w:val="Emphasis"/>
        </w:rPr>
        <w:t xml:space="preserve">origins </w:t>
      </w:r>
      <w:r w:rsidRPr="00364857">
        <w:rPr>
          <w:rStyle w:val="Emphasis"/>
          <w:highlight w:val="green"/>
        </w:rPr>
        <w:t xml:space="preserve">create </w:t>
      </w:r>
      <w:r w:rsidRPr="00364857">
        <w:rPr>
          <w:rStyle w:val="Emphasis"/>
        </w:rPr>
        <w:t xml:space="preserve">a set of </w:t>
      </w:r>
      <w:r w:rsidRPr="00364857">
        <w:rPr>
          <w:rStyle w:val="Emphasis"/>
          <w:highlight w:val="green"/>
        </w:rPr>
        <w:t>structures that</w:t>
      </w:r>
      <w:r w:rsidRPr="00364857">
        <w:rPr>
          <w:rStyle w:val="Emphasis"/>
        </w:rPr>
        <w:t xml:space="preserve"> continually </w:t>
      </w:r>
      <w:r w:rsidRPr="00364857">
        <w:rPr>
          <w:rStyle w:val="Emphasis"/>
          <w:highlight w:val="green"/>
        </w:rPr>
        <w:t xml:space="preserve">repeat themselves </w:t>
      </w:r>
      <w:r w:rsidRPr="00364857">
        <w:rPr>
          <w:rStyle w:val="Emphasis"/>
        </w:rPr>
        <w:t>at various stages</w:t>
      </w:r>
      <w:r w:rsidRPr="00643838">
        <w:rPr>
          <w:u w:val="single"/>
        </w:rPr>
        <w:t xml:space="preserve">, we will begin to see COVID-19 </w:t>
      </w:r>
      <w:r w:rsidRPr="00364857">
        <w:rPr>
          <w:u w:val="single"/>
        </w:rPr>
        <w:t>vaccine accumulation</w:t>
      </w:r>
      <w:r w:rsidRPr="00643838">
        <w:rPr>
          <w:u w:val="single"/>
        </w:rPr>
        <w:t xml:space="preserve"> not only as political, but also </w:t>
      </w:r>
      <w:r w:rsidRPr="00364857">
        <w:rPr>
          <w:highlight w:val="green"/>
          <w:u w:val="single"/>
        </w:rPr>
        <w:t xml:space="preserve">as imperial </w:t>
      </w:r>
      <w:r w:rsidRPr="00364857">
        <w:rPr>
          <w:rStyle w:val="Emphasis"/>
          <w:highlight w:val="green"/>
        </w:rPr>
        <w:t xml:space="preserve">continuities </w:t>
      </w:r>
      <w:r w:rsidRPr="00364857">
        <w:rPr>
          <w:rStyle w:val="Emphasis"/>
        </w:rPr>
        <w:t>manifesting in the present</w:t>
      </w:r>
      <w:r w:rsidRPr="00643838">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w:t>
      </w:r>
      <w:proofErr w:type="spellStart"/>
      <w:r w:rsidRPr="00643838">
        <w:rPr>
          <w:sz w:val="16"/>
        </w:rPr>
        <w:t>Moderna</w:t>
      </w:r>
      <w:proofErr w:type="spellEnd"/>
      <w:r w:rsidRPr="00643838">
        <w:rPr>
          <w:sz w:val="16"/>
        </w:rPr>
        <w:t xml:space="preserve">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sidRPr="00643838">
        <w:rPr>
          <w:u w:val="single"/>
        </w:rPr>
        <w:t xml:space="preserve">the </w:t>
      </w:r>
      <w:r w:rsidRPr="00364857">
        <w:rPr>
          <w:rStyle w:val="Emphasis"/>
        </w:rPr>
        <w:t>afterlife of imperialism is playing out</w:t>
      </w:r>
      <w:r w:rsidRPr="00364857">
        <w:rPr>
          <w:u w:val="single"/>
        </w:rPr>
        <w:t xml:space="preserve"> in</w:t>
      </w:r>
      <w:r w:rsidRPr="00643838">
        <w:rPr>
          <w:u w:val="single"/>
        </w:rPr>
        <w:t xml:space="preserve"> this pandemic.</w:t>
      </w:r>
      <w:r>
        <w:rPr>
          <w:u w:val="single"/>
        </w:rPr>
        <w:t xml:space="preserve"> </w:t>
      </w:r>
      <w:r w:rsidRPr="00643838">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w:t>
      </w:r>
      <w:r w:rsidRPr="00364857">
        <w:rPr>
          <w:rStyle w:val="Emphasis"/>
        </w:rPr>
        <w:t xml:space="preserve">Health </w:t>
      </w:r>
      <w:r w:rsidRPr="00364857">
        <w:rPr>
          <w:rStyle w:val="Emphasis"/>
          <w:highlight w:val="green"/>
        </w:rPr>
        <w:t>inequity</w:t>
      </w:r>
      <w:r w:rsidRPr="00364857">
        <w:rPr>
          <w:rStyle w:val="Emphasis"/>
        </w:rPr>
        <w:t xml:space="preserve"> and inequalities</w:t>
      </w:r>
      <w:r w:rsidRPr="00643838">
        <w:rPr>
          <w:u w:val="single"/>
        </w:rPr>
        <w:t xml:space="preserve"> in vaccine access are not </w:t>
      </w:r>
      <w:r w:rsidRPr="00364857">
        <w:rPr>
          <w:rStyle w:val="Emphasis"/>
        </w:rPr>
        <w:t>unfortunate outcomes</w:t>
      </w:r>
      <w:r w:rsidRPr="00643838">
        <w:rPr>
          <w:u w:val="single"/>
        </w:rPr>
        <w:t xml:space="preserve"> of the global IP regime; they </w:t>
      </w:r>
      <w:r w:rsidRPr="00643838">
        <w:rPr>
          <w:highlight w:val="green"/>
          <w:u w:val="single"/>
        </w:rPr>
        <w:t xml:space="preserve">are </w:t>
      </w:r>
      <w:r w:rsidRPr="00364857">
        <w:rPr>
          <w:rStyle w:val="Emphasis"/>
          <w:highlight w:val="green"/>
        </w:rPr>
        <w:t xml:space="preserve">part of </w:t>
      </w:r>
      <w:r w:rsidRPr="00364857">
        <w:rPr>
          <w:rStyle w:val="Emphasis"/>
        </w:rPr>
        <w:t xml:space="preserve">its central </w:t>
      </w:r>
      <w:r w:rsidRPr="00364857">
        <w:rPr>
          <w:rStyle w:val="Emphasis"/>
          <w:highlight w:val="green"/>
        </w:rPr>
        <w:t>architecture</w:t>
      </w:r>
      <w:r w:rsidRPr="00643838">
        <w:rPr>
          <w:u w:val="single"/>
        </w:rPr>
        <w:t xml:space="preserve">. The system is </w:t>
      </w:r>
      <w:r w:rsidRPr="00364857">
        <w:rPr>
          <w:rStyle w:val="Emphasis"/>
        </w:rPr>
        <w:t>functioning exactly as it is set up to do.</w:t>
      </w:r>
      <w:r>
        <w:rPr>
          <w:u w:val="single"/>
        </w:rPr>
        <w:t xml:space="preserve"> </w:t>
      </w:r>
      <w:r w:rsidRPr="00643838">
        <w:rPr>
          <w:sz w:val="16"/>
        </w:rPr>
        <w:t xml:space="preserve">These events – </w:t>
      </w:r>
      <w:r w:rsidRPr="00643838">
        <w:rPr>
          <w:u w:val="single"/>
        </w:rPr>
        <w:t xml:space="preserve">the corporate capture of the </w:t>
      </w:r>
      <w:r w:rsidRPr="00364857">
        <w:rPr>
          <w:rStyle w:val="Emphasis"/>
        </w:rPr>
        <w:t>global pharmaceutical IP regime</w:t>
      </w:r>
      <w:r w:rsidRPr="00643838">
        <w:rPr>
          <w:u w:val="single"/>
        </w:rPr>
        <w:t xml:space="preserve">, state complicity and vaccine imperialism – are </w:t>
      </w:r>
      <w:r w:rsidRPr="00364857">
        <w:rPr>
          <w:rStyle w:val="Emphasis"/>
        </w:rPr>
        <w:t>not new</w:t>
      </w:r>
      <w:r w:rsidRPr="00643838">
        <w:rPr>
          <w:sz w:val="16"/>
        </w:rPr>
        <w:t xml:space="preserve">. Recall Article 7 of TRIPS, which states that the objective of the Agreement is the ‘protection and enforcement of intellectual property rights [to] </w:t>
      </w:r>
      <w:r w:rsidRPr="00643838">
        <w:rPr>
          <w:sz w:val="16"/>
        </w:rPr>
        <w:lastRenderedPageBreak/>
        <w:t xml:space="preserve">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364857">
        <w:rPr>
          <w:rStyle w:val="Emphasis"/>
          <w:highlight w:val="green"/>
        </w:rPr>
        <w:t>While</w:t>
      </w:r>
      <w:r w:rsidRPr="00364857">
        <w:rPr>
          <w:rStyle w:val="Emphasis"/>
        </w:rPr>
        <w:t xml:space="preserve"> the language of </w:t>
      </w:r>
      <w:r w:rsidRPr="00364857">
        <w:rPr>
          <w:rStyle w:val="Emphasis"/>
          <w:highlight w:val="green"/>
        </w:rPr>
        <w:t>‘transfer of technology’</w:t>
      </w:r>
      <w:r w:rsidRPr="00364857">
        <w:rPr>
          <w:rStyle w:val="Emphasis"/>
        </w:rPr>
        <w:t xml:space="preserve"> might </w:t>
      </w:r>
      <w:r w:rsidRPr="00364857">
        <w:rPr>
          <w:rStyle w:val="Emphasis"/>
          <w:highlight w:val="green"/>
        </w:rPr>
        <w:t>seem beneficial</w:t>
      </w:r>
      <w:r w:rsidRPr="00364857">
        <w:rPr>
          <w:rStyle w:val="Emphasis"/>
        </w:rPr>
        <w:t xml:space="preserve"> or benign, in actuality it is not</w:t>
      </w:r>
      <w:r w:rsidRPr="00643838">
        <w:rPr>
          <w:u w:val="single"/>
        </w:rPr>
        <w:t>.</w:t>
      </w:r>
      <w:r w:rsidRPr="00643838">
        <w:rPr>
          <w:sz w:val="16"/>
        </w:rPr>
        <w:t xml:space="preserve"> As I discussed in my book, and as Carmen Gonzalez has also shown, </w:t>
      </w:r>
      <w:r w:rsidRPr="00643838">
        <w:rPr>
          <w:u w:val="single"/>
        </w:rPr>
        <w:t xml:space="preserve">when development </w:t>
      </w:r>
      <w:r w:rsidRPr="00643838">
        <w:rPr>
          <w:highlight w:val="green"/>
          <w:u w:val="single"/>
        </w:rPr>
        <w:t xml:space="preserve">objectives </w:t>
      </w:r>
      <w:r w:rsidRPr="00643838">
        <w:rPr>
          <w:u w:val="single"/>
        </w:rPr>
        <w:t xml:space="preserve">are </w:t>
      </w:r>
      <w:r w:rsidRPr="00364857">
        <w:rPr>
          <w:rStyle w:val="Emphasis"/>
          <w:highlight w:val="green"/>
        </w:rPr>
        <w:t>incorporated into</w:t>
      </w:r>
      <w:r w:rsidRPr="00364857">
        <w:rPr>
          <w:rStyle w:val="Emphasis"/>
        </w:rPr>
        <w:t xml:space="preserve"> international </w:t>
      </w:r>
      <w:r w:rsidRPr="00364857">
        <w:rPr>
          <w:rStyle w:val="Emphasis"/>
          <w:highlight w:val="green"/>
        </w:rPr>
        <w:t>legal instruments</w:t>
      </w:r>
      <w:r w:rsidRPr="00643838">
        <w:rPr>
          <w:u w:val="single"/>
        </w:rPr>
        <w:t xml:space="preserve"> and institutions, they become </w:t>
      </w:r>
      <w:r w:rsidRPr="00364857">
        <w:rPr>
          <w:rStyle w:val="Emphasis"/>
        </w:rPr>
        <w:t>embedded</w:t>
      </w:r>
      <w:r w:rsidRPr="00364857">
        <w:rPr>
          <w:u w:val="single"/>
        </w:rPr>
        <w:t xml:space="preserve"> in structures </w:t>
      </w:r>
      <w:r w:rsidRPr="00643838">
        <w:rPr>
          <w:highlight w:val="green"/>
          <w:u w:val="single"/>
        </w:rPr>
        <w:t>that</w:t>
      </w:r>
      <w:r w:rsidRPr="00643838">
        <w:rPr>
          <w:u w:val="single"/>
        </w:rPr>
        <w:t xml:space="preserve"> may </w:t>
      </w:r>
      <w:r w:rsidRPr="00364857">
        <w:rPr>
          <w:rStyle w:val="Emphasis"/>
          <w:highlight w:val="green"/>
        </w:rPr>
        <w:t xml:space="preserve">constrain </w:t>
      </w:r>
      <w:r w:rsidRPr="00364857">
        <w:rPr>
          <w:rStyle w:val="Emphasis"/>
        </w:rPr>
        <w:t xml:space="preserve">their transformative </w:t>
      </w:r>
      <w:r w:rsidRPr="00364857">
        <w:rPr>
          <w:rStyle w:val="Emphasis"/>
          <w:highlight w:val="green"/>
        </w:rPr>
        <w:t xml:space="preserve">potential and reproduce </w:t>
      </w:r>
      <w:r w:rsidRPr="00364857">
        <w:rPr>
          <w:rStyle w:val="Emphasis"/>
        </w:rPr>
        <w:t xml:space="preserve">North-South </w:t>
      </w:r>
      <w:r w:rsidRPr="00364857">
        <w:rPr>
          <w:rStyle w:val="Emphasis"/>
          <w:highlight w:val="green"/>
        </w:rPr>
        <w:t>power imbalances</w:t>
      </w:r>
      <w:r w:rsidRPr="00643838">
        <w:rPr>
          <w:sz w:val="16"/>
        </w:rPr>
        <w:t xml:space="preserve">. This is because these development </w:t>
      </w:r>
      <w:r w:rsidRPr="00643838">
        <w:rPr>
          <w:u w:val="single"/>
        </w:rPr>
        <w:t xml:space="preserve">objectives are </w:t>
      </w:r>
      <w:r w:rsidRPr="00364857">
        <w:rPr>
          <w:rStyle w:val="Emphasis"/>
          <w:highlight w:val="green"/>
        </w:rPr>
        <w:t>circumscribed by capitalist imperialist structures</w:t>
      </w:r>
      <w:r w:rsidRPr="00364857">
        <w:rPr>
          <w:u w:val="single"/>
        </w:rPr>
        <w:t xml:space="preserve">, adapted </w:t>
      </w:r>
      <w:r w:rsidRPr="00643838">
        <w:rPr>
          <w:highlight w:val="green"/>
          <w:u w:val="single"/>
        </w:rPr>
        <w:t xml:space="preserve">to justify </w:t>
      </w:r>
      <w:r w:rsidRPr="00364857">
        <w:rPr>
          <w:rStyle w:val="Emphasis"/>
          <w:highlight w:val="green"/>
        </w:rPr>
        <w:t>colonial practices</w:t>
      </w:r>
      <w:r w:rsidRPr="00364857">
        <w:rPr>
          <w:rStyle w:val="Emphasis"/>
        </w:rPr>
        <w:t xml:space="preserve"> and </w:t>
      </w:r>
      <w:r w:rsidRPr="00364857">
        <w:rPr>
          <w:rStyle w:val="Emphasis"/>
          <w:highlight w:val="green"/>
        </w:rPr>
        <w:t>mobilized through racial differences</w:t>
      </w:r>
      <w:r w:rsidRPr="00643838">
        <w:rPr>
          <w:sz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w:t>
      </w:r>
      <w:r w:rsidRPr="00643838">
        <w:rPr>
          <w:u w:val="single"/>
        </w:rPr>
        <w:t xml:space="preserve">it is not </w:t>
      </w:r>
      <w:r w:rsidRPr="00364857">
        <w:rPr>
          <w:rStyle w:val="Emphasis"/>
        </w:rPr>
        <w:t xml:space="preserve">surprising that </w:t>
      </w:r>
      <w:r w:rsidRPr="00364857">
        <w:rPr>
          <w:rStyle w:val="Emphasis"/>
          <w:highlight w:val="green"/>
        </w:rPr>
        <w:t>even in</w:t>
      </w:r>
      <w:r w:rsidRPr="00364857">
        <w:rPr>
          <w:rStyle w:val="Emphasis"/>
        </w:rPr>
        <w:t xml:space="preserve"> current global </w:t>
      </w:r>
      <w:r w:rsidRPr="00364857">
        <w:rPr>
          <w:rStyle w:val="Emphasis"/>
          <w:highlight w:val="green"/>
        </w:rPr>
        <w:t>health crisis</w:t>
      </w:r>
      <w:r w:rsidRPr="00643838">
        <w:rPr>
          <w:highlight w:val="green"/>
          <w:u w:val="single"/>
        </w:rPr>
        <w:t>, calls for this</w:t>
      </w:r>
      <w:r w:rsidRPr="00643838">
        <w:rPr>
          <w:u w:val="single"/>
        </w:rPr>
        <w:t xml:space="preserve"> </w:t>
      </w:r>
      <w:r w:rsidRPr="00364857">
        <w:rPr>
          <w:rStyle w:val="Emphasis"/>
        </w:rPr>
        <w:t xml:space="preserve">same </w:t>
      </w:r>
      <w:r w:rsidRPr="00364857">
        <w:rPr>
          <w:rStyle w:val="Emphasis"/>
          <w:highlight w:val="green"/>
        </w:rPr>
        <w:t>transfer of technology</w:t>
      </w:r>
      <w:r w:rsidRPr="00364857">
        <w:rPr>
          <w:rStyle w:val="Emphasis"/>
        </w:rPr>
        <w:t xml:space="preserve"> in the form of a TRIPS waiver to scale up global vaccine production </w:t>
      </w:r>
      <w:r w:rsidRPr="00364857">
        <w:rPr>
          <w:rStyle w:val="Emphasis"/>
          <w:highlight w:val="green"/>
        </w:rPr>
        <w:t xml:space="preserve">is </w:t>
      </w:r>
      <w:r w:rsidRPr="00364857">
        <w:rPr>
          <w:rStyle w:val="Emphasis"/>
        </w:rPr>
        <w:t xml:space="preserve">being </w:t>
      </w:r>
      <w:r w:rsidRPr="00364857">
        <w:rPr>
          <w:rStyle w:val="Emphasis"/>
          <w:highlight w:val="green"/>
        </w:rPr>
        <w:t>thwarted</w:t>
      </w:r>
      <w:r w:rsidRPr="00643838">
        <w:rPr>
          <w:sz w:val="16"/>
        </w:rPr>
        <w:t xml:space="preserve"> by the hegemony of developed states inevitably influenced by their respective pharmaceutical companies. </w:t>
      </w:r>
      <w:r w:rsidRPr="00643838">
        <w:rPr>
          <w:u w:val="single"/>
        </w:rPr>
        <w:t xml:space="preserve">The ‘emancipatory </w:t>
      </w:r>
      <w:r w:rsidRPr="00364857">
        <w:rPr>
          <w:u w:val="single"/>
        </w:rPr>
        <w:t>potential’</w:t>
      </w:r>
      <w:r w:rsidRPr="00643838">
        <w:rPr>
          <w:u w:val="single"/>
        </w:rPr>
        <w:t xml:space="preserve"> of TRIPS </w:t>
      </w:r>
      <w:r w:rsidRPr="00364857">
        <w:rPr>
          <w:u w:val="single"/>
        </w:rPr>
        <w:t xml:space="preserve">cannot be achieved if it was </w:t>
      </w:r>
      <w:r w:rsidRPr="00643838">
        <w:rPr>
          <w:highlight w:val="green"/>
          <w:u w:val="single"/>
        </w:rPr>
        <w:t>not</w:t>
      </w:r>
      <w:r w:rsidRPr="00643838">
        <w:rPr>
          <w:u w:val="single"/>
        </w:rPr>
        <w:t xml:space="preserve"> created to be </w:t>
      </w:r>
      <w:r w:rsidRPr="00364857">
        <w:rPr>
          <w:rStyle w:val="Emphasis"/>
          <w:highlight w:val="green"/>
        </w:rPr>
        <w:t>emancipatory</w:t>
      </w:r>
      <w:r w:rsidRPr="00643838">
        <w:rPr>
          <w:highlight w:val="green"/>
          <w:u w:val="single"/>
        </w:rPr>
        <w:t xml:space="preserve"> in the first place</w:t>
      </w:r>
      <w:r w:rsidRPr="00643838">
        <w:rPr>
          <w:sz w:val="16"/>
        </w:rPr>
        <w:t xml:space="preserve">. It also makes obvious the ways </w:t>
      </w:r>
      <w:r w:rsidRPr="00643838">
        <w:rPr>
          <w:u w:val="single"/>
        </w:rPr>
        <w:t xml:space="preserve">international </w:t>
      </w:r>
      <w:r w:rsidRPr="00643838">
        <w:rPr>
          <w:highlight w:val="green"/>
          <w:u w:val="single"/>
        </w:rPr>
        <w:t>IP law</w:t>
      </w:r>
      <w:r w:rsidRPr="00643838">
        <w:rPr>
          <w:u w:val="single"/>
        </w:rPr>
        <w:t xml:space="preserve"> is not only </w:t>
      </w:r>
      <w:r w:rsidRPr="00364857">
        <w:rPr>
          <w:rStyle w:val="Emphasis"/>
          <w:highlight w:val="green"/>
        </w:rPr>
        <w:t xml:space="preserve">unsuited to </w:t>
      </w:r>
      <w:r w:rsidRPr="00364857">
        <w:rPr>
          <w:rStyle w:val="Emphasis"/>
        </w:rPr>
        <w:t xml:space="preserve">promote structural </w:t>
      </w:r>
      <w:r w:rsidRPr="00364857">
        <w:rPr>
          <w:rStyle w:val="Emphasis"/>
          <w:highlight w:val="green"/>
        </w:rPr>
        <w:t>reform</w:t>
      </w:r>
      <w:r w:rsidRPr="00364857">
        <w:rPr>
          <w:rStyle w:val="Emphasis"/>
        </w:rPr>
        <w:t xml:space="preserve"> to enable the self-sufficiency and self-determination</w:t>
      </w:r>
      <w:r w:rsidRPr="00643838">
        <w:rPr>
          <w:u w:val="single"/>
        </w:rPr>
        <w:t xml:space="preserve"> of the countries in the global south, but also produces </w:t>
      </w:r>
      <w:r w:rsidRPr="00364857">
        <w:rPr>
          <w:rStyle w:val="Emphasis"/>
          <w:highlight w:val="green"/>
        </w:rPr>
        <w:t xml:space="preserve">asymmetries </w:t>
      </w:r>
      <w:r w:rsidRPr="00364857">
        <w:rPr>
          <w:rStyle w:val="Emphasis"/>
        </w:rPr>
        <w:t xml:space="preserve">that </w:t>
      </w:r>
      <w:r w:rsidRPr="00364857">
        <w:rPr>
          <w:rStyle w:val="Emphasis"/>
          <w:highlight w:val="green"/>
        </w:rPr>
        <w:t>perpetuate inequalities</w:t>
      </w:r>
      <w:r w:rsidRPr="00643838">
        <w:rPr>
          <w:u w:val="single"/>
        </w:rPr>
        <w:t>.</w:t>
      </w:r>
      <w:r>
        <w:rPr>
          <w:u w:val="single"/>
        </w:rPr>
        <w:t xml:space="preserve"> </w:t>
      </w:r>
      <w:r w:rsidRPr="00643838">
        <w:rPr>
          <w:sz w:val="16"/>
        </w:rPr>
        <w:t xml:space="preserve">Concluding Remarks What this pandemic makes clear is that </w:t>
      </w:r>
      <w:r w:rsidRPr="00643838">
        <w:rPr>
          <w:u w:val="single"/>
        </w:rPr>
        <w:t xml:space="preserve">the </w:t>
      </w:r>
      <w:r w:rsidRPr="00364857">
        <w:rPr>
          <w:rStyle w:val="Emphasis"/>
        </w:rPr>
        <w:t>development discourse</w:t>
      </w:r>
      <w:r w:rsidRPr="00643838">
        <w:rPr>
          <w:u w:val="single"/>
        </w:rPr>
        <w:t xml:space="preserve"> often touted by developed nations </w:t>
      </w:r>
      <w:r w:rsidRPr="00643838">
        <w:rPr>
          <w:highlight w:val="green"/>
          <w:u w:val="single"/>
        </w:rPr>
        <w:t>to help</w:t>
      </w:r>
      <w:r w:rsidRPr="00643838">
        <w:rPr>
          <w:u w:val="single"/>
        </w:rPr>
        <w:t xml:space="preserve"> countries in </w:t>
      </w:r>
      <w:r w:rsidRPr="00643838">
        <w:rPr>
          <w:highlight w:val="green"/>
          <w:u w:val="single"/>
        </w:rPr>
        <w:t xml:space="preserve">the </w:t>
      </w:r>
      <w:r w:rsidRPr="00364857">
        <w:rPr>
          <w:rStyle w:val="Emphasis"/>
          <w:highlight w:val="green"/>
        </w:rPr>
        <w:t>Global South ‘catch up’ is empty</w:t>
      </w:r>
      <w:r w:rsidRPr="00643838">
        <w:rPr>
          <w:u w:val="single"/>
        </w:rPr>
        <w:t xml:space="preserve"> when the essential medicines needed to stay alive are deliberately denied and </w:t>
      </w:r>
      <w:proofErr w:type="spellStart"/>
      <w:r w:rsidRPr="00643838">
        <w:rPr>
          <w:u w:val="single"/>
        </w:rPr>
        <w:t>weaponised</w:t>
      </w:r>
      <w:proofErr w:type="spellEnd"/>
      <w:r w:rsidRPr="00643838">
        <w:rPr>
          <w:sz w:val="16"/>
        </w:rPr>
        <w:t xml:space="preserve">. Like </w:t>
      </w:r>
      <w:r w:rsidRPr="00643838">
        <w:rPr>
          <w:u w:val="single"/>
        </w:rPr>
        <w:t xml:space="preserve">the </w:t>
      </w:r>
      <w:r w:rsidRPr="00643838">
        <w:rPr>
          <w:highlight w:val="green"/>
          <w:u w:val="single"/>
        </w:rPr>
        <w:t>free-market reforms</w:t>
      </w:r>
      <w:r w:rsidRPr="00643838">
        <w:rPr>
          <w:u w:val="single"/>
        </w:rPr>
        <w:t xml:space="preserve"> designed to </w:t>
      </w:r>
      <w:r w:rsidRPr="00364857">
        <w:rPr>
          <w:rStyle w:val="Emphasis"/>
        </w:rPr>
        <w:t>produce ‘development’</w:t>
      </w:r>
      <w:r w:rsidRPr="00643838">
        <w:rPr>
          <w:u w:val="single"/>
        </w:rPr>
        <w:t xml:space="preserve">, IP deployed to </w:t>
      </w:r>
      <w:proofErr w:type="spellStart"/>
      <w:r w:rsidRPr="00643838">
        <w:rPr>
          <w:u w:val="single"/>
        </w:rPr>
        <w:t>incentivise</w:t>
      </w:r>
      <w:proofErr w:type="spellEnd"/>
      <w:r w:rsidRPr="00643838">
        <w:rPr>
          <w:u w:val="single"/>
        </w:rPr>
        <w:t xml:space="preserve"> innovation is yet </w:t>
      </w:r>
      <w:r w:rsidRPr="00364857">
        <w:rPr>
          <w:highlight w:val="green"/>
          <w:u w:val="single"/>
        </w:rPr>
        <w:t xml:space="preserve">another tool </w:t>
      </w:r>
      <w:r w:rsidRPr="00643838">
        <w:rPr>
          <w:highlight w:val="green"/>
          <w:u w:val="single"/>
        </w:rPr>
        <w:t>in</w:t>
      </w:r>
      <w:r w:rsidRPr="00643838">
        <w:rPr>
          <w:u w:val="single"/>
        </w:rPr>
        <w:t xml:space="preserve"> the </w:t>
      </w:r>
      <w:r w:rsidRPr="00364857">
        <w:rPr>
          <w:rStyle w:val="Emphasis"/>
        </w:rPr>
        <w:t>service of private profits.</w:t>
      </w:r>
      <w:r w:rsidRPr="00643838">
        <w:rPr>
          <w:sz w:val="16"/>
        </w:rPr>
        <w:t xml:space="preserve"> As this pandemic has </w:t>
      </w:r>
      <w:r w:rsidRPr="00364857">
        <w:rPr>
          <w:rStyle w:val="Emphasis"/>
        </w:rPr>
        <w:t xml:space="preserve">shown, the reality of </w:t>
      </w:r>
      <w:r w:rsidRPr="00364857">
        <w:rPr>
          <w:rStyle w:val="Emphasis"/>
          <w:highlight w:val="green"/>
        </w:rPr>
        <w:t>contemporary capitalism</w:t>
      </w:r>
      <w:r w:rsidRPr="00643838">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643838">
        <w:rPr>
          <w:sz w:val="16"/>
        </w:rPr>
        <w:t>Soberana</w:t>
      </w:r>
      <w:proofErr w:type="spellEnd"/>
      <w:r w:rsidRPr="00643838">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79ADB213" w14:textId="77777777" w:rsidR="000962DC" w:rsidRPr="00FF70B5" w:rsidRDefault="000962DC" w:rsidP="000962DC">
      <w:pPr>
        <w:pStyle w:val="Heading4"/>
      </w:pPr>
      <w:r>
        <w:rPr>
          <w:rStyle w:val="Style13ptBold"/>
          <w:bCs w:val="0"/>
        </w:rPr>
        <w:t>Focus on medical innovations generates a visceral attachment to life – it produces a need to eliminate those dubbed “subhuman” through state-sanctioned eugenics</w:t>
      </w:r>
      <w:r>
        <w:t xml:space="preserve"> via the political</w:t>
      </w:r>
    </w:p>
    <w:p w14:paraId="1795716D" w14:textId="77777777" w:rsidR="000962DC" w:rsidRPr="00A726E9" w:rsidRDefault="000962DC" w:rsidP="000962DC">
      <w:pPr>
        <w:rPr>
          <w:sz w:val="16"/>
          <w:szCs w:val="16"/>
        </w:rPr>
      </w:pPr>
      <w:r>
        <w:rPr>
          <w:rStyle w:val="Style13ptBold"/>
        </w:rPr>
        <w:t>Grove 19</w:t>
      </w:r>
      <w:r>
        <w:rPr>
          <w:rStyle w:val="Style13ptBold"/>
          <w:sz w:val="16"/>
          <w:szCs w:val="12"/>
        </w:rPr>
        <w:t xml:space="preserve"> </w:t>
      </w:r>
      <w:r w:rsidRPr="00A726E9">
        <w:rPr>
          <w:rStyle w:val="Style13ptBold"/>
          <w:sz w:val="16"/>
          <w:szCs w:val="16"/>
        </w:rPr>
        <w:t xml:space="preserve">(Jairus Victor Grove; 2019; The Duke University Press Books; </w:t>
      </w:r>
      <w:r w:rsidRPr="00A726E9">
        <w:rPr>
          <w:rStyle w:val="Style13ptBold"/>
          <w:i/>
          <w:iCs/>
          <w:sz w:val="16"/>
          <w:szCs w:val="16"/>
        </w:rPr>
        <w:t>“Savage Ecology: War and</w:t>
      </w:r>
      <w:r w:rsidRPr="00A726E9">
        <w:rPr>
          <w:sz w:val="16"/>
          <w:szCs w:val="16"/>
        </w:rPr>
        <w:t xml:space="preserve"> Geopolitics at the End of the World”; accessed 7/24/21; ask me for the pdf; Jairus Victor Grove is Associate Professor of Political Science and Director of the Hawai‘i Research Center for Future Studies at the University of Hawai‘i at Manoa.; pages 255-258) </w:t>
      </w:r>
      <w:r>
        <w:rPr>
          <w:sz w:val="16"/>
          <w:szCs w:val="16"/>
        </w:rPr>
        <w:t>HB</w:t>
      </w:r>
    </w:p>
    <w:p w14:paraId="5B2D1313" w14:textId="77777777" w:rsidR="000962DC" w:rsidRPr="00EC05A6" w:rsidRDefault="000962DC" w:rsidP="000962DC">
      <w:pPr>
        <w:rPr>
          <w:bCs/>
          <w:sz w:val="8"/>
          <w:szCs w:val="12"/>
        </w:rPr>
      </w:pPr>
      <w:r w:rsidRPr="00BE2D5C">
        <w:rPr>
          <w:sz w:val="8"/>
        </w:rPr>
        <w:t xml:space="preserve">Foregrounding the fear of robots is a long history of human mutation, having been the focus of the various iterations of the eugenics movement. Before that, it faced the wrath of superstition. As such, </w:t>
      </w:r>
      <w:r w:rsidRPr="00251FA7">
        <w:rPr>
          <w:rStyle w:val="StyleUnderline"/>
          <w:highlight w:val="green"/>
        </w:rPr>
        <w:t>questions of political</w:t>
      </w:r>
      <w:r w:rsidRPr="00C16146">
        <w:rPr>
          <w:rStyle w:val="StyleUnderline"/>
        </w:rPr>
        <w:t xml:space="preserve"> rights </w:t>
      </w:r>
      <w:r w:rsidRPr="00251FA7">
        <w:rPr>
          <w:rStyle w:val="StyleUnderline"/>
          <w:highlight w:val="green"/>
        </w:rPr>
        <w:t>have never been divorced from biological</w:t>
      </w:r>
      <w:r w:rsidRPr="00A726E9">
        <w:rPr>
          <w:rStyle w:val="StyleUnderline"/>
        </w:rPr>
        <w:t xml:space="preserve"> or more specifically species </w:t>
      </w:r>
      <w:r w:rsidRPr="00251FA7">
        <w:rPr>
          <w:rStyle w:val="StyleUnderline"/>
          <w:highlight w:val="green"/>
        </w:rPr>
        <w:t>considerations</w:t>
      </w:r>
      <w:r w:rsidRPr="00BE2D5C">
        <w:rPr>
          <w:sz w:val="8"/>
        </w:rPr>
        <w:t xml:space="preserve">; there exists, </w:t>
      </w:r>
      <w:r w:rsidRPr="00A726E9">
        <w:rPr>
          <w:rStyle w:val="StyleUnderline"/>
        </w:rPr>
        <w:t>rather, a biopolitics of citizenship and in regard to not just the polis but also the species</w:t>
      </w:r>
      <w:r w:rsidRPr="00BE2D5C">
        <w:rPr>
          <w:sz w:val="8"/>
        </w:rPr>
        <w:t xml:space="preserve">.15 Whereas </w:t>
      </w:r>
      <w:r w:rsidRPr="00251FA7">
        <w:rPr>
          <w:rStyle w:val="StyleUnderline"/>
          <w:highlight w:val="green"/>
        </w:rPr>
        <w:t>classical politics could speak of the</w:t>
      </w:r>
      <w:r w:rsidRPr="00A726E9">
        <w:rPr>
          <w:rStyle w:val="StyleUnderline"/>
        </w:rPr>
        <w:t xml:space="preserve"> organization and </w:t>
      </w:r>
      <w:r w:rsidRPr="00251FA7">
        <w:rPr>
          <w:rStyle w:val="StyleUnderline"/>
          <w:highlight w:val="green"/>
        </w:rPr>
        <w:t>governance of subjects</w:t>
      </w:r>
      <w:r w:rsidRPr="00A726E9">
        <w:rPr>
          <w:rStyle w:val="StyleUnderline"/>
        </w:rPr>
        <w:t>,</w:t>
      </w:r>
      <w:r w:rsidRPr="00BE2D5C">
        <w:rPr>
          <w:sz w:val="8"/>
        </w:rPr>
        <w:t xml:space="preserve"> the advent of </w:t>
      </w:r>
      <w:r w:rsidRPr="00251FA7">
        <w:rPr>
          <w:rStyle w:val="StyleUnderline"/>
          <w:highlight w:val="green"/>
        </w:rPr>
        <w:t>a theory of bio</w:t>
      </w:r>
      <w:r w:rsidRPr="00A726E9">
        <w:rPr>
          <w:rStyle w:val="StyleUnderline"/>
        </w:rPr>
        <w:t xml:space="preserve">logical </w:t>
      </w:r>
      <w:r w:rsidRPr="00251FA7">
        <w:rPr>
          <w:rStyle w:val="StyleUnderline"/>
          <w:highlight w:val="green"/>
        </w:rPr>
        <w:t>evolution</w:t>
      </w:r>
      <w:r w:rsidRPr="00BE2D5C">
        <w:rPr>
          <w:sz w:val="8"/>
        </w:rPr>
        <w:t xml:space="preserve"> that included humans </w:t>
      </w:r>
      <w:r w:rsidRPr="00251FA7">
        <w:rPr>
          <w:rStyle w:val="StyleUnderline"/>
          <w:highlight w:val="green"/>
        </w:rPr>
        <w:t>introduced the possibility of governing the production</w:t>
      </w:r>
      <w:r w:rsidRPr="00A726E9">
        <w:rPr>
          <w:rStyle w:val="StyleUnderline"/>
        </w:rPr>
        <w:t xml:space="preserve"> of subjects</w:t>
      </w:r>
      <w:r w:rsidRPr="00BE2D5C">
        <w:rPr>
          <w:sz w:val="8"/>
        </w:rPr>
        <w:t xml:space="preserve">, not just in a legal or discursive sense— citizenship, caste, class—but in the “fitness” or biological character of its subjects. Race as a biological concept extends politics from the demographic questions of reproduction and health—as has been reconstructed in Michel Foucault’s Security, Territory, Population—to the intrinsic character of the babies born. The notion of the survival of the fittest lent the epistemic supremacy of science or objectivity to earlier moralized discussions of worker productivity or even the spiritual origins of industriousness and laziness. Nascent theories of racial superiority and inferiority came under the purview of governmentality in the form of Malthusian public health initiatives: birth control for the poor; sterilization of and experimentation on “incompetents” and racial minorities, in particular Native Americans—practices that did not end until the 1970s.16 A brief explanation of </w:t>
      </w:r>
      <w:r w:rsidRPr="00251FA7">
        <w:rPr>
          <w:rStyle w:val="StyleUnderline"/>
          <w:highlight w:val="green"/>
        </w:rPr>
        <w:t>recent</w:t>
      </w:r>
      <w:r w:rsidRPr="00A726E9">
        <w:rPr>
          <w:rStyle w:val="StyleUnderline"/>
        </w:rPr>
        <w:t xml:space="preserve"> legal and </w:t>
      </w:r>
      <w:r w:rsidRPr="00251FA7">
        <w:rPr>
          <w:rStyle w:val="StyleUnderline"/>
          <w:highlight w:val="green"/>
        </w:rPr>
        <w:t>political responses</w:t>
      </w:r>
      <w:r w:rsidRPr="00A726E9">
        <w:rPr>
          <w:rStyle w:val="StyleUnderline"/>
        </w:rPr>
        <w:t xml:space="preserve"> is worth noting</w:t>
      </w:r>
      <w:r w:rsidRPr="00BE2D5C">
        <w:rPr>
          <w:sz w:val="8"/>
        </w:rPr>
        <w:t>. In 1927 the U.S. Supreme Court decided in Buck v. Bell that “</w:t>
      </w:r>
      <w:r w:rsidRPr="00251FA7">
        <w:rPr>
          <w:rStyle w:val="StyleUnderline"/>
          <w:highlight w:val="green"/>
        </w:rPr>
        <w:t>for the protection and health of the state,” forced sterilization</w:t>
      </w:r>
      <w:r w:rsidRPr="00A726E9">
        <w:rPr>
          <w:rStyle w:val="StyleUnderline"/>
        </w:rPr>
        <w:t xml:space="preserve"> of imbeciles </w:t>
      </w:r>
      <w:r w:rsidRPr="00A726E9">
        <w:rPr>
          <w:rStyle w:val="StyleUnderline"/>
        </w:rPr>
        <w:lastRenderedPageBreak/>
        <w:t xml:space="preserve">and other infirmed or abnormal people </w:t>
      </w:r>
      <w:r w:rsidRPr="00251FA7">
        <w:rPr>
          <w:rStyle w:val="StyleUnderline"/>
          <w:highlight w:val="green"/>
        </w:rPr>
        <w:t>was not a violation of</w:t>
      </w:r>
      <w:r w:rsidRPr="00A726E9">
        <w:rPr>
          <w:rStyle w:val="StyleUnderline"/>
        </w:rPr>
        <w:t xml:space="preserve"> fundamental constitutional </w:t>
      </w:r>
      <w:r w:rsidRPr="00251FA7">
        <w:rPr>
          <w:rStyle w:val="StyleUnderline"/>
          <w:highlight w:val="green"/>
        </w:rPr>
        <w:t>rights</w:t>
      </w:r>
      <w:r w:rsidRPr="00BE2D5C">
        <w:rPr>
          <w:sz w:val="8"/>
        </w:rPr>
        <w:t>. The official position of the courts has not changed. In 1981 the courts decided in Poe v. Lynchburg Training School and Hospital that the eight thousand women forcibly sterilized in the state of Virginia had not had their constitutional rights violated. In the last year, an email alert was sent to attorneys who serve ad litem for foster children to publicize that the Environmental Protection Agency (</w:t>
      </w:r>
      <w:proofErr w:type="spellStart"/>
      <w:r w:rsidRPr="00BE2D5C">
        <w:rPr>
          <w:sz w:val="8"/>
        </w:rPr>
        <w:t>epa</w:t>
      </w:r>
      <w:proofErr w:type="spellEnd"/>
      <w:r w:rsidRPr="00BE2D5C">
        <w:rPr>
          <w:sz w:val="8"/>
        </w:rPr>
        <w:t xml:space="preserve">) had adopted guidelines for testing known environmental toxins and carcinogens on unwanted or unknowing children. According to 70 </w:t>
      </w:r>
      <w:proofErr w:type="spellStart"/>
      <w:r w:rsidRPr="00BE2D5C">
        <w:rPr>
          <w:sz w:val="8"/>
        </w:rPr>
        <w:t>fr</w:t>
      </w:r>
      <w:proofErr w:type="spellEnd"/>
      <w:r w:rsidRPr="00BE2D5C">
        <w:rPr>
          <w:sz w:val="8"/>
        </w:rPr>
        <w:t xml:space="preserve"> 53857, “the </w:t>
      </w:r>
      <w:proofErr w:type="spellStart"/>
      <w:r w:rsidRPr="00BE2D5C">
        <w:rPr>
          <w:sz w:val="8"/>
        </w:rPr>
        <w:t>epa</w:t>
      </w:r>
      <w:proofErr w:type="spellEnd"/>
      <w:r w:rsidRPr="00BE2D5C">
        <w:rPr>
          <w:sz w:val="8"/>
        </w:rPr>
        <w:t xml:space="preserve"> proposes an extraordinary procedure applicable if scientifically sound but </w:t>
      </w:r>
      <w:r w:rsidRPr="00251FA7">
        <w:rPr>
          <w:rStyle w:val="StyleUnderline"/>
          <w:highlight w:val="green"/>
        </w:rPr>
        <w:t>ethically deficient</w:t>
      </w:r>
      <w:r w:rsidRPr="00A726E9">
        <w:rPr>
          <w:rStyle w:val="StyleUnderline"/>
        </w:rPr>
        <w:t xml:space="preserve"> human </w:t>
      </w:r>
      <w:r w:rsidRPr="00251FA7">
        <w:rPr>
          <w:rStyle w:val="StyleUnderline"/>
          <w:highlight w:val="green"/>
        </w:rPr>
        <w:t>research is found</w:t>
      </w:r>
      <w:r w:rsidRPr="00A726E9">
        <w:rPr>
          <w:rStyle w:val="StyleUnderline"/>
        </w:rPr>
        <w:t xml:space="preserve"> to be </w:t>
      </w:r>
      <w:r w:rsidRPr="00251FA7">
        <w:rPr>
          <w:rStyle w:val="StyleUnderline"/>
          <w:highlight w:val="green"/>
        </w:rPr>
        <w:t xml:space="preserve">crucial to </w:t>
      </w:r>
      <w:proofErr w:type="spellStart"/>
      <w:r w:rsidRPr="00251FA7">
        <w:rPr>
          <w:rStyle w:val="StyleUnderline"/>
          <w:highlight w:val="green"/>
        </w:rPr>
        <w:t>epa’s</w:t>
      </w:r>
      <w:proofErr w:type="spellEnd"/>
      <w:r w:rsidRPr="00A726E9">
        <w:rPr>
          <w:rStyle w:val="StyleUnderline"/>
        </w:rPr>
        <w:t xml:space="preserve"> fulfilling its </w:t>
      </w:r>
      <w:r w:rsidRPr="00251FA7">
        <w:rPr>
          <w:rStyle w:val="StyleUnderline"/>
          <w:highlight w:val="green"/>
        </w:rPr>
        <w:t>mission to protect public health</w:t>
      </w:r>
      <w:r w:rsidRPr="00BE2D5C">
        <w:rPr>
          <w:sz w:val="8"/>
        </w:rPr>
        <w:t xml:space="preserve">. This procedure would also apply if a scientifically sound study covered by proposed § 26.221 or § 26.421— i.e., </w:t>
      </w:r>
      <w:r w:rsidRPr="00A726E9">
        <w:rPr>
          <w:rStyle w:val="StyleUnderline"/>
        </w:rPr>
        <w:t xml:space="preserve">an </w:t>
      </w:r>
      <w:r w:rsidRPr="00251FA7">
        <w:rPr>
          <w:rStyle w:val="StyleUnderline"/>
          <w:highlight w:val="green"/>
        </w:rPr>
        <w:t>intentional dosing</w:t>
      </w:r>
      <w:r w:rsidRPr="00A726E9">
        <w:rPr>
          <w:rStyle w:val="StyleUnderline"/>
        </w:rPr>
        <w:t xml:space="preserve"> study</w:t>
      </w:r>
      <w:r w:rsidRPr="00BE2D5C">
        <w:rPr>
          <w:sz w:val="8"/>
        </w:rPr>
        <w:t xml:space="preserve"> involving pregnant women or children as subjects—</w:t>
      </w:r>
      <w:r w:rsidRPr="00251FA7">
        <w:rPr>
          <w:rStyle w:val="StyleUnderline"/>
          <w:highlight w:val="green"/>
        </w:rPr>
        <w:t>were found to be crucial to the protection of public health</w:t>
      </w:r>
      <w:r w:rsidRPr="00BE2D5C">
        <w:rPr>
          <w:sz w:val="8"/>
        </w:rPr>
        <w:t xml:space="preserve">.”17 The explanation and scope of this decision was focused on children who “cannot be reasonably consulted,” such as those who are mentally handicapped or orphaned newborns: these groups may be tested on without informed consent. It also stated that parental consent forms were not necessary for testing on children who have been neglected or abused. As was the case in the original case of Buck v. Bell, being unwanted or otherwise downtrodden was made synonymous with being genetically deficient. To be included in the political community of constitutional rights, one has to be—by this logic—capable of demonstrating an “understanding” of those rights and one must be wanted by that community. </w:t>
      </w:r>
      <w:r w:rsidRPr="00414530">
        <w:rPr>
          <w:rStyle w:val="StyleUnderline"/>
        </w:rPr>
        <w:t xml:space="preserve">As the </w:t>
      </w:r>
      <w:proofErr w:type="spellStart"/>
      <w:r w:rsidRPr="00414530">
        <w:rPr>
          <w:rStyle w:val="StyleUnderline"/>
        </w:rPr>
        <w:t>epa’s</w:t>
      </w:r>
      <w:proofErr w:type="spellEnd"/>
      <w:r w:rsidRPr="00414530">
        <w:rPr>
          <w:rStyle w:val="StyleUnderline"/>
        </w:rPr>
        <w:t xml:space="preserve"> proposed guidelines demonstrate, the century-long effort to eradicate human variation has not in any way eliminated unwanted or “subhuman” individuals. Now </w:t>
      </w:r>
      <w:r w:rsidRPr="00D95DB0">
        <w:rPr>
          <w:rStyle w:val="StyleUnderline"/>
          <w:highlight w:val="green"/>
        </w:rPr>
        <w:t>birth “defects” tend to mark class and national origin</w:t>
      </w:r>
      <w:r w:rsidRPr="00414530">
        <w:rPr>
          <w:rStyle w:val="StyleUnderline"/>
        </w:rPr>
        <w:t>. Despite the best efforts of modern science—or because of the best efforts of modern science—</w:t>
      </w:r>
      <w:r w:rsidRPr="00D95DB0">
        <w:rPr>
          <w:rStyle w:val="StyleUnderline"/>
          <w:highlight w:val="green"/>
        </w:rPr>
        <w:t>public fear of mutation</w:t>
      </w:r>
      <w:r w:rsidRPr="00414530">
        <w:rPr>
          <w:rStyle w:val="StyleUnderline"/>
        </w:rPr>
        <w:t xml:space="preserve"> and the specter of genetically engineered beings and artificial intelligence </w:t>
      </w:r>
      <w:r w:rsidRPr="00DA4EF5">
        <w:rPr>
          <w:rStyle w:val="StyleUnderline"/>
          <w:highlight w:val="green"/>
        </w:rPr>
        <w:t>has joined the ranks of the</w:t>
      </w:r>
      <w:r w:rsidRPr="00414530">
        <w:rPr>
          <w:rStyle w:val="StyleUnderline"/>
        </w:rPr>
        <w:t xml:space="preserve"> abject and </w:t>
      </w:r>
      <w:r w:rsidRPr="00DA4EF5">
        <w:rPr>
          <w:rStyle w:val="StyleUnderline"/>
          <w:highlight w:val="green"/>
        </w:rPr>
        <w:t>unwanted</w:t>
      </w:r>
      <w:r w:rsidRPr="00BE2D5C">
        <w:rPr>
          <w:sz w:val="8"/>
        </w:rPr>
        <w:t>. There is a recurrent hostility toward forms of life that do not narrowly fit the definition of humanity—a kind of somatic fundamentalism that insists that the genetics, phenotype, and manner of expression all conform to a norm of what it is to be human.18 As Georges Canguilhem argues, norms require a certain abnormality or pathology in order to take on meaning.19 But the abnormal is not merely an index for the normal; the abnormal becomes a moralizing category for measuring and finally determining what is human. In the case of mutation or variation—of either natural or artificial origins—</w:t>
      </w:r>
      <w:r w:rsidRPr="00DA4EF5">
        <w:rPr>
          <w:rStyle w:val="StyleUnderline"/>
          <w:highlight w:val="green"/>
        </w:rPr>
        <w:t>deviating from the human image is what inspires revulsion</w:t>
      </w:r>
      <w:r w:rsidRPr="00BE2D5C">
        <w:rPr>
          <w:sz w:val="8"/>
        </w:rPr>
        <w:t xml:space="preserve">. Robots and androids create the same feeling but through an inverse movement: they intrude upon the species by transgressing into the proprietary capabilities of consciousness, language, and other monopolies claimed by the human </w:t>
      </w:r>
      <w:proofErr w:type="spellStart"/>
      <w:r w:rsidRPr="00BE2D5C">
        <w:rPr>
          <w:sz w:val="8"/>
        </w:rPr>
        <w:t>spe-cies</w:t>
      </w:r>
      <w:proofErr w:type="spellEnd"/>
      <w:r w:rsidRPr="00BE2D5C">
        <w:rPr>
          <w:sz w:val="8"/>
        </w:rPr>
        <w:t xml:space="preserve">. Japanese roboticist Masahiro Mori identified the phenomenon and proposed a hypothesis called the “Uncanny Valley.”20 The theory is that humans are fascinated by, even attracted to, robots as they gain human qualities— eyes, ears, and an identifiable face. Then, once robots become visibly or unmistakably humanlike, the fascination and attraction turns to disgust. The human participant in the experiment becomes agitated and uncomfortable. In recent experiments, the human respondents refuse to allow the robot to stand or move behind them.21 “Movement is a sign of life” and as such seems “wrong” for a machine.22 Although </w:t>
      </w:r>
      <w:r w:rsidRPr="00DA4EF5">
        <w:rPr>
          <w:rStyle w:val="StyleUnderline"/>
          <w:highlight w:val="green"/>
        </w:rPr>
        <w:t>history is rife with</w:t>
      </w:r>
      <w:r w:rsidRPr="00414530">
        <w:rPr>
          <w:rStyle w:val="StyleUnderline"/>
        </w:rPr>
        <w:t xml:space="preserve"> the </w:t>
      </w:r>
      <w:r w:rsidRPr="00DA4EF5">
        <w:rPr>
          <w:rStyle w:val="StyleUnderline"/>
          <w:highlight w:val="green"/>
        </w:rPr>
        <w:t>exploitation of</w:t>
      </w:r>
      <w:r w:rsidRPr="00BE2D5C">
        <w:rPr>
          <w:sz w:val="8"/>
        </w:rPr>
        <w:t xml:space="preserve"> other races (colonialism), nonhuman animal species (mechanization of animal husbandry and slaughter and animal experimentation), or </w:t>
      </w:r>
      <w:proofErr w:type="spellStart"/>
      <w:r w:rsidRPr="00DA4EF5">
        <w:rPr>
          <w:rStyle w:val="StyleUnderline"/>
          <w:highlight w:val="green"/>
        </w:rPr>
        <w:t>subhumans</w:t>
      </w:r>
      <w:proofErr w:type="spellEnd"/>
      <w:r w:rsidRPr="00DA4EF5">
        <w:rPr>
          <w:rStyle w:val="StyleUnderline"/>
          <w:highlight w:val="green"/>
        </w:rPr>
        <w:t xml:space="preserve"> (eugenic policies toward abnormal human development,</w:t>
      </w:r>
      <w:r w:rsidRPr="00414530">
        <w:rPr>
          <w:rStyle w:val="StyleUnderline"/>
        </w:rPr>
        <w:t xml:space="preserve"> including the poor and the sick</w:t>
      </w:r>
      <w:r w:rsidRPr="00BE2D5C">
        <w:rPr>
          <w:sz w:val="8"/>
        </w:rPr>
        <w:t xml:space="preserve">), artificial life is a newly emerging horizon. Even if not “conscious,” the existence and increasing importance of “intelligent” machines confront us with the horror of the automaton while </w:t>
      </w:r>
      <w:r w:rsidRPr="00DA4EF5">
        <w:rPr>
          <w:rStyle w:val="StyleUnderline"/>
        </w:rPr>
        <w:t>the</w:t>
      </w:r>
      <w:r w:rsidRPr="00414530">
        <w:rPr>
          <w:rStyle w:val="StyleUnderline"/>
        </w:rPr>
        <w:t xml:space="preserve"> genetically modified human presents us with something also “not quite right.”</w:t>
      </w:r>
      <w:r w:rsidRPr="00BE2D5C">
        <w:rPr>
          <w:sz w:val="8"/>
        </w:rPr>
        <w:t xml:space="preserve"> The possibility of artificial life in all its forms seems to provoke a response somewhere between atypical human bodies and inanimate objects. The possibility of artificial life treads in both the forbidden zone of challenging human superiority (in this case because it may exceed it, whereas mutations malign it) and the more traditional uncanny provocation of living objects. </w:t>
      </w:r>
      <w:r w:rsidRPr="00414530">
        <w:rPr>
          <w:rStyle w:val="StyleUnderline"/>
        </w:rPr>
        <w:t xml:space="preserve">Therefore, </w:t>
      </w:r>
      <w:r w:rsidRPr="00DA4EF5">
        <w:rPr>
          <w:rStyle w:val="StyleUnderline"/>
          <w:highlight w:val="green"/>
        </w:rPr>
        <w:t>life that does not resemble the norm</w:t>
      </w:r>
      <w:r w:rsidRPr="00414530">
        <w:rPr>
          <w:rStyle w:val="StyleUnderline"/>
        </w:rPr>
        <w:t xml:space="preserve"> of human life thus far, whether artificially created or naturally variant, </w:t>
      </w:r>
      <w:r w:rsidRPr="00DA4EF5">
        <w:rPr>
          <w:rStyle w:val="StyleUnderline"/>
          <w:highlight w:val="green"/>
        </w:rPr>
        <w:t>will be met with the same violence and ignorance</w:t>
      </w:r>
      <w:r w:rsidRPr="00414530">
        <w:rPr>
          <w:rStyle w:val="StyleUnderline"/>
        </w:rPr>
        <w:t xml:space="preserve"> that those differently abled have </w:t>
      </w:r>
      <w:r w:rsidRPr="00DA4EF5">
        <w:rPr>
          <w:rStyle w:val="StyleUnderline"/>
          <w:highlight w:val="green"/>
        </w:rPr>
        <w:t>faced from eugenicists</w:t>
      </w:r>
      <w:r w:rsidRPr="00414530">
        <w:rPr>
          <w:rStyle w:val="StyleUnderline"/>
        </w:rPr>
        <w:t xml:space="preserve"> unless the narrow definitions of life and the fear and ressentiment that inspire those definitions can be altered</w:t>
      </w:r>
      <w:r w:rsidRPr="00BE2D5C">
        <w:rPr>
          <w:sz w:val="8"/>
        </w:rPr>
        <w:t xml:space="preserve">. This, I argue, requires what Connolly names cultivation. Connolly sees the “visceral attachment to life” as a resource for deep pluralism, one that hopes to transform the fear and loathing of variation into the “preliminary soil from which commitment to more generous identifications, responsibilities, and connections might be cultivated.”23 But I will add to this point that the “Uncanny Valley” not only exists for all those beings that stray from the normative boundaries of the species—whether biologically or synthetically divergent—but also represents a formidable obstacle to the cultivation of connections and generous identifications. </w:t>
      </w:r>
      <w:r w:rsidRPr="00DA4EF5">
        <w:rPr>
          <w:rStyle w:val="StyleUnderline"/>
          <w:highlight w:val="green"/>
        </w:rPr>
        <w:t xml:space="preserve">This logic holds, </w:t>
      </w:r>
      <w:r w:rsidRPr="00DA4EF5">
        <w:rPr>
          <w:rStyle w:val="StyleUnderline"/>
        </w:rPr>
        <w:t>in</w:t>
      </w:r>
      <w:r w:rsidRPr="00BE2D5C">
        <w:rPr>
          <w:rStyle w:val="StyleUnderline"/>
        </w:rPr>
        <w:t xml:space="preserve"> particular, if one’s </w:t>
      </w:r>
      <w:r w:rsidRPr="00DA4EF5">
        <w:rPr>
          <w:rStyle w:val="StyleUnderline"/>
          <w:highlight w:val="green"/>
        </w:rPr>
        <w:t>visceral attachment to life</w:t>
      </w:r>
      <w:r w:rsidRPr="00BE2D5C">
        <w:rPr>
          <w:rStyle w:val="StyleUnderline"/>
        </w:rPr>
        <w:t xml:space="preserve"> is an attachment to a “human” life. </w:t>
      </w:r>
      <w:r w:rsidRPr="00BE2D5C">
        <w:rPr>
          <w:sz w:val="8"/>
        </w:rPr>
        <w:t xml:space="preserve">Connolly’s immanent naturalism actively resists the temptation to circumscribe generosity to human subjects. Throughout </w:t>
      </w:r>
      <w:proofErr w:type="spellStart"/>
      <w:r w:rsidRPr="00BE2D5C">
        <w:rPr>
          <w:sz w:val="8"/>
        </w:rPr>
        <w:t>Neuropolitics</w:t>
      </w:r>
      <w:proofErr w:type="spellEnd"/>
      <w:r w:rsidRPr="00BE2D5C">
        <w:rPr>
          <w:sz w:val="8"/>
        </w:rPr>
        <w:t xml:space="preserve">, Connolly insists that gratitude and generosity find their inspiration in an “attachment to the earth and care for a protean diversity of being.”24 To read this statement alongside early works such as Identity/Difference or The Ethos of Pluralization, one may wrongly assume that the “protean diversity of being” refers to a human being. However, what is clear in Connolly’s contestation of the nature/culture opposition is that an “attachment to the earth” complicates what Connolly means by being, as examples of communicative bacteria and participatory chimpanzees and crocodiles demonstrate.25 From this standpoint, </w:t>
      </w:r>
      <w:r w:rsidRPr="00BE2D5C">
        <w:rPr>
          <w:rStyle w:val="StyleUnderline"/>
        </w:rPr>
        <w:t>the danger of falling into an anthropological limit is apparent.</w:t>
      </w:r>
      <w:r w:rsidRPr="00BE2D5C">
        <w:rPr>
          <w:sz w:val="8"/>
        </w:rPr>
        <w:t xml:space="preserve"> Reading Connolly’s deep pluralism only in the human terrain of traditional democratic theory obscures many of the sources of the gratitude and “earthiness” that inspire the necessary ethos for a deep pluralism.</w:t>
      </w:r>
    </w:p>
    <w:p w14:paraId="6B41ADBF" w14:textId="77777777" w:rsidR="000962DC" w:rsidRPr="00C42CA0" w:rsidRDefault="000962DC" w:rsidP="000962DC">
      <w:pPr>
        <w:pStyle w:val="Heading4"/>
        <w:rPr>
          <w:u w:val="single"/>
        </w:rPr>
      </w:pPr>
      <w:r>
        <w:t xml:space="preserve">Thus the Role of the Judge is to adopt </w:t>
      </w:r>
      <w:r>
        <w:rPr>
          <w:u w:val="single"/>
        </w:rPr>
        <w:t>martial empiricism</w:t>
      </w:r>
      <w:r w:rsidRPr="00C42CA0">
        <w:t>.</w:t>
      </w:r>
    </w:p>
    <w:p w14:paraId="51B35D2A" w14:textId="77777777" w:rsidR="000962DC" w:rsidRPr="00C45546" w:rsidRDefault="000962DC" w:rsidP="000962DC">
      <w:pPr>
        <w:rPr>
          <w:rStyle w:val="Style13ptBold"/>
        </w:rPr>
      </w:pPr>
      <w:r>
        <w:rPr>
          <w:rStyle w:val="Style13ptBold"/>
        </w:rPr>
        <w:t>Bousquet et al ‘20</w:t>
      </w:r>
    </w:p>
    <w:p w14:paraId="6909F9EF" w14:textId="77777777" w:rsidR="000962DC" w:rsidRDefault="000962DC" w:rsidP="000962DC">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5" w:history="1">
        <w:r w:rsidRPr="00C45546">
          <w:rPr>
            <w:rStyle w:val="Hyperlink"/>
            <w:sz w:val="16"/>
            <w:szCs w:val="16"/>
          </w:rPr>
          <w:t>https://journals.sagepub.com/doi/full/10.1177/0967010619895660</w:t>
        </w:r>
      </w:hyperlink>
      <w:r w:rsidRPr="00C45546">
        <w:rPr>
          <w:sz w:val="16"/>
          <w:szCs w:val="16"/>
        </w:rPr>
        <w:t>] pat</w:t>
      </w:r>
    </w:p>
    <w:p w14:paraId="3EC63252" w14:textId="77777777" w:rsidR="000962DC" w:rsidRPr="00821BCC" w:rsidRDefault="000962DC" w:rsidP="000962DC">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54854E3A" w14:textId="77777777" w:rsidR="000962DC" w:rsidRPr="00821BCC" w:rsidRDefault="000962DC" w:rsidP="000962DC">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1916EA21" w14:textId="77777777" w:rsidR="000962DC" w:rsidRPr="0035022E" w:rsidRDefault="000962DC" w:rsidP="000962DC">
      <w:pPr>
        <w:rPr>
          <w:sz w:val="12"/>
        </w:rPr>
      </w:pPr>
      <w:r w:rsidRPr="007C2B96">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w:t>
      </w:r>
      <w:r w:rsidRPr="0035022E">
        <w:rPr>
          <w:sz w:val="12"/>
        </w:rPr>
        <w:lastRenderedPageBreak/>
        <w:t xml:space="preserve">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1F20AC69" w14:textId="77777777" w:rsidR="000962DC" w:rsidRPr="0035022E" w:rsidRDefault="000962DC" w:rsidP="000962DC">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w:t>
      </w:r>
      <w:proofErr w:type="spellStart"/>
      <w:r w:rsidRPr="007C2B96">
        <w:rPr>
          <w:rStyle w:val="Emphasis"/>
          <w:highlight w:val="green"/>
        </w:rPr>
        <w:t>fullspectrum</w:t>
      </w:r>
      <w:proofErr w:type="spellEnd"/>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proofErr w:type="spellStart"/>
      <w:r w:rsidRPr="007C2B96">
        <w:rPr>
          <w:rStyle w:val="Emphasis"/>
          <w:highlight w:val="green"/>
        </w:rPr>
        <w:t>Incel</w:t>
      </w:r>
      <w:proofErr w:type="spellEnd"/>
      <w:r w:rsidRPr="007C2B96">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4383095E" w14:textId="77777777" w:rsidR="000962DC" w:rsidRDefault="000962DC" w:rsidP="000962DC">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150B3118" w14:textId="77777777" w:rsidR="000962DC" w:rsidRDefault="000962DC" w:rsidP="000962DC">
      <w:pPr>
        <w:rPr>
          <w:rStyle w:val="Style13ptBold"/>
        </w:rPr>
      </w:pPr>
      <w:r>
        <w:rPr>
          <w:rStyle w:val="Style13ptBold"/>
        </w:rPr>
        <w:t>Grove ‘19</w:t>
      </w:r>
    </w:p>
    <w:p w14:paraId="6967264E" w14:textId="77777777" w:rsidR="000962DC" w:rsidRDefault="000962DC" w:rsidP="000962DC">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5356E34" w14:textId="77777777" w:rsidR="000962DC" w:rsidRPr="00C42CA0" w:rsidRDefault="000962DC" w:rsidP="000962DC">
      <w:pPr>
        <w:rPr>
          <w:sz w:val="12"/>
        </w:rPr>
      </w:pPr>
      <w:r w:rsidRPr="007C2B96">
        <w:rPr>
          <w:rStyle w:val="Emphasis"/>
          <w:highlight w:val="green"/>
        </w:rPr>
        <w:t xml:space="preserve">Failed </w:t>
      </w:r>
      <w:proofErr w:type="spellStart"/>
      <w:r w:rsidRPr="007C2B96">
        <w:rPr>
          <w:rStyle w:val="Emphasis"/>
          <w:highlight w:val="green"/>
        </w:rPr>
        <w:t>ir</w:t>
      </w:r>
      <w:proofErr w:type="spellEnd"/>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5DD1A1FF" w14:textId="77777777" w:rsidR="000962DC" w:rsidRPr="00C42CA0" w:rsidRDefault="000962DC" w:rsidP="000962DC">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4E409D0F" w14:textId="77777777" w:rsidR="000962DC" w:rsidRPr="00C42CA0" w:rsidRDefault="000962DC" w:rsidP="000962DC">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1FD63818" w14:textId="77777777" w:rsidR="000962DC" w:rsidRPr="00C42CA0" w:rsidRDefault="000962DC" w:rsidP="000962DC">
      <w:pPr>
        <w:rPr>
          <w:sz w:val="12"/>
        </w:rPr>
      </w:pPr>
      <w:r w:rsidRPr="00C42CA0">
        <w:rPr>
          <w:sz w:val="12"/>
        </w:rPr>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7832BCEB" w14:textId="77777777" w:rsidR="000962DC" w:rsidRPr="00C42CA0" w:rsidRDefault="000962DC" w:rsidP="000962DC">
      <w:pPr>
        <w:rPr>
          <w:sz w:val="12"/>
        </w:rPr>
      </w:pPr>
      <w:r w:rsidRPr="00C42CA0">
        <w:rPr>
          <w:sz w:val="12"/>
        </w:rPr>
        <w:lastRenderedPageBreak/>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D867928" w14:textId="77777777" w:rsidR="000962DC" w:rsidRPr="00C42CA0" w:rsidRDefault="000962DC" w:rsidP="000962DC">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3AE2E20D" w14:textId="77777777" w:rsidR="000962DC" w:rsidRPr="006D3E6E" w:rsidRDefault="000962DC" w:rsidP="000962DC">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 xml:space="preserve">the </w:t>
      </w:r>
      <w:proofErr w:type="spellStart"/>
      <w:r w:rsidRPr="007C2B96">
        <w:rPr>
          <w:rStyle w:val="StyleUnderline"/>
          <w:highlight w:val="green"/>
        </w:rPr>
        <w:t>undercommons</w:t>
      </w:r>
      <w:proofErr w:type="spellEnd"/>
      <w:r w:rsidRPr="006D3E6E">
        <w:rPr>
          <w:sz w:val="12"/>
          <w:szCs w:val="8"/>
        </w:rPr>
        <w:t>.</w:t>
      </w:r>
    </w:p>
    <w:p w14:paraId="2D06E37E" w14:textId="77777777" w:rsidR="000962DC" w:rsidRPr="00C42CA0" w:rsidRDefault="000962DC" w:rsidP="000962DC">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C521949" w14:textId="77777777" w:rsidR="000962DC" w:rsidRPr="00C42CA0" w:rsidRDefault="000962DC" w:rsidP="000962DC">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74A0EE6B" w14:textId="77777777" w:rsidR="000962DC" w:rsidRPr="00C42CA0" w:rsidRDefault="000962DC" w:rsidP="000962DC">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5CE76419" w14:textId="77777777" w:rsidR="000962DC" w:rsidRPr="00C42CA0" w:rsidRDefault="000962DC" w:rsidP="000962DC">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33F7FC35" w14:textId="77777777" w:rsidR="000962DC" w:rsidRPr="00C42CA0" w:rsidRDefault="000962DC" w:rsidP="000962DC">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4B935106" w14:textId="77777777" w:rsidR="000962DC" w:rsidRPr="00C42CA0" w:rsidRDefault="000962DC" w:rsidP="000962DC">
      <w:pPr>
        <w:rPr>
          <w:sz w:val="8"/>
          <w:szCs w:val="8"/>
        </w:rPr>
      </w:pPr>
      <w:r w:rsidRPr="00C42CA0">
        <w:rPr>
          <w:sz w:val="8"/>
          <w:szCs w:val="8"/>
        </w:rPr>
        <w:t>Halberstam says of this queer moment:</w:t>
      </w:r>
    </w:p>
    <w:p w14:paraId="6D982FDD" w14:textId="77777777" w:rsidR="000962DC" w:rsidRPr="00C42CA0" w:rsidRDefault="000962DC" w:rsidP="000962DC">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02712594" w14:textId="77777777" w:rsidR="000962DC" w:rsidRDefault="000962DC" w:rsidP="000962DC">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719AF41A" w14:textId="77777777" w:rsidR="000962DC" w:rsidRPr="000962DC" w:rsidRDefault="000962DC" w:rsidP="000962DC"/>
    <w:p w14:paraId="6454395F" w14:textId="630C9B23" w:rsidR="000962DC" w:rsidRDefault="000962DC" w:rsidP="000962DC">
      <w:pPr>
        <w:pStyle w:val="Heading2"/>
        <w:rPr>
          <w:rStyle w:val="StyleUnderline"/>
          <w:sz w:val="44"/>
          <w:u w:val="double"/>
        </w:rPr>
      </w:pPr>
      <w:r>
        <w:rPr>
          <w:rStyle w:val="StyleUnderline"/>
          <w:sz w:val="44"/>
          <w:u w:val="double"/>
        </w:rPr>
        <w:lastRenderedPageBreak/>
        <w:t>Case</w:t>
      </w:r>
    </w:p>
    <w:p w14:paraId="5DCC6861" w14:textId="11F828F4" w:rsidR="000962DC" w:rsidRDefault="000962DC" w:rsidP="000962DC">
      <w:pPr>
        <w:pStyle w:val="Heading3"/>
      </w:pPr>
      <w:r>
        <w:lastRenderedPageBreak/>
        <w:t>Circumvention</w:t>
      </w:r>
    </w:p>
    <w:p w14:paraId="05CD34D2" w14:textId="77777777" w:rsidR="000962DC" w:rsidRPr="00DE1EB8" w:rsidRDefault="000962DC" w:rsidP="000962DC">
      <w:pPr>
        <w:pStyle w:val="Heading4"/>
        <w:rPr>
          <w:rFonts w:cs="Calibri"/>
        </w:rPr>
      </w:pPr>
      <w:r w:rsidRPr="00DE1EB8">
        <w:rPr>
          <w:rFonts w:cs="Calibri"/>
        </w:rPr>
        <w:t xml:space="preserve">The WTO can’t enforce the </w:t>
      </w:r>
      <w:proofErr w:type="spellStart"/>
      <w:r w:rsidRPr="00DE1EB8">
        <w:rPr>
          <w:rFonts w:cs="Calibri"/>
        </w:rPr>
        <w:t>aff</w:t>
      </w:r>
      <w:proofErr w:type="spellEnd"/>
      <w:r w:rsidRPr="00DE1EB8">
        <w:rPr>
          <w:rFonts w:cs="Calibri"/>
        </w:rPr>
        <w:t xml:space="preserve">- causes </w:t>
      </w:r>
      <w:r w:rsidRPr="00DE1EB8">
        <w:rPr>
          <w:rFonts w:cs="Calibri"/>
          <w:u w:val="single"/>
        </w:rPr>
        <w:t>circumvention</w:t>
      </w:r>
      <w:r w:rsidRPr="00DE1EB8">
        <w:rPr>
          <w:rFonts w:cs="Calibri"/>
        </w:rPr>
        <w:t>.</w:t>
      </w:r>
    </w:p>
    <w:p w14:paraId="2C701F20" w14:textId="77777777" w:rsidR="000962DC" w:rsidRPr="00DE1EB8" w:rsidRDefault="000962DC" w:rsidP="000962DC">
      <w:r w:rsidRPr="00DE1EB8">
        <w:rPr>
          <w:rStyle w:val="Style13ptBold"/>
        </w:rPr>
        <w:t>Lamp 19</w:t>
      </w:r>
      <w:r w:rsidRPr="00DE1EB8">
        <w:t xml:space="preserve"> [Nicholas; Assistant Professor of Law at Queen’s University; “What Just Happened at the WTO? Everything You Need to Know, Brink News,” 12/16/19; </w:t>
      </w:r>
      <w:hyperlink r:id="rId16" w:history="1">
        <w:r w:rsidRPr="00DE1EB8">
          <w:rPr>
            <w:rStyle w:val="Hyperlink"/>
          </w:rPr>
          <w:t>https://www.brinknews.com/what-just-happened-at-the-wto-everything-you-need-to-know/</w:t>
        </w:r>
      </w:hyperlink>
      <w:r w:rsidRPr="00DE1EB8">
        <w:t>] Justin</w:t>
      </w:r>
    </w:p>
    <w:p w14:paraId="6466E95C" w14:textId="77777777" w:rsidR="000962DC" w:rsidRPr="00DE1EB8" w:rsidRDefault="000962DC" w:rsidP="000962DC">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5B136D59" w14:textId="77777777" w:rsidR="000962DC" w:rsidRPr="00DE1EB8" w:rsidRDefault="000962DC" w:rsidP="000962DC">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1356E400" w14:textId="77777777" w:rsidR="000962DC" w:rsidRPr="00DE1EB8" w:rsidRDefault="000962DC" w:rsidP="000962DC">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0005B20E" w14:textId="77777777" w:rsidR="000962DC" w:rsidRPr="00DE1EB8" w:rsidRDefault="000962DC" w:rsidP="000962DC">
      <w:pPr>
        <w:pStyle w:val="Heading4"/>
        <w:rPr>
          <w:rFonts w:cs="Calibri"/>
        </w:rPr>
      </w:pPr>
      <w:r w:rsidRPr="00DE1EB8">
        <w:rPr>
          <w:rFonts w:cs="Calibri"/>
        </w:rPr>
        <w:t xml:space="preserve">Companies will just </w:t>
      </w:r>
      <w:r w:rsidRPr="00DE1EB8">
        <w:rPr>
          <w:rFonts w:cs="Calibri"/>
          <w:u w:val="single"/>
        </w:rPr>
        <w:t>obtain a patent in a different sector</w:t>
      </w:r>
      <w:r w:rsidRPr="00DE1EB8">
        <w:rPr>
          <w:rFonts w:cs="Calibri"/>
        </w:rPr>
        <w:t>.</w:t>
      </w:r>
    </w:p>
    <w:p w14:paraId="758C6DB8" w14:textId="77777777" w:rsidR="000962DC" w:rsidRPr="00DE1EB8" w:rsidRDefault="000962DC" w:rsidP="000962DC">
      <w:r w:rsidRPr="00DE1EB8">
        <w:rPr>
          <w:rStyle w:val="Style13ptBold"/>
        </w:rPr>
        <w:t>Thomas 15</w:t>
      </w:r>
      <w:r w:rsidRPr="00DE1EB8">
        <w:t xml:space="preserve"> [John R; Visiting Scholar, CRS; “Tailoring the Patent System for Specific Industries, Congressional Research Service,” CRS; 2015; </w:t>
      </w:r>
      <w:hyperlink r:id="rId17" w:history="1">
        <w:r w:rsidRPr="00DE1EB8">
          <w:rPr>
            <w:rStyle w:val="Hyperlink"/>
          </w:rPr>
          <w:t>https://crsreports.congress.gov/product/pdf/R/R43264/7</w:t>
        </w:r>
      </w:hyperlink>
      <w:r w:rsidRPr="00DE1EB8">
        <w:t>] Justin</w:t>
      </w:r>
    </w:p>
    <w:p w14:paraId="275A133F" w14:textId="77777777" w:rsidR="000962DC" w:rsidRPr="00DE1EB8" w:rsidRDefault="000962DC" w:rsidP="000962DC">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45A132C6" w14:textId="77777777" w:rsidR="000962DC" w:rsidRPr="00DE1EB8" w:rsidRDefault="000962DC" w:rsidP="000962DC">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5425BC6E" w14:textId="77777777" w:rsidR="000962DC" w:rsidRPr="00DE1EB8" w:rsidRDefault="000962DC" w:rsidP="000962DC">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46BAB462" w14:textId="77777777" w:rsidR="000962DC" w:rsidRPr="00DE1EB8" w:rsidRDefault="000962DC" w:rsidP="000962DC">
      <w:pPr>
        <w:rPr>
          <w:sz w:val="16"/>
        </w:rPr>
      </w:pPr>
      <w:r w:rsidRPr="00DE1EB8">
        <w:rPr>
          <w:sz w:val="16"/>
        </w:rPr>
        <w:t xml:space="preserve">80 </w:t>
      </w:r>
      <w:r w:rsidRPr="00DE1EB8">
        <w:rPr>
          <w:sz w:val="16"/>
        </w:rPr>
        <w:sym w:font="Symbol" w:char="F0B7"/>
      </w:r>
      <w:r w:rsidRPr="00DE1EB8">
        <w:rPr>
          <w:sz w:val="16"/>
        </w:rPr>
        <w:t xml:space="preserve"> Over time, new industries may emerge and old industries may consolidate. The dynamic nature of the U.S. economy suggests greater need for legislative oversight within a differentiated patent regime.</w:t>
      </w:r>
    </w:p>
    <w:p w14:paraId="03A6E713" w14:textId="77777777" w:rsidR="000962DC" w:rsidRPr="00DE1EB8" w:rsidRDefault="000962DC" w:rsidP="000962DC">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34FB84B7" w14:textId="77777777" w:rsidR="000962DC" w:rsidRPr="00DE1EB8" w:rsidRDefault="000962DC" w:rsidP="000962DC">
      <w:pPr>
        <w:rPr>
          <w:rStyle w:val="Emphasis"/>
        </w:rPr>
      </w:pPr>
      <w:r w:rsidRPr="00DE1EB8">
        <w:rPr>
          <w:sz w:val="16"/>
        </w:rPr>
        <w:lastRenderedPageBreak/>
        <w:t xml:space="preserve">82 </w:t>
      </w:r>
      <w:r w:rsidRPr="00DE1EB8">
        <w:rPr>
          <w:sz w:val="16"/>
        </w:rPr>
        <w:sym w:font="Symbol" w:char="F0B7"/>
      </w:r>
      <w:r w:rsidRPr="00DE1EB8">
        <w:rPr>
          <w:sz w:val="16"/>
        </w:rPr>
        <w:t xml:space="preserve"> </w:t>
      </w:r>
      <w:r w:rsidRPr="00DE1EB8">
        <w:rPr>
          <w:u w:val="single"/>
        </w:rPr>
        <w:t xml:space="preserve">Distinct patent rights among industries or technologies may </w:t>
      </w:r>
      <w:r w:rsidRPr="00DE1EB8">
        <w:rPr>
          <w:highlight w:val="green"/>
          <w:u w:val="single"/>
        </w:rPr>
        <w:t xml:space="preserve">lead to </w:t>
      </w:r>
      <w:r w:rsidRPr="00DE1EB8">
        <w:rPr>
          <w:rStyle w:val="Emphasis"/>
          <w:highlight w:val="green"/>
        </w:rPr>
        <w:t>strategic behavior</w:t>
      </w:r>
      <w:r w:rsidRPr="00DE1EB8">
        <w:rPr>
          <w:rStyle w:val="Emphasis"/>
        </w:rPr>
        <w:t xml:space="preserve"> on behalf of patent applicants. For example, a </w:t>
      </w:r>
      <w:r w:rsidRPr="00DE1EB8">
        <w:rPr>
          <w:rStyle w:val="Emphasis"/>
          <w:highlight w:val="green"/>
        </w:rPr>
        <w:t>computer program</w:t>
      </w:r>
      <w:r w:rsidRPr="00DE1EB8">
        <w:rPr>
          <w:rStyle w:val="Emphasis"/>
        </w:rPr>
        <w:t xml:space="preserve"> that controls a fuel injector within an automobile </w:t>
      </w:r>
      <w:r w:rsidRPr="00DE1EB8">
        <w:rPr>
          <w:rStyle w:val="Emphasis"/>
          <w:highlight w:val="green"/>
        </w:rPr>
        <w:t>could</w:t>
      </w:r>
      <w:r w:rsidRPr="00DE1EB8">
        <w:rPr>
          <w:rStyle w:val="Emphasis"/>
        </w:rPr>
        <w:t xml:space="preserve"> possibly be </w:t>
      </w:r>
      <w:r w:rsidRPr="00DE1EB8">
        <w:rPr>
          <w:rStyle w:val="Emphasis"/>
          <w:highlight w:val="green"/>
        </w:rPr>
        <w:t>identified as</w:t>
      </w:r>
      <w:r w:rsidRPr="00DE1EB8">
        <w:rPr>
          <w:rStyle w:val="Emphasis"/>
        </w:rPr>
        <w:t xml:space="preserve"> either an </w:t>
      </w:r>
      <w:r w:rsidRPr="00DE1EB8">
        <w:rPr>
          <w:rStyle w:val="Emphasis"/>
          <w:highlight w:val="green"/>
        </w:rPr>
        <w:t>automobile-related</w:t>
      </w:r>
      <w:r w:rsidRPr="00DE1EB8">
        <w:rPr>
          <w:rStyle w:val="Emphasis"/>
        </w:rPr>
        <w:t xml:space="preserve"> or a computer-related invention.</w:t>
      </w:r>
    </w:p>
    <w:p w14:paraId="301F3EE4" w14:textId="77777777" w:rsidR="000962DC" w:rsidRPr="00DE1EB8" w:rsidRDefault="000962DC" w:rsidP="000962DC">
      <w:pPr>
        <w:rPr>
          <w:u w:val="single"/>
        </w:rPr>
      </w:pPr>
      <w:r w:rsidRPr="00DE1EB8">
        <w:rPr>
          <w:u w:val="single"/>
        </w:rPr>
        <w:t xml:space="preserve">83 </w:t>
      </w:r>
      <w:r w:rsidRPr="00DE1EB8">
        <w:rPr>
          <w:u w:val="single"/>
        </w:rPr>
        <w:sym w:font="Symbol" w:char="F0B7"/>
      </w:r>
      <w:r w:rsidRPr="00DE1EB8">
        <w:rPr>
          <w:u w:val="single"/>
        </w:rPr>
        <w:t xml:space="preserve">The legislative effort to enact </w:t>
      </w:r>
      <w:r w:rsidRPr="00DE1EB8">
        <w:rPr>
          <w:highlight w:val="green"/>
          <w:u w:val="single"/>
        </w:rPr>
        <w:t>sector-specific patent laws</w:t>
      </w:r>
      <w:r w:rsidRPr="00DE1EB8">
        <w:rPr>
          <w:u w:val="single"/>
        </w:rPr>
        <w:t xml:space="preserve"> may </w:t>
      </w:r>
      <w:r w:rsidRPr="00DE1EB8">
        <w:rPr>
          <w:highlight w:val="green"/>
          <w:u w:val="single"/>
        </w:rPr>
        <w:t>provide</w:t>
      </w:r>
      <w:r w:rsidRPr="00DE1EB8">
        <w:rPr>
          <w:u w:val="single"/>
        </w:rPr>
        <w:t xml:space="preserve"> an opportunity for </w:t>
      </w:r>
      <w:r w:rsidRPr="00DE1EB8">
        <w:rPr>
          <w:rStyle w:val="Emphasis"/>
        </w:rPr>
        <w:t xml:space="preserve">politically savvy </w:t>
      </w:r>
      <w:r w:rsidRPr="00DE1EB8">
        <w:rPr>
          <w:rStyle w:val="Emphasis"/>
          <w:highlight w:val="green"/>
        </w:rPr>
        <w:t>firms to exert</w:t>
      </w:r>
      <w:r w:rsidRPr="00DE1EB8">
        <w:rPr>
          <w:rStyle w:val="Emphasis"/>
        </w:rPr>
        <w:t xml:space="preserve"> more </w:t>
      </w:r>
      <w:r w:rsidRPr="00DE1EB8">
        <w:rPr>
          <w:rStyle w:val="Emphasis"/>
          <w:highlight w:val="green"/>
        </w:rPr>
        <w:t>lobbying and</w:t>
      </w:r>
      <w:r w:rsidRPr="00DE1EB8">
        <w:rPr>
          <w:rStyle w:val="Emphasis"/>
        </w:rPr>
        <w:t xml:space="preserve"> political </w:t>
      </w:r>
      <w:r w:rsidRPr="00DE1EB8">
        <w:rPr>
          <w:rStyle w:val="Emphasis"/>
          <w:highlight w:val="green"/>
        </w:rPr>
        <w:t>power</w:t>
      </w:r>
      <w:r w:rsidRPr="00DE1EB8">
        <w:rPr>
          <w:u w:val="single"/>
        </w:rPr>
        <w:t xml:space="preserve">, at the possible expense of less sophisticated firms.  </w:t>
      </w:r>
    </w:p>
    <w:p w14:paraId="75A88A3E" w14:textId="229D0EFD" w:rsidR="000962DC" w:rsidRDefault="000962DC" w:rsidP="000962DC"/>
    <w:p w14:paraId="7E54BFD2" w14:textId="4E5EBC58" w:rsidR="0068363E" w:rsidRPr="000962DC" w:rsidRDefault="0068363E" w:rsidP="0068363E">
      <w:pPr>
        <w:pStyle w:val="Heading3"/>
      </w:pPr>
      <w:r>
        <w:lastRenderedPageBreak/>
        <w:t>AT: Innovation</w:t>
      </w:r>
    </w:p>
    <w:p w14:paraId="67620009" w14:textId="77777777" w:rsidR="000962DC" w:rsidRPr="00B00817" w:rsidRDefault="000962DC" w:rsidP="000962DC">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35A84325" w14:textId="77777777" w:rsidR="000962DC" w:rsidRPr="00B00817" w:rsidRDefault="000962DC" w:rsidP="000962DC">
      <w:proofErr w:type="spellStart"/>
      <w:r w:rsidRPr="00B00817">
        <w:rPr>
          <w:rFonts w:eastAsiaTheme="majorEastAsia" w:cstheme="majorBidi"/>
          <w:b/>
          <w:bCs/>
          <w:sz w:val="26"/>
          <w:szCs w:val="26"/>
        </w:rPr>
        <w:t>Swagel</w:t>
      </w:r>
      <w:proofErr w:type="spellEnd"/>
      <w:r w:rsidRPr="00B00817">
        <w:rPr>
          <w:rFonts w:eastAsiaTheme="majorEastAsia" w:cstheme="majorBidi"/>
          <w:b/>
          <w:bCs/>
          <w:sz w:val="26"/>
          <w:szCs w:val="26"/>
        </w:rPr>
        <w:t xml:space="preserve"> 21</w:t>
      </w:r>
      <w:r w:rsidRPr="00B00817">
        <w:t xml:space="preserve"> Phillip L. </w:t>
      </w:r>
      <w:proofErr w:type="spellStart"/>
      <w:r w:rsidRPr="00B00817">
        <w:t>Swagel</w:t>
      </w:r>
      <w:proofErr w:type="spellEnd"/>
      <w:r w:rsidRPr="00B00817">
        <w:t xml:space="preserve">, Director of the Congressional budget office 4-xx-2021, "Research and Development in the Pharmaceutical Industry," Congressional Budget Office, </w:t>
      </w:r>
      <w:hyperlink r:id="rId18" w:anchor="_idTextAnchor020" w:history="1">
        <w:r w:rsidRPr="00B00817">
          <w:rPr>
            <w:rStyle w:val="Hyperlink"/>
          </w:rPr>
          <w:t>https://www.cbo.goc/publication/57126#_idTextAnchor020</w:t>
        </w:r>
      </w:hyperlink>
      <w:r w:rsidRPr="00B00817">
        <w:t xml:space="preserve"> SJ//DA</w:t>
      </w:r>
    </w:p>
    <w:p w14:paraId="1324AF2C" w14:textId="77777777" w:rsidR="000962DC" w:rsidRPr="00B00817" w:rsidRDefault="000962DC" w:rsidP="000962DC">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131D98">
        <w:rPr>
          <w:sz w:val="16"/>
        </w:rPr>
        <w:t>averace</w:t>
      </w:r>
      <w:proofErr w:type="spellEnd"/>
      <w:r w:rsidRPr="00131D98">
        <w:rPr>
          <w:sz w:val="16"/>
        </w:rPr>
        <w:t xml:space="preserv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r w:rsidRPr="00131D98">
        <w:rPr>
          <w:b/>
          <w:bCs/>
          <w:u w:val="single"/>
        </w:rPr>
        <w:t>Expected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w:t>
      </w:r>
      <w:proofErr w:type="spellStart"/>
      <w:r w:rsidRPr="00B00817">
        <w:rPr>
          <w:sz w:val="16"/>
        </w:rPr>
        <w:t>drugmaker</w:t>
      </w:r>
      <w:proofErr w:type="spellEnd"/>
      <w:r w:rsidRPr="00B00817">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B00817">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B00817">
        <w:rPr>
          <w:sz w:val="16"/>
        </w:rPr>
        <w:t>treatmentscof</w:t>
      </w:r>
      <w:proofErr w:type="spellEnd"/>
      <w:r w:rsidRPr="00B00817">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B00817">
        <w:rPr>
          <w:sz w:val="16"/>
        </w:rPr>
        <w:t>postapproval</w:t>
      </w:r>
      <w:proofErr w:type="spellEnd"/>
      <w:r w:rsidRPr="00B00817">
        <w:rPr>
          <w:sz w:val="16"/>
        </w:rPr>
        <w:t xml:space="preserve"> testing for safety-monitoring or marketing purposes.</w:t>
      </w:r>
    </w:p>
    <w:p w14:paraId="3A15BC99" w14:textId="3263B07E" w:rsidR="0068363E" w:rsidRPr="00B00817" w:rsidRDefault="0068363E" w:rsidP="0068363E">
      <w:pPr>
        <w:pStyle w:val="Heading4"/>
      </w:pPr>
      <w:r w:rsidRPr="00B00817">
        <w:t xml:space="preserve">The </w:t>
      </w:r>
      <w:proofErr w:type="spellStart"/>
      <w:r w:rsidRPr="00B00817">
        <w:t>affs</w:t>
      </w:r>
      <w:proofErr w:type="spellEnd"/>
      <w:r w:rsidRPr="00B00817">
        <w:t xml:space="preserve">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6EF11B70" w14:textId="77777777" w:rsidR="0068363E" w:rsidRPr="00B00817" w:rsidRDefault="0068363E" w:rsidP="0068363E">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19" w:history="1">
        <w:r w:rsidRPr="00B00817">
          <w:rPr>
            <w:rStyle w:val="Hyperlink"/>
          </w:rPr>
          <w:t>https://www.ip-watch.org/2018/09/21/follow-pharmaceutical-innovations-eligible-patent-protection/</w:t>
        </w:r>
      </w:hyperlink>
      <w:r w:rsidRPr="00B00817">
        <w:t>] Justin</w:t>
      </w:r>
    </w:p>
    <w:p w14:paraId="32B67A12" w14:textId="77777777" w:rsidR="0068363E" w:rsidRPr="00B00817" w:rsidRDefault="0068363E" w:rsidP="0068363E">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w:t>
      </w:r>
      <w:r w:rsidRPr="00B00817">
        <w:rPr>
          <w:sz w:val="16"/>
        </w:rPr>
        <w:lastRenderedPageBreak/>
        <w:t xml:space="preserve">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proofErr w:type="spellStart"/>
      <w:r w:rsidRPr="00B00817">
        <w:rPr>
          <w:highlight w:val="green"/>
          <w:u w:val="single"/>
        </w:rPr>
        <w:t>Evista</w:t>
      </w:r>
      <w:proofErr w:type="spellEnd"/>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orally-administrable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lead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r w:rsidRPr="00B00817">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w:t>
      </w:r>
      <w:r w:rsidRPr="00B00817">
        <w:rPr>
          <w:sz w:val="16"/>
        </w:rPr>
        <w:lastRenderedPageBreak/>
        <w:t xml:space="preserve">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1D75CB0D" w14:textId="77777777" w:rsidR="0068363E" w:rsidRPr="00475E9A" w:rsidRDefault="0068363E" w:rsidP="0068363E"/>
    <w:p w14:paraId="008ED5B1" w14:textId="77777777" w:rsidR="0068363E" w:rsidRDefault="0068363E" w:rsidP="0068363E">
      <w:pPr>
        <w:pStyle w:val="Heading4"/>
      </w:pPr>
      <w:r>
        <w:rPr>
          <w:u w:val="single"/>
        </w:rPr>
        <w:t>Secondary</w:t>
      </w:r>
      <w:r>
        <w:t xml:space="preserve"> and </w:t>
      </w:r>
      <w:r>
        <w:rPr>
          <w:u w:val="single"/>
        </w:rPr>
        <w:t>Follow-on</w:t>
      </w:r>
      <w:r>
        <w:t xml:space="preserve"> patents are </w:t>
      </w:r>
      <w:r>
        <w:rPr>
          <w:u w:val="single"/>
        </w:rPr>
        <w:t>key to innovation</w:t>
      </w:r>
      <w:r>
        <w:t>.</w:t>
      </w:r>
    </w:p>
    <w:p w14:paraId="02A8A2F3" w14:textId="77777777" w:rsidR="0068363E" w:rsidRPr="001841C4" w:rsidRDefault="0068363E" w:rsidP="0068363E">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20"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1A7FFEDE" w14:textId="77777777" w:rsidR="0068363E" w:rsidRPr="00FF3DE1" w:rsidRDefault="0068363E" w:rsidP="0068363E">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proofErr w:type="spellStart"/>
      <w:r w:rsidRPr="00666A07">
        <w:rPr>
          <w:b/>
          <w:u w:val="single"/>
        </w:rPr>
        <w:t>Evista</w:t>
      </w:r>
      <w:proofErr w:type="spellEnd"/>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used in the treatment of schizophrenia), and an orally-administrable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occurs only as a result of</w:t>
      </w:r>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w:t>
      </w:r>
      <w:r w:rsidRPr="00FF3DE1">
        <w:lastRenderedPageBreak/>
        <w:t>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3B615303" w14:textId="77777777" w:rsidR="0068363E" w:rsidRPr="00716DD7" w:rsidRDefault="0068363E" w:rsidP="0068363E"/>
    <w:p w14:paraId="1FBA7E41" w14:textId="77777777" w:rsidR="0068363E" w:rsidRDefault="0068363E" w:rsidP="0068363E">
      <w:pPr>
        <w:pStyle w:val="Heading4"/>
      </w:pPr>
      <w:r>
        <w:t xml:space="preserve">EXTENDED PATENTS ARE KEY TO FUND RESEARCH, NO MONEY TO PAY FOR NEW INNOVATIONS POST PLAN </w:t>
      </w:r>
    </w:p>
    <w:p w14:paraId="508A3956" w14:textId="77777777" w:rsidR="0068363E" w:rsidRDefault="0068363E" w:rsidP="0068363E">
      <w:r w:rsidRPr="0094647E">
        <w:rPr>
          <w:b/>
          <w:bCs/>
        </w:rPr>
        <w:t>Bloom 12</w:t>
      </w:r>
      <w:r>
        <w:t xml:space="preserve"> </w:t>
      </w:r>
      <w:r w:rsidRPr="0094647E">
        <w:rPr>
          <w:sz w:val="16"/>
          <w:szCs w:val="16"/>
        </w:rPr>
        <w:t>(Josh Bloom (director of chemical and pharmaceutical sciences at the American Council on Science and Health, a health-care education and advocacy group based in New York). Should Patents on Pharmaceuticals Be Extended to Encourage Innovation? 1/23/2012, https://www.wsj.com/articles/SB10001424052970204542404577156993191655000#)</w:t>
      </w:r>
    </w:p>
    <w:p w14:paraId="61C67B25" w14:textId="1AD4246F" w:rsidR="0068363E" w:rsidRDefault="0068363E" w:rsidP="0068363E">
      <w:pPr>
        <w:rPr>
          <w:sz w:val="16"/>
        </w:rPr>
      </w:pPr>
      <w:r w:rsidRPr="0094647E">
        <w:rPr>
          <w:sz w:val="16"/>
        </w:rPr>
        <w:t xml:space="preserve">The American pharmaceutical industry is seriously ill. And </w:t>
      </w:r>
      <w:r w:rsidRPr="0094647E">
        <w:rPr>
          <w:rStyle w:val="Emphasis"/>
        </w:rPr>
        <w:t>extended patent protection is just the medicine the drug companies need.</w:t>
      </w:r>
      <w:r w:rsidRPr="0094647E">
        <w:rPr>
          <w:sz w:val="16"/>
        </w:rPr>
        <w:t xml:space="preserve"> Pharmaceutical companies have long been demonized by many politicians and others as heartless behemoths that place profit ahead of people's well-being. But that perception couldn't be more wrong. </w:t>
      </w:r>
      <w:r w:rsidRPr="0094647E">
        <w:rPr>
          <w:rStyle w:val="Emphasis"/>
        </w:rPr>
        <w:t xml:space="preserve">The </w:t>
      </w:r>
      <w:r w:rsidRPr="0094647E">
        <w:rPr>
          <w:rStyle w:val="Emphasis"/>
          <w:highlight w:val="green"/>
        </w:rPr>
        <w:t>profits</w:t>
      </w:r>
      <w:r w:rsidRPr="0094647E">
        <w:rPr>
          <w:rStyle w:val="Emphasis"/>
        </w:rPr>
        <w:t xml:space="preserve"> these companies make on blockbuster medications </w:t>
      </w:r>
      <w:r w:rsidRPr="0094647E">
        <w:rPr>
          <w:rStyle w:val="Emphasis"/>
          <w:highlight w:val="green"/>
        </w:rPr>
        <w:t xml:space="preserve">support the research that produces </w:t>
      </w:r>
      <w:r w:rsidRPr="0094647E">
        <w:rPr>
          <w:rStyle w:val="Emphasis"/>
        </w:rPr>
        <w:t xml:space="preserve">such </w:t>
      </w:r>
      <w:r w:rsidRPr="0094647E">
        <w:rPr>
          <w:rStyle w:val="Emphasis"/>
          <w:highlight w:val="green"/>
        </w:rPr>
        <w:t>breakthroughs</w:t>
      </w:r>
      <w:r w:rsidRPr="0094647E">
        <w:rPr>
          <w:rStyle w:val="Emphasis"/>
        </w:rPr>
        <w:t>.</w:t>
      </w:r>
      <w:r w:rsidRPr="0094647E">
        <w:rPr>
          <w:sz w:val="16"/>
        </w:rPr>
        <w:t xml:space="preserve"> And the scientists working in the labs are fervently committed to finding useful new medicines. </w:t>
      </w:r>
      <w:r w:rsidRPr="0094647E">
        <w:rPr>
          <w:rStyle w:val="Emphasis"/>
        </w:rPr>
        <w:t xml:space="preserve">Unfortunately, </w:t>
      </w:r>
      <w:r w:rsidRPr="0094647E">
        <w:rPr>
          <w:rStyle w:val="Emphasis"/>
          <w:highlight w:val="green"/>
        </w:rPr>
        <w:t>there are</w:t>
      </w:r>
      <w:r w:rsidRPr="0094647E">
        <w:rPr>
          <w:rStyle w:val="Emphasis"/>
        </w:rPr>
        <w:t xml:space="preserve"> far </w:t>
      </w:r>
      <w:r w:rsidRPr="0094647E">
        <w:rPr>
          <w:rStyle w:val="Emphasis"/>
          <w:highlight w:val="green"/>
        </w:rPr>
        <w:t>fewer</w:t>
      </w:r>
      <w:r w:rsidRPr="0094647E">
        <w:rPr>
          <w:rStyle w:val="Emphasis"/>
        </w:rPr>
        <w:t xml:space="preserve"> of those </w:t>
      </w:r>
      <w:r w:rsidRPr="0094647E">
        <w:rPr>
          <w:rStyle w:val="Emphasis"/>
          <w:highlight w:val="green"/>
        </w:rPr>
        <w:t>scientists at work than</w:t>
      </w:r>
      <w:r w:rsidRPr="0094647E">
        <w:rPr>
          <w:rStyle w:val="Emphasis"/>
        </w:rPr>
        <w:t xml:space="preserve"> there were </w:t>
      </w:r>
      <w:r w:rsidRPr="0094647E">
        <w:rPr>
          <w:rStyle w:val="Emphasis"/>
          <w:highlight w:val="green"/>
        </w:rPr>
        <w:t>10 years ago</w:t>
      </w:r>
      <w:r w:rsidRPr="0094647E">
        <w:rPr>
          <w:rStyle w:val="Emphasis"/>
        </w:rPr>
        <w:t>, and their companies are in trouble.</w:t>
      </w:r>
      <w:r w:rsidRPr="0094647E">
        <w:rPr>
          <w:sz w:val="16"/>
        </w:rPr>
        <w:t xml:space="preserve"> What's the problem? A confluence of events in recent years has made </w:t>
      </w:r>
      <w:r w:rsidRPr="0094647E">
        <w:rPr>
          <w:rStyle w:val="Emphasis"/>
          <w:highlight w:val="green"/>
        </w:rPr>
        <w:t>drug discovery</w:t>
      </w:r>
      <w:r w:rsidRPr="0094647E">
        <w:rPr>
          <w:sz w:val="16"/>
        </w:rPr>
        <w:t xml:space="preserve"> more difficult, expensive and time consuming. Most important, </w:t>
      </w:r>
      <w:r w:rsidRPr="0094647E">
        <w:rPr>
          <w:rStyle w:val="Emphasis"/>
        </w:rPr>
        <w:t xml:space="preserve">it </w:t>
      </w:r>
      <w:r w:rsidRPr="0094647E">
        <w:rPr>
          <w:rStyle w:val="Emphasis"/>
          <w:highlight w:val="green"/>
        </w:rPr>
        <w:t>has become less profitable</w:t>
      </w:r>
      <w:r w:rsidRPr="0094647E">
        <w:rPr>
          <w:rStyle w:val="Emphasis"/>
        </w:rPr>
        <w:t xml:space="preserve">, largely </w:t>
      </w:r>
      <w:r w:rsidRPr="0094647E">
        <w:rPr>
          <w:rStyle w:val="Emphasis"/>
          <w:highlight w:val="green"/>
        </w:rPr>
        <w:t xml:space="preserve">because longer development times mean companies have less time </w:t>
      </w:r>
      <w:r w:rsidRPr="0094647E">
        <w:rPr>
          <w:rStyle w:val="Emphasis"/>
        </w:rPr>
        <w:t xml:space="preserve">left </w:t>
      </w:r>
      <w:r w:rsidRPr="0094647E">
        <w:rPr>
          <w:rStyle w:val="Emphasis"/>
          <w:highlight w:val="green"/>
        </w:rPr>
        <w:t>under patents to exclusively market their discoveries</w:t>
      </w:r>
      <w:r w:rsidRPr="0094647E">
        <w:rPr>
          <w:rStyle w:val="Emphasis"/>
        </w:rPr>
        <w:t xml:space="preserve">. Now, the industry faces a financial crisis because of the recent or imminent expiration of the patents on many of its most profitable drugs. </w:t>
      </w:r>
      <w:r w:rsidRPr="0094647E">
        <w:rPr>
          <w:rStyle w:val="Emphasis"/>
          <w:highlight w:val="green"/>
        </w:rPr>
        <w:t>Without extended patent protection</w:t>
      </w:r>
      <w:r w:rsidRPr="0094647E">
        <w:rPr>
          <w:rStyle w:val="Emphasis"/>
        </w:rPr>
        <w:t xml:space="preserve"> for new discoveries, </w:t>
      </w:r>
      <w:r w:rsidRPr="0094647E">
        <w:rPr>
          <w:rStyle w:val="Emphasis"/>
          <w:highlight w:val="green"/>
        </w:rPr>
        <w:t>the industry won't be able to fund</w:t>
      </w:r>
      <w:r w:rsidRPr="0094647E">
        <w:rPr>
          <w:rStyle w:val="Emphasis"/>
        </w:rPr>
        <w:t xml:space="preserve"> the current level of </w:t>
      </w:r>
      <w:r w:rsidRPr="0094647E">
        <w:rPr>
          <w:rStyle w:val="Emphasis"/>
          <w:highlight w:val="green"/>
        </w:rPr>
        <w:t>research</w:t>
      </w:r>
      <w:r w:rsidRPr="0094647E">
        <w:rPr>
          <w:rStyle w:val="Emphasis"/>
        </w:rPr>
        <w:t xml:space="preserve">. </w:t>
      </w:r>
      <w:r w:rsidRPr="0094647E">
        <w:rPr>
          <w:sz w:val="16"/>
        </w:rPr>
        <w:t xml:space="preserve">And the consequences are profound: decreased innovation, fewer new drugs and more job losses. Ugly Numbers Next time you hear about a drug making billions of dollars for its maker, consider this: </w:t>
      </w:r>
      <w:r w:rsidRPr="0094647E">
        <w:rPr>
          <w:rStyle w:val="Emphasis"/>
        </w:rPr>
        <w:t xml:space="preserve">Currently, </w:t>
      </w:r>
      <w:r w:rsidRPr="0094647E">
        <w:rPr>
          <w:rStyle w:val="Emphasis"/>
          <w:highlight w:val="green"/>
        </w:rPr>
        <w:lastRenderedPageBreak/>
        <w:t>bringing one new drug</w:t>
      </w:r>
      <w:r w:rsidRPr="0094647E">
        <w:rPr>
          <w:rStyle w:val="Emphasis"/>
        </w:rPr>
        <w:t xml:space="preserve"> to market </w:t>
      </w:r>
      <w:r w:rsidRPr="0094647E">
        <w:rPr>
          <w:rStyle w:val="Emphasis"/>
          <w:highlight w:val="green"/>
        </w:rPr>
        <w:t>takes</w:t>
      </w:r>
      <w:r w:rsidRPr="0094647E">
        <w:rPr>
          <w:rStyle w:val="Emphasis"/>
        </w:rPr>
        <w:t xml:space="preserve"> roughly </w:t>
      </w:r>
      <w:r w:rsidRPr="0094647E">
        <w:rPr>
          <w:rStyle w:val="Emphasis"/>
          <w:highlight w:val="green"/>
        </w:rPr>
        <w:t>14 years, at a cost of</w:t>
      </w:r>
      <w:r w:rsidRPr="0094647E">
        <w:rPr>
          <w:rStyle w:val="Emphasis"/>
        </w:rPr>
        <w:t xml:space="preserve"> about </w:t>
      </w:r>
      <w:r w:rsidRPr="0094647E">
        <w:rPr>
          <w:rStyle w:val="Emphasis"/>
          <w:highlight w:val="green"/>
        </w:rPr>
        <w:t>$1.3 billion.</w:t>
      </w:r>
      <w:r w:rsidRPr="0094647E">
        <w:rPr>
          <w:rStyle w:val="Emphasis"/>
        </w:rPr>
        <w:t xml:space="preserve"> </w:t>
      </w:r>
      <w:r w:rsidRPr="0094647E">
        <w:rPr>
          <w:sz w:val="16"/>
        </w:rPr>
        <w:t xml:space="preserve">For every drug that makes it to market, more than 50 other research programs fail. After all that, only two of every 10 newly approved drugs will be profitable. </w:t>
      </w:r>
      <w:r w:rsidRPr="0094647E">
        <w:rPr>
          <w:rStyle w:val="Emphasis"/>
        </w:rPr>
        <w:t>Those profits must fund not only all the research programs that failed, but also all the drugs that are launched but lose money.</w:t>
      </w:r>
      <w:r w:rsidRPr="0094647E">
        <w:rPr>
          <w:sz w:val="16"/>
        </w:rPr>
        <w:t xml:space="preserve"> When the industry was producing a steady stream of blockbuster drugs, as it did beginning in the 1990s (for example, all the AIDS drugs), the math worked in its favor. But in recent years the numbers have turned against the drug industry, for several reasons. For one, </w:t>
      </w:r>
      <w:r w:rsidRPr="0094647E">
        <w:rPr>
          <w:rStyle w:val="Emphasis"/>
        </w:rPr>
        <w:t>the Food and Drug Administration has become more risk-averse in the wake of the 2004 Vioxx debacle. Drug makers are now required to conduct more studies with many more subjects. That adds to costs and stretches out development times</w:t>
      </w:r>
      <w:r w:rsidRPr="0094647E">
        <w:rPr>
          <w:sz w:val="16"/>
        </w:rPr>
        <w:t>. And every year spent in clinical trials equals one year of lost patent coverage. In 1968, when development time was much shorter than today, most drugs had an effective patent life of about 17 years</w:t>
      </w:r>
      <w:r w:rsidRPr="0094647E">
        <w:rPr>
          <w:rStyle w:val="Emphasis"/>
        </w:rPr>
        <w:t>. Now companies usually have only about 11 years of market exclusivity for their drugs. And this number is expected to continue dropping as development times grow even longer—</w:t>
      </w:r>
      <w:r w:rsidRPr="0094647E">
        <w:rPr>
          <w:rStyle w:val="Emphasis"/>
          <w:highlight w:val="green"/>
        </w:rPr>
        <w:t>approaching a point where the costs and risks</w:t>
      </w:r>
      <w:r w:rsidRPr="0094647E">
        <w:rPr>
          <w:rStyle w:val="Emphasis"/>
        </w:rPr>
        <w:t xml:space="preserve"> of development </w:t>
      </w:r>
      <w:r w:rsidRPr="0094647E">
        <w:rPr>
          <w:rStyle w:val="Emphasis"/>
          <w:highlight w:val="green"/>
        </w:rPr>
        <w:t>outweigh the rewards and research will stop</w:t>
      </w:r>
      <w:r w:rsidRPr="0094647E">
        <w:rPr>
          <w:sz w:val="16"/>
        </w:rPr>
        <w:t xml:space="preserve">. Many of the diseases addressed in the 1990s were simply easier to tackle. Since then, despite increased research spending, fewer breakthrough drugs have been discovered. Difficult conditions such as cancer, Alzheimer's, Parkinson's and obesity remain problematic. Amid all these challenges, </w:t>
      </w:r>
      <w:r w:rsidRPr="0094647E">
        <w:rPr>
          <w:rStyle w:val="Emphasis"/>
        </w:rPr>
        <w:t>the drug industry is losing its financial cushion as patents from the 1990s expire.</w:t>
      </w:r>
      <w:r w:rsidRPr="0094647E">
        <w:rPr>
          <w:sz w:val="16"/>
        </w:rPr>
        <w:t xml:space="preserve"> Since 2006, brand drugs have lost an estimated $60 billion in sales because of patent expirations; </w:t>
      </w:r>
      <w:r w:rsidRPr="0094647E">
        <w:rPr>
          <w:rStyle w:val="Emphasis"/>
        </w:rPr>
        <w:t>by 2015, this figure is projected to rise to $160 billion</w:t>
      </w:r>
      <w:r w:rsidRPr="0094647E">
        <w:rPr>
          <w:sz w:val="16"/>
        </w:rPr>
        <w:t xml:space="preserve">. This is the so-called patent cliff. It shouldn't be surprising, then, that the industry is showing signs of stress. </w:t>
      </w:r>
      <w:r w:rsidRPr="0094647E">
        <w:rPr>
          <w:rStyle w:val="Emphasis"/>
        </w:rPr>
        <w:t>The share prices of the major drug makers have fallen sharply in the past decade, and weakened companies have succumbed to mergers and acquisitions, causing the elimination of 300,000 jobs</w:t>
      </w:r>
      <w:r w:rsidRPr="0094647E">
        <w:rPr>
          <w:sz w:val="16"/>
        </w:rPr>
        <w:t xml:space="preserve"> during this time. Stretch Some, Cut Others </w:t>
      </w:r>
      <w:r w:rsidRPr="0094647E">
        <w:rPr>
          <w:rStyle w:val="Emphasis"/>
          <w:highlight w:val="green"/>
        </w:rPr>
        <w:t>Extension of patent life for</w:t>
      </w:r>
      <w:r w:rsidRPr="0094647E">
        <w:rPr>
          <w:rStyle w:val="Emphasis"/>
        </w:rPr>
        <w:t xml:space="preserve"> the most </w:t>
      </w:r>
      <w:r w:rsidRPr="0094647E">
        <w:rPr>
          <w:rStyle w:val="Emphasis"/>
          <w:highlight w:val="green"/>
        </w:rPr>
        <w:t>innovative drugs would</w:t>
      </w:r>
      <w:r w:rsidRPr="0094647E">
        <w:rPr>
          <w:rStyle w:val="Emphasis"/>
        </w:rPr>
        <w:t xml:space="preserve">, at the very least, </w:t>
      </w:r>
      <w:r w:rsidRPr="0094647E">
        <w:rPr>
          <w:rStyle w:val="Emphasis"/>
          <w:highlight w:val="green"/>
        </w:rPr>
        <w:t>postpone the rush toward the patent cliff, providing</w:t>
      </w:r>
      <w:r w:rsidRPr="0094647E">
        <w:rPr>
          <w:rStyle w:val="Emphasis"/>
        </w:rPr>
        <w:t xml:space="preserve"> drug companies with extra </w:t>
      </w:r>
      <w:r w:rsidRPr="0094647E">
        <w:rPr>
          <w:rStyle w:val="Emphasis"/>
          <w:highlight w:val="green"/>
        </w:rPr>
        <w:t>time to discover</w:t>
      </w:r>
      <w:r w:rsidRPr="0094647E">
        <w:rPr>
          <w:rStyle w:val="Emphasis"/>
        </w:rPr>
        <w:t xml:space="preserve"> the next cycle of </w:t>
      </w:r>
      <w:r w:rsidRPr="0094647E">
        <w:rPr>
          <w:rStyle w:val="Emphasis"/>
          <w:highlight w:val="green"/>
        </w:rPr>
        <w:t>new</w:t>
      </w:r>
      <w:r w:rsidRPr="0094647E">
        <w:rPr>
          <w:rStyle w:val="Emphasis"/>
        </w:rPr>
        <w:t xml:space="preserve">, innovative </w:t>
      </w:r>
      <w:r w:rsidRPr="0094647E">
        <w:rPr>
          <w:rStyle w:val="Emphasis"/>
          <w:highlight w:val="green"/>
        </w:rPr>
        <w:t>therapies</w:t>
      </w:r>
      <w:r w:rsidRPr="0094647E">
        <w:rPr>
          <w:rStyle w:val="Emphasis"/>
        </w:rPr>
        <w:t>.</w:t>
      </w:r>
      <w:r w:rsidRPr="0094647E">
        <w:rPr>
          <w:sz w:val="16"/>
        </w:rPr>
        <w:t xml:space="preserve"> With U.S.-based drug companies scaling back their research, there will be fewer discoveries to fill the gap and keep new treatments coming to market. Academic researchers are very good at studying the basic biology of a disease, but this is just the very beginning of the discovery process. The lion's share of the work—progressing from basic biology to an actual drug—requires the expertise and resources that academic and government labs simply don't have. </w:t>
      </w:r>
      <w:r w:rsidRPr="0094647E">
        <w:rPr>
          <w:rStyle w:val="Emphasis"/>
        </w:rPr>
        <w:t>Of course, longer patents would mean that important drugs would remain relatively expensive for a longer time. But the expense of new drugs is preferable to not having them at all.</w:t>
      </w:r>
      <w:r w:rsidRPr="0094647E">
        <w:rPr>
          <w:sz w:val="16"/>
        </w:rPr>
        <w:t xml:space="preserve"> The fact that drug companies thrived in the past without patent protection is irrelevant. Companies didn't face the regulatory and competitive environment of today. For example, generic competition was minimal until the 1980s. Remember that manufacturers of generic drugs contribute nothing to innovation. Yet they take up to 90% of sales away from the comparable brand-name drugs whose makers risked the time and money to bring breakthrough treatments to market. There are some drugs that deserve less patent protection. These are the so-called line extensions—where companies simply tweak existing drugs enough to earn a new patent. Virtually identical to the original compound, these provide little real innovation. When companies are under economic stress, line extensions may become an attractive way to keep revenue flowing, drawing resources away from innovative, more important work. To discourage that and to keep drug companies focused instead on innovative treatments, patents for line extensions should be shortened, perhaps by three years or so, while patents for high-risk, first-in-class drugs and those that address unmet medical needs should be extended significantly—five more years could be a starting point for discussion. (Most drugs now get 20 years of protection from the time a patent application is filed, which is effectively about 11 years after accounting for development time.) One alternative that has been suggested is that in order to gain FDA approval, new drugs should have to demonstrate superiority to existing ones. This would be unrealistic because that standard could hardly ever be met in clinical trials—in nearly all cases you can't tell the real differences between two drugs until they are in the marketplace and being taken by millions of people</w:t>
      </w:r>
      <w:r w:rsidRPr="0094647E">
        <w:rPr>
          <w:rStyle w:val="Emphasis"/>
        </w:rPr>
        <w:t>. A well-planned extension of patent protection, especially for innovative drugs, is both reasonable and necessary to keep what is left of the American pharmaceutical industry healthy enough to continue its crucial work. In the absence of a remedial measure like patent-life extension, the industry will continue its decline</w:t>
      </w:r>
      <w:r w:rsidRPr="0094647E">
        <w:rPr>
          <w:sz w:val="16"/>
        </w:rPr>
        <w:t>, resulting in incalculable losses to the U.S. economy and poorer medical care for its citizens. This would be a national disgrace.</w:t>
      </w:r>
    </w:p>
    <w:p w14:paraId="5B9E233F" w14:textId="77777777" w:rsidR="008362FE" w:rsidRDefault="008362FE" w:rsidP="008362FE">
      <w:pPr>
        <w:pStyle w:val="Heading3"/>
      </w:pPr>
      <w:r>
        <w:lastRenderedPageBreak/>
        <w:t xml:space="preserve">1NC – </w:t>
      </w:r>
      <w:proofErr w:type="spellStart"/>
      <w:r>
        <w:t>Exclusitivites</w:t>
      </w:r>
      <w:proofErr w:type="spellEnd"/>
      <w:r>
        <w:t xml:space="preserve"> </w:t>
      </w:r>
      <w:proofErr w:type="spellStart"/>
      <w:r>
        <w:t>Defecit</w:t>
      </w:r>
      <w:proofErr w:type="spellEnd"/>
    </w:p>
    <w:p w14:paraId="5CBB05C5" w14:textId="77777777" w:rsidR="008362FE" w:rsidRDefault="008362FE" w:rsidP="008362FE">
      <w:pPr>
        <w:pStyle w:val="Heading4"/>
      </w:pPr>
      <w:r>
        <w:t xml:space="preserve">THE AFF ONLY IMPACTS PATENTS AND NOT NON-PATENT EXCLUSIVITIES-THEY ARE DISTINCT WHICH MEANS THE AFF DOESN’T SOLVE </w:t>
      </w:r>
    </w:p>
    <w:p w14:paraId="0DD94743" w14:textId="77777777" w:rsidR="008362FE" w:rsidRDefault="008362FE" w:rsidP="008362FE">
      <w:r>
        <w:t xml:space="preserve">FDA 20 </w:t>
      </w:r>
      <w:r w:rsidRPr="001A2E15">
        <w:rPr>
          <w:sz w:val="16"/>
          <w:szCs w:val="16"/>
        </w:rPr>
        <w:t>(FDA, 2/5/2020, Frequently Asked Questions on Patents and Exclusivity, https://www.fda.gov/drugs/development-approval-process-drugs/frequently-asked-questions-patents-and-exclusivity#What_is_the_difference_between_patents_a)</w:t>
      </w:r>
    </w:p>
    <w:p w14:paraId="638F9002" w14:textId="77777777" w:rsidR="008362FE" w:rsidRPr="001A2E15" w:rsidRDefault="008362FE" w:rsidP="008362FE">
      <w:pPr>
        <w:rPr>
          <w:rStyle w:val="Emphasis"/>
        </w:rPr>
      </w:pPr>
      <w:hyperlink r:id="rId21" w:history="1">
        <w:r w:rsidRPr="007D4600">
          <w:rPr>
            <w:rStyle w:val="Hyperlink"/>
          </w:rPr>
          <w:t>1. What is the difference between patents and exclusivity?</w:t>
        </w:r>
      </w:hyperlink>
      <w:r w:rsidRPr="007D4600">
        <w:br/>
      </w:r>
      <w:r w:rsidRPr="001A2E15">
        <w:rPr>
          <w:rStyle w:val="Emphasis"/>
          <w:highlight w:val="green"/>
        </w:rPr>
        <w:t xml:space="preserve">Patents and exclusivity work in a similar fashion but are distinct </w:t>
      </w:r>
      <w:r w:rsidRPr="001A2E15">
        <w:rPr>
          <w:rStyle w:val="Emphasis"/>
        </w:rPr>
        <w:t xml:space="preserve">from one another and governed by different statutes. </w:t>
      </w:r>
      <w:r w:rsidRPr="001A2E15">
        <w:rPr>
          <w:rStyle w:val="Emphasis"/>
          <w:highlight w:val="green"/>
        </w:rPr>
        <w:t>Patents are a property right granted by the U</w:t>
      </w:r>
      <w:r w:rsidRPr="001A2E15">
        <w:rPr>
          <w:rStyle w:val="Emphasis"/>
        </w:rPr>
        <w:t xml:space="preserve">nited </w:t>
      </w:r>
      <w:r w:rsidRPr="001A2E15">
        <w:rPr>
          <w:rStyle w:val="Emphasis"/>
          <w:highlight w:val="green"/>
        </w:rPr>
        <w:t>S</w:t>
      </w:r>
      <w:r w:rsidRPr="001A2E15">
        <w:rPr>
          <w:rStyle w:val="Emphasis"/>
        </w:rPr>
        <w:t xml:space="preserve">tates </w:t>
      </w:r>
      <w:r w:rsidRPr="001A2E15">
        <w:rPr>
          <w:rStyle w:val="Emphasis"/>
          <w:highlight w:val="green"/>
        </w:rPr>
        <w:t>Patent and Trademark Office</w:t>
      </w:r>
      <w:r w:rsidRPr="001A2E15">
        <w:rPr>
          <w:rStyle w:val="Emphasis"/>
        </w:rPr>
        <w:t xml:space="preserve"> anytime </w:t>
      </w:r>
      <w:r w:rsidRPr="0031218C">
        <w:rPr>
          <w:rStyle w:val="Emphasis"/>
          <w:highlight w:val="green"/>
        </w:rPr>
        <w:t>during the development of a drug</w:t>
      </w:r>
      <w:r w:rsidRPr="001A2E15">
        <w:rPr>
          <w:rStyle w:val="Emphasis"/>
        </w:rPr>
        <w:t xml:space="preserve"> and can encompass a wide range of claims.  </w:t>
      </w:r>
      <w:r w:rsidRPr="0031218C">
        <w:rPr>
          <w:rStyle w:val="Emphasis"/>
          <w:highlight w:val="green"/>
        </w:rPr>
        <w:t>Exclusivity refers to certain delays and prohibitions on approval of competitor drugs</w:t>
      </w:r>
      <w:r w:rsidRPr="001A2E15">
        <w:rPr>
          <w:rStyle w:val="Emphasis"/>
        </w:rPr>
        <w:t xml:space="preserve"> available under the statute that attach upon approval of a drug or of certain supplements.  </w:t>
      </w:r>
      <w:r w:rsidRPr="007D4600">
        <w:t xml:space="preserve">A new drug application (NDA) or abbreviated new drug application (ANDA) holder is eligible for exclusivity if statutory requirements are met.  See 21 C.F.R. 314.108, 316.31, 316.34 and sections 505A, 505E, and 505(j)(5)(B)(iv) of the FD&amp;C Act.  </w:t>
      </w:r>
      <w:r w:rsidRPr="001A2E15">
        <w:rPr>
          <w:rStyle w:val="Emphasis"/>
        </w:rPr>
        <w:t>Periods of exclusivity and patent terms may or may not run concurrently. Exclusivity was designed to promote a balance between new drug innovation and greater public access to drugs that result from generic drug competition.</w:t>
      </w:r>
    </w:p>
    <w:p w14:paraId="15947F2F" w14:textId="77777777" w:rsidR="008362FE" w:rsidRDefault="008362FE" w:rsidP="008362FE"/>
    <w:p w14:paraId="7CDFFB79" w14:textId="77777777" w:rsidR="008362FE" w:rsidRDefault="008362FE" w:rsidP="008362FE">
      <w:pPr>
        <w:pStyle w:val="Heading4"/>
      </w:pPr>
      <w:r>
        <w:t>YOUR OWN AUTHOR SAYS EXCLUSIVITIES ARE KEY PART OF EVERGREENING</w:t>
      </w:r>
    </w:p>
    <w:p w14:paraId="37BF4326" w14:textId="77777777" w:rsidR="008362FE" w:rsidRDefault="008362FE" w:rsidP="008362FE">
      <w:r w:rsidRPr="00336AFB">
        <w:rPr>
          <w:rFonts w:eastAsia="MS Mincho" w:cs="Times New Roman"/>
          <w:b/>
        </w:rPr>
        <w:t>Feldman 2</w:t>
      </w:r>
      <w:r w:rsidRPr="00336AFB">
        <w:rPr>
          <w:rFonts w:eastAsia="MS Mincho" w:cs="Times New Roman"/>
        </w:rPr>
        <w:t xml:space="preserve"> </w:t>
      </w:r>
      <w:r w:rsidRPr="0031218C">
        <w:rPr>
          <w:rFonts w:eastAsia="MS Mincho" w:cs="Times New Roman"/>
          <w:sz w:val="16"/>
          <w:szCs w:val="16"/>
        </w:rPr>
        <w:t>(Robin Feldman 18, May your drug price be evergreen, Journal of Law and the Biosciences, Volume 5, Issue 3, December 2018, Pages 590–647, </w:t>
      </w:r>
      <w:hyperlink r:id="rId22" w:history="1">
        <w:r w:rsidRPr="0031218C">
          <w:rPr>
            <w:rFonts w:eastAsia="MS Mincho" w:cs="Times New Roman"/>
            <w:sz w:val="16"/>
            <w:szCs w:val="16"/>
          </w:rPr>
          <w:t>https://doi.org/10.1093/jlb/lsy022</w:t>
        </w:r>
      </w:hyperlink>
      <w:r w:rsidRPr="0031218C">
        <w:rPr>
          <w:rFonts w:eastAsia="MS Mincho" w:cs="Times New Roman"/>
          <w:sz w:val="16"/>
          <w:szCs w:val="16"/>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
    <w:p w14:paraId="3F7FDBC0" w14:textId="77777777" w:rsidR="008362FE" w:rsidRPr="0031218C" w:rsidRDefault="008362FE" w:rsidP="008362FE">
      <w:pPr>
        <w:rPr>
          <w:sz w:val="14"/>
        </w:rPr>
      </w:pPr>
      <w:r w:rsidRPr="0031218C">
        <w:rPr>
          <w:sz w:val="14"/>
        </w:rPr>
        <w:t xml:space="preserve"> Anecdotal evidence has identified strategic behaviors various companies have deployed to great effect. </w:t>
      </w:r>
      <w:r w:rsidRPr="0031218C">
        <w:rPr>
          <w:rStyle w:val="Emphasis"/>
        </w:rPr>
        <w:t>One such practice is ‘evergreening’, which can be defined as artificially extending the life of a patent or other exclusivity by obtaining additional protections to extend the monopoly period</w:t>
      </w:r>
      <w:r w:rsidRPr="0031218C">
        <w:rPr>
          <w:sz w:val="14"/>
        </w:rPr>
        <w:t>.</w:t>
      </w:r>
      <w:hyperlink r:id="rId23" w:anchor="fn30" w:history="1">
        <w:r w:rsidRPr="0031218C">
          <w:rPr>
            <w:rStyle w:val="Hyperlink"/>
            <w:sz w:val="14"/>
            <w:vertAlign w:val="superscript"/>
          </w:rPr>
          <w:t>30</w:t>
        </w:r>
      </w:hyperlink>
      <w:r w:rsidRPr="0031218C">
        <w:rPr>
          <w:sz w:val="14"/>
        </w:rPr>
        <w:t> Scholarly work, including our own, has documented these behaviors as examples have emerged in individual cases and in press reports.</w:t>
      </w:r>
      <w:hyperlink r:id="rId24" w:anchor="fn31" w:history="1">
        <w:r w:rsidRPr="0031218C">
          <w:rPr>
            <w:rStyle w:val="Hyperlink"/>
            <w:sz w:val="14"/>
            <w:vertAlign w:val="superscript"/>
          </w:rPr>
          <w:t>31</w:t>
        </w:r>
      </w:hyperlink>
      <w:r w:rsidRPr="0031218C">
        <w:rPr>
          <w:sz w:val="14"/>
        </w:rPr>
        <w:t> What has been missing from the literature, however, is a comprehensive empirical view.</w:t>
      </w:r>
      <w:hyperlink r:id="rId25" w:anchor="fn32" w:history="1">
        <w:r w:rsidRPr="0031218C">
          <w:rPr>
            <w:rStyle w:val="Hyperlink"/>
            <w:sz w:val="14"/>
            <w:vertAlign w:val="superscript"/>
          </w:rPr>
          <w:t>32</w:t>
        </w:r>
      </w:hyperlink>
      <w:r w:rsidRPr="0031218C">
        <w:rPr>
          <w:sz w:val="14"/>
        </w:rPr>
        <w:t> Just how pervasive are such behaviors? Is it simply a matter of certain bad actors, to whom everyone points repeatedly, or is the problem endemic to the industry? Only by answering this question can we contemplate the extent to which reforms are needed, as well as the extent to which strategic behavior to block generic competition may be contributing to rising drug prices. This study answers the questions. Providing a robust empirical analysis was no easy task. Transparency is not in the industry's interests, and companies have been known to go to great lengths to camouflage strategic behavior.</w:t>
      </w:r>
      <w:hyperlink r:id="rId26" w:anchor="fn33" w:history="1">
        <w:r w:rsidRPr="0031218C">
          <w:rPr>
            <w:rStyle w:val="Hyperlink"/>
            <w:sz w:val="14"/>
            <w:vertAlign w:val="superscript"/>
          </w:rPr>
          <w:t>33</w:t>
        </w:r>
      </w:hyperlink>
      <w:r w:rsidRPr="0031218C">
        <w:rPr>
          <w:sz w:val="14"/>
        </w:rPr>
        <w:t xml:space="preserve"> After all, a pharmaceutical company would be loath to let regulators and legislators know what it is up to, let alone competitors who might mimic the clever strategies. To accomplish our study, we turned to government sources, </w:t>
      </w:r>
      <w:proofErr w:type="spellStart"/>
      <w:r w:rsidRPr="0031218C">
        <w:rPr>
          <w:sz w:val="14"/>
        </w:rPr>
        <w:t>analysing</w:t>
      </w:r>
      <w:proofErr w:type="spellEnd"/>
      <w:r w:rsidRPr="0031218C">
        <w:rPr>
          <w:sz w:val="14"/>
        </w:rPr>
        <w:t xml:space="preserve"> more than a decade of data published by the US Food and Drug Administration (FDA). This involved extracting and </w:t>
      </w:r>
      <w:proofErr w:type="spellStart"/>
      <w:r w:rsidRPr="0031218C">
        <w:rPr>
          <w:sz w:val="14"/>
        </w:rPr>
        <w:t>analysing</w:t>
      </w:r>
      <w:proofErr w:type="spellEnd"/>
      <w:r w:rsidRPr="0031218C">
        <w:rPr>
          <w:sz w:val="14"/>
        </w:rPr>
        <w:t xml:space="preserve"> detailed information on as many as 11 different aspects of roughly 1800 drugs. The task would have been sufficiently challenging if the information were readily available. It was not. The project required teasing information painstakingly out of each monthly and annual publication, many of which are no longer available from the government in any form. Moreover, the complexities of pharmaceutical regulation and approval require intricate analysis of the information disclosed by the government, when that information is disclosed at all. In all, our work required assembling and </w:t>
      </w:r>
      <w:proofErr w:type="spellStart"/>
      <w:r w:rsidRPr="0031218C">
        <w:rPr>
          <w:sz w:val="14"/>
        </w:rPr>
        <w:t>analysing</w:t>
      </w:r>
      <w:proofErr w:type="spellEnd"/>
      <w:r w:rsidRPr="0031218C">
        <w:rPr>
          <w:sz w:val="14"/>
        </w:rPr>
        <w:t xml:space="preserve"> over 160,000 individual cells of data, all entered by hand. The results, however, were striking, and they show a startling departure from the classic conceptualization of intellectual property protection for pharmaceuticals. The data demonstrate that throughout the industry, companies create serial barriers to hold off the type of competitive entry that is fundamental to our innovative system. Key results from our 2005 to 2015 study include the following: Rather than creating new medicines, pharmaceutical companies are recycling and repurposing old ones. In fact, 78% of the drugs associated with new patents in the FDA’s records were not new drugs coming on the market, but existing drugs. </w:t>
      </w:r>
      <w:r w:rsidRPr="0031218C">
        <w:rPr>
          <w:rStyle w:val="Emphasis"/>
          <w:highlight w:val="green"/>
        </w:rPr>
        <w:t>Adding new</w:t>
      </w:r>
      <w:r w:rsidRPr="0031218C">
        <w:rPr>
          <w:rStyle w:val="Emphasis"/>
        </w:rPr>
        <w:t xml:space="preserve"> patents and </w:t>
      </w:r>
      <w:r w:rsidRPr="0031218C">
        <w:rPr>
          <w:rStyle w:val="Emphasis"/>
          <w:highlight w:val="green"/>
        </w:rPr>
        <w:t>exclusivities to extend the protection cliff</w:t>
      </w:r>
      <w:r w:rsidRPr="0031218C">
        <w:rPr>
          <w:rStyle w:val="Emphasis"/>
        </w:rPr>
        <w:t xml:space="preserve"> </w:t>
      </w:r>
      <w:r w:rsidRPr="0031218C">
        <w:rPr>
          <w:rStyle w:val="Emphasis"/>
          <w:highlight w:val="green"/>
        </w:rPr>
        <w:t>is particularly pronounced</w:t>
      </w:r>
      <w:r w:rsidRPr="0031218C">
        <w:rPr>
          <w:rStyle w:val="Emphasis"/>
        </w:rPr>
        <w:t xml:space="preserve"> among blockbuster drugs. Of the roughly 100 best-selling drugs, more than </w:t>
      </w:r>
      <w:r w:rsidRPr="0031218C">
        <w:rPr>
          <w:rStyle w:val="Emphasis"/>
          <w:highlight w:val="green"/>
        </w:rPr>
        <w:t>70% had their protection extended at least once,</w:t>
      </w:r>
      <w:r w:rsidRPr="0031218C">
        <w:rPr>
          <w:rStyle w:val="Emphasis"/>
        </w:rPr>
        <w:t xml:space="preserve"> with almost 50% having the protection cliff extended more than once.</w:t>
      </w:r>
      <w:r>
        <w:rPr>
          <w:rStyle w:val="Emphasis"/>
        </w:rPr>
        <w:t xml:space="preserve"> </w:t>
      </w:r>
      <w:r w:rsidRPr="0031218C">
        <w:rPr>
          <w:sz w:val="14"/>
        </w:rPr>
        <w:t xml:space="preserve">Looking at the full group, </w:t>
      </w:r>
      <w:r w:rsidRPr="0031218C">
        <w:rPr>
          <w:rStyle w:val="Emphasis"/>
          <w:highlight w:val="green"/>
        </w:rPr>
        <w:t xml:space="preserve">almost 40% </w:t>
      </w:r>
      <w:r w:rsidRPr="0031218C">
        <w:rPr>
          <w:rStyle w:val="Emphasis"/>
          <w:highlight w:val="green"/>
        </w:rPr>
        <w:lastRenderedPageBreak/>
        <w:t>of all drugs</w:t>
      </w:r>
      <w:r w:rsidRPr="0031218C">
        <w:rPr>
          <w:rStyle w:val="Emphasis"/>
        </w:rPr>
        <w:t xml:space="preserve"> available on the market </w:t>
      </w:r>
      <w:r w:rsidRPr="0031218C">
        <w:rPr>
          <w:rStyle w:val="Emphasis"/>
          <w:highlight w:val="green"/>
        </w:rPr>
        <w:t>created</w:t>
      </w:r>
      <w:r w:rsidRPr="0031218C">
        <w:rPr>
          <w:rStyle w:val="Emphasis"/>
        </w:rPr>
        <w:t xml:space="preserve"> additional </w:t>
      </w:r>
      <w:r w:rsidRPr="0031218C">
        <w:rPr>
          <w:rStyle w:val="Emphasis"/>
          <w:highlight w:val="green"/>
        </w:rPr>
        <w:t>market barriers by having</w:t>
      </w:r>
      <w:r w:rsidRPr="0031218C">
        <w:rPr>
          <w:rStyle w:val="Emphasis"/>
        </w:rPr>
        <w:t xml:space="preserve"> patents or </w:t>
      </w:r>
      <w:r w:rsidRPr="0031218C">
        <w:rPr>
          <w:rStyle w:val="Emphasis"/>
          <w:highlight w:val="green"/>
        </w:rPr>
        <w:t>exclusivities</w:t>
      </w:r>
      <w:r w:rsidRPr="0031218C">
        <w:rPr>
          <w:rStyle w:val="Emphasis"/>
        </w:rPr>
        <w:t xml:space="preserve"> </w:t>
      </w:r>
      <w:r w:rsidRPr="0031218C">
        <w:rPr>
          <w:rStyle w:val="Emphasis"/>
          <w:highlight w:val="green"/>
        </w:rPr>
        <w:t>added on to them</w:t>
      </w:r>
      <w:r w:rsidRPr="0031218C">
        <w:rPr>
          <w:rStyle w:val="Emphasis"/>
        </w:rPr>
        <w:t>.</w:t>
      </w:r>
      <w:r>
        <w:rPr>
          <w:rStyle w:val="Emphasis"/>
        </w:rPr>
        <w:t xml:space="preserve"> </w:t>
      </w:r>
      <w:r w:rsidRPr="0031218C">
        <w:rPr>
          <w:sz w:val="14"/>
        </w:rPr>
        <w:t>Once a company starts down this road, there is a tendency to keep returning to the well. Eighty per cent of those who added protections added more than one. Among those adding more than one barrier, some were serial offenders, with almost half adding 4 or more protections and some adding more than 20. The problem is growing across time. The number of drugs that had a patent added on to them almost doubled during the time period. The addition of certain other types of barriers increased at an even greater rate, with some tripling.</w:t>
      </w:r>
      <w:hyperlink r:id="rId27" w:anchor="fn34" w:history="1">
        <w:r w:rsidRPr="0031218C">
          <w:rPr>
            <w:rStyle w:val="Hyperlink"/>
            <w:sz w:val="14"/>
            <w:vertAlign w:val="superscript"/>
          </w:rPr>
          <w:t>34</w:t>
        </w:r>
      </w:hyperlink>
      <w:r w:rsidRPr="0031218C">
        <w:rPr>
          <w:sz w:val="14"/>
        </w:rPr>
        <w:t xml:space="preserve"> These results may easily understate the landscape. In designing the methodology, we repeatedly adopted a conservative approach, following the path that would point away from suggesting a competitive barrier</w:t>
      </w:r>
      <w:r w:rsidRPr="0031218C">
        <w:rPr>
          <w:rStyle w:val="Emphasis"/>
        </w:rPr>
        <w:t>. In addition, the pharmaceutical industry has developed techniques for erecting competitive barriers that do not involve obtaining additional patents and exclusivities, techniques that would not be captured by our analysis.</w:t>
      </w:r>
      <w:hyperlink r:id="rId28" w:anchor="fn35" w:history="1">
        <w:r w:rsidRPr="0031218C">
          <w:rPr>
            <w:rStyle w:val="Hyperlink"/>
            <w:sz w:val="14"/>
            <w:vertAlign w:val="superscript"/>
          </w:rPr>
          <w:t>35</w:t>
        </w:r>
      </w:hyperlink>
      <w:r w:rsidRPr="0031218C">
        <w:rPr>
          <w:sz w:val="14"/>
        </w:rPr>
        <w:t xml:space="preserve"> Finally, we could only quantify those behaviors of which we are aware. Much behavior in the pharmaceutical industry remains obscured, and we cannot measure what we cannot see.</w:t>
      </w:r>
      <w:hyperlink r:id="rId29" w:anchor="fn36" w:history="1">
        <w:r w:rsidRPr="0031218C">
          <w:rPr>
            <w:rStyle w:val="Hyperlink"/>
            <w:sz w:val="14"/>
            <w:vertAlign w:val="superscript"/>
          </w:rPr>
          <w:t>36</w:t>
        </w:r>
      </w:hyperlink>
    </w:p>
    <w:p w14:paraId="271E3183" w14:textId="77777777" w:rsidR="008362FE" w:rsidRDefault="008362FE" w:rsidP="008362FE"/>
    <w:p w14:paraId="4C5E437C" w14:textId="77777777" w:rsidR="008362FE" w:rsidRDefault="008362FE" w:rsidP="008362FE">
      <w:pPr>
        <w:pStyle w:val="Heading4"/>
      </w:pPr>
      <w:r>
        <w:t>YOUR SOLVENCY ADVOCATE SAYS EXCLUSVITIES NEED TO BE COVERED BY ONE AND DONE</w:t>
      </w:r>
    </w:p>
    <w:p w14:paraId="574FBE2B" w14:textId="77777777" w:rsidR="008362FE" w:rsidRDefault="008362FE" w:rsidP="008362FE">
      <w:r w:rsidRPr="0031218C">
        <w:rPr>
          <w:b/>
          <w:bCs/>
        </w:rPr>
        <w:t>Feldman 3</w:t>
      </w:r>
      <w:r w:rsidRPr="007F6B04">
        <w:t xml:space="preserve"> </w:t>
      </w:r>
      <w:r w:rsidRPr="0031218C">
        <w:rPr>
          <w:sz w:val="16"/>
          <w:szCs w:val="16"/>
        </w:rPr>
        <w:t>(Robin Feldman 2-11-2019 "‘One-and-done’ for new drugs could cut patent thickets and boost generic competition" https://www.statnews.com/2019/02/11/drug-patent-protection-one-done/)</w:t>
      </w:r>
    </w:p>
    <w:p w14:paraId="293F5475" w14:textId="77777777" w:rsidR="008362FE" w:rsidRPr="001322B7" w:rsidRDefault="008362FE" w:rsidP="008362FE">
      <w:r w:rsidRPr="0031218C">
        <w:rPr>
          <w:rStyle w:val="Emphasis"/>
          <w:highlight w:val="green"/>
        </w:rPr>
        <w:t>One-and-done would apply to both patents and exclusivities</w:t>
      </w:r>
      <w:r w:rsidRPr="001322B7">
        <w:t>. A more limited approach, a baby step if you will, would be to invigorate the existing patent obviousness doctrine as a way to cut back on patent tinkering</w:t>
      </w:r>
      <w:r w:rsidRPr="0031218C">
        <w:t>. Obviousness, one of the five standards for patent eligibility, says that inventions that are obvious to an expert or the general public can’t be patented.</w:t>
      </w:r>
    </w:p>
    <w:p w14:paraId="578670B1" w14:textId="77777777" w:rsidR="008362FE" w:rsidRPr="0094647E" w:rsidRDefault="008362FE" w:rsidP="0068363E">
      <w:pPr>
        <w:rPr>
          <w:sz w:val="16"/>
        </w:rPr>
      </w:pPr>
    </w:p>
    <w:p w14:paraId="7C15E26B" w14:textId="77777777" w:rsidR="0068363E" w:rsidRDefault="0068363E" w:rsidP="0068363E">
      <w:pPr>
        <w:pStyle w:val="Heading3"/>
      </w:pPr>
      <w:r>
        <w:lastRenderedPageBreak/>
        <w:t xml:space="preserve">1NC – AT: Feldman and Wang </w:t>
      </w:r>
    </w:p>
    <w:p w14:paraId="6E9C19C8" w14:textId="77777777" w:rsidR="0068363E" w:rsidRPr="006853DA" w:rsidRDefault="0068363E" w:rsidP="0068363E">
      <w:pPr>
        <w:pStyle w:val="Heading4"/>
      </w:pPr>
      <w:r>
        <w:t>Your author pulls warrants from a misleading and incomplete database – dates aren’t updated, protections are misidentified, and years are wrong.</w:t>
      </w:r>
    </w:p>
    <w:p w14:paraId="7595F1AF" w14:textId="77777777" w:rsidR="0068363E" w:rsidRPr="001A2E15" w:rsidRDefault="0068363E" w:rsidP="0068363E">
      <w:pPr>
        <w:rPr>
          <w:rStyle w:val="Emphasis"/>
          <w:sz w:val="2"/>
          <w:szCs w:val="2"/>
        </w:rPr>
      </w:pPr>
      <w:r w:rsidRPr="006853DA">
        <w:rPr>
          <w:b/>
          <w:bCs/>
        </w:rPr>
        <w:t>C-Ip 3/4</w:t>
      </w:r>
      <w:r>
        <w:t xml:space="preserve"> </w:t>
      </w:r>
      <w:r w:rsidRPr="006853DA">
        <w:rPr>
          <w:sz w:val="16"/>
          <w:szCs w:val="16"/>
        </w:rPr>
        <w:t xml:space="preserve">(C-Ip2, 3-4-2021, "UC Hastings’ Evergreen Drug Patent Search Database: A Look Behind the Statistics Reveals Problems with this Approach to Identifying and Quantifying So-Called “Evergreening”," Center for Intellectual Property x Innovation Policy, </w:t>
      </w:r>
      <w:hyperlink r:id="rId30" w:anchor="_ftn1" w:history="1">
        <w:r w:rsidRPr="00A2559F">
          <w:rPr>
            <w:rStyle w:val="Hyperlink"/>
            <w:sz w:val="16"/>
            <w:szCs w:val="16"/>
          </w:rPr>
          <w:t>https://cip2.gmu.edu/2021/03/04/uc-hastings-evergreen-drug-patent-search-database-a-look-behind-the-statistics-reveals-problems-with-this-approach-to-identifying-and-quantifying-so-called-evergreening/#_ftn1</w:t>
        </w:r>
      </w:hyperlink>
      <w:r w:rsidRPr="006853DA">
        <w:rPr>
          <w:sz w:val="16"/>
          <w:szCs w:val="16"/>
        </w:rPr>
        <w:t>)</w:t>
      </w:r>
      <w:r w:rsidRPr="001A2E15">
        <w:rPr>
          <w:sz w:val="14"/>
        </w:rPr>
        <w:br w:type="page"/>
      </w:r>
      <w:r w:rsidRPr="006853DA">
        <w:rPr>
          <w:rStyle w:val="Emphasis"/>
        </w:rPr>
        <w:lastRenderedPageBreak/>
        <w:t xml:space="preserve">The problems we have identified with the statistics provided by the Evergreening Database are numerous and </w:t>
      </w:r>
      <w:r w:rsidRPr="001A2E15">
        <w:rPr>
          <w:rStyle w:val="Emphasis"/>
        </w:rPr>
        <w:t>multifaceted, and it would be beyond the scope of a single blog post to try to address them all. Instead, we have decided to focus on a single drug, ranolazine</w:t>
      </w:r>
      <w:r w:rsidRPr="001A2E15">
        <w:rPr>
          <w:sz w:val="14"/>
        </w:rPr>
        <w:t>, which is used to treat angina and marketed by Gilead under the tradename Ranexa.</w:t>
      </w:r>
      <w:r w:rsidRPr="001A2E15">
        <w:rPr>
          <w:rStyle w:val="Emphasis"/>
        </w:rPr>
        <w:t xml:space="preserve"> </w:t>
      </w:r>
      <w:r w:rsidRPr="001A2E15">
        <w:rPr>
          <w:sz w:val="14"/>
        </w:rPr>
        <w:t>There is nothing particularly unique about ranolazine—</w:t>
      </w:r>
      <w:r w:rsidRPr="001A2E15">
        <w:rPr>
          <w:rStyle w:val="Emphasis"/>
        </w:rPr>
        <w:t>the problems with its statistics are representative of what we have generally observed to be pervasive throughout the Database. The ranolazine entry caught our attention because it purports to show that the drug was a subject of a relatively large number of “protections” (24 of them) and 13 years of “additional protection time,” even though the total time between the approval of the drug and expiration of all associated patents and exclusivities was only a little more than 13 years—about five years less than the average term of a U.S. patent</w:t>
      </w:r>
      <w:r w:rsidRPr="001A2E15">
        <w:rPr>
          <w:sz w:val="14"/>
        </w:rPr>
        <w:t>.</w:t>
      </w:r>
      <w:r w:rsidRPr="001A2E15">
        <w:rPr>
          <w:sz w:val="14"/>
          <w:szCs w:val="16"/>
        </w:rPr>
        <w:t xml:space="preserve"> </w:t>
      </w:r>
      <w:r w:rsidRPr="001A2E15">
        <w:rPr>
          <w:sz w:val="14"/>
        </w:rPr>
        <w:t xml:space="preserve">We will start with an initial explanation of the methodology underlying the Evergreening Database. As mentioned above, the statistics are derived from out-of-date versions of the FDA’s Orange Book, which is published on the FDA’s website and provides information on patents and “exclusivities” associated with FDA-approved drugs. The exclusivities can be any of a variety of non-patent regulatory exclusivities that Congress created to reward innovators that have achieved certain outcomes that Congress sought to incentivize. Examples include the “NCE exclusivity”—five years of data exclusivity awarded for the initial approval of a new active ingredient, i.e., a “new chemical entity”—and the seven years of orphan drug exclusivity awarded to an innovator that develops a drug for a rare disease or condition. </w:t>
      </w:r>
      <w:r w:rsidRPr="001A2E15">
        <w:rPr>
          <w:rStyle w:val="Emphasis"/>
        </w:rPr>
        <w:t>The Orange Book provides a listing of</w:t>
      </w:r>
      <w:r w:rsidRPr="006853DA">
        <w:rPr>
          <w:rStyle w:val="Emphasis"/>
        </w:rPr>
        <w:t xml:space="preserve"> these </w:t>
      </w:r>
      <w:r w:rsidRPr="001A2E15">
        <w:rPr>
          <w:rStyle w:val="Emphasis"/>
        </w:rPr>
        <w:t>exclusivities</w:t>
      </w:r>
      <w:r w:rsidRPr="006853DA">
        <w:rPr>
          <w:rStyle w:val="Emphasis"/>
        </w:rPr>
        <w:t>, as well as a list of patents relating to the approved drug (i.e., patents claiming the drug’s active ingredient, formulations of the drug, and methods of using the drug). It also provides expiration dates for the patent and exclusivities. The FDA periodically revises the Orange Book, and when it does, it removes from the lists any patents and exclusivities that have expired</w:t>
      </w:r>
      <w:r w:rsidRPr="001A2E15">
        <w:rPr>
          <w:sz w:val="14"/>
        </w:rPr>
        <w:t xml:space="preserve">. The creators of the Evergreening Database compiled this historical data in a Comma Separated Values file (“the CSV file”). The Database uses the patents and exclusivities derived from the CSV file to generate various statistics for each drug, including a total number of “protections” and “extensions,” as well as the “earliest protection date,” “latest protection date,” and the number of “months of additional protection” (which is the time between the earliest protection date and the latest protection date). Presumably, these statistics are intended to shed some light on the purported evergreening practices of pharmaceutical companies. Now let us turn to ranolazine. The Evergreening Database entry for ranolazine provides the New Drug Application (“NDA”) number for the drug (21526), the branded product name (Ranexa), the name of the innovator company associated with the branded drug (Gilead), and the date of FDA approval (January 27, 2006). The ranolazine entry also provides various statistics derived from the raw data, including the number of “protections” (26) and the amount of “additional protection time” (156 months, i.e., 13 years). This seems to provide an example of evergreening. The statistics appear to show that Gilead gamed the system to “artificially extend the protection horizon of its patents” by 13 years. However, a closer examination of the raw data tells a quite different story. First, what are the 26 purported “protections” that Gilead has apparently secured with respect to Ranexa? Eleven of them are patents that were once listed in the Orange Book for the drug. </w:t>
      </w:r>
      <w:r w:rsidRPr="001A2E15">
        <w:rPr>
          <w:rStyle w:val="Emphasis"/>
          <w:highlight w:val="green"/>
        </w:rPr>
        <w:t>All the listed patents have expired, so none appear in the current Orange Book. While the Database lists the patents, it does not include expiration dates</w:t>
      </w:r>
      <w:r w:rsidRPr="006853DA">
        <w:rPr>
          <w:rStyle w:val="Emphasis"/>
        </w:rPr>
        <w:t>, which are necessary to understand the “protection time” statistics. Worse, the Database provides no information with respect to the other 15 “protections,”</w:t>
      </w:r>
      <w:r>
        <w:rPr>
          <w:rStyle w:val="Emphasis"/>
        </w:rPr>
        <w:t xml:space="preserve"> </w:t>
      </w:r>
      <w:r w:rsidRPr="006853DA">
        <w:rPr>
          <w:rStyle w:val="Emphasis"/>
        </w:rPr>
        <w:t>i.e., non-patent exclusivities.</w:t>
      </w:r>
      <w:r>
        <w:rPr>
          <w:rStyle w:val="Emphasis"/>
        </w:rPr>
        <w:t xml:space="preserve"> </w:t>
      </w:r>
      <w:r w:rsidRPr="001A2E15">
        <w:rPr>
          <w:sz w:val="14"/>
        </w:rPr>
        <w:t xml:space="preserve">With some effort, the missing information can be found in the CSV file. The following step-by-step instructions will hopefully make it easier for others interested in following this path. Beginning on the homepage for the Evergreening Database, click on the “About the Data” hyperlink, which will take you to another page which states: </w:t>
      </w:r>
      <w:r w:rsidRPr="006853DA">
        <w:rPr>
          <w:rStyle w:val="Emphasis"/>
        </w:rPr>
        <w:t>To download the original dataset, that was used to develop the results for the article</w:t>
      </w:r>
      <w:r>
        <w:rPr>
          <w:rStyle w:val="Emphasis"/>
        </w:rPr>
        <w:t xml:space="preserve"> </w:t>
      </w:r>
      <w:r w:rsidRPr="006853DA">
        <w:rPr>
          <w:rStyle w:val="Emphasis"/>
        </w:rPr>
        <w:t>May Your Drug Price Be Evergreen, along with information about researching the FDA’s Orange Book, please see:</w:t>
      </w:r>
    </w:p>
    <w:p w14:paraId="1465B34C" w14:textId="77777777" w:rsidR="0068363E" w:rsidRPr="00716DD7" w:rsidRDefault="0068363E" w:rsidP="0068363E"/>
    <w:p w14:paraId="1C9C33AB" w14:textId="77777777" w:rsidR="0068363E" w:rsidRDefault="0068363E" w:rsidP="0068363E">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2F76DE6B" w14:textId="77777777" w:rsidR="0068363E" w:rsidRPr="00013845" w:rsidRDefault="0068363E" w:rsidP="0068363E">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31" w:history="1">
        <w:r w:rsidRPr="0042271F">
          <w:rPr>
            <w:rStyle w:val="Hyperlink"/>
          </w:rPr>
          <w:t>https://writtendescription.blogspot.com/2017/11/data-for-evergreening-debate.html</w:t>
        </w:r>
      </w:hyperlink>
      <w:r>
        <w:t>] Justin</w:t>
      </w:r>
    </w:p>
    <w:p w14:paraId="7E3F8AA8" w14:textId="77777777" w:rsidR="0068363E" w:rsidRPr="00013845" w:rsidRDefault="0068363E" w:rsidP="0068363E">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66B73C6D" w14:textId="77777777" w:rsidR="0068363E" w:rsidRPr="008645CC" w:rsidRDefault="0068363E" w:rsidP="0068363E">
      <w:pPr>
        <w:ind w:left="720"/>
        <w:rPr>
          <w:sz w:val="12"/>
          <w:szCs w:val="12"/>
        </w:rPr>
      </w:pPr>
      <w:r w:rsidRPr="008645CC">
        <w:rPr>
          <w:sz w:val="12"/>
          <w:szCs w:val="12"/>
        </w:rPr>
        <w:t xml:space="preserve">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w:t>
      </w:r>
      <w:r w:rsidRPr="008645CC">
        <w:rPr>
          <w:sz w:val="12"/>
          <w:szCs w:val="12"/>
        </w:rPr>
        <w:lastRenderedPageBreak/>
        <w:t>cliff, just how pervasive is such behavior? Is it simply a matter of certain bad actors, to whom everyone points repeatedly, or is the problem endemic to the industry?</w:t>
      </w:r>
    </w:p>
    <w:p w14:paraId="1E9602EF" w14:textId="77777777" w:rsidR="0068363E" w:rsidRPr="008645CC" w:rsidRDefault="0068363E" w:rsidP="0068363E">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7BFB3C6C" w14:textId="77777777" w:rsidR="0068363E" w:rsidRPr="00013845" w:rsidRDefault="0068363E" w:rsidP="0068363E">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704A04E0" w14:textId="77777777" w:rsidR="0068363E" w:rsidRPr="00013845" w:rsidRDefault="0068363E" w:rsidP="0068363E">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assuming that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62A9F923" w14:textId="77777777" w:rsidR="0068363E" w:rsidRPr="00013845" w:rsidRDefault="0068363E" w:rsidP="0068363E">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extended release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2DC7A5FB" w14:textId="77777777" w:rsidR="0068363E" w:rsidRPr="00013845" w:rsidRDefault="0068363E" w:rsidP="0068363E">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actually </w:t>
      </w:r>
      <w:r w:rsidRPr="00013845">
        <w:rPr>
          <w:rStyle w:val="Emphasis"/>
          <w:highlight w:val="green"/>
        </w:rPr>
        <w:t>needs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5F376819" w14:textId="77777777" w:rsidR="0068363E" w:rsidRPr="00013845" w:rsidRDefault="0068363E" w:rsidP="0068363E">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either,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6BA15FB8" w14:textId="77777777" w:rsidR="0068363E" w:rsidRDefault="0068363E" w:rsidP="0068363E">
      <w:pPr>
        <w:pStyle w:val="Heading3"/>
      </w:pPr>
      <w:r>
        <w:lastRenderedPageBreak/>
        <w:t>1NC – AT: AMR</w:t>
      </w:r>
    </w:p>
    <w:p w14:paraId="28E2117A" w14:textId="77777777" w:rsidR="0068363E" w:rsidRDefault="0068363E" w:rsidP="0068363E">
      <w:pPr>
        <w:pStyle w:val="Heading4"/>
      </w:pPr>
      <w:r>
        <w:t xml:space="preserve">1] Low prices </w:t>
      </w:r>
      <w:r>
        <w:rPr>
          <w:u w:val="single"/>
        </w:rPr>
        <w:t>independently</w:t>
      </w:r>
      <w:r>
        <w:t xml:space="preserve"> cause AMR.</w:t>
      </w:r>
    </w:p>
    <w:p w14:paraId="03C54413" w14:textId="77777777" w:rsidR="0068363E" w:rsidRPr="005C1D4C" w:rsidRDefault="0068363E" w:rsidP="0068363E">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41D13CB5" w14:textId="77777777" w:rsidR="0068363E" w:rsidRPr="005C1D4C" w:rsidRDefault="0068363E" w:rsidP="0068363E">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7E1018">
        <w:rPr>
          <w:b/>
          <w:highlight w:val="green"/>
          <w:u w:val="single"/>
          <w:bdr w:val="single" w:sz="18" w:space="0" w:color="auto"/>
        </w:rPr>
        <w:t>Lower prices</w:t>
      </w:r>
      <w:r w:rsidRPr="005C1D4C">
        <w:rPr>
          <w:u w:val="single"/>
        </w:rPr>
        <w:t xml:space="preserve"> often </w:t>
      </w:r>
      <w:r w:rsidRPr="007E1018">
        <w:rPr>
          <w:b/>
          <w:highlight w:val="green"/>
          <w:u w:val="single"/>
          <w:bdr w:val="single" w:sz="18" w:space="0" w:color="auto"/>
        </w:rPr>
        <w:t>lead to</w:t>
      </w:r>
      <w:r w:rsidRPr="005C1D4C">
        <w:rPr>
          <w:b/>
          <w:u w:val="single"/>
          <w:bdr w:val="single" w:sz="18" w:space="0" w:color="auto"/>
        </w:rPr>
        <w:t xml:space="preserve"> </w:t>
      </w:r>
      <w:r w:rsidRPr="007E1018">
        <w:rPr>
          <w:b/>
          <w:highlight w:val="green"/>
          <w:u w:val="single"/>
          <w:bdr w:val="single" w:sz="18" w:space="0" w:color="auto"/>
        </w:rPr>
        <w:t>wider prescription of a given drug</w:t>
      </w:r>
      <w:r w:rsidRPr="005C1D4C">
        <w:rPr>
          <w:u w:val="single"/>
        </w:rPr>
        <w:t xml:space="preserve">, especially in resource-limited settings. </w:t>
      </w:r>
      <w:r w:rsidRPr="007E1018">
        <w:rPr>
          <w:b/>
          <w:highlight w:val="green"/>
          <w:u w:val="single"/>
          <w:bdr w:val="single" w:sz="18" w:space="0" w:color="auto"/>
        </w:rPr>
        <w:t>If</w:t>
      </w:r>
      <w:r w:rsidRPr="005C1D4C">
        <w:rPr>
          <w:u w:val="single"/>
        </w:rPr>
        <w:t xml:space="preserve"> second-line </w:t>
      </w:r>
      <w:r w:rsidRPr="007E1018">
        <w:rPr>
          <w:b/>
          <w:highlight w:val="green"/>
          <w:u w:val="single"/>
          <w:bdr w:val="single" w:sz="18" w:space="0" w:color="auto"/>
        </w:rPr>
        <w:t>antibiotics</w:t>
      </w:r>
      <w:r w:rsidRPr="005C1D4C">
        <w:rPr>
          <w:u w:val="single"/>
        </w:rPr>
        <w:t>—such as levofloxacin and azithromycin—</w:t>
      </w:r>
      <w:r w:rsidRPr="007E1018">
        <w:rPr>
          <w:b/>
          <w:highlight w:val="green"/>
          <w:u w:val="single"/>
          <w:bdr w:val="single" w:sz="18" w:space="0" w:color="auto"/>
        </w:rPr>
        <w:t>are made</w:t>
      </w:r>
      <w:r w:rsidRPr="005C1D4C">
        <w:rPr>
          <w:b/>
          <w:u w:val="single"/>
          <w:bdr w:val="single" w:sz="18" w:space="0" w:color="auto"/>
        </w:rPr>
        <w:t xml:space="preserve"> </w:t>
      </w:r>
      <w:r w:rsidRPr="007E1018">
        <w:rPr>
          <w:b/>
          <w:highlight w:val="green"/>
          <w:u w:val="single"/>
          <w:bdr w:val="single" w:sz="18" w:space="0" w:color="auto"/>
        </w:rPr>
        <w:t>available at lower prices</w:t>
      </w:r>
      <w:r w:rsidRPr="005C1D4C">
        <w:rPr>
          <w:u w:val="single"/>
        </w:rPr>
        <w:t xml:space="preserve"> than first-line antibiotics, </w:t>
      </w:r>
      <w:r w:rsidRPr="007E1018">
        <w:rPr>
          <w:b/>
          <w:highlight w:val="green"/>
          <w:u w:val="single"/>
          <w:bdr w:val="single" w:sz="18" w:space="0" w:color="auto"/>
        </w:rPr>
        <w:t>there is a</w:t>
      </w:r>
      <w:r w:rsidRPr="005C1D4C">
        <w:rPr>
          <w:b/>
          <w:u w:val="single"/>
          <w:bdr w:val="single" w:sz="18" w:space="0" w:color="auto"/>
        </w:rPr>
        <w:t xml:space="preserve"> </w:t>
      </w:r>
      <w:r w:rsidRPr="007E1018">
        <w:rPr>
          <w:b/>
          <w:highlight w:val="green"/>
          <w:u w:val="single"/>
          <w:bdr w:val="single" w:sz="18" w:space="0" w:color="auto"/>
        </w:rPr>
        <w:t>high probability of their overuse</w:t>
      </w:r>
      <w:r w:rsidRPr="005C1D4C">
        <w:rPr>
          <w:b/>
          <w:u w:val="single"/>
          <w:bdr w:val="single" w:sz="18" w:space="0" w:color="auto"/>
        </w:rPr>
        <w:t xml:space="preserve"> </w:t>
      </w:r>
      <w:r w:rsidRPr="007E1018">
        <w:rPr>
          <w:b/>
          <w:highlight w:val="green"/>
          <w:u w:val="single"/>
          <w:bdr w:val="single" w:sz="18" w:space="0" w:color="auto"/>
        </w:rPr>
        <w:t>and</w:t>
      </w:r>
      <w:r w:rsidRPr="005C1D4C">
        <w:rPr>
          <w:b/>
          <w:u w:val="single"/>
          <w:bdr w:val="single" w:sz="18" w:space="0" w:color="auto"/>
        </w:rPr>
        <w:t xml:space="preserve"> </w:t>
      </w:r>
      <w:r w:rsidRPr="007E1018">
        <w:rPr>
          <w:b/>
          <w:highlight w:val="green"/>
          <w:u w:val="single"/>
          <w:bdr w:val="single" w:sz="18" w:space="0" w:color="auto"/>
        </w:rPr>
        <w:t>subsequent development of resistance</w:t>
      </w:r>
      <w:r w:rsidRPr="005C1D4C">
        <w:rPr>
          <w:u w:val="single"/>
        </w:rPr>
        <w:t xml:space="preserve">. In the face of </w:t>
      </w:r>
      <w:r w:rsidRPr="007E1018">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7E1018">
        <w:rPr>
          <w:b/>
          <w:highlight w:val="green"/>
          <w:u w:val="single"/>
          <w:bdr w:val="single" w:sz="18" w:space="0" w:color="auto"/>
        </w:rPr>
        <w:t>is likely to</w:t>
      </w:r>
      <w:r w:rsidRPr="005C1D4C">
        <w:rPr>
          <w:b/>
          <w:u w:val="single"/>
          <w:bdr w:val="single" w:sz="18" w:space="0" w:color="auto"/>
        </w:rPr>
        <w:t xml:space="preserve"> </w:t>
      </w:r>
      <w:r w:rsidRPr="007E1018">
        <w:rPr>
          <w:b/>
          <w:highlight w:val="green"/>
          <w:u w:val="single"/>
          <w:bdr w:val="single" w:sz="18" w:space="0" w:color="auto"/>
        </w:rPr>
        <w:t>lead to emergence of resistance</w:t>
      </w:r>
      <w:r w:rsidRPr="005C1D4C">
        <w:rPr>
          <w:u w:val="single"/>
        </w:rPr>
        <w:t xml:space="preserve"> </w:t>
      </w:r>
      <w:r w:rsidRPr="007E1018">
        <w:rPr>
          <w:b/>
          <w:highlight w:val="green"/>
          <w:u w:val="single"/>
          <w:bdr w:val="single" w:sz="18" w:space="0" w:color="auto"/>
        </w:rPr>
        <w:t>among</w:t>
      </w:r>
      <w:r w:rsidRPr="007E1018">
        <w:rPr>
          <w:highlight w:val="green"/>
          <w:u w:val="single"/>
        </w:rPr>
        <w:t xml:space="preserve"> </w:t>
      </w:r>
      <w:r w:rsidRPr="007E1018">
        <w:rPr>
          <w:b/>
          <w:highlight w:val="green"/>
          <w:u w:val="single"/>
          <w:bdr w:val="single" w:sz="18" w:space="0" w:color="auto"/>
        </w:rPr>
        <w:t>mycobacteria</w:t>
      </w:r>
      <w:r w:rsidRPr="007E1018">
        <w:rPr>
          <w:highlight w:val="green"/>
          <w:u w:val="single"/>
        </w:rPr>
        <w:t xml:space="preserve"> </w:t>
      </w:r>
      <w:r w:rsidRPr="007E1018">
        <w:rPr>
          <w:b/>
          <w:highlight w:val="green"/>
          <w:u w:val="single"/>
          <w:bdr w:val="single" w:sz="18" w:space="0" w:color="auto"/>
        </w:rPr>
        <w:t>and</w:t>
      </w:r>
      <w:r w:rsidRPr="007E1018">
        <w:rPr>
          <w:highlight w:val="green"/>
          <w:u w:val="single"/>
        </w:rPr>
        <w:t xml:space="preserve"> </w:t>
      </w:r>
      <w:r w:rsidRPr="005C1D4C">
        <w:rPr>
          <w:u w:val="single"/>
        </w:rPr>
        <w:t xml:space="preserve">delayed diagnosis of </w:t>
      </w:r>
      <w:r w:rsidRPr="007E1018">
        <w:rPr>
          <w:b/>
          <w:highlight w:val="green"/>
          <w:u w:val="single"/>
          <w:bdr w:val="single" w:sz="18" w:space="0" w:color="auto"/>
        </w:rPr>
        <w:t>tuberculosis</w:t>
      </w:r>
      <w:r w:rsidRPr="007E1018">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7E1018">
        <w:rPr>
          <w:b/>
          <w:highlight w:val="green"/>
          <w:u w:val="single"/>
          <w:bdr w:val="single" w:sz="18" w:space="0" w:color="auto"/>
        </w:rPr>
        <w:t>low prices of antibiotics are</w:t>
      </w:r>
      <w:r w:rsidRPr="005C1D4C">
        <w:rPr>
          <w:b/>
          <w:u w:val="single"/>
          <w:bdr w:val="single" w:sz="18" w:space="0" w:color="auto"/>
        </w:rPr>
        <w:t xml:space="preserve"> </w:t>
      </w:r>
      <w:r w:rsidRPr="007E1018">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12D3C063" w14:textId="1F08E48A" w:rsidR="000962DC" w:rsidRDefault="009F04D2" w:rsidP="009F04D2">
      <w:pPr>
        <w:pStyle w:val="Heading1"/>
      </w:pPr>
      <w:r>
        <w:lastRenderedPageBreak/>
        <w:t>2N</w:t>
      </w:r>
    </w:p>
    <w:p w14:paraId="2B2F3EF0" w14:textId="77777777" w:rsidR="009F04D2" w:rsidRPr="00204A62" w:rsidRDefault="009F04D2" w:rsidP="009F04D2">
      <w:pPr>
        <w:pStyle w:val="Heading3"/>
        <w:rPr>
          <w:lang w:val="es-ES"/>
        </w:rPr>
      </w:pPr>
      <w:r w:rsidRPr="00204A62">
        <w:rPr>
          <w:lang w:val="es-ES"/>
        </w:rPr>
        <w:lastRenderedPageBreak/>
        <w:t>2NR – O/V</w:t>
      </w:r>
    </w:p>
    <w:p w14:paraId="4E8E505B" w14:textId="2E492F7E" w:rsidR="009F04D2" w:rsidRDefault="009F04D2" w:rsidP="009F04D2">
      <w:pPr>
        <w:pStyle w:val="Heading4"/>
      </w:pPr>
      <w:r>
        <w:t xml:space="preserve">International Relations is a </w:t>
      </w:r>
      <w:r>
        <w:rPr>
          <w:u w:val="single"/>
        </w:rPr>
        <w:t>failure</w:t>
      </w:r>
      <w:r>
        <w:t xml:space="preserve"> – geopolitics is the royal science of imperialism that attempts to study conflict not to devise an </w:t>
      </w:r>
      <w:r>
        <w:rPr>
          <w:u w:val="single"/>
        </w:rPr>
        <w:t>alternative</w:t>
      </w:r>
      <w:r>
        <w:t xml:space="preserve"> to it, but instead make warfare more </w:t>
      </w:r>
      <w:r>
        <w:rPr>
          <w:u w:val="single"/>
        </w:rPr>
        <w:t>sustainable</w:t>
      </w:r>
      <w:r>
        <w:t xml:space="preserve"> – the </w:t>
      </w:r>
      <w:proofErr w:type="spellStart"/>
      <w:r>
        <w:t>aff</w:t>
      </w:r>
      <w:proofErr w:type="spellEnd"/>
      <w:r>
        <w:t xml:space="preserve"> is an investment into “scholarship as statecraft” that takes DOD cash and scholarly hegemony to mutate geopolitics into new forms which all maintain </w:t>
      </w:r>
      <w:r w:rsidRPr="00B66C5E">
        <w:rPr>
          <w:u w:val="single"/>
        </w:rPr>
        <w:t>constant warfare</w:t>
      </w:r>
      <w:r w:rsidRPr="00B66C5E">
        <w:t xml:space="preserve"> </w:t>
      </w:r>
      <w:r>
        <w:t xml:space="preserve">as the condition of modernity – empire is collapsing and they are </w:t>
      </w:r>
      <w:r>
        <w:rPr>
          <w:u w:val="single"/>
        </w:rPr>
        <w:t>unable</w:t>
      </w:r>
      <w:r>
        <w:t xml:space="preserve"> to conceive of any alternative to our current apocalyptic condition which means it’s </w:t>
      </w:r>
      <w:r>
        <w:rPr>
          <w:u w:val="single"/>
        </w:rPr>
        <w:t>try-or-die</w:t>
      </w:r>
      <w:r>
        <w:t xml:space="preserve"> to find new ways of life outside of neocolonialism, racial violence and ecological devastation.</w:t>
      </w:r>
    </w:p>
    <w:p w14:paraId="74B61ED5" w14:textId="77777777" w:rsidR="009F04D2" w:rsidRDefault="009F04D2" w:rsidP="009F04D2"/>
    <w:p w14:paraId="1BD0D19A" w14:textId="77777777" w:rsidR="009F04D2" w:rsidRDefault="009F04D2" w:rsidP="009F04D2"/>
    <w:p w14:paraId="48AFC1B9" w14:textId="09C9BFD4" w:rsidR="009F04D2" w:rsidRDefault="009F04D2" w:rsidP="009F04D2">
      <w:r>
        <w:t>IR Good</w:t>
      </w:r>
    </w:p>
    <w:p w14:paraId="693F9BB6" w14:textId="77777777" w:rsidR="009F04D2" w:rsidRPr="00044DD8" w:rsidRDefault="009F04D2" w:rsidP="009F04D2">
      <w:pPr>
        <w:pStyle w:val="Heading4"/>
        <w:numPr>
          <w:ilvl w:val="0"/>
          <w:numId w:val="12"/>
        </w:numPr>
        <w:tabs>
          <w:tab w:val="num" w:pos="360"/>
        </w:tabs>
        <w:ind w:left="0" w:firstLine="0"/>
      </w:pPr>
      <w:r>
        <w:t>They’re losing our thesis level claim that imperialism and the conquest for domination via sustainable warfare – means that even if IR Research and Policymaking is a good thing, it sustains a larger structure of imperialism.</w:t>
      </w:r>
    </w:p>
    <w:p w14:paraId="1A0C7469" w14:textId="6ADA9471" w:rsidR="009F04D2" w:rsidRDefault="009F04D2" w:rsidP="009F04D2"/>
    <w:p w14:paraId="5E7DAB02" w14:textId="77777777" w:rsidR="009F04D2" w:rsidRPr="009F04D2" w:rsidRDefault="009F04D2" w:rsidP="009F04D2"/>
    <w:p w14:paraId="7EE129EC" w14:textId="77777777" w:rsidR="009F04D2" w:rsidRDefault="009F04D2" w:rsidP="009F04D2">
      <w:pPr>
        <w:pStyle w:val="Heading3"/>
      </w:pPr>
      <w:r>
        <w:lastRenderedPageBreak/>
        <w:t xml:space="preserve">2NR – L – </w:t>
      </w:r>
      <w:proofErr w:type="spellStart"/>
      <w:r>
        <w:t>SepOct</w:t>
      </w:r>
      <w:proofErr w:type="spellEnd"/>
      <w:r>
        <w:t xml:space="preserve"> Medicinal Eugenics</w:t>
      </w:r>
    </w:p>
    <w:p w14:paraId="1F122F9C" w14:textId="77777777" w:rsidR="009F04D2" w:rsidRPr="00A32EAE" w:rsidRDefault="009F04D2" w:rsidP="009F04D2">
      <w:pPr>
        <w:pStyle w:val="Heading4"/>
      </w:pPr>
      <w:r>
        <w:t xml:space="preserve">Medical Eugenics DA -  The second Grove </w:t>
      </w:r>
      <w:proofErr w:type="spellStart"/>
      <w:r>
        <w:t>Ev</w:t>
      </w:r>
      <w:proofErr w:type="spellEnd"/>
      <w:r>
        <w:t xml:space="preserve"> – Medical Innovation generates a visceral attachment to life which fuels the eradication of abnormality. The affirmative is ultimately emblematic of the eugenics movement, their pursuit of medical innovation via removing intellectual property protections operates under the guise of “preventing extinction”, while in reality their pursuit of medical innovation is fueled by the revulsion of deviating from the ideal of what is considered “human”. Their Eugenics-fueled mission is part and parcel with the non-consensual sterilization of black women in the </w:t>
      </w:r>
      <w:proofErr w:type="spellStart"/>
      <w:r>
        <w:t>Carribean</w:t>
      </w:r>
      <w:proofErr w:type="spellEnd"/>
      <w:r>
        <w:t xml:space="preserve"> .The impact is Sustainable warfare through the imperialistic drive to eradicate all forms of deviancy from the </w:t>
      </w:r>
      <w:proofErr w:type="spellStart"/>
      <w:r>
        <w:t>cishet</w:t>
      </w:r>
      <w:proofErr w:type="spellEnd"/>
      <w:r>
        <w:t xml:space="preserve"> white male which turns case – the reliance on warfare to structure geopolitics results in the infinite accumulation of bodies over time which also outweighs the case on magnitude. The affirmative is like the USA intervening in the middle east, promising peace in the region, while simultaneously reproducing the exact same conflict on a much larger scale-  Prioritize this impact as questioning the ethicality of the geopolitical reliance on warfare to sustain itself is a pre-requisite to addressing </w:t>
      </w:r>
      <w:proofErr w:type="spellStart"/>
      <w:r>
        <w:t>resolutional</w:t>
      </w:r>
      <w:proofErr w:type="spellEnd"/>
      <w:r>
        <w:t>, geopolitical action.</w:t>
      </w:r>
    </w:p>
    <w:p w14:paraId="4F2B2CBE" w14:textId="77777777" w:rsidR="009F04D2" w:rsidRDefault="009F04D2" w:rsidP="009F04D2">
      <w:pPr>
        <w:pStyle w:val="Heading3"/>
      </w:pPr>
      <w:r>
        <w:lastRenderedPageBreak/>
        <w:t>2NR – Core</w:t>
      </w:r>
    </w:p>
    <w:p w14:paraId="46604C15" w14:textId="77777777" w:rsidR="009F04D2" w:rsidRPr="0003670C" w:rsidRDefault="009F04D2" w:rsidP="009F04D2">
      <w:pPr>
        <w:pStyle w:val="Heading4"/>
      </w:pPr>
      <w:r>
        <w:t xml:space="preserve">The Role of the Judge is to adopt </w:t>
      </w:r>
      <w:r>
        <w:rPr>
          <w:u w:val="single"/>
        </w:rPr>
        <w:t>martial empiricism</w:t>
      </w:r>
      <w:r>
        <w:t xml:space="preserve"> – Bousquet isolates a uniqueness question in IR studies about the way warfare has </w:t>
      </w:r>
      <w:r w:rsidRPr="00B66C5E">
        <w:rPr>
          <w:u w:val="single"/>
        </w:rPr>
        <w:t>changed</w:t>
      </w:r>
      <w:r>
        <w:t xml:space="preserve"> – white supremacy, new forms of warfighting, and ideological structures all undermine understandings of warfare as an </w:t>
      </w:r>
      <w:r>
        <w:rPr>
          <w:u w:val="single"/>
        </w:rPr>
        <w:t>event</w:t>
      </w:r>
      <w:r>
        <w:t xml:space="preserve"> – you should instead center this debate as an understanding of how warfare </w:t>
      </w:r>
      <w:r>
        <w:rPr>
          <w:u w:val="single"/>
        </w:rPr>
        <w:t>becomes</w:t>
      </w:r>
      <w:r>
        <w:t xml:space="preserve"> – that means the </w:t>
      </w:r>
      <w:proofErr w:type="spellStart"/>
      <w:r>
        <w:t>aff</w:t>
      </w:r>
      <w:proofErr w:type="spellEnd"/>
      <w:r>
        <w:t xml:space="preserve"> should not be read as a </w:t>
      </w:r>
      <w:proofErr w:type="spellStart"/>
      <w:r>
        <w:t>fiated</w:t>
      </w:r>
      <w:proofErr w:type="spellEnd"/>
      <w:r>
        <w:t xml:space="preserve"> plan but as the theory of IR that </w:t>
      </w:r>
      <w:r w:rsidRPr="0003670C">
        <w:rPr>
          <w:u w:val="single"/>
        </w:rPr>
        <w:t>justifies it</w:t>
      </w:r>
      <w:r>
        <w:t xml:space="preserve"> – every link </w:t>
      </w:r>
      <w:proofErr w:type="spellStart"/>
      <w:r>
        <w:t>arg</w:t>
      </w:r>
      <w:proofErr w:type="spellEnd"/>
      <w:r>
        <w:t xml:space="preserve"> we win </w:t>
      </w:r>
      <w:r>
        <w:rPr>
          <w:u w:val="single"/>
        </w:rPr>
        <w:t>proves</w:t>
      </w:r>
      <w:r>
        <w:t xml:space="preserve"> it impacts the outcome of the plan.</w:t>
      </w:r>
    </w:p>
    <w:p w14:paraId="0C5D2153" w14:textId="77777777" w:rsidR="009F04D2" w:rsidRDefault="009F04D2" w:rsidP="009F04D2">
      <w:pPr>
        <w:pStyle w:val="Heading3"/>
      </w:pPr>
      <w:r>
        <w:lastRenderedPageBreak/>
        <w:t>2NR – Failed IR</w:t>
      </w:r>
    </w:p>
    <w:p w14:paraId="6BD43169" w14:textId="77777777" w:rsidR="009F04D2" w:rsidRDefault="009F04D2" w:rsidP="009F04D2">
      <w:pPr>
        <w:pStyle w:val="Heading4"/>
      </w:pPr>
      <w:r>
        <w:t xml:space="preserve">The alternative adopts </w:t>
      </w:r>
      <w:r>
        <w:rPr>
          <w:u w:val="single"/>
        </w:rPr>
        <w:t>failed IR</w:t>
      </w:r>
      <w:r>
        <w:t xml:space="preserve"> as a</w:t>
      </w:r>
      <w:r w:rsidRPr="006750E0">
        <w:t>n inter</w:t>
      </w:r>
      <w:r>
        <w:t xml:space="preserve">jection into the discourse of the 1AC – the </w:t>
      </w:r>
      <w:proofErr w:type="spellStart"/>
      <w:r>
        <w:t>aff</w:t>
      </w:r>
      <w:proofErr w:type="spellEnd"/>
      <w:r>
        <w:t xml:space="preserve"> gaslights the colonized and dispossessed into believing that imperial statecraft can save us from the ongoing extinctions it created – voting negative </w:t>
      </w:r>
      <w:r w:rsidRPr="006750E0">
        <w:t>lodge</w:t>
      </w:r>
      <w:r>
        <w:t>s</w:t>
      </w:r>
      <w:r w:rsidRPr="006750E0">
        <w:t xml:space="preserve"> a pessimistic demand </w:t>
      </w:r>
      <w:r>
        <w:t>to</w:t>
      </w:r>
      <w:r w:rsidRPr="006750E0">
        <w:t xml:space="preserve"> </w:t>
      </w:r>
      <w:r w:rsidRPr="006750E0">
        <w:rPr>
          <w:u w:val="single"/>
        </w:rPr>
        <w:t>refuse</w:t>
      </w:r>
      <w:r w:rsidRPr="006750E0">
        <w:t xml:space="preserve"> the desire for policy relevance and their desire for hope itself </w:t>
      </w:r>
      <w:r>
        <w:t>– that creates</w:t>
      </w:r>
      <w:r w:rsidRPr="006750E0">
        <w:t xml:space="preserve"> a</w:t>
      </w:r>
      <w:r>
        <w:t xml:space="preserve"> new</w:t>
      </w:r>
      <w:r w:rsidRPr="006750E0">
        <w:t xml:space="preserve"> way of living</w:t>
      </w:r>
      <w:r>
        <w:t xml:space="preserve"> and caring</w:t>
      </w:r>
      <w:r w:rsidRPr="006750E0">
        <w:t xml:space="preserve"> </w:t>
      </w:r>
      <w:r w:rsidRPr="006750E0">
        <w:rPr>
          <w:u w:val="single"/>
        </w:rPr>
        <w:t>for</w:t>
      </w:r>
      <w:r>
        <w:t xml:space="preserve"> and </w:t>
      </w:r>
      <w:r w:rsidRPr="006750E0">
        <w:rPr>
          <w:u w:val="single"/>
        </w:rPr>
        <w:t>with</w:t>
      </w:r>
      <w:r w:rsidRPr="006750E0">
        <w:t xml:space="preserve"> each in other </w:t>
      </w:r>
      <w:r>
        <w:t>during</w:t>
      </w:r>
      <w:r w:rsidRPr="006750E0">
        <w:t xml:space="preserve"> empire</w:t>
      </w:r>
      <w:r>
        <w:t>’</w:t>
      </w:r>
      <w:r w:rsidRPr="006750E0">
        <w:t>s collapse</w:t>
      </w:r>
      <w:r>
        <w:t xml:space="preserve"> which is the </w:t>
      </w:r>
      <w:r>
        <w:rPr>
          <w:u w:val="single"/>
        </w:rPr>
        <w:t>only</w:t>
      </w:r>
      <w:r>
        <w:t xml:space="preserve"> possible way to create new modes of subjectivity that resist violence.</w:t>
      </w:r>
    </w:p>
    <w:p w14:paraId="46787531" w14:textId="77777777" w:rsidR="009F04D2" w:rsidRDefault="009F04D2" w:rsidP="009F04D2"/>
    <w:p w14:paraId="1634AFF2" w14:textId="77777777" w:rsidR="009F04D2" w:rsidRDefault="009F04D2" w:rsidP="009F04D2">
      <w:pPr>
        <w:pStyle w:val="Heading4"/>
      </w:pPr>
      <w:r>
        <w:t xml:space="preserve">We control </w:t>
      </w:r>
      <w:r>
        <w:rPr>
          <w:u w:val="single"/>
        </w:rPr>
        <w:t>uniqueness</w:t>
      </w:r>
      <w:r>
        <w:t xml:space="preserve"> with regards to current debates over our apocalyptic condition – if the collapse of the imperial order is inevitable and we’re all screwed anyways, the </w:t>
      </w:r>
      <w:r>
        <w:rPr>
          <w:u w:val="single"/>
        </w:rPr>
        <w:t>only</w:t>
      </w:r>
      <w:r>
        <w:t xml:space="preserve"> thing worth hoping for is that we can be buried alive </w:t>
      </w:r>
      <w:r w:rsidRPr="006750E0">
        <w:rPr>
          <w:u w:val="single"/>
        </w:rPr>
        <w:t>together</w:t>
      </w:r>
      <w:r>
        <w:t>.</w:t>
      </w:r>
    </w:p>
    <w:p w14:paraId="33343383" w14:textId="5254E141" w:rsidR="009F04D2" w:rsidRDefault="009F04D2" w:rsidP="009F04D2"/>
    <w:p w14:paraId="4C623DFA" w14:textId="3B3DE332" w:rsidR="009F04D2" w:rsidRPr="009F04D2" w:rsidRDefault="009F04D2" w:rsidP="009F04D2">
      <w:pPr>
        <w:pStyle w:val="Heading3"/>
      </w:pPr>
      <w:r>
        <w:lastRenderedPageBreak/>
        <w:t>Case</w:t>
      </w:r>
    </w:p>
    <w:p w14:paraId="5B41A0D2" w14:textId="77777777" w:rsidR="009F04D2" w:rsidRDefault="009F04D2" w:rsidP="009F04D2">
      <w:pPr>
        <w:pStyle w:val="Heading4"/>
      </w:pPr>
      <w:r>
        <w:t xml:space="preserve">1] Low prices </w:t>
      </w:r>
      <w:r>
        <w:rPr>
          <w:u w:val="single"/>
        </w:rPr>
        <w:t>independently</w:t>
      </w:r>
      <w:r>
        <w:t xml:space="preserve"> cause AMR.</w:t>
      </w:r>
    </w:p>
    <w:p w14:paraId="7FC38708" w14:textId="77777777" w:rsidR="009F04D2" w:rsidRPr="005C1D4C" w:rsidRDefault="009F04D2" w:rsidP="009F04D2">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0B202995" w14:textId="77777777" w:rsidR="009F04D2" w:rsidRPr="005C1D4C" w:rsidRDefault="009F04D2" w:rsidP="009F04D2">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7E1018">
        <w:rPr>
          <w:b/>
          <w:highlight w:val="green"/>
          <w:u w:val="single"/>
          <w:bdr w:val="single" w:sz="18" w:space="0" w:color="auto"/>
        </w:rPr>
        <w:t>Lower prices</w:t>
      </w:r>
      <w:r w:rsidRPr="005C1D4C">
        <w:rPr>
          <w:u w:val="single"/>
        </w:rPr>
        <w:t xml:space="preserve"> often </w:t>
      </w:r>
      <w:r w:rsidRPr="007E1018">
        <w:rPr>
          <w:b/>
          <w:highlight w:val="green"/>
          <w:u w:val="single"/>
          <w:bdr w:val="single" w:sz="18" w:space="0" w:color="auto"/>
        </w:rPr>
        <w:t>lead to</w:t>
      </w:r>
      <w:r w:rsidRPr="005C1D4C">
        <w:rPr>
          <w:b/>
          <w:u w:val="single"/>
          <w:bdr w:val="single" w:sz="18" w:space="0" w:color="auto"/>
        </w:rPr>
        <w:t xml:space="preserve"> </w:t>
      </w:r>
      <w:r w:rsidRPr="007E1018">
        <w:rPr>
          <w:b/>
          <w:highlight w:val="green"/>
          <w:u w:val="single"/>
          <w:bdr w:val="single" w:sz="18" w:space="0" w:color="auto"/>
        </w:rPr>
        <w:t>wider prescription of a given drug</w:t>
      </w:r>
      <w:r w:rsidRPr="005C1D4C">
        <w:rPr>
          <w:u w:val="single"/>
        </w:rPr>
        <w:t xml:space="preserve">, especially in resource-limited settings. </w:t>
      </w:r>
      <w:r w:rsidRPr="007E1018">
        <w:rPr>
          <w:b/>
          <w:highlight w:val="green"/>
          <w:u w:val="single"/>
          <w:bdr w:val="single" w:sz="18" w:space="0" w:color="auto"/>
        </w:rPr>
        <w:t>If</w:t>
      </w:r>
      <w:r w:rsidRPr="005C1D4C">
        <w:rPr>
          <w:u w:val="single"/>
        </w:rPr>
        <w:t xml:space="preserve"> second-line </w:t>
      </w:r>
      <w:r w:rsidRPr="007E1018">
        <w:rPr>
          <w:b/>
          <w:highlight w:val="green"/>
          <w:u w:val="single"/>
          <w:bdr w:val="single" w:sz="18" w:space="0" w:color="auto"/>
        </w:rPr>
        <w:t>antibiotics</w:t>
      </w:r>
      <w:r w:rsidRPr="005C1D4C">
        <w:rPr>
          <w:u w:val="single"/>
        </w:rPr>
        <w:t>—such as levofloxacin and azithromycin—</w:t>
      </w:r>
      <w:r w:rsidRPr="007E1018">
        <w:rPr>
          <w:b/>
          <w:highlight w:val="green"/>
          <w:u w:val="single"/>
          <w:bdr w:val="single" w:sz="18" w:space="0" w:color="auto"/>
        </w:rPr>
        <w:t>are made</w:t>
      </w:r>
      <w:r w:rsidRPr="005C1D4C">
        <w:rPr>
          <w:b/>
          <w:u w:val="single"/>
          <w:bdr w:val="single" w:sz="18" w:space="0" w:color="auto"/>
        </w:rPr>
        <w:t xml:space="preserve"> </w:t>
      </w:r>
      <w:r w:rsidRPr="007E1018">
        <w:rPr>
          <w:b/>
          <w:highlight w:val="green"/>
          <w:u w:val="single"/>
          <w:bdr w:val="single" w:sz="18" w:space="0" w:color="auto"/>
        </w:rPr>
        <w:t>available at lower prices</w:t>
      </w:r>
      <w:r w:rsidRPr="005C1D4C">
        <w:rPr>
          <w:u w:val="single"/>
        </w:rPr>
        <w:t xml:space="preserve"> than first-line antibiotics, </w:t>
      </w:r>
      <w:r w:rsidRPr="007E1018">
        <w:rPr>
          <w:b/>
          <w:highlight w:val="green"/>
          <w:u w:val="single"/>
          <w:bdr w:val="single" w:sz="18" w:space="0" w:color="auto"/>
        </w:rPr>
        <w:t>there is a</w:t>
      </w:r>
      <w:r w:rsidRPr="005C1D4C">
        <w:rPr>
          <w:b/>
          <w:u w:val="single"/>
          <w:bdr w:val="single" w:sz="18" w:space="0" w:color="auto"/>
        </w:rPr>
        <w:t xml:space="preserve"> </w:t>
      </w:r>
      <w:r w:rsidRPr="007E1018">
        <w:rPr>
          <w:b/>
          <w:highlight w:val="green"/>
          <w:u w:val="single"/>
          <w:bdr w:val="single" w:sz="18" w:space="0" w:color="auto"/>
        </w:rPr>
        <w:t>high probability of their overuse</w:t>
      </w:r>
      <w:r w:rsidRPr="005C1D4C">
        <w:rPr>
          <w:b/>
          <w:u w:val="single"/>
          <w:bdr w:val="single" w:sz="18" w:space="0" w:color="auto"/>
        </w:rPr>
        <w:t xml:space="preserve"> </w:t>
      </w:r>
      <w:r w:rsidRPr="007E1018">
        <w:rPr>
          <w:b/>
          <w:highlight w:val="green"/>
          <w:u w:val="single"/>
          <w:bdr w:val="single" w:sz="18" w:space="0" w:color="auto"/>
        </w:rPr>
        <w:t>and</w:t>
      </w:r>
      <w:r w:rsidRPr="005C1D4C">
        <w:rPr>
          <w:b/>
          <w:u w:val="single"/>
          <w:bdr w:val="single" w:sz="18" w:space="0" w:color="auto"/>
        </w:rPr>
        <w:t xml:space="preserve"> </w:t>
      </w:r>
      <w:r w:rsidRPr="007E1018">
        <w:rPr>
          <w:b/>
          <w:highlight w:val="green"/>
          <w:u w:val="single"/>
          <w:bdr w:val="single" w:sz="18" w:space="0" w:color="auto"/>
        </w:rPr>
        <w:t>subsequent development of resistance</w:t>
      </w:r>
      <w:r w:rsidRPr="005C1D4C">
        <w:rPr>
          <w:u w:val="single"/>
        </w:rPr>
        <w:t xml:space="preserve">. In the face of </w:t>
      </w:r>
      <w:r w:rsidRPr="007E1018">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7E1018">
        <w:rPr>
          <w:b/>
          <w:highlight w:val="green"/>
          <w:u w:val="single"/>
          <w:bdr w:val="single" w:sz="18" w:space="0" w:color="auto"/>
        </w:rPr>
        <w:t>is likely to</w:t>
      </w:r>
      <w:r w:rsidRPr="005C1D4C">
        <w:rPr>
          <w:b/>
          <w:u w:val="single"/>
          <w:bdr w:val="single" w:sz="18" w:space="0" w:color="auto"/>
        </w:rPr>
        <w:t xml:space="preserve"> </w:t>
      </w:r>
      <w:r w:rsidRPr="007E1018">
        <w:rPr>
          <w:b/>
          <w:highlight w:val="green"/>
          <w:u w:val="single"/>
          <w:bdr w:val="single" w:sz="18" w:space="0" w:color="auto"/>
        </w:rPr>
        <w:t>lead to emergence of resistance</w:t>
      </w:r>
      <w:r w:rsidRPr="005C1D4C">
        <w:rPr>
          <w:u w:val="single"/>
        </w:rPr>
        <w:t xml:space="preserve"> </w:t>
      </w:r>
      <w:r w:rsidRPr="007E1018">
        <w:rPr>
          <w:b/>
          <w:highlight w:val="green"/>
          <w:u w:val="single"/>
          <w:bdr w:val="single" w:sz="18" w:space="0" w:color="auto"/>
        </w:rPr>
        <w:t>among</w:t>
      </w:r>
      <w:r w:rsidRPr="007E1018">
        <w:rPr>
          <w:highlight w:val="green"/>
          <w:u w:val="single"/>
        </w:rPr>
        <w:t xml:space="preserve"> </w:t>
      </w:r>
      <w:r w:rsidRPr="007E1018">
        <w:rPr>
          <w:b/>
          <w:highlight w:val="green"/>
          <w:u w:val="single"/>
          <w:bdr w:val="single" w:sz="18" w:space="0" w:color="auto"/>
        </w:rPr>
        <w:t>mycobacteria</w:t>
      </w:r>
      <w:r w:rsidRPr="007E1018">
        <w:rPr>
          <w:highlight w:val="green"/>
          <w:u w:val="single"/>
        </w:rPr>
        <w:t xml:space="preserve"> </w:t>
      </w:r>
      <w:r w:rsidRPr="007E1018">
        <w:rPr>
          <w:b/>
          <w:highlight w:val="green"/>
          <w:u w:val="single"/>
          <w:bdr w:val="single" w:sz="18" w:space="0" w:color="auto"/>
        </w:rPr>
        <w:t>and</w:t>
      </w:r>
      <w:r w:rsidRPr="007E1018">
        <w:rPr>
          <w:highlight w:val="green"/>
          <w:u w:val="single"/>
        </w:rPr>
        <w:t xml:space="preserve"> </w:t>
      </w:r>
      <w:r w:rsidRPr="005C1D4C">
        <w:rPr>
          <w:u w:val="single"/>
        </w:rPr>
        <w:t xml:space="preserve">delayed diagnosis of </w:t>
      </w:r>
      <w:r w:rsidRPr="007E1018">
        <w:rPr>
          <w:b/>
          <w:highlight w:val="green"/>
          <w:u w:val="single"/>
          <w:bdr w:val="single" w:sz="18" w:space="0" w:color="auto"/>
        </w:rPr>
        <w:t>tuberculosis</w:t>
      </w:r>
      <w:r w:rsidRPr="007E1018">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7E1018">
        <w:rPr>
          <w:b/>
          <w:highlight w:val="green"/>
          <w:u w:val="single"/>
          <w:bdr w:val="single" w:sz="18" w:space="0" w:color="auto"/>
        </w:rPr>
        <w:t>low prices of antibiotics are</w:t>
      </w:r>
      <w:r w:rsidRPr="005C1D4C">
        <w:rPr>
          <w:b/>
          <w:u w:val="single"/>
          <w:bdr w:val="single" w:sz="18" w:space="0" w:color="auto"/>
        </w:rPr>
        <w:t xml:space="preserve"> </w:t>
      </w:r>
      <w:r w:rsidRPr="007E1018">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599F4C64" w14:textId="77777777" w:rsidR="009F04D2" w:rsidRDefault="009F04D2" w:rsidP="009F04D2">
      <w:pPr>
        <w:pStyle w:val="Heading4"/>
        <w:rPr>
          <w:rFonts w:cs="Calibri"/>
        </w:rPr>
      </w:pPr>
    </w:p>
    <w:p w14:paraId="7A271B27" w14:textId="733F2C9C" w:rsidR="009F04D2" w:rsidRDefault="009F04D2" w:rsidP="009F04D2">
      <w:pPr>
        <w:pStyle w:val="Heading4"/>
        <w:rPr>
          <w:rFonts w:cs="Calibri"/>
        </w:rPr>
      </w:pPr>
      <w:r>
        <w:rPr>
          <w:rFonts w:cs="Calibri"/>
        </w:rPr>
        <w:t xml:space="preserve">Conceded that low prices independently cause </w:t>
      </w:r>
      <w:proofErr w:type="spellStart"/>
      <w:r>
        <w:rPr>
          <w:rFonts w:cs="Calibri"/>
        </w:rPr>
        <w:t>amr</w:t>
      </w:r>
      <w:proofErr w:type="spellEnd"/>
      <w:r>
        <w:rPr>
          <w:rFonts w:cs="Calibri"/>
        </w:rPr>
        <w:t xml:space="preserve"> because antibiotics being made available at a low </w:t>
      </w:r>
      <w:proofErr w:type="spellStart"/>
      <w:r>
        <w:rPr>
          <w:rFonts w:cs="Calibri"/>
        </w:rPr>
        <w:t>prive</w:t>
      </w:r>
      <w:proofErr w:type="spellEnd"/>
      <w:r>
        <w:rPr>
          <w:rFonts w:cs="Calibri"/>
        </w:rPr>
        <w:t xml:space="preserve"> increases probability of overuse and development of </w:t>
      </w:r>
      <w:proofErr w:type="spellStart"/>
      <w:r>
        <w:rPr>
          <w:rFonts w:cs="Calibri"/>
        </w:rPr>
        <w:t>amr</w:t>
      </w:r>
      <w:proofErr w:type="spellEnd"/>
      <w:r>
        <w:rPr>
          <w:rFonts w:cs="Calibri"/>
        </w:rPr>
        <w:t xml:space="preserve"> resistance</w:t>
      </w:r>
    </w:p>
    <w:p w14:paraId="4225B8AC" w14:textId="77777777" w:rsidR="009F04D2" w:rsidRDefault="009F04D2" w:rsidP="009F04D2">
      <w:pPr>
        <w:pStyle w:val="Heading4"/>
        <w:rPr>
          <w:rFonts w:cs="Calibri"/>
        </w:rPr>
      </w:pPr>
    </w:p>
    <w:p w14:paraId="7CAF3E97" w14:textId="4F426B93" w:rsidR="009F04D2" w:rsidRPr="00DE1EB8" w:rsidRDefault="009F04D2" w:rsidP="009F04D2">
      <w:pPr>
        <w:pStyle w:val="Heading4"/>
        <w:rPr>
          <w:rFonts w:cs="Calibri"/>
        </w:rPr>
      </w:pPr>
      <w:r w:rsidRPr="00DE1EB8">
        <w:rPr>
          <w:rFonts w:cs="Calibri"/>
        </w:rPr>
        <w:t xml:space="preserve">Companies will just </w:t>
      </w:r>
      <w:r w:rsidRPr="00DE1EB8">
        <w:rPr>
          <w:rFonts w:cs="Calibri"/>
          <w:u w:val="single"/>
        </w:rPr>
        <w:t>obtain a patent in a different sector</w:t>
      </w:r>
      <w:r w:rsidRPr="00DE1EB8">
        <w:rPr>
          <w:rFonts w:cs="Calibri"/>
        </w:rPr>
        <w:t>.</w:t>
      </w:r>
    </w:p>
    <w:p w14:paraId="6A0128A1" w14:textId="77777777" w:rsidR="009F04D2" w:rsidRPr="00DE1EB8" w:rsidRDefault="009F04D2" w:rsidP="009F04D2">
      <w:r w:rsidRPr="00DE1EB8">
        <w:rPr>
          <w:rStyle w:val="Style13ptBold"/>
        </w:rPr>
        <w:t>Thomas 15</w:t>
      </w:r>
      <w:r w:rsidRPr="00DE1EB8">
        <w:t xml:space="preserve"> [John R; Visiting Scholar, CRS; “Tailoring the Patent System for Specific Industries, Congressional Research Service,” CRS; 2015; </w:t>
      </w:r>
      <w:hyperlink r:id="rId32" w:history="1">
        <w:r w:rsidRPr="00DE1EB8">
          <w:rPr>
            <w:rStyle w:val="Hyperlink"/>
          </w:rPr>
          <w:t>https://crsreports.congress.gov/product/pdf/R/R43264/7</w:t>
        </w:r>
      </w:hyperlink>
      <w:r w:rsidRPr="00DE1EB8">
        <w:t>] Justin</w:t>
      </w:r>
    </w:p>
    <w:p w14:paraId="49809968" w14:textId="77777777" w:rsidR="009F04D2" w:rsidRPr="00DE1EB8" w:rsidRDefault="009F04D2" w:rsidP="009F04D2">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w:t>
      </w:r>
      <w:r w:rsidRPr="00DE1EB8">
        <w:rPr>
          <w:sz w:val="16"/>
          <w:szCs w:val="16"/>
        </w:rPr>
        <w:lastRenderedPageBreak/>
        <w:t xml:space="preserve">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6589FA5A" w14:textId="77777777" w:rsidR="009F04D2" w:rsidRPr="00DE1EB8" w:rsidRDefault="009F04D2" w:rsidP="009F04D2">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79564B26" w14:textId="77777777" w:rsidR="009F04D2" w:rsidRPr="00DE1EB8" w:rsidRDefault="009F04D2" w:rsidP="009F04D2">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7E8DE5B0" w14:textId="77777777" w:rsidR="009F04D2" w:rsidRPr="00DE1EB8" w:rsidRDefault="009F04D2" w:rsidP="009F04D2">
      <w:pPr>
        <w:rPr>
          <w:sz w:val="16"/>
        </w:rPr>
      </w:pPr>
      <w:r w:rsidRPr="00DE1EB8">
        <w:rPr>
          <w:sz w:val="16"/>
        </w:rPr>
        <w:t xml:space="preserve">80 </w:t>
      </w:r>
      <w:r w:rsidRPr="00DE1EB8">
        <w:rPr>
          <w:sz w:val="16"/>
        </w:rPr>
        <w:sym w:font="Symbol" w:char="F0B7"/>
      </w:r>
      <w:r w:rsidRPr="00DE1EB8">
        <w:rPr>
          <w:sz w:val="16"/>
        </w:rPr>
        <w:t xml:space="preserve"> Over time, new industries may emerge and old industries may consolidate. The dynamic nature of the U.S. economy suggests greater need for legislative oversight within a differentiated patent regime.</w:t>
      </w:r>
    </w:p>
    <w:p w14:paraId="24B19EEE" w14:textId="77777777" w:rsidR="009F04D2" w:rsidRPr="00DE1EB8" w:rsidRDefault="009F04D2" w:rsidP="009F04D2">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4D2ACC07" w14:textId="77777777" w:rsidR="009F04D2" w:rsidRPr="00DE1EB8" w:rsidRDefault="009F04D2" w:rsidP="009F04D2">
      <w:pPr>
        <w:rPr>
          <w:rStyle w:val="Emphasis"/>
        </w:rPr>
      </w:pPr>
      <w:r w:rsidRPr="00DE1EB8">
        <w:rPr>
          <w:sz w:val="16"/>
        </w:rPr>
        <w:t xml:space="preserve">82 </w:t>
      </w:r>
      <w:r w:rsidRPr="00DE1EB8">
        <w:rPr>
          <w:sz w:val="16"/>
        </w:rPr>
        <w:sym w:font="Symbol" w:char="F0B7"/>
      </w:r>
      <w:r w:rsidRPr="00DE1EB8">
        <w:rPr>
          <w:sz w:val="16"/>
        </w:rPr>
        <w:t xml:space="preserve"> </w:t>
      </w:r>
      <w:r w:rsidRPr="00DE1EB8">
        <w:rPr>
          <w:u w:val="single"/>
        </w:rPr>
        <w:t xml:space="preserve">Distinct patent rights among industries or technologies may </w:t>
      </w:r>
      <w:r w:rsidRPr="00DE1EB8">
        <w:rPr>
          <w:highlight w:val="green"/>
          <w:u w:val="single"/>
        </w:rPr>
        <w:t xml:space="preserve">lead to </w:t>
      </w:r>
      <w:r w:rsidRPr="00DE1EB8">
        <w:rPr>
          <w:rStyle w:val="Emphasis"/>
          <w:highlight w:val="green"/>
        </w:rPr>
        <w:t>strategic behavior</w:t>
      </w:r>
      <w:r w:rsidRPr="00DE1EB8">
        <w:rPr>
          <w:rStyle w:val="Emphasis"/>
        </w:rPr>
        <w:t xml:space="preserve"> on behalf of patent applicants. For example, a </w:t>
      </w:r>
      <w:r w:rsidRPr="00DE1EB8">
        <w:rPr>
          <w:rStyle w:val="Emphasis"/>
          <w:highlight w:val="green"/>
        </w:rPr>
        <w:t>computer program</w:t>
      </w:r>
      <w:r w:rsidRPr="00DE1EB8">
        <w:rPr>
          <w:rStyle w:val="Emphasis"/>
        </w:rPr>
        <w:t xml:space="preserve"> that controls a fuel injector within an automobile </w:t>
      </w:r>
      <w:r w:rsidRPr="00DE1EB8">
        <w:rPr>
          <w:rStyle w:val="Emphasis"/>
          <w:highlight w:val="green"/>
        </w:rPr>
        <w:t>could</w:t>
      </w:r>
      <w:r w:rsidRPr="00DE1EB8">
        <w:rPr>
          <w:rStyle w:val="Emphasis"/>
        </w:rPr>
        <w:t xml:space="preserve"> possibly be </w:t>
      </w:r>
      <w:r w:rsidRPr="00DE1EB8">
        <w:rPr>
          <w:rStyle w:val="Emphasis"/>
          <w:highlight w:val="green"/>
        </w:rPr>
        <w:t>identified as</w:t>
      </w:r>
      <w:r w:rsidRPr="00DE1EB8">
        <w:rPr>
          <w:rStyle w:val="Emphasis"/>
        </w:rPr>
        <w:t xml:space="preserve"> either an </w:t>
      </w:r>
      <w:r w:rsidRPr="00DE1EB8">
        <w:rPr>
          <w:rStyle w:val="Emphasis"/>
          <w:highlight w:val="green"/>
        </w:rPr>
        <w:t>automobile-related</w:t>
      </w:r>
      <w:r w:rsidRPr="00DE1EB8">
        <w:rPr>
          <w:rStyle w:val="Emphasis"/>
        </w:rPr>
        <w:t xml:space="preserve"> or a computer-related invention.</w:t>
      </w:r>
    </w:p>
    <w:p w14:paraId="7DE211E4" w14:textId="77777777" w:rsidR="009F04D2" w:rsidRPr="00DE1EB8" w:rsidRDefault="009F04D2" w:rsidP="009F04D2">
      <w:pPr>
        <w:rPr>
          <w:u w:val="single"/>
        </w:rPr>
      </w:pPr>
      <w:r w:rsidRPr="00DE1EB8">
        <w:rPr>
          <w:u w:val="single"/>
        </w:rPr>
        <w:t xml:space="preserve">83 </w:t>
      </w:r>
      <w:r w:rsidRPr="00DE1EB8">
        <w:rPr>
          <w:u w:val="single"/>
        </w:rPr>
        <w:sym w:font="Symbol" w:char="F0B7"/>
      </w:r>
      <w:r w:rsidRPr="00DE1EB8">
        <w:rPr>
          <w:u w:val="single"/>
        </w:rPr>
        <w:t xml:space="preserve">The legislative effort to enact </w:t>
      </w:r>
      <w:r w:rsidRPr="00DE1EB8">
        <w:rPr>
          <w:highlight w:val="green"/>
          <w:u w:val="single"/>
        </w:rPr>
        <w:t>sector-specific patent laws</w:t>
      </w:r>
      <w:r w:rsidRPr="00DE1EB8">
        <w:rPr>
          <w:u w:val="single"/>
        </w:rPr>
        <w:t xml:space="preserve"> may </w:t>
      </w:r>
      <w:r w:rsidRPr="00DE1EB8">
        <w:rPr>
          <w:highlight w:val="green"/>
          <w:u w:val="single"/>
        </w:rPr>
        <w:t>provide</w:t>
      </w:r>
      <w:r w:rsidRPr="00DE1EB8">
        <w:rPr>
          <w:u w:val="single"/>
        </w:rPr>
        <w:t xml:space="preserve"> an opportunity for </w:t>
      </w:r>
      <w:r w:rsidRPr="00DE1EB8">
        <w:rPr>
          <w:rStyle w:val="Emphasis"/>
        </w:rPr>
        <w:t xml:space="preserve">politically savvy </w:t>
      </w:r>
      <w:r w:rsidRPr="00DE1EB8">
        <w:rPr>
          <w:rStyle w:val="Emphasis"/>
          <w:highlight w:val="green"/>
        </w:rPr>
        <w:t>firms to exert</w:t>
      </w:r>
      <w:r w:rsidRPr="00DE1EB8">
        <w:rPr>
          <w:rStyle w:val="Emphasis"/>
        </w:rPr>
        <w:t xml:space="preserve"> more </w:t>
      </w:r>
      <w:r w:rsidRPr="00DE1EB8">
        <w:rPr>
          <w:rStyle w:val="Emphasis"/>
          <w:highlight w:val="green"/>
        </w:rPr>
        <w:t>lobbying and</w:t>
      </w:r>
      <w:r w:rsidRPr="00DE1EB8">
        <w:rPr>
          <w:rStyle w:val="Emphasis"/>
        </w:rPr>
        <w:t xml:space="preserve"> political </w:t>
      </w:r>
      <w:r w:rsidRPr="00DE1EB8">
        <w:rPr>
          <w:rStyle w:val="Emphasis"/>
          <w:highlight w:val="green"/>
        </w:rPr>
        <w:t>power</w:t>
      </w:r>
      <w:r w:rsidRPr="00DE1EB8">
        <w:rPr>
          <w:u w:val="single"/>
        </w:rPr>
        <w:t xml:space="preserve">, at the possible expense of less sophisticated firms.  </w:t>
      </w:r>
    </w:p>
    <w:p w14:paraId="64D54080" w14:textId="77777777" w:rsidR="009F04D2" w:rsidRDefault="009F04D2" w:rsidP="009F04D2"/>
    <w:p w14:paraId="1D526311" w14:textId="77777777" w:rsidR="009F04D2" w:rsidRPr="009F04D2" w:rsidRDefault="009F04D2" w:rsidP="009F04D2"/>
    <w:sectPr w:rsidR="009F04D2" w:rsidRPr="009F04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C464AFB"/>
    <w:multiLevelType w:val="hybridMultilevel"/>
    <w:tmpl w:val="D2C09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62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2D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E09"/>
    <w:rsid w:val="004170BF"/>
    <w:rsid w:val="004270E3"/>
    <w:rsid w:val="004348DC"/>
    <w:rsid w:val="00434921"/>
    <w:rsid w:val="00442018"/>
    <w:rsid w:val="00446567"/>
    <w:rsid w:val="00447B10"/>
    <w:rsid w:val="00452EE4"/>
    <w:rsid w:val="00452F0B"/>
    <w:rsid w:val="004536D6"/>
    <w:rsid w:val="00457224"/>
    <w:rsid w:val="004706B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63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2FE"/>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4D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B3133F"/>
  <w14:defaultImageDpi w14:val="300"/>
  <w15:docId w15:val="{BBF3F937-512A-AC42-A4FF-423BE105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62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962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62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62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9"/>
    <w:unhideWhenUsed/>
    <w:qFormat/>
    <w:rsid w:val="000962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62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2DC"/>
  </w:style>
  <w:style w:type="character" w:customStyle="1" w:styleId="Heading1Char">
    <w:name w:val="Heading 1 Char"/>
    <w:aliases w:val="Pocket Char"/>
    <w:basedOn w:val="DefaultParagraphFont"/>
    <w:link w:val="Heading1"/>
    <w:uiPriority w:val="9"/>
    <w:rsid w:val="000962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62D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62D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0962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962DC"/>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uiPriority w:val="1"/>
    <w:qFormat/>
    <w:rsid w:val="000962D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0962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62DC"/>
    <w:rPr>
      <w:color w:val="auto"/>
      <w:u w:val="none"/>
    </w:rPr>
  </w:style>
  <w:style w:type="character" w:styleId="Hyperlink">
    <w:name w:val="Hyperlink"/>
    <w:aliases w:val="No Spacing Char,Card Format Char,ClearFormatting Char,Clear Char,DDI Tag Char,Tag Title Char,No Spacing51 Char,heading 1 (block title),Important,Read,Card Text,Internet Link,Analytic Text,Internet link,Char Char1,Underline Char Char Char Char1,C"/>
    <w:basedOn w:val="DefaultParagraphFont"/>
    <w:link w:val="NoSpacing"/>
    <w:uiPriority w:val="99"/>
    <w:unhideWhenUsed/>
    <w:rsid w:val="000962DC"/>
    <w:rPr>
      <w:color w:val="auto"/>
      <w:u w:val="none"/>
    </w:rPr>
  </w:style>
  <w:style w:type="paragraph" w:styleId="DocumentMap">
    <w:name w:val="Document Map"/>
    <w:basedOn w:val="Normal"/>
    <w:link w:val="DocumentMapChar"/>
    <w:uiPriority w:val="99"/>
    <w:semiHidden/>
    <w:unhideWhenUsed/>
    <w:rsid w:val="000962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62DC"/>
    <w:rPr>
      <w:rFonts w:ascii="Lucida Grande" w:hAnsi="Lucida Grande" w:cs="Lucida Grande"/>
    </w:rPr>
  </w:style>
  <w:style w:type="paragraph" w:customStyle="1" w:styleId="textbold">
    <w:name w:val="text bold"/>
    <w:basedOn w:val="Normal"/>
    <w:link w:val="Emphasis"/>
    <w:uiPriority w:val="20"/>
    <w:qFormat/>
    <w:rsid w:val="000962DC"/>
    <w:pPr>
      <w:widowControl w:val="0"/>
      <w:ind w:left="720"/>
      <w:jc w:val="both"/>
    </w:pPr>
    <w:rPr>
      <w:b/>
      <w:iCs/>
      <w:u w:val="single"/>
    </w:rPr>
  </w:style>
  <w:style w:type="paragraph" w:styleId="NoSpacing">
    <w:name w:val="No Spacing"/>
    <w:aliases w:val="Card Format,ClearFormatting,Clear,DDI Tag,Tag Title,No Spacing51"/>
    <w:basedOn w:val="Heading1"/>
    <w:link w:val="Hyperlink"/>
    <w:autoRedefine/>
    <w:uiPriority w:val="99"/>
    <w:qFormat/>
    <w:rsid w:val="000962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962D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epic.awi.de/37530/1/IPCC_AR5_SYR_Final.pdf" TargetMode="External"/><Relationship Id="rId18" Type="http://schemas.openxmlformats.org/officeDocument/2006/relationships/hyperlink" Target="https://www.cbo.goc/publication/57126" TargetMode="External"/><Relationship Id="rId26" Type="http://schemas.openxmlformats.org/officeDocument/2006/relationships/hyperlink" Target="https://www.ncbi.nlm.nih.gov/pmc/articles/PMC6534750/" TargetMode="External"/><Relationship Id="rId3" Type="http://schemas.openxmlformats.org/officeDocument/2006/relationships/customXml" Target="../customXml/item3.xml"/><Relationship Id="rId21" Type="http://schemas.openxmlformats.org/officeDocument/2006/relationships/hyperlink" Target="https://www.fda.gov/drugs/development-approval-process-drugs/nul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ri.org/stories/2019-09-18/top-us-leadership-missing-ingredient-climate-change-action" TargetMode="External"/><Relationship Id="rId17" Type="http://schemas.openxmlformats.org/officeDocument/2006/relationships/hyperlink" Target="https://crsreports.congress.gov/product/pdf/R/R43264/7" TargetMode="External"/><Relationship Id="rId25" Type="http://schemas.openxmlformats.org/officeDocument/2006/relationships/hyperlink" Target="https://www.ncbi.nlm.nih.gov/pmc/articles/PMC653475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inknews.com/what-just-happened-at-the-wto-everything-you-need-to-know/" TargetMode="External"/><Relationship Id="rId20" Type="http://schemas.openxmlformats.org/officeDocument/2006/relationships/hyperlink" Target="https://www.ip-watch.org/2018/09/21/follow-pharmaceutical-innovations-eligible-patent-protection/" TargetMode="External"/><Relationship Id="rId29" Type="http://schemas.openxmlformats.org/officeDocument/2006/relationships/hyperlink" Target="https://www.ncbi.nlm.nih.gov/pmc/articles/PMC65347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dc-md-va/2021/08/24/climate-biden-congress-protest/" TargetMode="External"/><Relationship Id="rId24" Type="http://schemas.openxmlformats.org/officeDocument/2006/relationships/hyperlink" Target="https://www.ncbi.nlm.nih.gov/pmc/articles/PMC6534750/" TargetMode="External"/><Relationship Id="rId32" Type="http://schemas.openxmlformats.org/officeDocument/2006/relationships/hyperlink" Target="https://crsreports.congress.gov/product/pdf/R/R43264/7" TargetMode="External"/><Relationship Id="rId5" Type="http://schemas.openxmlformats.org/officeDocument/2006/relationships/numbering" Target="numbering.xml"/><Relationship Id="rId15" Type="http://schemas.openxmlformats.org/officeDocument/2006/relationships/hyperlink" Target="https://journals.sagepub.com/doi/full/10.1177/0967010619895660" TargetMode="External"/><Relationship Id="rId23" Type="http://schemas.openxmlformats.org/officeDocument/2006/relationships/hyperlink" Target="https://www.ncbi.nlm.nih.gov/pmc/articles/PMC6534750/" TargetMode="External"/><Relationship Id="rId28" Type="http://schemas.openxmlformats.org/officeDocument/2006/relationships/hyperlink" Target="https://www.ncbi.nlm.nih.gov/pmc/articles/PMC6534750/" TargetMode="External"/><Relationship Id="rId10" Type="http://schemas.openxmlformats.org/officeDocument/2006/relationships/hyperlink" Target="https://thehill.com/hilltv/what-americas-thinking/551797-poll-majority-oppose-proposal-to-temporarily-waive-intellectual" TargetMode="External"/><Relationship Id="rId19" Type="http://schemas.openxmlformats.org/officeDocument/2006/relationships/hyperlink" Target="https://www.ip-watch.org/2018/09/21/follow-pharmaceutical-innovations-eligible-patent-protection/" TargetMode="External"/><Relationship Id="rId31" Type="http://schemas.openxmlformats.org/officeDocument/2006/relationships/hyperlink" Target="https://writtendescription.blogspot.com/2017/11/data-for-evergreening-debate.html" TargetMode="External"/><Relationship Id="rId4" Type="http://schemas.openxmlformats.org/officeDocument/2006/relationships/customXml" Target="../customXml/item4.xml"/><Relationship Id="rId9" Type="http://schemas.openxmlformats.org/officeDocument/2006/relationships/hyperlink" Target="https://apnews.com/article/donald-trump-california-recall-california-campaigns-health-48a08f0362762dd53f8171c35c09f57b" TargetMode="External"/><Relationship Id="rId14" Type="http://schemas.openxmlformats.org/officeDocument/2006/relationships/hyperlink" Target="https://twailr.com/on-intellectual-property-rights-access-to-medicines-and-vaccine-imperialism/" TargetMode="External"/><Relationship Id="rId22" Type="http://schemas.openxmlformats.org/officeDocument/2006/relationships/hyperlink" Target="https://doi.org/10.1093/jlb/lsy022" TargetMode="External"/><Relationship Id="rId27" Type="http://schemas.openxmlformats.org/officeDocument/2006/relationships/hyperlink" Target="https://www.ncbi.nlm.nih.gov/pmc/articles/PMC6534750/" TargetMode="External"/><Relationship Id="rId30" Type="http://schemas.openxmlformats.org/officeDocument/2006/relationships/hyperlink" Target="https://cip2.gmu.edu/2021/03/04/uc-hastings-evergreen-drug-patent-search-database-a-look-behind-the-statistics-reveals-problems-with-this-approach-to-identifying-and-quantifying-so-called-evergreening/"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34</Pages>
  <Words>20759</Words>
  <Characters>118332</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2021-10-01T20:36:00Z</dcterms:created>
  <dcterms:modified xsi:type="dcterms:W3CDTF">2021-10-01T22:18:00Z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