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60DC2" w14:textId="77777777" w:rsidR="00410159" w:rsidRPr="00410159" w:rsidRDefault="00410159" w:rsidP="00410159"/>
    <w:p w14:paraId="75AAB486" w14:textId="77777777" w:rsidR="00410159" w:rsidRPr="00410159" w:rsidRDefault="00410159" w:rsidP="00410159"/>
    <w:p w14:paraId="30DC774F" w14:textId="77777777" w:rsidR="00410159" w:rsidRPr="00410159" w:rsidRDefault="00410159" w:rsidP="00410159">
      <w:r w:rsidRPr="00410159">
        <w:t>1: FW</w:t>
      </w:r>
    </w:p>
    <w:p w14:paraId="14D9EAA4" w14:textId="77777777" w:rsidR="00410159" w:rsidRPr="00410159" w:rsidRDefault="00410159" w:rsidP="00410159"/>
    <w:p w14:paraId="070B605C" w14:textId="77777777" w:rsidR="00410159" w:rsidRPr="00410159" w:rsidRDefault="00410159" w:rsidP="00410159"/>
    <w:p w14:paraId="5A7C6789" w14:textId="77777777" w:rsidR="00410159" w:rsidRPr="00410159" w:rsidRDefault="00410159" w:rsidP="00410159">
      <w:r w:rsidRPr="00410159">
        <w:t>The role of the ballot is to critically engage with discussions of disability.  Failure to center these discussions erases disabled individuals from academia and renders ableism permanent.</w:t>
      </w:r>
    </w:p>
    <w:p w14:paraId="719CE2DC" w14:textId="77777777" w:rsidR="00410159" w:rsidRPr="00410159" w:rsidRDefault="00410159" w:rsidP="00410159">
      <w:proofErr w:type="spellStart"/>
      <w:r w:rsidRPr="00410159">
        <w:t>Dolmage</w:t>
      </w:r>
      <w:proofErr w:type="spellEnd"/>
      <w:r w:rsidRPr="00410159">
        <w:t xml:space="preserve">, Jay. </w:t>
      </w:r>
      <w:proofErr w:type="gramStart"/>
      <w:r w:rsidRPr="00410159">
        <w:t>https://www.press.umich.edu/9708722/academic_ableism .</w:t>
      </w:r>
      <w:proofErr w:type="gramEnd"/>
      <w:r w:rsidRPr="00410159">
        <w:t xml:space="preserve"> Academic Ableism. 2017. (Jay </w:t>
      </w:r>
      <w:proofErr w:type="spellStart"/>
      <w:r w:rsidRPr="00410159">
        <w:t>Dolmage</w:t>
      </w:r>
      <w:proofErr w:type="spellEnd"/>
      <w:r w:rsidRPr="00410159">
        <w:t xml:space="preserve"> is Professor and Associate Chair, Undergraduate Communication Outcome Initiative and University of Waterloo.)  Bracketed for identity first language</w:t>
      </w:r>
    </w:p>
    <w:p w14:paraId="2AB807F0" w14:textId="77777777" w:rsidR="00410159" w:rsidRPr="00410159" w:rsidRDefault="00410159" w:rsidP="00410159">
      <w:r w:rsidRPr="00410159">
        <w:t>Yet as disability studies scholar David Bolt and others have shown, even though “</w:t>
      </w:r>
    </w:p>
    <w:p w14:paraId="711538F5" w14:textId="77777777" w:rsidR="00410159" w:rsidRPr="00410159" w:rsidRDefault="00410159" w:rsidP="00410159"/>
    <w:p w14:paraId="563706BD" w14:textId="77777777" w:rsidR="00410159" w:rsidRPr="00410159" w:rsidRDefault="00410159" w:rsidP="00410159">
      <w:r w:rsidRPr="00410159">
        <w:t>AND</w:t>
      </w:r>
    </w:p>
    <w:p w14:paraId="180A64B1" w14:textId="77777777" w:rsidR="00410159" w:rsidRPr="00410159" w:rsidRDefault="00410159" w:rsidP="00410159"/>
    <w:p w14:paraId="61C5A095" w14:textId="77777777" w:rsidR="00410159" w:rsidRPr="00410159" w:rsidRDefault="00410159" w:rsidP="00410159">
      <w:r w:rsidRPr="00410159">
        <w:t xml:space="preserve">all wrapped together to give a snapshot of disability and higher education today. </w:t>
      </w:r>
    </w:p>
    <w:p w14:paraId="75AE5C80" w14:textId="77777777" w:rsidR="00410159" w:rsidRPr="00410159" w:rsidRDefault="00410159" w:rsidP="00410159"/>
    <w:p w14:paraId="3D1F9BAD" w14:textId="77777777" w:rsidR="00410159" w:rsidRPr="00410159" w:rsidRDefault="00410159" w:rsidP="00410159"/>
    <w:p w14:paraId="00A41B63" w14:textId="77777777" w:rsidR="00410159" w:rsidRPr="00410159" w:rsidRDefault="00410159" w:rsidP="00410159">
      <w:r w:rsidRPr="00410159">
        <w:t xml:space="preserve">The affirmative is an attempt to read the resolution in a new light, one which understands how the topic of the debate relates to the everyday lives of the debaters that discuss it. The role of the judge is to engage the round with a pedagogy focused on sustainable interdependence. </w:t>
      </w:r>
    </w:p>
    <w:p w14:paraId="32BB48C8" w14:textId="77777777" w:rsidR="00410159" w:rsidRPr="00410159" w:rsidRDefault="00410159" w:rsidP="00410159">
      <w:r w:rsidRPr="00410159">
        <w:t>Jung, Julie, “Interdependency as an Ethic for Accessible Intellectual Publics.” Public Rhetoric, Civic Writing and Service Learning, vol. 14, no. 1, 2014. Accessed 3 Nov. 2021.</w:t>
      </w:r>
    </w:p>
    <w:p w14:paraId="55E3F3C0" w14:textId="77777777" w:rsidR="00410159" w:rsidRPr="00410159" w:rsidRDefault="00410159" w:rsidP="00410159">
      <w:r w:rsidRPr="00410159">
        <w:t xml:space="preserve">An accessible society,” </w:t>
      </w:r>
      <w:proofErr w:type="spellStart"/>
      <w:r w:rsidRPr="00410159">
        <w:t>crip</w:t>
      </w:r>
      <w:proofErr w:type="spellEnd"/>
      <w:r w:rsidRPr="00410159">
        <w:t xml:space="preserve"> theorist Robert </w:t>
      </w:r>
      <w:proofErr w:type="spellStart"/>
      <w:r w:rsidRPr="00410159">
        <w:t>McRuer</w:t>
      </w:r>
      <w:proofErr w:type="spellEnd"/>
      <w:r w:rsidRPr="00410159">
        <w:t xml:space="preserve"> argues, “is not </w:t>
      </w:r>
      <w:proofErr w:type="gramStart"/>
      <w:r w:rsidRPr="00410159">
        <w:t>one  simply</w:t>
      </w:r>
      <w:proofErr w:type="gramEnd"/>
      <w:r w:rsidRPr="00410159">
        <w:t xml:space="preserve"> </w:t>
      </w:r>
    </w:p>
    <w:p w14:paraId="250B02F4" w14:textId="77777777" w:rsidR="00410159" w:rsidRPr="00410159" w:rsidRDefault="00410159" w:rsidP="00410159"/>
    <w:p w14:paraId="327CFF8B" w14:textId="77777777" w:rsidR="00410159" w:rsidRPr="00410159" w:rsidRDefault="00410159" w:rsidP="00410159">
      <w:r w:rsidRPr="00410159">
        <w:t>AND</w:t>
      </w:r>
    </w:p>
    <w:p w14:paraId="0064341E" w14:textId="77777777" w:rsidR="00410159" w:rsidRPr="00410159" w:rsidRDefault="00410159" w:rsidP="00410159"/>
    <w:p w14:paraId="1F30145A" w14:textId="77777777" w:rsidR="00410159" w:rsidRPr="00410159" w:rsidRDefault="00410159" w:rsidP="00410159">
      <w:r w:rsidRPr="00410159">
        <w:t xml:space="preserve">, rational-minded, autonomous, polite and proprietary” (21). </w:t>
      </w:r>
    </w:p>
    <w:p w14:paraId="1289960B" w14:textId="77777777" w:rsidR="00410159" w:rsidRPr="00410159" w:rsidRDefault="00410159" w:rsidP="00410159"/>
    <w:p w14:paraId="434DE196" w14:textId="77777777" w:rsidR="00410159" w:rsidRPr="00410159" w:rsidRDefault="00410159" w:rsidP="00410159"/>
    <w:p w14:paraId="1DD41D2C" w14:textId="77777777" w:rsidR="00410159" w:rsidRPr="00410159" w:rsidRDefault="00410159" w:rsidP="00410159">
      <w:r w:rsidRPr="00410159">
        <w:t>2:  Harms</w:t>
      </w:r>
    </w:p>
    <w:p w14:paraId="6D6FE71D" w14:textId="77777777" w:rsidR="00410159" w:rsidRPr="00410159" w:rsidRDefault="00410159" w:rsidP="00410159">
      <w:r w:rsidRPr="00410159">
        <w:br w:type="page"/>
      </w:r>
    </w:p>
    <w:p w14:paraId="79024455" w14:textId="77777777" w:rsidR="00410159" w:rsidRPr="00410159" w:rsidRDefault="00410159" w:rsidP="00410159"/>
    <w:p w14:paraId="67047A5F" w14:textId="77777777" w:rsidR="00410159" w:rsidRPr="00410159" w:rsidRDefault="00410159" w:rsidP="00410159"/>
    <w:p w14:paraId="31D77457" w14:textId="77777777" w:rsidR="00410159" w:rsidRPr="00410159" w:rsidRDefault="00410159" w:rsidP="00410159">
      <w:r w:rsidRPr="00410159">
        <w:t xml:space="preserve">Debate tournaments from the beginning have been designed to test physical and mental stamina and to create a “fight ring” only for “first class” students.   They were designed with the idealized neurotypical, able-bodied, white, and male student. </w:t>
      </w:r>
    </w:p>
    <w:p w14:paraId="319701AD" w14:textId="77777777" w:rsidR="00410159" w:rsidRPr="00410159" w:rsidRDefault="00410159" w:rsidP="00410159">
      <w:r w:rsidRPr="00410159">
        <w:t>Lionel Crocker (1938) The values of tournament debating, The Southern Speech Journal, 3:2, 5-6, DOI: </w:t>
      </w:r>
      <w:hyperlink r:id="rId9" w:history="1">
        <w:r w:rsidRPr="00410159">
          <w:rPr>
            <w:rStyle w:val="Hyperlink"/>
          </w:rPr>
          <w:t>10.1080/10417943809370667</w:t>
        </w:r>
      </w:hyperlink>
    </w:p>
    <w:p w14:paraId="09281C0C" w14:textId="77777777" w:rsidR="00410159" w:rsidRPr="00410159" w:rsidRDefault="00410159" w:rsidP="00410159">
      <w:r w:rsidRPr="00410159">
        <w:t>Mental and physical stamina are required of the successful de- bater in a tournament</w:t>
      </w:r>
    </w:p>
    <w:p w14:paraId="62C8B5CC" w14:textId="77777777" w:rsidR="00410159" w:rsidRPr="00410159" w:rsidRDefault="00410159" w:rsidP="00410159"/>
    <w:p w14:paraId="48F35137" w14:textId="77777777" w:rsidR="00410159" w:rsidRPr="00410159" w:rsidRDefault="00410159" w:rsidP="00410159">
      <w:r w:rsidRPr="00410159">
        <w:t>AND</w:t>
      </w:r>
    </w:p>
    <w:p w14:paraId="397F795B" w14:textId="77777777" w:rsidR="00410159" w:rsidRPr="00410159" w:rsidRDefault="00410159" w:rsidP="00410159"/>
    <w:p w14:paraId="6A5F71BF" w14:textId="77777777" w:rsidR="00410159" w:rsidRPr="00410159" w:rsidRDefault="00410159" w:rsidP="00410159">
      <w:r w:rsidRPr="00410159">
        <w:t xml:space="preserve">growth of this type of college ac- </w:t>
      </w:r>
      <w:proofErr w:type="spellStart"/>
      <w:r w:rsidRPr="00410159">
        <w:t>tivity</w:t>
      </w:r>
      <w:proofErr w:type="spellEnd"/>
      <w:r w:rsidRPr="00410159">
        <w:t xml:space="preserve"> on American college campuses. </w:t>
      </w:r>
    </w:p>
    <w:p w14:paraId="6A9B967C" w14:textId="77777777" w:rsidR="00410159" w:rsidRPr="00410159" w:rsidRDefault="00410159" w:rsidP="00410159"/>
    <w:p w14:paraId="6DE8F4AD" w14:textId="77777777" w:rsidR="00410159" w:rsidRPr="00410159" w:rsidRDefault="00410159" w:rsidP="00410159"/>
    <w:p w14:paraId="1CFF84B0" w14:textId="77777777" w:rsidR="00410159" w:rsidRPr="00410159" w:rsidRDefault="00410159" w:rsidP="00410159">
      <w:r w:rsidRPr="00410159">
        <w:t xml:space="preserve">Debate remains inaccessible to disabled students through physical, emotional, and mental barriers. National circuit requires both the capacity to travel far and the health to handle meal and rest breaks being cancelled to fit the tournament. Arguments concerning trauma maybe deployed without warning, with only a forced and public disclosure of disability to be used as a shield, and even </w:t>
      </w:r>
      <w:proofErr w:type="gramStart"/>
      <w:r w:rsidRPr="00410159">
        <w:t>then</w:t>
      </w:r>
      <w:proofErr w:type="gramEnd"/>
      <w:r w:rsidRPr="00410159">
        <w:t xml:space="preserve"> it may be ignored.  </w:t>
      </w:r>
    </w:p>
    <w:p w14:paraId="119226E3" w14:textId="77777777" w:rsidR="00410159" w:rsidRPr="00410159" w:rsidRDefault="00410159" w:rsidP="00410159">
      <w:proofErr w:type="spellStart"/>
      <w:r w:rsidRPr="00410159">
        <w:t>Dolmage</w:t>
      </w:r>
      <w:proofErr w:type="spellEnd"/>
      <w:r w:rsidRPr="00410159">
        <w:t xml:space="preserve">, Jay. </w:t>
      </w:r>
      <w:proofErr w:type="gramStart"/>
      <w:r w:rsidRPr="00410159">
        <w:t>https://www.press.umich.edu/9708722/academic_ableism .</w:t>
      </w:r>
      <w:proofErr w:type="gramEnd"/>
      <w:r w:rsidRPr="00410159">
        <w:t xml:space="preserve"> Academic Ableism. 2017. (Jay </w:t>
      </w:r>
      <w:proofErr w:type="spellStart"/>
      <w:r w:rsidRPr="00410159">
        <w:t>Dolmage</w:t>
      </w:r>
      <w:proofErr w:type="spellEnd"/>
      <w:r w:rsidRPr="00410159">
        <w:t xml:space="preserve"> is Professor and Associate Chair, Undergraduate Communication Outcome Initiative and University of Waterloo.) Bracketed for identity first language</w:t>
      </w:r>
    </w:p>
    <w:p w14:paraId="2EEA88DD" w14:textId="77777777" w:rsidR="00410159" w:rsidRPr="00410159" w:rsidRDefault="00410159" w:rsidP="00410159">
      <w:r w:rsidRPr="00410159">
        <w:t xml:space="preserve">But the structural and financial details are just one part of this picture because the </w:t>
      </w:r>
    </w:p>
    <w:p w14:paraId="76915B2D" w14:textId="77777777" w:rsidR="00410159" w:rsidRPr="00410159" w:rsidRDefault="00410159" w:rsidP="00410159"/>
    <w:p w14:paraId="4163C5D5" w14:textId="77777777" w:rsidR="00410159" w:rsidRPr="00410159" w:rsidRDefault="00410159" w:rsidP="00410159">
      <w:r w:rsidRPr="00410159">
        <w:t>AND</w:t>
      </w:r>
    </w:p>
    <w:p w14:paraId="2BA95937" w14:textId="77777777" w:rsidR="00410159" w:rsidRPr="00410159" w:rsidRDefault="00410159" w:rsidP="00410159"/>
    <w:p w14:paraId="1AD06ED8" w14:textId="77777777" w:rsidR="00410159" w:rsidRPr="00410159" w:rsidRDefault="00410159" w:rsidP="00410159">
      <w:r w:rsidRPr="00410159">
        <w:t xml:space="preserve">deliver tangible means of addressing the ableism inherent in higher education. </w:t>
      </w:r>
    </w:p>
    <w:p w14:paraId="49392278" w14:textId="77777777" w:rsidR="00410159" w:rsidRPr="00410159" w:rsidRDefault="00410159" w:rsidP="00410159">
      <w:r w:rsidRPr="00410159">
        <w:br w:type="page"/>
      </w:r>
    </w:p>
    <w:p w14:paraId="2FEC32CE" w14:textId="77777777" w:rsidR="00410159" w:rsidRPr="00410159" w:rsidRDefault="00410159" w:rsidP="00410159"/>
    <w:p w14:paraId="1365E12E" w14:textId="77777777" w:rsidR="00410159" w:rsidRPr="00410159" w:rsidRDefault="00410159" w:rsidP="00410159"/>
    <w:p w14:paraId="467C5B1B" w14:textId="77777777" w:rsidR="00410159" w:rsidRPr="00410159" w:rsidRDefault="00410159" w:rsidP="00410159">
      <w:r w:rsidRPr="00410159">
        <w:t>Ableism within speech and debate continues today.  It was only when the world was also faced with these obstacles that the community took steps to rectify them.</w:t>
      </w:r>
    </w:p>
    <w:p w14:paraId="2BBFF9E5" w14:textId="77777777" w:rsidR="00410159" w:rsidRPr="00410159" w:rsidRDefault="00410159" w:rsidP="00410159">
      <w:r w:rsidRPr="00410159">
        <w:t xml:space="preserve">“The Forensics Experience.” The Forensics Guy, Guest Isabel </w:t>
      </w:r>
      <w:proofErr w:type="spellStart"/>
      <w:r w:rsidRPr="00410159">
        <w:t>Mavrides</w:t>
      </w:r>
      <w:proofErr w:type="spellEnd"/>
      <w:r w:rsidRPr="00410159">
        <w:t>-Calderon.  September 23, 2021. https://podcasts.apple.com/us/podcast/episode-33-do-we-need-a-special-forensics-w-isabel/id1481505188?i=1000536409891</w:t>
      </w:r>
    </w:p>
    <w:p w14:paraId="7EE28CEC" w14:textId="77777777" w:rsidR="00410159" w:rsidRPr="00410159" w:rsidRDefault="00410159" w:rsidP="00410159">
      <w:r w:rsidRPr="00410159">
        <w:t xml:space="preserve">What, what is something that you really want to press on the community that </w:t>
      </w:r>
    </w:p>
    <w:p w14:paraId="5445258E" w14:textId="77777777" w:rsidR="00410159" w:rsidRPr="00410159" w:rsidRDefault="00410159" w:rsidP="00410159"/>
    <w:p w14:paraId="7BBEA11C" w14:textId="77777777" w:rsidR="00410159" w:rsidRPr="00410159" w:rsidRDefault="00410159" w:rsidP="00410159">
      <w:r w:rsidRPr="00410159">
        <w:t>AND</w:t>
      </w:r>
    </w:p>
    <w:p w14:paraId="5B3797EC" w14:textId="77777777" w:rsidR="00410159" w:rsidRPr="00410159" w:rsidRDefault="00410159" w:rsidP="00410159"/>
    <w:p w14:paraId="7ECC102C" w14:textId="77777777" w:rsidR="00410159" w:rsidRPr="00410159" w:rsidRDefault="00410159" w:rsidP="00410159">
      <w:r w:rsidRPr="00410159">
        <w:t>more voices would be such a more intersectional activity, we just accommodated.</w:t>
      </w:r>
    </w:p>
    <w:p w14:paraId="75956736" w14:textId="77777777" w:rsidR="00410159" w:rsidRPr="00410159" w:rsidRDefault="00410159" w:rsidP="00410159"/>
    <w:p w14:paraId="7FA56CF0" w14:textId="77777777" w:rsidR="00410159" w:rsidRPr="00410159" w:rsidRDefault="00410159" w:rsidP="00410159"/>
    <w:p w14:paraId="085129CD" w14:textId="77777777" w:rsidR="00410159" w:rsidRPr="00410159" w:rsidRDefault="00410159" w:rsidP="00410159">
      <w:proofErr w:type="gramStart"/>
      <w:r w:rsidRPr="00410159">
        <w:t>3:Advocacy</w:t>
      </w:r>
      <w:proofErr w:type="gramEnd"/>
    </w:p>
    <w:p w14:paraId="2CBD65A1" w14:textId="77777777" w:rsidR="00410159" w:rsidRPr="00410159" w:rsidRDefault="00410159" w:rsidP="00410159"/>
    <w:p w14:paraId="78F0A841" w14:textId="77777777" w:rsidR="00410159" w:rsidRPr="00410159" w:rsidRDefault="00410159" w:rsidP="00410159"/>
    <w:p w14:paraId="4373AC7D" w14:textId="77777777" w:rsidR="00410159" w:rsidRPr="00410159" w:rsidRDefault="00410159" w:rsidP="00410159">
      <w:r w:rsidRPr="00410159">
        <w:t>My list of strike demands of the debate community before resuming the discussion of the topic:</w:t>
      </w:r>
    </w:p>
    <w:p w14:paraId="47AD2062" w14:textId="77777777" w:rsidR="00410159" w:rsidRPr="00410159" w:rsidRDefault="00410159" w:rsidP="00410159"/>
    <w:p w14:paraId="57C03BCC" w14:textId="77777777" w:rsidR="00410159" w:rsidRPr="00410159" w:rsidRDefault="00410159" w:rsidP="00410159"/>
    <w:p w14:paraId="04C2E60B" w14:textId="77777777" w:rsidR="00410159" w:rsidRPr="00410159" w:rsidRDefault="00410159" w:rsidP="00410159">
      <w:r w:rsidRPr="00410159">
        <w:t>1] Permanently create 2 online TOC bid tournaments per topic. Allowing for 2 online bid tournaments per topic presents all debaters with an opportunity to qualify while removing on site accessibility and travel obstacles.</w:t>
      </w:r>
    </w:p>
    <w:p w14:paraId="43FFDACF" w14:textId="77777777" w:rsidR="00410159" w:rsidRPr="00410159" w:rsidRDefault="00410159" w:rsidP="00410159"/>
    <w:p w14:paraId="497A147C" w14:textId="77777777" w:rsidR="00410159" w:rsidRPr="00410159" w:rsidRDefault="00410159" w:rsidP="00410159"/>
    <w:p w14:paraId="6B70B85A" w14:textId="77777777" w:rsidR="00410159" w:rsidRPr="00410159" w:rsidRDefault="00410159" w:rsidP="00410159">
      <w:r w:rsidRPr="00410159">
        <w:t xml:space="preserve">2] A creation of standards for handling mental health concerns.  There is a need for procedures to help students with anxiety, PTSD, depression, etc. This should include the designation of quiet areas at tournaments, for students with sensory issues or anxiety. </w:t>
      </w:r>
    </w:p>
    <w:p w14:paraId="5E5D56B2" w14:textId="77777777" w:rsidR="00410159" w:rsidRPr="00410159" w:rsidRDefault="00410159" w:rsidP="00410159"/>
    <w:p w14:paraId="3DD3CA33" w14:textId="77777777" w:rsidR="00410159" w:rsidRPr="00410159" w:rsidRDefault="00410159" w:rsidP="00410159"/>
    <w:p w14:paraId="0100D0B6" w14:textId="77777777" w:rsidR="00410159" w:rsidRPr="00410159" w:rsidRDefault="00410159" w:rsidP="00410159">
      <w:r w:rsidRPr="00410159">
        <w:t xml:space="preserve">3] Increasing the number and diversifying the location of bid tournaments.  Local bid tournaments reduce traveling which allows for disabled debaters to have easy access to medical devices and support systems. </w:t>
      </w:r>
    </w:p>
    <w:p w14:paraId="175382DA" w14:textId="77777777" w:rsidR="00410159" w:rsidRPr="00410159" w:rsidRDefault="00410159" w:rsidP="00410159"/>
    <w:p w14:paraId="79CFA987" w14:textId="77777777" w:rsidR="00410159" w:rsidRPr="00410159" w:rsidRDefault="00410159" w:rsidP="00410159"/>
    <w:p w14:paraId="2EA79E90" w14:textId="77777777" w:rsidR="00410159" w:rsidRPr="00410159" w:rsidRDefault="00410159" w:rsidP="00410159">
      <w:r w:rsidRPr="00410159">
        <w:t>4: Solvency</w:t>
      </w:r>
    </w:p>
    <w:p w14:paraId="6F7AB594" w14:textId="77777777" w:rsidR="00410159" w:rsidRPr="00410159" w:rsidRDefault="00410159" w:rsidP="00410159"/>
    <w:p w14:paraId="5194E29B" w14:textId="77777777" w:rsidR="00410159" w:rsidRPr="00410159" w:rsidRDefault="00410159" w:rsidP="00410159"/>
    <w:p w14:paraId="57C62741" w14:textId="77777777" w:rsidR="00410159" w:rsidRPr="00410159" w:rsidRDefault="00410159" w:rsidP="00410159">
      <w:r w:rsidRPr="00410159">
        <w:t xml:space="preserve">The only way to confront structures and administrators within debate is to remove the idea of business as usual. The withdrawal of our support can render such structures inoperative. </w:t>
      </w:r>
    </w:p>
    <w:p w14:paraId="67DCC55F" w14:textId="77777777" w:rsidR="00410159" w:rsidRPr="00410159" w:rsidRDefault="00410159" w:rsidP="00410159">
      <w:r w:rsidRPr="00410159">
        <w:t xml:space="preserve">Roth, K. R., &amp; Ritter, Z. S. (2021). Whiteness, power, and resisting change in US higher </w:t>
      </w:r>
      <w:proofErr w:type="gramStart"/>
      <w:r w:rsidRPr="00410159">
        <w:t>education :</w:t>
      </w:r>
      <w:proofErr w:type="gramEnd"/>
      <w:r w:rsidRPr="00410159">
        <w:t xml:space="preserve"> a peculiar institution. Cham: Palgrave Macmillan, Springer Nature Switzerland.</w:t>
      </w:r>
    </w:p>
    <w:p w14:paraId="1B8CC8C5" w14:textId="77777777" w:rsidR="00410159" w:rsidRPr="00410159" w:rsidRDefault="00410159" w:rsidP="00410159">
      <w:r w:rsidRPr="00410159">
        <w:t xml:space="preserve">Thinking about the various examples I have looked at in this chapter, the theoretical </w:t>
      </w:r>
    </w:p>
    <w:p w14:paraId="02FEFFB1" w14:textId="77777777" w:rsidR="00410159" w:rsidRPr="00410159" w:rsidRDefault="00410159" w:rsidP="00410159"/>
    <w:p w14:paraId="0BA3DFC7" w14:textId="77777777" w:rsidR="00410159" w:rsidRPr="00410159" w:rsidRDefault="00410159" w:rsidP="00410159">
      <w:r w:rsidRPr="00410159">
        <w:t>AND</w:t>
      </w:r>
    </w:p>
    <w:p w14:paraId="28CC8ACC" w14:textId="77777777" w:rsidR="00410159" w:rsidRPr="00410159" w:rsidRDefault="00410159" w:rsidP="00410159"/>
    <w:p w14:paraId="49F572BD" w14:textId="77777777" w:rsidR="00410159" w:rsidRPr="00410159" w:rsidRDefault="00410159" w:rsidP="00410159">
      <w:r w:rsidRPr="00410159">
        <w:t xml:space="preserve">change the terms of what is and isn't possible in the first place~ </w:t>
      </w:r>
    </w:p>
    <w:p w14:paraId="683FA7EB" w14:textId="77777777" w:rsidR="00410159" w:rsidRPr="00410159" w:rsidRDefault="00410159" w:rsidP="00410159"/>
    <w:p w14:paraId="6D19D010" w14:textId="77777777" w:rsidR="00410159" w:rsidRPr="00410159" w:rsidRDefault="00410159" w:rsidP="00410159"/>
    <w:p w14:paraId="124FF305" w14:textId="77777777" w:rsidR="00410159" w:rsidRPr="00410159" w:rsidRDefault="00410159" w:rsidP="00410159">
      <w:r w:rsidRPr="00410159">
        <w:t xml:space="preserve">We must practice a reciprocity of care. Communities are sustainable when they are </w:t>
      </w:r>
      <w:proofErr w:type="gramStart"/>
      <w:r w:rsidRPr="00410159">
        <w:t>willing  to</w:t>
      </w:r>
      <w:proofErr w:type="gramEnd"/>
      <w:r w:rsidRPr="00410159">
        <w:t xml:space="preserve"> provide what they can to one another.</w:t>
      </w:r>
      <w:r w:rsidRPr="00410159">
        <w:rPr>
          <w:rFonts w:hint="eastAsia"/>
        </w:rPr>
        <w:t> </w:t>
      </w:r>
    </w:p>
    <w:p w14:paraId="202ACE60" w14:textId="77777777" w:rsidR="00410159" w:rsidRPr="00410159" w:rsidRDefault="00410159" w:rsidP="00410159">
      <w:proofErr w:type="spellStart"/>
      <w:r w:rsidRPr="00410159">
        <w:t>Piepzna-Samarasinha</w:t>
      </w:r>
      <w:proofErr w:type="spellEnd"/>
      <w:r w:rsidRPr="00410159">
        <w:t>, Leah Lakshmi. Care Work (p. 147). Arsenal Pulp Press. Kindle Edition. 2018 (queer disabled nonbinary femme writer, educator and disability/transformative justice worker of Burgher/Tamil Sri Lankan and Irish/Roma ascent.)</w:t>
      </w:r>
    </w:p>
    <w:p w14:paraId="253BFE43" w14:textId="77777777" w:rsidR="00410159" w:rsidRPr="00410159" w:rsidRDefault="00410159" w:rsidP="00410159">
      <w:r w:rsidRPr="00410159">
        <w:t xml:space="preserve">Reciprocity of care labor is also a disabled practice. In disabled communities, we </w:t>
      </w:r>
    </w:p>
    <w:p w14:paraId="09960B76" w14:textId="77777777" w:rsidR="00410159" w:rsidRPr="00410159" w:rsidRDefault="00410159" w:rsidP="00410159"/>
    <w:p w14:paraId="5C426D68" w14:textId="77777777" w:rsidR="00410159" w:rsidRPr="00410159" w:rsidRDefault="00410159" w:rsidP="00410159">
      <w:r w:rsidRPr="00410159">
        <w:t>AND</w:t>
      </w:r>
    </w:p>
    <w:p w14:paraId="7B6C09D1" w14:textId="77777777" w:rsidR="00410159" w:rsidRPr="00410159" w:rsidRDefault="00410159" w:rsidP="00410159"/>
    <w:p w14:paraId="7AC18B5C" w14:textId="77777777" w:rsidR="00410159" w:rsidRPr="00410159" w:rsidRDefault="00410159" w:rsidP="00410159">
      <w:r w:rsidRPr="00410159">
        <w:t>become an ongoing responsive ecosystem, where what is grown responds to need.</w:t>
      </w:r>
    </w:p>
    <w:p w14:paraId="6E0C531D" w14:textId="77777777" w:rsidR="00410159" w:rsidRPr="00410159" w:rsidRDefault="00410159" w:rsidP="00410159"/>
    <w:p w14:paraId="69DD61C4" w14:textId="77777777" w:rsidR="00410159" w:rsidRPr="00410159" w:rsidRDefault="00410159" w:rsidP="00410159"/>
    <w:p w14:paraId="6CFC7B23" w14:textId="77777777" w:rsidR="00410159" w:rsidRPr="00410159" w:rsidRDefault="00410159" w:rsidP="00410159">
      <w:r w:rsidRPr="00410159">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2D0CCCE0" w14:textId="77777777" w:rsidR="00410159" w:rsidRPr="00410159" w:rsidRDefault="00410159" w:rsidP="00410159">
      <w:proofErr w:type="spellStart"/>
      <w:r w:rsidRPr="00410159">
        <w:t>Pulrang</w:t>
      </w:r>
      <w:proofErr w:type="spellEnd"/>
      <w:r w:rsidRPr="00410159">
        <w:t xml:space="preserve">, Andrew. “What Moves Some People with Disabilities to Be Disability Activists?” Forbes, 14 Sept. </w:t>
      </w:r>
      <w:proofErr w:type="gramStart"/>
      <w:r w:rsidRPr="00410159">
        <w:t>2021,  www.forbes.com/sites/andrewpulrang/2021/09/14/what-moves-some-people-with-disabilities-to-be-disability-activists/?sh=1d0f264eb539</w:t>
      </w:r>
      <w:proofErr w:type="gramEnd"/>
      <w:r w:rsidRPr="00410159">
        <w:t>. Accessed 5 Nov. 2021.</w:t>
      </w:r>
    </w:p>
    <w:p w14:paraId="5F1C7B39" w14:textId="77777777" w:rsidR="00410159" w:rsidRPr="00410159" w:rsidRDefault="00410159" w:rsidP="00410159">
      <w:r w:rsidRPr="00410159">
        <w:t>Activism as a way of life offers unique and valuable rewards to the committed activist</w:t>
      </w:r>
    </w:p>
    <w:p w14:paraId="62B02F58" w14:textId="77777777" w:rsidR="00410159" w:rsidRPr="00410159" w:rsidRDefault="00410159" w:rsidP="00410159"/>
    <w:p w14:paraId="1C15238E" w14:textId="77777777" w:rsidR="00410159" w:rsidRPr="00410159" w:rsidRDefault="00410159" w:rsidP="00410159">
      <w:r w:rsidRPr="00410159">
        <w:t>AND</w:t>
      </w:r>
    </w:p>
    <w:p w14:paraId="7201B73B" w14:textId="77777777" w:rsidR="00410159" w:rsidRPr="00410159" w:rsidRDefault="00410159" w:rsidP="00410159"/>
    <w:p w14:paraId="46DF3890" w14:textId="77777777" w:rsidR="00410159" w:rsidRPr="00410159" w:rsidRDefault="00410159" w:rsidP="00410159">
      <w:r w:rsidRPr="00410159">
        <w:t>the changes and liberation we need, and worthwhile experiences along the way.</w:t>
      </w:r>
    </w:p>
    <w:p w14:paraId="7C89B5F7" w14:textId="77777777" w:rsidR="00410159" w:rsidRPr="00410159" w:rsidRDefault="00410159" w:rsidP="00410159"/>
    <w:p w14:paraId="376D1ECB" w14:textId="040E9D03" w:rsidR="00410159" w:rsidRPr="00410159" w:rsidRDefault="00410159" w:rsidP="00410159"/>
    <w:sectPr w:rsidR="00410159" w:rsidRPr="004101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01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A2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0AC"/>
    <w:rsid w:val="003C5F4C"/>
    <w:rsid w:val="003D5EA8"/>
    <w:rsid w:val="003D7B28"/>
    <w:rsid w:val="003E305E"/>
    <w:rsid w:val="003E34DB"/>
    <w:rsid w:val="003E5302"/>
    <w:rsid w:val="003E5BF1"/>
    <w:rsid w:val="003F2452"/>
    <w:rsid w:val="003F41EA"/>
    <w:rsid w:val="003F7DF0"/>
    <w:rsid w:val="004039AF"/>
    <w:rsid w:val="00407AFF"/>
    <w:rsid w:val="00410159"/>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C8D"/>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91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5D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BD5"/>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C4061"/>
  <w14:defaultImageDpi w14:val="300"/>
  <w15:docId w15:val="{000ACFE1-0DA2-2248-B992-E49A80FA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01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01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01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01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101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01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159"/>
  </w:style>
  <w:style w:type="character" w:customStyle="1" w:styleId="Heading1Char">
    <w:name w:val="Heading 1 Char"/>
    <w:aliases w:val="Pocket Char"/>
    <w:basedOn w:val="DefaultParagraphFont"/>
    <w:link w:val="Heading1"/>
    <w:uiPriority w:val="9"/>
    <w:rsid w:val="004101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01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015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101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0159"/>
    <w:rPr>
      <w:b/>
      <w:sz w:val="26"/>
      <w:u w:val="none"/>
    </w:rPr>
  </w:style>
  <w:style w:type="character" w:customStyle="1" w:styleId="StyleUnderline">
    <w:name w:val="Style Underline"/>
    <w:aliases w:val="Underline"/>
    <w:basedOn w:val="DefaultParagraphFont"/>
    <w:uiPriority w:val="1"/>
    <w:qFormat/>
    <w:rsid w:val="00410159"/>
    <w:rPr>
      <w:b w:val="0"/>
      <w:sz w:val="22"/>
      <w:u w:val="single"/>
    </w:rPr>
  </w:style>
  <w:style w:type="character" w:styleId="Emphasis">
    <w:name w:val="Emphasis"/>
    <w:basedOn w:val="DefaultParagraphFont"/>
    <w:uiPriority w:val="20"/>
    <w:qFormat/>
    <w:rsid w:val="0041015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0159"/>
    <w:rPr>
      <w:color w:val="auto"/>
      <w:u w:val="none"/>
    </w:rPr>
  </w:style>
  <w:style w:type="character" w:styleId="Hyperlink">
    <w:name w:val="Hyperlink"/>
    <w:basedOn w:val="DefaultParagraphFont"/>
    <w:uiPriority w:val="99"/>
    <w:unhideWhenUsed/>
    <w:rsid w:val="00410159"/>
    <w:rPr>
      <w:color w:val="auto"/>
      <w:u w:val="none"/>
    </w:rPr>
  </w:style>
  <w:style w:type="paragraph" w:styleId="DocumentMap">
    <w:name w:val="Document Map"/>
    <w:basedOn w:val="Normal"/>
    <w:link w:val="DocumentMapChar"/>
    <w:uiPriority w:val="99"/>
    <w:semiHidden/>
    <w:unhideWhenUsed/>
    <w:rsid w:val="004101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0159"/>
    <w:rPr>
      <w:rFonts w:ascii="Lucida Grande" w:hAnsi="Lucida Grande" w:cs="Lucida Grande"/>
    </w:rPr>
  </w:style>
  <w:style w:type="paragraph" w:styleId="NormalWeb">
    <w:name w:val="Normal (Web)"/>
    <w:basedOn w:val="Normal"/>
    <w:uiPriority w:val="99"/>
    <w:unhideWhenUsed/>
    <w:rsid w:val="00410159"/>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10159"/>
    <w:rPr>
      <w:b/>
      <w:bCs/>
    </w:rPr>
  </w:style>
  <w:style w:type="paragraph" w:customStyle="1" w:styleId="p3">
    <w:name w:val="p3"/>
    <w:basedOn w:val="Normal"/>
    <w:rsid w:val="00410159"/>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41015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mikkels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438A3DD-5C67-B940-BB82-F21B7F58F3BC}">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Mikkelsen, Ian</cp:lastModifiedBy>
  <cp:revision>1</cp:revision>
  <dcterms:created xsi:type="dcterms:W3CDTF">2021-12-12T15:12:00Z</dcterms:created>
  <dcterms:modified xsi:type="dcterms:W3CDTF">2021-12-12T15:13:00Z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