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F066E" w14:textId="77777777" w:rsidR="007F0A49" w:rsidRDefault="007F0A49" w:rsidP="007F0A49">
      <w:pPr>
        <w:pStyle w:val="Heading1"/>
        <w:rPr>
          <w:b/>
          <w:bCs/>
        </w:rPr>
      </w:pPr>
      <w:r>
        <w:rPr>
          <w:b/>
          <w:bCs/>
        </w:rPr>
        <w:t>Weheliye NC</w:t>
      </w:r>
    </w:p>
    <w:p w14:paraId="40865DF6" w14:textId="77777777" w:rsidR="007F0A49" w:rsidRDefault="007F0A49" w:rsidP="007F0A49">
      <w:r>
        <w:t>Brackets for clarity</w:t>
      </w:r>
    </w:p>
    <w:p w14:paraId="7DCF8273" w14:textId="77777777" w:rsidR="007F0A49" w:rsidRDefault="007F0A49" w:rsidP="007F0A49">
      <w:pPr>
        <w:pStyle w:val="Heading4"/>
        <w:rPr>
          <w:b/>
          <w:bCs/>
        </w:rPr>
      </w:pPr>
      <w:r>
        <w:rPr>
          <w:b/>
          <w:bCs/>
        </w:rPr>
        <w:t>The subject is unstable: they change through experiences over time, I’m not the same Shreya I was 10 years ago</w:t>
      </w:r>
    </w:p>
    <w:p w14:paraId="1CCC7F0C" w14:textId="77777777" w:rsidR="007F0A49" w:rsidRDefault="007F0A49" w:rsidP="007F0A49">
      <w:pPr>
        <w:pStyle w:val="Heading4"/>
        <w:rPr>
          <w:b/>
          <w:bCs/>
        </w:rPr>
      </w:pPr>
      <w:r>
        <w:rPr>
          <w:b/>
          <w:bCs/>
        </w:rPr>
        <w:t xml:space="preserve">That means affect is constitutive to the subject: We affect others just as much as we are affected, thus changing over time. </w:t>
      </w:r>
    </w:p>
    <w:p w14:paraId="6C32C034" w14:textId="77777777" w:rsidR="007F0A49" w:rsidRDefault="007F0A49" w:rsidP="007F0A49">
      <w:pPr>
        <w:pStyle w:val="Heading4"/>
        <w:rPr>
          <w:b/>
          <w:bCs/>
        </w:rPr>
      </w:pPr>
      <w:r>
        <w:rPr>
          <w:b/>
          <w:bCs/>
        </w:rPr>
        <w:t xml:space="preserve">Therefore, fluidity is the only determiner of the subject, the only thing constant is that we are always changing </w:t>
      </w:r>
    </w:p>
    <w:p w14:paraId="72048AB7" w14:textId="77777777" w:rsidR="007F0A49" w:rsidRDefault="007F0A49" w:rsidP="007F0A49">
      <w:pPr>
        <w:pStyle w:val="Heading4"/>
        <w:rPr>
          <w:b/>
          <w:bCs/>
        </w:rPr>
      </w:pPr>
      <w:r>
        <w:rPr>
          <w:b/>
          <w:bCs/>
        </w:rPr>
        <w:t xml:space="preserve">Habeas corpus has failed – the notion that humans are included in the state perpetually creates groups who are excluded, to be included you must be akin to the Wester Man. Thus, the role of the ballot is to deconstruct the Western Man. </w:t>
      </w:r>
    </w:p>
    <w:p w14:paraId="334A8A30" w14:textId="77777777" w:rsidR="007F0A49" w:rsidRDefault="007F0A49" w:rsidP="007F0A49">
      <w:pPr>
        <w:rPr>
          <w:b/>
          <w:sz w:val="26"/>
        </w:rPr>
      </w:pPr>
      <w:r>
        <w:rPr>
          <w:rStyle w:val="Style13ptBold"/>
        </w:rPr>
        <w:t xml:space="preserve">Weheliye 1 </w:t>
      </w:r>
      <w:r>
        <w:t>Alexander Weheliye; Associate Professor of African American Studies at Northwestern University; 2014; “Habeas Viscus: Racializing Assemblages, Biopolitics, and Black Feminist Theories of the Human”</w:t>
      </w:r>
    </w:p>
    <w:p w14:paraId="4DA42914" w14:textId="77777777" w:rsidR="007F0A49" w:rsidRDefault="007F0A49" w:rsidP="007F0A49">
      <w:pPr>
        <w:rPr>
          <w:sz w:val="12"/>
        </w:rPr>
      </w:pPr>
      <w:r>
        <w:rPr>
          <w:sz w:val="12"/>
        </w:rPr>
        <w:t xml:space="preserve">We need only to consult the history of </w:t>
      </w:r>
      <w:r>
        <w:rPr>
          <w:rStyle w:val="Emphasis"/>
          <w:highlight w:val="cyan"/>
        </w:rPr>
        <w:t>habeas corpus</w:t>
      </w:r>
      <w:r>
        <w:rPr>
          <w:sz w:val="12"/>
        </w:rPr>
        <w:t xml:space="preserve">, the “great” writ of liberty, which is anchored in the U.S. Constitution (Article 1, Section 9), to see that this type of reasoning </w:t>
      </w:r>
      <w:r>
        <w:rPr>
          <w:rStyle w:val="Emphasis"/>
          <w:highlight w:val="cyan"/>
        </w:rPr>
        <w:t>leads to reducing inclusion</w:t>
      </w:r>
      <w:r>
        <w:rPr>
          <w:sz w:val="12"/>
        </w:rPr>
        <w:t xml:space="preserve"> and personhood </w:t>
      </w:r>
      <w:r>
        <w:rPr>
          <w:rStyle w:val="Emphasis"/>
          <w:highlight w:val="cyan"/>
        </w:rPr>
        <w:t>to ownership</w:t>
      </w:r>
      <w:r>
        <w:rPr>
          <w:sz w:val="12"/>
        </w:rPr>
        <w:t xml:space="preserve">. 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w:t>
      </w:r>
      <w:r>
        <w:rPr>
          <w:rStyle w:val="Emphasis"/>
          <w:highlight w:val="cyan"/>
        </w:rPr>
        <w:t>has been used both by and</w:t>
      </w:r>
      <w:r>
        <w:rPr>
          <w:sz w:val="12"/>
        </w:rPr>
        <w:t xml:space="preserve"> frequently </w:t>
      </w:r>
      <w:r>
        <w:rPr>
          <w:rStyle w:val="Emphasis"/>
          <w:highlight w:val="cyan"/>
        </w:rPr>
        <w:t>against racialized groups throughout U.S. history</w:t>
      </w:r>
      <w:r>
        <w:rPr>
          <w:sz w:val="12"/>
        </w:rPr>
        <w:t xml:space="preserve">,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 7 Nevertheless, the benefits accrued through the juridical acknowledgment of racialized subjects as fully human often exacts a steep entry price, because </w:t>
      </w:r>
      <w:r>
        <w:rPr>
          <w:rStyle w:val="Emphasis"/>
          <w:highlight w:val="cyan"/>
        </w:rPr>
        <w:t>inclusion hinges on</w:t>
      </w:r>
      <w:r>
        <w:rPr>
          <w:sz w:val="12"/>
        </w:rPr>
        <w:t xml:space="preserve"> accepting the codification of </w:t>
      </w:r>
      <w:r>
        <w:rPr>
          <w:rStyle w:val="Emphasis"/>
          <w:highlight w:val="cyan"/>
        </w:rPr>
        <w:t>personhood as property, which is</w:t>
      </w:r>
      <w:r>
        <w:rPr>
          <w:sz w:val="12"/>
        </w:rPr>
        <w:t xml:space="preserve">, in turn, </w:t>
      </w:r>
      <w:r>
        <w:rPr>
          <w:rStyle w:val="Emphasis"/>
          <w:highlight w:val="cyan"/>
        </w:rPr>
        <w:t>based on the comparative distinction between groups</w:t>
      </w:r>
      <w:r>
        <w:rPr>
          <w:sz w:val="12"/>
        </w:rPr>
        <w:t xml:space="preserve">, as in one of the best-known court cases in U.S. history: the Dred Scott case. In 1857, </w:t>
      </w:r>
      <w:r>
        <w:rPr>
          <w:rStyle w:val="Emphasis"/>
          <w:highlight w:val="cyan"/>
        </w:rPr>
        <w:t>the Supreme Court invalidated Dred Scott's habeas corpus</w:t>
      </w:r>
      <w:r>
        <w:rPr>
          <w:sz w:val="12"/>
        </w:rPr>
        <w:t xml:space="preserve">,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w:t>
      </w:r>
      <w:r>
        <w:rPr>
          <w:rStyle w:val="Emphasis"/>
          <w:highlight w:val="cyan"/>
        </w:rPr>
        <w:t>Taney's opinion</w:t>
      </w:r>
      <w:r>
        <w:rPr>
          <w:sz w:val="12"/>
        </w:rPr>
        <w:t xml:space="preserve"> in the decision </w:t>
      </w:r>
      <w:r>
        <w:rPr>
          <w:rStyle w:val="Emphasis"/>
          <w:highlight w:val="cyan"/>
        </w:rPr>
        <w:t>contrasts</w:t>
      </w:r>
      <w:r>
        <w:rPr>
          <w:sz w:val="12"/>
        </w:rPr>
        <w:t xml:space="preserve"> the status of </w:t>
      </w:r>
      <w:r>
        <w:rPr>
          <w:sz w:val="12"/>
          <w:szCs w:val="12"/>
        </w:rPr>
        <w:t>black subjects</w:t>
      </w:r>
      <w:r>
        <w:rPr>
          <w:rStyle w:val="Emphasis"/>
        </w:rPr>
        <w:t xml:space="preserve"> </w:t>
      </w:r>
      <w:r>
        <w:rPr>
          <w:rStyle w:val="Emphasis"/>
          <w:highlight w:val="cyan"/>
        </w:rPr>
        <w:t>[slaves] with the legal position of Native Americans</w:t>
      </w:r>
      <w:r>
        <w:rPr>
          <w:sz w:val="12"/>
        </w:rPr>
        <w:t xml:space="preserve">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Pr>
          <w:rStyle w:val="Emphasis"/>
          <w:highlight w:val="cyan"/>
        </w:rPr>
        <w:t>While slaves were not</w:t>
      </w:r>
      <w:r>
        <w:rPr>
          <w:sz w:val="12"/>
        </w:rPr>
        <w:t xml:space="preserve"> accorded the status of being </w:t>
      </w:r>
      <w:r>
        <w:rPr>
          <w:rStyle w:val="Emphasis"/>
          <w:highlight w:val="cyan"/>
        </w:rPr>
        <w:t>humans</w:t>
      </w:r>
      <w:r>
        <w:rPr>
          <w:sz w:val="12"/>
        </w:rPr>
        <w:t xml:space="preserve"> that belonged to a different nation, </w:t>
      </w:r>
      <w:r>
        <w:rPr>
          <w:sz w:val="12"/>
          <w:szCs w:val="12"/>
        </w:rPr>
        <w:t xml:space="preserve">Indians </w:t>
      </w:r>
      <w:r>
        <w:rPr>
          <w:rStyle w:val="Emphasis"/>
          <w:highlight w:val="cyan"/>
        </w:rPr>
        <w:t>[natives] could</w:t>
      </w:r>
      <w:r>
        <w:rPr>
          <w:sz w:val="12"/>
        </w:rPr>
        <w:t xml:space="preserve"> theoretically </w:t>
      </w:r>
      <w:r w:rsidRPr="00F2390D">
        <w:rPr>
          <w:rStyle w:val="Emphasis"/>
          <w:b w:val="0"/>
          <w:bCs/>
          <w:highlight w:val="cyan"/>
        </w:rPr>
        <w:t>overcome</w:t>
      </w:r>
      <w:r w:rsidRPr="00F2390D">
        <w:rPr>
          <w:b/>
          <w:bCs/>
          <w:sz w:val="12"/>
        </w:rPr>
        <w:t xml:space="preserve"> </w:t>
      </w:r>
      <w:r w:rsidRPr="00F2390D">
        <w:rPr>
          <w:b/>
          <w:bCs/>
          <w:sz w:val="24"/>
          <w:highlight w:val="cyan"/>
          <w:u w:val="single"/>
        </w:rPr>
        <w:t>their lawful</w:t>
      </w:r>
      <w:r w:rsidRPr="00F2390D">
        <w:rPr>
          <w:sz w:val="24"/>
          <w:highlight w:val="cyan"/>
        </w:rPr>
        <w:t xml:space="preserve"> </w:t>
      </w:r>
      <w:r w:rsidRPr="00F2390D">
        <w:rPr>
          <w:rStyle w:val="Emphasis"/>
          <w:sz w:val="24"/>
          <w:highlight w:val="cyan"/>
        </w:rPr>
        <w:t>foreignness</w:t>
      </w:r>
      <w:r>
        <w:rPr>
          <w:sz w:val="12"/>
        </w:rPr>
        <w:t xml:space="preserve">, but </w:t>
      </w:r>
      <w:r w:rsidRPr="00F2390D">
        <w:rPr>
          <w:rStyle w:val="Emphasis"/>
        </w:rPr>
        <w:t xml:space="preserve">only </w:t>
      </w:r>
      <w:r>
        <w:rPr>
          <w:rStyle w:val="Emphasis"/>
          <w:highlight w:val="cyan"/>
        </w:rPr>
        <w:t>if they renounced previous</w:t>
      </w:r>
      <w:r>
        <w:rPr>
          <w:sz w:val="12"/>
        </w:rPr>
        <w:t xml:space="preserve"> forms of </w:t>
      </w:r>
      <w:r>
        <w:rPr>
          <w:rStyle w:val="Emphasis"/>
          <w:highlight w:val="cyan"/>
        </w:rPr>
        <w:t>personhood and citizenship.</w:t>
      </w:r>
      <w:r>
        <w:rPr>
          <w:sz w:val="12"/>
        </w:rPr>
        <w:t xml:space="preserve"> Hence, the tabula rasa of </w:t>
      </w:r>
      <w:r>
        <w:rPr>
          <w:rStyle w:val="Emphasis"/>
          <w:highlight w:val="cyan"/>
        </w:rPr>
        <w:t>whiteness</w:t>
      </w:r>
      <w:r>
        <w:rPr>
          <w:sz w:val="12"/>
        </w:rPr>
        <w:t>—which all groups but blacks can access—</w:t>
      </w:r>
      <w:r>
        <w:rPr>
          <w:rStyle w:val="Emphasis"/>
          <w:highlight w:val="cyan"/>
        </w:rPr>
        <w:t>serves as the prerequisite for the</w:t>
      </w:r>
      <w:r>
        <w:rPr>
          <w:sz w:val="12"/>
        </w:rPr>
        <w:t xml:space="preserve"> law's magical </w:t>
      </w:r>
      <w:r>
        <w:rPr>
          <w:rStyle w:val="Emphasis"/>
          <w:highlight w:val="cyan"/>
        </w:rPr>
        <w:t>transubstantiation</w:t>
      </w:r>
      <w:r>
        <w:rPr>
          <w:sz w:val="12"/>
        </w:rPr>
        <w:t xml:space="preserve"> of a thing to be possessed </w:t>
      </w:r>
      <w:r>
        <w:rPr>
          <w:rStyle w:val="Emphasis"/>
          <w:highlight w:val="cyan"/>
        </w:rPr>
        <w:t>into a property-owning subject</w:t>
      </w:r>
      <w:r>
        <w:rPr>
          <w:sz w:val="12"/>
        </w:rPr>
        <w:t xml:space="preserve">. 10 </w:t>
      </w:r>
    </w:p>
    <w:p w14:paraId="2DC8D5B5" w14:textId="77777777" w:rsidR="007F0A49" w:rsidRDefault="007F0A49" w:rsidP="007F0A49">
      <w:pPr>
        <w:pStyle w:val="Heading4"/>
        <w:rPr>
          <w:b/>
          <w:bCs/>
        </w:rPr>
      </w:pPr>
      <w:r>
        <w:rPr>
          <w:b/>
          <w:bCs/>
        </w:rPr>
        <w:lastRenderedPageBreak/>
        <w:t>The aff calls on the government to recognize workers right to strike forcing workers to make their suffering palatable for politicians and causes infighting between groups over who deserves recognition more, who should be included, their definition of recognition being legal only makes the link stronger .</w:t>
      </w:r>
    </w:p>
    <w:p w14:paraId="0CBB5ABF" w14:textId="77777777" w:rsidR="007F0A49" w:rsidRDefault="007F0A49" w:rsidP="007F0A49">
      <w:pPr>
        <w:rPr>
          <w:rStyle w:val="Style13ptBold"/>
        </w:rPr>
      </w:pPr>
      <w:r>
        <w:rPr>
          <w:rStyle w:val="Style13ptBold"/>
        </w:rPr>
        <w:t xml:space="preserve">Weheliye 2 </w:t>
      </w:r>
      <w:r>
        <w:t>Alexander Weheliye; Associate Professor of African American Studies at Northwestern University; 2014; “Habeas Viscus: Racializing Assemblages, Biopolitics, and Black Feminist Theories of the Human”</w:t>
      </w:r>
    </w:p>
    <w:p w14:paraId="0A950AA3" w14:textId="77777777" w:rsidR="007F0A49" w:rsidRDefault="007F0A49" w:rsidP="007F0A49">
      <w:pPr>
        <w:rPr>
          <w:sz w:val="12"/>
        </w:rPr>
      </w:pPr>
      <w:r>
        <w:rPr>
          <w:sz w:val="12"/>
        </w:rPr>
        <w:t xml:space="preserve">Suffering, especially when caused by political violence, has long functioned as the hallmark of both humane sentience and of inhuman brutality. Frequently, </w:t>
      </w:r>
      <w:r>
        <w:rPr>
          <w:rStyle w:val="Emphasis"/>
          <w:highlight w:val="cyan"/>
        </w:rPr>
        <w:t>suffering becomes the defining feature of those</w:t>
      </w:r>
      <w:r>
        <w:rPr>
          <w:sz w:val="12"/>
        </w:rPr>
        <w:t xml:space="preserve"> subjects </w:t>
      </w:r>
      <w:r>
        <w:rPr>
          <w:rStyle w:val="Emphasis"/>
          <w:highlight w:val="cyan"/>
        </w:rPr>
        <w:t>excluded from the law</w:t>
      </w:r>
      <w:r>
        <w:rPr>
          <w:sz w:val="12"/>
        </w:rPr>
        <w:t xml:space="preserve">, the national community, humanity, and so on due to the political violence inflicted upon them </w:t>
      </w:r>
      <w:r>
        <w:rPr>
          <w:rStyle w:val="Emphasis"/>
          <w:highlight w:val="cyan"/>
        </w:rPr>
        <w:t>even as it</w:t>
      </w:r>
      <w:r>
        <w:rPr>
          <w:sz w:val="12"/>
        </w:rPr>
        <w:t xml:space="preserve">, paradoxically, </w:t>
      </w:r>
      <w:r>
        <w:rPr>
          <w:rStyle w:val="Emphasis"/>
          <w:highlight w:val="cyan"/>
        </w:rPr>
        <w:t>grants</w:t>
      </w:r>
      <w:r>
        <w:rPr>
          <w:sz w:val="12"/>
        </w:rPr>
        <w:t xml:space="preserve"> them access to </w:t>
      </w:r>
      <w:r>
        <w:rPr>
          <w:rStyle w:val="Emphasis"/>
          <w:highlight w:val="cyan"/>
        </w:rPr>
        <w:t>inclusion</w:t>
      </w:r>
      <w:r>
        <w:rPr>
          <w:sz w:val="12"/>
        </w:rPr>
        <w:t xml:space="preserve"> and equality. In western human rights discourse, for instance, the physical and psychic residues of political violence enable victims to be recognized as belonging to the “brotherhood of Man.” Too often, </w:t>
      </w:r>
      <w:r>
        <w:rPr>
          <w:rStyle w:val="Emphasis"/>
          <w:highlight w:val="cyan"/>
        </w:rPr>
        <w:t xml:space="preserve">this tendency </w:t>
      </w:r>
      <w:r w:rsidRPr="00F2390D">
        <w:rPr>
          <w:rStyle w:val="Emphasis"/>
        </w:rPr>
        <w:t xml:space="preserve">not only </w:t>
      </w:r>
      <w:r>
        <w:rPr>
          <w:rStyle w:val="Emphasis"/>
          <w:highlight w:val="cyan"/>
        </w:rPr>
        <w:t>leaves</w:t>
      </w:r>
      <w:r>
        <w:rPr>
          <w:sz w:val="12"/>
        </w:rPr>
        <w:t xml:space="preserve"> intact </w:t>
      </w:r>
      <w:r>
        <w:rPr>
          <w:rStyle w:val="Emphasis"/>
          <w:highlight w:val="cyan"/>
        </w:rPr>
        <w:t xml:space="preserve">hegemonic </w:t>
      </w:r>
      <w:r w:rsidRPr="00F2390D">
        <w:rPr>
          <w:rStyle w:val="Emphasis"/>
          <w:b w:val="0"/>
          <w:bCs/>
          <w:sz w:val="24"/>
          <w:highlight w:val="cyan"/>
        </w:rPr>
        <w:t xml:space="preserve">ideas </w:t>
      </w:r>
      <w:r w:rsidRPr="00F2390D">
        <w:rPr>
          <w:b/>
          <w:bCs/>
          <w:sz w:val="24"/>
          <w:highlight w:val="cyan"/>
          <w:u w:val="single"/>
        </w:rPr>
        <w:t>of humanity as indistinguishable from</w:t>
      </w:r>
      <w:r>
        <w:rPr>
          <w:sz w:val="12"/>
        </w:rPr>
        <w:t xml:space="preserve"> </w:t>
      </w:r>
      <w:r>
        <w:rPr>
          <w:rStyle w:val="Emphasis"/>
          <w:highlight w:val="cyan"/>
        </w:rPr>
        <w:t>western Man but demands comparing</w:t>
      </w:r>
      <w:r>
        <w:rPr>
          <w:sz w:val="12"/>
        </w:rPr>
        <w:t xml:space="preserve"> different </w:t>
      </w:r>
      <w:r>
        <w:rPr>
          <w:rStyle w:val="Emphasis"/>
          <w:highlight w:val="cyan"/>
        </w:rPr>
        <w:t>forms of subjugation</w:t>
      </w:r>
      <w:r>
        <w:rPr>
          <w:sz w:val="12"/>
        </w:rPr>
        <w:t xml:space="preserve"> in order </w:t>
      </w:r>
      <w:r>
        <w:rPr>
          <w:rStyle w:val="Emphasis"/>
          <w:highlight w:val="cyan"/>
        </w:rPr>
        <w:t xml:space="preserve">to </w:t>
      </w:r>
      <w:r w:rsidRPr="00F2390D">
        <w:rPr>
          <w:rStyle w:val="Emphasis"/>
        </w:rPr>
        <w:t xml:space="preserve">adjudicate who </w:t>
      </w:r>
      <w:r>
        <w:rPr>
          <w:rStyle w:val="Emphasis"/>
          <w:highlight w:val="cyan"/>
        </w:rPr>
        <w:t>warrant</w:t>
      </w:r>
      <w:r w:rsidRPr="00F2390D">
        <w:rPr>
          <w:rStyle w:val="Emphasis"/>
        </w:rPr>
        <w:t>s</w:t>
      </w:r>
      <w:r>
        <w:rPr>
          <w:rStyle w:val="Emphasis"/>
          <w:highlight w:val="cyan"/>
        </w:rPr>
        <w:t xml:space="preserve"> recognition</w:t>
      </w:r>
      <w:r>
        <w:rPr>
          <w:sz w:val="12"/>
        </w:rPr>
        <w:t xml:space="preserve"> and belonging. As W. E. B. Du Bois asked in 1944, if the Universal Declaration of Human Rights did not offer provisions for ending world colonialism or legal segregation in the United States, “Why then call it the Declaration of Human Rights?”2 Wendy Brown maintains, “</w:t>
      </w:r>
      <w:r>
        <w:rPr>
          <w:rStyle w:val="Emphasis"/>
          <w:highlight w:val="cyan"/>
        </w:rPr>
        <w:t>politicized identity</w:t>
      </w:r>
      <w:r>
        <w:rPr>
          <w:sz w:val="12"/>
        </w:rPr>
        <w:t xml:space="preserve">” </w:t>
      </w:r>
      <w:r>
        <w:rPr>
          <w:rStyle w:val="Emphasis"/>
          <w:highlight w:val="cyan"/>
        </w:rPr>
        <w:t>operates</w:t>
      </w:r>
      <w:r>
        <w:rPr>
          <w:sz w:val="12"/>
        </w:rPr>
        <w:t xml:space="preserve"> “only </w:t>
      </w:r>
      <w:r>
        <w:rPr>
          <w:rStyle w:val="Emphasis"/>
          <w:highlight w:val="cyan"/>
        </w:rPr>
        <w:t>by</w:t>
      </w:r>
      <w:r>
        <w:rPr>
          <w:sz w:val="12"/>
        </w:rPr>
        <w:t xml:space="preserve"> entrenching, restating, </w:t>
      </w:r>
      <w:r w:rsidRPr="00F73841">
        <w:rPr>
          <w:rStyle w:val="Emphasis"/>
        </w:rPr>
        <w:t xml:space="preserve">dramatizing, and </w:t>
      </w:r>
      <w:r>
        <w:rPr>
          <w:rStyle w:val="Emphasis"/>
          <w:highlight w:val="cyan"/>
        </w:rPr>
        <w:t>inscribing its pain in politics; it can hold out no future…that triumphs over this pain</w:t>
      </w:r>
      <w:r>
        <w:rPr>
          <w:sz w:val="12"/>
        </w:rPr>
        <w:t xml:space="preserve">.”3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w:t>
      </w:r>
      <w:r>
        <w:rPr>
          <w:rStyle w:val="Emphasis"/>
          <w:highlight w:val="cyan"/>
        </w:rPr>
        <w:t>governing bodies</w:t>
      </w:r>
      <w:r>
        <w:rPr>
          <w:sz w:val="12"/>
        </w:rPr>
        <w:t xml:space="preserve">, whether in the form of nation-states or supranational entities such as the United Nations or the International Criminal Court </w:t>
      </w:r>
      <w:r>
        <w:rPr>
          <w:rStyle w:val="Emphasis"/>
          <w:highlight w:val="cyan"/>
        </w:rPr>
        <w:t>make particular forms of wounding the precondition for entry into</w:t>
      </w:r>
      <w:r>
        <w:rPr>
          <w:sz w:val="12"/>
        </w:rPr>
        <w:t xml:space="preserve"> the hallowed halls of full </w:t>
      </w:r>
      <w:r>
        <w:rPr>
          <w:rStyle w:val="Emphasis"/>
          <w:highlight w:val="cyan"/>
        </w:rPr>
        <w:t>personhood</w:t>
      </w:r>
      <w:r>
        <w:rPr>
          <w:sz w:val="12"/>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12C5BA01" w14:textId="77777777" w:rsidR="007F0A49" w:rsidRDefault="007F0A49" w:rsidP="007F0A49">
      <w:pPr>
        <w:pStyle w:val="Heading4"/>
        <w:rPr>
          <w:rFonts w:cs="Calibri"/>
          <w:b/>
          <w:bCs/>
        </w:rPr>
      </w:pPr>
      <w:r>
        <w:rPr>
          <w:rFonts w:cs="Calibri"/>
          <w:b/>
          <w:bCs/>
        </w:rPr>
        <w:t xml:space="preserve">The color line defines the conception of the human, not-quite-human or non-human in relation to the Western Man. Bodies become defined by how close they are to this ideal in order to access their humanity. </w:t>
      </w:r>
    </w:p>
    <w:p w14:paraId="467D60F9" w14:textId="77777777" w:rsidR="007F0A49" w:rsidRDefault="007F0A49" w:rsidP="007F0A49">
      <w:pPr>
        <w:rPr>
          <w:sz w:val="12"/>
        </w:rPr>
      </w:pPr>
      <w:r>
        <w:rPr>
          <w:rStyle w:val="Style13ptBold"/>
        </w:rPr>
        <w:t>Wynter</w:t>
      </w:r>
      <w:r>
        <w:t xml:space="preserve"> [Sylvia; 2003; “Unsettling the Coloniality of Being/Power/Truth/Freedom: Towards the Human, After Man, Its Overrepresentation--An Argument,” CR: The New Centennial Review, Volume 3, Number 3,257-337]</w:t>
      </w:r>
      <w:r>
        <w:rPr>
          <w:sz w:val="12"/>
        </w:rPr>
        <w:br/>
        <w:t xml:space="preserve">The Argument proposes that </w:t>
      </w:r>
      <w:r>
        <w:rPr>
          <w:rStyle w:val="Emphasis"/>
          <w:highlight w:val="cyan"/>
        </w:rPr>
        <w:t>the</w:t>
      </w:r>
      <w:r>
        <w:rPr>
          <w:sz w:val="12"/>
        </w:rPr>
        <w:t xml:space="preserve"> new master code of the bourgeoisie and of its ethnoclass </w:t>
      </w:r>
      <w:r>
        <w:rPr>
          <w:rStyle w:val="Emphasis"/>
          <w:highlight w:val="cyan"/>
        </w:rPr>
        <w:t>conception of the human</w:t>
      </w:r>
      <w:r>
        <w:rPr>
          <w:sz w:val="12"/>
        </w:rPr>
        <w:t xml:space="preserve"> - that is, the code of selected by Evolution/dysselected by Evolution- </w:t>
      </w:r>
      <w:r>
        <w:rPr>
          <w:rStyle w:val="Emphasis"/>
          <w:highlight w:val="cyan"/>
        </w:rPr>
        <w:t>was</w:t>
      </w:r>
      <w:r>
        <w:rPr>
          <w:sz w:val="12"/>
        </w:rPr>
        <w:t xml:space="preserve"> now to be </w:t>
      </w:r>
      <w:r>
        <w:rPr>
          <w:rStyle w:val="Emphasis"/>
          <w:highlight w:val="cyan"/>
        </w:rPr>
        <w:t>mapped</w:t>
      </w:r>
      <w:r>
        <w:rPr>
          <w:sz w:val="12"/>
        </w:rPr>
        <w:t xml:space="preserve"> and anchored </w:t>
      </w:r>
      <w:r>
        <w:rPr>
          <w:rStyle w:val="Emphasis"/>
          <w:highlight w:val="cyan"/>
        </w:rPr>
        <w:t>on</w:t>
      </w:r>
      <w:r>
        <w:rPr>
          <w:sz w:val="12"/>
        </w:rPr>
        <w:t xml:space="preserve"> the only available "objective set of facts" that remained. This was the set of environmentally, climatically determined </w:t>
      </w:r>
      <w:r>
        <w:rPr>
          <w:rStyle w:val="Emphasis"/>
          <w:highlight w:val="cyan"/>
        </w:rPr>
        <w:t>phenotypical differences</w:t>
      </w:r>
      <w:r>
        <w:rPr>
          <w:sz w:val="12"/>
        </w:rPr>
        <w:t xml:space="preserve"> between human hereditary variations as these had developed in the wake of the human diaspora both across and out of the continent of Africa; that is, as a set of (so to speak) totemic differences, which were now harnessed to the task of </w:t>
      </w:r>
      <w:r>
        <w:rPr>
          <w:rStyle w:val="Emphasis"/>
          <w:highlight w:val="cyan"/>
        </w:rPr>
        <w:t>projecting the Color Line drawn</w:t>
      </w:r>
      <w:r>
        <w:rPr>
          <w:sz w:val="12"/>
        </w:rPr>
        <w:t xml:space="preserve"> institutionally and discursively </w:t>
      </w:r>
      <w:r>
        <w:rPr>
          <w:rStyle w:val="Emphasis"/>
          <w:highlight w:val="cyan"/>
        </w:rPr>
        <w:t>between whites/nonwhites</w:t>
      </w:r>
      <w:r>
        <w:rPr>
          <w:sz w:val="12"/>
        </w:rPr>
        <w:t xml:space="preserve"> - and at its most extreme between the Caucasoid physiognomy (as symbolic life, the name of what is good, the idea that some humans can be selected by Evolution) and the Negroid phys- iognomy (as symbolic death, the "name of what is evil," the idea that some humans can be dysselected by Evolution)- as the new extrahuman line, or projection of genetic nonhomogeneity that would now be made to function, analogically, as the status-ordering principle based upon ostensibly differ- ential degrees of evolutionary selectedness/eugenicity and/or dysselected- ness/dysgenicity. </w:t>
      </w:r>
      <w:r>
        <w:rPr>
          <w:rStyle w:val="Emphasis"/>
          <w:highlight w:val="cyan"/>
        </w:rPr>
        <w:t>Differential degrees</w:t>
      </w:r>
      <w:r>
        <w:rPr>
          <w:sz w:val="12"/>
        </w:rPr>
        <w:t xml:space="preserve">, as </w:t>
      </w:r>
      <w:r w:rsidRPr="008C62E6">
        <w:rPr>
          <w:rStyle w:val="Emphasis"/>
          <w:sz w:val="24"/>
          <w:highlight w:val="cyan"/>
        </w:rPr>
        <w:lastRenderedPageBreak/>
        <w:t>between</w:t>
      </w:r>
      <w:r w:rsidRPr="008C62E6">
        <w:rPr>
          <w:sz w:val="24"/>
          <w:u w:val="single"/>
        </w:rPr>
        <w:t xml:space="preserve"> </w:t>
      </w:r>
      <w:r w:rsidRPr="008C62E6">
        <w:rPr>
          <w:b/>
          <w:bCs/>
          <w:sz w:val="24"/>
          <w:highlight w:val="cyan"/>
          <w:u w:val="single"/>
        </w:rPr>
        <w:t>the classes</w:t>
      </w:r>
      <w:r>
        <w:rPr>
          <w:sz w:val="12"/>
        </w:rPr>
        <w:t xml:space="preserve"> (middle and lower and, by extrapolation, between capital and labor) as well as between </w:t>
      </w:r>
      <w:r>
        <w:rPr>
          <w:rStyle w:val="Emphasis"/>
          <w:highlight w:val="cyan"/>
        </w:rPr>
        <w:t>men and women</w:t>
      </w:r>
      <w:r>
        <w:rPr>
          <w:sz w:val="12"/>
        </w:rPr>
        <w:t xml:space="preserve">, and between the </w:t>
      </w:r>
      <w:r>
        <w:rPr>
          <w:rStyle w:val="Emphasis"/>
          <w:highlight w:val="cyan"/>
        </w:rPr>
        <w:t>heterosexual and homosexual</w:t>
      </w:r>
      <w:r>
        <w:rPr>
          <w:sz w:val="12"/>
        </w:rPr>
        <w:t xml:space="preserve"> erotic preference - and, even more centrally, as between Breadwinner (job- holding middle and working classes) and the jobless and criminalized Poor, with this rearticulated at the global level as between Sartre's "Men" and Natives (see his guide-quote), before the end of politico-military colonial- ism, then postcolonially as between the </w:t>
      </w:r>
      <w:r>
        <w:rPr>
          <w:rStyle w:val="Emphasis"/>
          <w:highlight w:val="cyan"/>
        </w:rPr>
        <w:t>"developed"</w:t>
      </w:r>
      <w:r>
        <w:rPr>
          <w:sz w:val="12"/>
        </w:rPr>
        <w:t xml:space="preserve"> First World, on the one hand, </w:t>
      </w:r>
      <w:r>
        <w:rPr>
          <w:rStyle w:val="Emphasis"/>
          <w:highlight w:val="cyan"/>
        </w:rPr>
        <w:t>and</w:t>
      </w:r>
      <w:r>
        <w:rPr>
          <w:sz w:val="12"/>
        </w:rPr>
        <w:t xml:space="preserve"> the </w:t>
      </w:r>
      <w:r>
        <w:rPr>
          <w:rStyle w:val="Emphasis"/>
          <w:highlight w:val="cyan"/>
        </w:rPr>
        <w:t>"underdeveloped"</w:t>
      </w:r>
      <w:r>
        <w:rPr>
          <w:sz w:val="12"/>
        </w:rPr>
        <w:t xml:space="preserve"> Third and Fourth Worlds on the other. The Color Line </w:t>
      </w:r>
      <w:r>
        <w:rPr>
          <w:rStyle w:val="Emphasis"/>
          <w:highlight w:val="cyan"/>
        </w:rPr>
        <w:t>was</w:t>
      </w:r>
      <w:r>
        <w:rPr>
          <w:sz w:val="12"/>
        </w:rPr>
        <w:t xml:space="preserve"> now </w:t>
      </w:r>
      <w:r>
        <w:rPr>
          <w:rStyle w:val="Emphasis"/>
          <w:highlight w:val="cyan"/>
        </w:rPr>
        <w:t>projected as the new</w:t>
      </w:r>
      <w:r>
        <w:rPr>
          <w:sz w:val="12"/>
        </w:rPr>
        <w:t xml:space="preserve"> "space of Otherness" </w:t>
      </w:r>
      <w:r>
        <w:rPr>
          <w:rStyle w:val="Emphasis"/>
          <w:highlight w:val="cyan"/>
        </w:rPr>
        <w:t>principle of nonhomogeneity</w:t>
      </w:r>
      <w:r>
        <w:rPr>
          <w:sz w:val="12"/>
        </w:rPr>
        <w:t xml:space="preserve">, made to reoccupy the earlier places of the motion-filled heavens/non-moving Earth, rational humans/irrational animal lines, and </w:t>
      </w:r>
      <w:r>
        <w:rPr>
          <w:rStyle w:val="Emphasis"/>
          <w:highlight w:val="cyan"/>
        </w:rPr>
        <w:t>to recode in new terms</w:t>
      </w:r>
      <w:r>
        <w:rPr>
          <w:sz w:val="12"/>
        </w:rPr>
        <w:t xml:space="preserve"> their ostensible extrahumanly determined </w:t>
      </w:r>
      <w:r>
        <w:rPr>
          <w:rStyle w:val="Emphasis"/>
          <w:highlight w:val="cyan"/>
        </w:rPr>
        <w:t>differences of ontological substance</w:t>
      </w:r>
      <w:r>
        <w:rPr>
          <w:sz w:val="12"/>
        </w:rPr>
        <w:t>. While, if the earlier two had been indispen-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ethnoclass or Western-bourgeois answer that we now give to the question of the who and what we are.</w:t>
      </w:r>
    </w:p>
    <w:p w14:paraId="52FE1B87" w14:textId="77777777" w:rsidR="007F0A49" w:rsidRDefault="007F0A49" w:rsidP="007F0A49">
      <w:pPr>
        <w:pStyle w:val="Heading4"/>
        <w:rPr>
          <w:rFonts w:cs="Calibri"/>
          <w:b/>
          <w:bCs/>
        </w:rPr>
      </w:pPr>
      <w:r>
        <w:rPr>
          <w:rFonts w:cs="Calibri"/>
          <w:b/>
          <w:bCs/>
        </w:rPr>
        <w:t xml:space="preserve">The alternative is habeas viscus. We must reconfigure our view of the human to be framed by flesh, rather than the legal body to focus on </w:t>
      </w:r>
      <w:r>
        <w:rPr>
          <w:rFonts w:cs="Calibri"/>
          <w:b/>
          <w:bCs/>
          <w:u w:val="single"/>
        </w:rPr>
        <w:t>affective bonds</w:t>
      </w:r>
      <w:r>
        <w:rPr>
          <w:rFonts w:cs="Calibri"/>
          <w:b/>
          <w:bCs/>
        </w:rPr>
        <w:t xml:space="preserve">. By synthesizing our experiences and identities, we can embrace liminality to better </w:t>
      </w:r>
      <w:r>
        <w:rPr>
          <w:rFonts w:cs="Calibri"/>
          <w:b/>
          <w:bCs/>
          <w:u w:val="single"/>
        </w:rPr>
        <w:t>strategize</w:t>
      </w:r>
      <w:r>
        <w:rPr>
          <w:rFonts w:cs="Calibri"/>
          <w:b/>
          <w:bCs/>
        </w:rPr>
        <w:t xml:space="preserve"> and dismantle systems of oppression while emphasizing collective action and </w:t>
      </w:r>
      <w:r>
        <w:rPr>
          <w:rFonts w:cs="Calibri"/>
          <w:b/>
          <w:bCs/>
          <w:u w:val="single"/>
        </w:rPr>
        <w:t>collaboration</w:t>
      </w:r>
      <w:r>
        <w:rPr>
          <w:rFonts w:cs="Calibri"/>
          <w:b/>
          <w:bCs/>
        </w:rPr>
        <w:t xml:space="preserve">. This alternative is conditional. </w:t>
      </w:r>
    </w:p>
    <w:p w14:paraId="7972F988" w14:textId="77777777" w:rsidR="007F0A49" w:rsidRDefault="007F0A49" w:rsidP="007F0A49"/>
    <w:p w14:paraId="4ADBE166" w14:textId="77777777" w:rsidR="007F0A49" w:rsidRPr="008C62E6" w:rsidRDefault="007F0A49" w:rsidP="007F0A49">
      <w:r>
        <w:rPr>
          <w:b/>
          <w:bCs/>
        </w:rPr>
        <w:t>-(suffering, actualized, material) instead of the legal body (legible, coherent, perceived)</w:t>
      </w:r>
    </w:p>
    <w:p w14:paraId="7062DDCB" w14:textId="77777777" w:rsidR="007F0A49" w:rsidRDefault="007F0A49" w:rsidP="007F0A49">
      <w:r>
        <w:rPr>
          <w:rStyle w:val="Style13ptBold"/>
        </w:rPr>
        <w:t>Weheliye 4</w:t>
      </w:r>
      <w:r>
        <w:t xml:space="preserve"> [Alexander Weheliye; Associate Professor of African American Studies at Northwestern University; 2014; “Habeas Viscus: Racializing Assemblages, Biopolitics, and Black Feminist Theories of the Human”; LCA-BP]</w:t>
      </w:r>
    </w:p>
    <w:p w14:paraId="1BE3A97D" w14:textId="77777777" w:rsidR="007F0A49" w:rsidRDefault="007F0A49" w:rsidP="007F0A49">
      <w:pPr>
        <w:rPr>
          <w:sz w:val="16"/>
        </w:rPr>
      </w:pPr>
      <w:r>
        <w:rPr>
          <w:sz w:val="16"/>
        </w:rPr>
        <w:t xml:space="preserve">The poetics and politics that I have been discussing under the heading of </w:t>
      </w:r>
      <w:r w:rsidRPr="00813114">
        <w:rPr>
          <w:rStyle w:val="Heading3Char"/>
          <w:highlight w:val="cyan"/>
        </w:rPr>
        <w:t>habeas viscus</w:t>
      </w:r>
      <w:r>
        <w:rPr>
          <w:sz w:val="16"/>
        </w:rPr>
        <w:t xml:space="preserve"> or the flesh are </w:t>
      </w:r>
      <w:r w:rsidRPr="0039458E">
        <w:rPr>
          <w:rStyle w:val="Heading3Char"/>
          <w:highlight w:val="cyan"/>
        </w:rPr>
        <w:t>concerned not with inclusion</w:t>
      </w:r>
      <w:r>
        <w:rPr>
          <w:sz w:val="16"/>
        </w:rPr>
        <w:t xml:space="preserve"> in reigning precincts of the status </w:t>
      </w:r>
      <w:r w:rsidRPr="0039458E">
        <w:rPr>
          <w:sz w:val="16"/>
          <w:highlight w:val="cyan"/>
        </w:rPr>
        <w:t xml:space="preserve">quo </w:t>
      </w:r>
      <w:r w:rsidRPr="0039458E">
        <w:rPr>
          <w:rStyle w:val="Heading3Char"/>
          <w:highlight w:val="cyan"/>
        </w:rPr>
        <w:t>but</w:t>
      </w:r>
      <w:r>
        <w:rPr>
          <w:sz w:val="16"/>
        </w:rPr>
        <w:t xml:space="preserve">, in Cedric Robinson's apt phrasing, “ the continuing development of </w:t>
      </w:r>
      <w:r w:rsidRPr="0039458E">
        <w:rPr>
          <w:rStyle w:val="Heading3Char"/>
          <w:highlight w:val="cyan"/>
        </w:rPr>
        <w:t>a collective consciousness</w:t>
      </w:r>
      <w:r>
        <w:rPr>
          <w:rStyle w:val="Heading3Char"/>
        </w:rPr>
        <w:t xml:space="preserve"> </w:t>
      </w:r>
      <w:r>
        <w:rPr>
          <w:sz w:val="16"/>
        </w:rPr>
        <w:t xml:space="preserve">informed by the historical struggles for liberation and </w:t>
      </w:r>
      <w:r>
        <w:rPr>
          <w:rStyle w:val="Heading3Char"/>
        </w:rPr>
        <w:t xml:space="preserve">motivated by the shared sense of obligation </w:t>
      </w:r>
      <w:r>
        <w:rPr>
          <w:rStyle w:val="Heading3Char"/>
          <w:sz w:val="12"/>
        </w:rPr>
        <w:t>to preserve</w:t>
      </w:r>
      <w:r>
        <w:rPr>
          <w:sz w:val="12"/>
        </w:rPr>
        <w:t xml:space="preserve"> [and I would add also to reimagine] </w:t>
      </w:r>
      <w:r>
        <w:rPr>
          <w:rStyle w:val="Heading3Char"/>
          <w:sz w:val="12"/>
        </w:rPr>
        <w:t>the collective being</w:t>
      </w:r>
      <w:r>
        <w:rPr>
          <w:sz w:val="12"/>
        </w:rPr>
        <w:t>, the ontological totality.”31 Though the laws of Man place the flesh outside the ferocious and ravenous perimeters of the legal body</w:t>
      </w:r>
      <w:r>
        <w:rPr>
          <w:sz w:val="16"/>
        </w:rPr>
        <w:t xml:space="preserve">, </w:t>
      </w:r>
      <w:r w:rsidRPr="0039458E">
        <w:rPr>
          <w:rStyle w:val="Heading3Char"/>
          <w:highlight w:val="cyan"/>
        </w:rPr>
        <w:t>habeas viscus defies domestication</w:t>
      </w:r>
      <w:r>
        <w:rPr>
          <w:sz w:val="16"/>
        </w:rPr>
        <w:t xml:space="preserve"> both </w:t>
      </w:r>
      <w:r w:rsidRPr="00C04D8A">
        <w:rPr>
          <w:rStyle w:val="Heading3Char"/>
          <w:highlight w:val="cyan"/>
        </w:rPr>
        <w:t>on the basis</w:t>
      </w:r>
      <w:r>
        <w:rPr>
          <w:rStyle w:val="Heading3Char"/>
        </w:rPr>
        <w:t xml:space="preserve"> </w:t>
      </w:r>
      <w:r w:rsidRPr="00C04D8A">
        <w:rPr>
          <w:rStyle w:val="Heading3Char"/>
        </w:rPr>
        <w:t>of</w:t>
      </w:r>
      <w:r w:rsidRPr="00C04D8A">
        <w:rPr>
          <w:sz w:val="16"/>
        </w:rPr>
        <w:t xml:space="preserve"> particularized</w:t>
      </w:r>
      <w:r w:rsidRPr="00C04D8A">
        <w:rPr>
          <w:sz w:val="16"/>
          <w:highlight w:val="cyan"/>
        </w:rPr>
        <w:t xml:space="preserve"> </w:t>
      </w:r>
      <w:r w:rsidRPr="00C04D8A">
        <w:rPr>
          <w:rStyle w:val="Heading3Char"/>
          <w:highlight w:val="cyan"/>
        </w:rPr>
        <w:t>personhood as a result of suffering</w:t>
      </w:r>
      <w:r>
        <w:rPr>
          <w:sz w:val="16"/>
        </w:rPr>
        <w:t>, as in human rights discourse</w:t>
      </w:r>
      <w:r w:rsidRPr="00C04D8A">
        <w:rPr>
          <w:sz w:val="16"/>
        </w:rPr>
        <w:t>,</w:t>
      </w:r>
      <w:r w:rsidRPr="00C04D8A">
        <w:rPr>
          <w:rStyle w:val="Heading3Char"/>
        </w:rPr>
        <w:t xml:space="preserve"> and </w:t>
      </w:r>
      <w:r>
        <w:rPr>
          <w:rStyle w:val="Heading3Char"/>
        </w:rPr>
        <w:t>on the grounds of the</w:t>
      </w:r>
      <w:r>
        <w:rPr>
          <w:sz w:val="16"/>
        </w:rPr>
        <w:t xml:space="preserve"> </w:t>
      </w:r>
      <w:r>
        <w:rPr>
          <w:rStyle w:val="Heading3Char"/>
        </w:rPr>
        <w:t>universalized</w:t>
      </w:r>
      <w:r>
        <w:rPr>
          <w:sz w:val="16"/>
        </w:rPr>
        <w:t xml:space="preserve"> version of </w:t>
      </w:r>
      <w:r>
        <w:rPr>
          <w:rStyle w:val="Heading3Char"/>
        </w:rPr>
        <w:t>western Man. Rather</w:t>
      </w:r>
      <w:r w:rsidRPr="00C04D8A">
        <w:rPr>
          <w:rStyle w:val="Heading3Char"/>
          <w:highlight w:val="cyan"/>
        </w:rPr>
        <w:t>, habeas viscus points to</w:t>
      </w:r>
      <w:r>
        <w:rPr>
          <w:rStyle w:val="Heading3Char"/>
        </w:rPr>
        <w:t xml:space="preserve"> </w:t>
      </w:r>
      <w:r>
        <w:rPr>
          <w:rStyle w:val="Heading3Char"/>
          <w:sz w:val="12"/>
        </w:rPr>
        <w:t>the terrain of</w:t>
      </w:r>
      <w:r>
        <w:rPr>
          <w:rStyle w:val="Heading3Char"/>
        </w:rPr>
        <w:t xml:space="preserve"> </w:t>
      </w:r>
      <w:r w:rsidRPr="00C04D8A">
        <w:rPr>
          <w:rStyle w:val="Heading3Char"/>
          <w:highlight w:val="cyan"/>
        </w:rPr>
        <w:t>humanity as a relational assemblage exterior to the</w:t>
      </w:r>
      <w:r>
        <w:rPr>
          <w:sz w:val="16"/>
        </w:rPr>
        <w:t xml:space="preserve"> jurisdiction of </w:t>
      </w:r>
      <w:r w:rsidRPr="00C04D8A">
        <w:rPr>
          <w:rStyle w:val="Heading3Char"/>
          <w:highlight w:val="cyan"/>
        </w:rPr>
        <w:t>law</w:t>
      </w:r>
      <w:r>
        <w:rPr>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C04D8A">
        <w:rPr>
          <w:rStyle w:val="Heading3Char"/>
          <w:highlight w:val="cyan"/>
        </w:rPr>
        <w:t>it translates the hieroglyphics of the flesh into a potentiality in</w:t>
      </w:r>
      <w:r>
        <w:rPr>
          <w:rStyle w:val="Heading3Char"/>
        </w:rPr>
        <w:t xml:space="preserve"> any and </w:t>
      </w:r>
      <w:r w:rsidRPr="00C04D8A">
        <w:rPr>
          <w:rStyle w:val="Heading3Char"/>
          <w:highlight w:val="cyan"/>
        </w:rPr>
        <w:t>all things</w:t>
      </w:r>
      <w:r>
        <w:rPr>
          <w:sz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w:t>
      </w:r>
      <w:r>
        <w:rPr>
          <w:sz w:val="16"/>
        </w:rPr>
        <w:lastRenderedPageBreak/>
        <w:t xml:space="preserve">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w:t>
      </w:r>
      <w:r>
        <w:rPr>
          <w:rStyle w:val="Heading3Char"/>
        </w:rPr>
        <w:t xml:space="preserve">and </w:t>
      </w:r>
      <w:r w:rsidRPr="00C04D8A">
        <w:rPr>
          <w:rStyle w:val="Heading3Char"/>
          <w:highlight w:val="cyan"/>
        </w:rPr>
        <w:t>dwelling in the monstrosity of the flesh present some of the weapons in the guerrilla warfare</w:t>
      </w:r>
      <w:r>
        <w:rPr>
          <w:sz w:val="16"/>
        </w:rPr>
        <w:t xml:space="preserve"> to “secure the full cognitive and behavioral autonomy of the human species,” </w:t>
      </w:r>
      <w:r w:rsidRPr="00C04D8A">
        <w:rPr>
          <w:rStyle w:val="Heading3Char"/>
          <w:highlight w:val="cyan"/>
        </w:rPr>
        <w:t>since these</w:t>
      </w:r>
      <w:r>
        <w:rPr>
          <w:rStyle w:val="Heading3Char"/>
        </w:rPr>
        <w:t xml:space="preserve"> </w:t>
      </w:r>
      <w:r>
        <w:rPr>
          <w:rStyle w:val="Heading3Char"/>
          <w:sz w:val="12"/>
        </w:rPr>
        <w:t>liberate</w:t>
      </w:r>
      <w:r>
        <w:rPr>
          <w:sz w:val="16"/>
        </w:rPr>
        <w:t xml:space="preserve"> from captivity </w:t>
      </w:r>
      <w:r>
        <w:rPr>
          <w:rStyle w:val="Heading3Char"/>
          <w:sz w:val="12"/>
        </w:rPr>
        <w:t>assemblages</w:t>
      </w:r>
      <w:r>
        <w:rPr>
          <w:sz w:val="16"/>
        </w:rPr>
        <w:t xml:space="preserve"> of life, thought, and politics from the tradition of the oppressed and, as a result</w:t>
      </w:r>
      <w:r w:rsidRPr="00C04D8A">
        <w:rPr>
          <w:sz w:val="16"/>
          <w:highlight w:val="cyan"/>
        </w:rPr>
        <w:t xml:space="preserve">, </w:t>
      </w:r>
      <w:r w:rsidRPr="00C04D8A">
        <w:rPr>
          <w:rStyle w:val="Heading3Char"/>
          <w:highlight w:val="cyan"/>
        </w:rPr>
        <w:t>disfigure the centrality of Man as the sign for</w:t>
      </w:r>
      <w:r>
        <w:rPr>
          <w:rStyle w:val="Heading3Char"/>
        </w:rPr>
        <w:t xml:space="preserve"> </w:t>
      </w:r>
      <w:r w:rsidRPr="00C04D8A">
        <w:rPr>
          <w:sz w:val="16"/>
          <w:highlight w:val="cyan"/>
        </w:rPr>
        <w:t xml:space="preserve">the </w:t>
      </w:r>
      <w:r w:rsidRPr="00C04D8A">
        <w:rPr>
          <w:rStyle w:val="Heading3Char"/>
          <w:highlight w:val="cyan"/>
        </w:rPr>
        <w:t>human</w:t>
      </w:r>
      <w:r>
        <w:rPr>
          <w:sz w:val="16"/>
        </w:rPr>
        <w:t xml:space="preserve">. As an assemblage of humanity, </w:t>
      </w:r>
      <w:r w:rsidRPr="00C04D8A">
        <w:rPr>
          <w:rStyle w:val="Heading3Char"/>
          <w:highlight w:val="cyan"/>
        </w:rPr>
        <w:t>habeas viscus</w:t>
      </w:r>
      <w:r>
        <w:rPr>
          <w:rStyle w:val="Heading3Char"/>
        </w:rPr>
        <w:t xml:space="preserve"> animates the elsewheres of Man </w:t>
      </w:r>
      <w:r w:rsidRPr="00C04D8A">
        <w:rPr>
          <w:rStyle w:val="Heading3Char"/>
          <w:highlight w:val="cyan"/>
        </w:rPr>
        <w:t>and emancipates the true potentiality that rests in those subjects who live behind the veil of the permanent state of exception</w:t>
      </w:r>
      <w:r>
        <w:rPr>
          <w:sz w:val="16"/>
        </w:rPr>
        <w:t>: freedom; assemblages of freedom that sway to the temporality of new syncopated beginnings for the human beyond the world and continent of Man.</w:t>
      </w:r>
    </w:p>
    <w:p w14:paraId="4342967F" w14:textId="77777777" w:rsidR="007F0A49" w:rsidRDefault="007F0A49"/>
    <w:sectPr w:rsidR="007F0A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A49"/>
    <w:rsid w:val="007F0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F036C"/>
  <w15:chartTrackingRefBased/>
  <w15:docId w15:val="{5391934E-8F46-4633-8486-083104506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0A49"/>
    <w:pPr>
      <w:spacing w:line="256" w:lineRule="auto"/>
    </w:pPr>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7F0A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sz w:val="52"/>
      <w:szCs w:val="32"/>
    </w:rPr>
  </w:style>
  <w:style w:type="paragraph" w:styleId="Heading3">
    <w:name w:val="heading 3"/>
    <w:aliases w:val="Block,Char,Char Char Char Char Char Char Char,Char1 Char,Char1 Char + Left:  2.54 cm,First line:  0 Heading 3,First line:  0 cm,CD Underline,Citation Char Char,Heading 3 Char1 Char Char,cites Char"/>
    <w:basedOn w:val="Normal"/>
    <w:next w:val="Normal"/>
    <w:link w:val="Heading3Char"/>
    <w:uiPriority w:val="9"/>
    <w:semiHidden/>
    <w:unhideWhenUsed/>
    <w:qFormat/>
    <w:rsid w:val="007F0A49"/>
    <w:pPr>
      <w:keepNext/>
      <w:keepLines/>
      <w:pageBreakBefore/>
      <w:spacing w:before="40" w:after="0"/>
      <w:jc w:val="center"/>
      <w:outlineLvl w:val="2"/>
    </w:pPr>
    <w:rPr>
      <w:rFonts w:eastAsiaTheme="majorEastAsia" w:cstheme="majorBidi"/>
      <w:sz w:val="32"/>
      <w:szCs w:val="32"/>
      <w:u w:val="single"/>
    </w:rPr>
  </w:style>
  <w:style w:type="paragraph" w:styleId="Heading4">
    <w:name w:val="heading 4"/>
    <w:aliases w:val="Tag,Big card,Normal Tag,body,small text,heading 2,Heading 2 Char2 Char,Heading 2 Char1 Char Char,Ch,No Spacing211,No Spacing12,no read,No Spacing2111,No Spacing4,No Spacing11111,No Spacing5,No Spacing21,Tags,tags,No Spacing1111,tag,Card,ta"/>
    <w:basedOn w:val="Normal"/>
    <w:next w:val="Normal"/>
    <w:link w:val="Heading4Char"/>
    <w:uiPriority w:val="9"/>
    <w:semiHidden/>
    <w:unhideWhenUsed/>
    <w:qFormat/>
    <w:rsid w:val="007F0A49"/>
    <w:pPr>
      <w:keepNext/>
      <w:keepLines/>
      <w:spacing w:before="40" w:after="0"/>
      <w:outlineLvl w:val="3"/>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F0A49"/>
    <w:rPr>
      <w:rFonts w:ascii="Calibri" w:eastAsiaTheme="majorEastAsia" w:hAnsi="Calibri" w:cstheme="majorBidi"/>
      <w:sz w:val="52"/>
      <w:szCs w:val="32"/>
    </w:rPr>
  </w:style>
  <w:style w:type="character" w:customStyle="1" w:styleId="Heading3Char">
    <w:name w:val="Heading 3 Char"/>
    <w:aliases w:val="Block Char,Char Char,Char Char Char Char Char Char Char Char,Char1 Char Char,Char1 Char + Left:  2.54 cm Char,First line:  0 Heading 3 Char,First line:  0 cm Char,CD Underline Char,Citation Char Char Char,Heading 3 Char1 Char Char Char"/>
    <w:basedOn w:val="DefaultParagraphFont"/>
    <w:link w:val="Heading3"/>
    <w:uiPriority w:val="9"/>
    <w:semiHidden/>
    <w:rsid w:val="007F0A49"/>
    <w:rPr>
      <w:rFonts w:ascii="Calibri" w:eastAsiaTheme="majorEastAsia" w:hAnsi="Calibri" w:cstheme="majorBidi"/>
      <w:sz w:val="32"/>
      <w:szCs w:val="32"/>
      <w:u w:val="single"/>
    </w:rPr>
  </w:style>
  <w:style w:type="character" w:customStyle="1" w:styleId="Heading4Char">
    <w:name w:val="Heading 4 Char"/>
    <w:aliases w:val="Tag Char,Big card Char,Normal Tag Char,body Char,small text Char,heading 2 Char,Heading 2 Char2 Char Char,Heading 2 Char1 Char Char Char,Ch Char,No Spacing211 Char,No Spacing12 Char,no read Char,No Spacing2111 Char,No Spacing4 Char"/>
    <w:basedOn w:val="DefaultParagraphFont"/>
    <w:link w:val="Heading4"/>
    <w:uiPriority w:val="9"/>
    <w:semiHidden/>
    <w:rsid w:val="007F0A49"/>
    <w:rPr>
      <w:rFonts w:ascii="Calibri" w:eastAsiaTheme="majorEastAsia" w:hAnsi="Calibri" w:cstheme="majorBidi"/>
      <w:sz w:val="26"/>
      <w:szCs w:val="26"/>
    </w:rPr>
  </w:style>
  <w:style w:type="paragraph" w:customStyle="1" w:styleId="textbold">
    <w:name w:val="text bold"/>
    <w:basedOn w:val="Normal"/>
    <w:link w:val="Emphasis"/>
    <w:uiPriority w:val="7"/>
    <w:qFormat/>
    <w:rsid w:val="007F0A49"/>
    <w:pPr>
      <w:ind w:left="720"/>
      <w:jc w:val="both"/>
    </w:pPr>
    <w:rPr>
      <w:b/>
      <w:iCs/>
      <w:sz w:val="28"/>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7"/>
    <w:qFormat/>
    <w:rsid w:val="007F0A49"/>
    <w:rPr>
      <w:rFonts w:ascii="Calibri" w:eastAsiaTheme="minorEastAsia" w:hAnsi="Calibri" w:cs="Calibri"/>
      <w:b/>
      <w:iCs/>
      <w:sz w:val="28"/>
      <w:szCs w:val="24"/>
      <w:u w:val="single"/>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7F0A49"/>
    <w:rPr>
      <w:b/>
      <w:bCs w:val="0"/>
      <w:strike w:val="0"/>
      <w:dstrike w:val="0"/>
      <w:sz w:val="2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2279</Words>
  <Characters>12994</Characters>
  <Application>Microsoft Office Word</Application>
  <DocSecurity>0</DocSecurity>
  <Lines>108</Lines>
  <Paragraphs>30</Paragraphs>
  <ScaleCrop>false</ScaleCrop>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2021-07-08T17:51:00Z</dcterms:created>
  <dcterms:modified xsi:type="dcterms:W3CDTF">2021-07-08T17:51:00Z</dcterms:modified>
</cp:coreProperties>
</file>