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B3F99" w14:textId="77777777" w:rsidR="00EA020A" w:rsidRPr="00EA020A" w:rsidRDefault="00EA020A" w:rsidP="00EA020A">
      <w:pPr>
        <w:shd w:val="clear" w:color="auto" w:fill="FFFFFF"/>
        <w:spacing w:after="0" w:line="240" w:lineRule="auto"/>
        <w:rPr>
          <w:rFonts w:ascii="Times New Roman" w:eastAsia="Times New Roman" w:hAnsi="Times New Roman" w:cs="Times New Roman"/>
          <w:sz w:val="24"/>
          <w:szCs w:val="24"/>
        </w:rPr>
      </w:pPr>
      <w:r w:rsidRPr="00EA020A">
        <w:rPr>
          <w:rFonts w:ascii="Times" w:eastAsia="Times New Roman" w:hAnsi="Times" w:cs="Times"/>
          <w:color w:val="000000"/>
          <w:sz w:val="24"/>
          <w:szCs w:val="24"/>
        </w:rPr>
        <w:t xml:space="preserve">Interpretation: Debaters, including Esha Venkat, who inform their opponents that they will be reading new non-T affirmatives must disclose open source if operative phrases in the advocacy text generate only five hits on Google </w:t>
      </w:r>
      <w:proofErr w:type="spellStart"/>
      <w:proofErr w:type="gramStart"/>
      <w:r w:rsidRPr="00EA020A">
        <w:rPr>
          <w:rFonts w:ascii="Times" w:eastAsia="Times New Roman" w:hAnsi="Times" w:cs="Times"/>
          <w:color w:val="000000"/>
          <w:sz w:val="24"/>
          <w:szCs w:val="24"/>
        </w:rPr>
        <w:t>scholar.To</w:t>
      </w:r>
      <w:proofErr w:type="spellEnd"/>
      <w:proofErr w:type="gramEnd"/>
      <w:r w:rsidRPr="00EA020A">
        <w:rPr>
          <w:rFonts w:ascii="Times" w:eastAsia="Times New Roman" w:hAnsi="Times" w:cs="Times"/>
          <w:color w:val="000000"/>
          <w:sz w:val="24"/>
          <w:szCs w:val="24"/>
        </w:rPr>
        <w:t xml:space="preserve"> clarify, if the aff does not defend that member nations of the WTO ought to reduce intellectual property protections for medicine, then they must fully disclose their positions </w:t>
      </w:r>
      <w:proofErr w:type="spellStart"/>
      <w:r w:rsidRPr="00EA020A">
        <w:rPr>
          <w:rFonts w:ascii="Times" w:eastAsia="Times New Roman" w:hAnsi="Times" w:cs="Times"/>
          <w:color w:val="000000"/>
          <w:sz w:val="24"/>
          <w:szCs w:val="24"/>
        </w:rPr>
        <w:t>osource</w:t>
      </w:r>
      <w:proofErr w:type="spellEnd"/>
      <w:r w:rsidRPr="00EA020A">
        <w:rPr>
          <w:rFonts w:ascii="Times" w:eastAsia="Times New Roman" w:hAnsi="Times" w:cs="Times"/>
          <w:color w:val="000000"/>
          <w:sz w:val="24"/>
          <w:szCs w:val="24"/>
        </w:rPr>
        <w:t>. </w:t>
      </w:r>
      <w:r w:rsidRPr="00EA020A">
        <w:rPr>
          <w:rFonts w:ascii="Times New Roman" w:eastAsia="Times New Roman" w:hAnsi="Times New Roman" w:cs="Times New Roman"/>
          <w:noProof/>
          <w:sz w:val="24"/>
          <w:szCs w:val="24"/>
          <w:bdr w:val="none" w:sz="0" w:space="0" w:color="auto" w:frame="1"/>
        </w:rPr>
        <w:drawing>
          <wp:inline distT="0" distB="0" distL="0" distR="0" wp14:anchorId="27C6E318" wp14:editId="1402E12B">
            <wp:extent cx="1435100" cy="3060700"/>
            <wp:effectExtent l="0" t="0" r="0" b="6350"/>
            <wp:docPr id="2" name="Picture 2"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chat or text message&#10;&#10;Description automatically generated"/>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35100" cy="3060700"/>
                    </a:xfrm>
                    <a:prstGeom prst="rect">
                      <a:avLst/>
                    </a:prstGeom>
                    <a:noFill/>
                    <a:ln>
                      <a:noFill/>
                    </a:ln>
                  </pic:spPr>
                </pic:pic>
              </a:graphicData>
            </a:graphic>
          </wp:inline>
        </w:drawing>
      </w:r>
    </w:p>
    <w:p w14:paraId="2083B271" w14:textId="77777777" w:rsidR="00EA020A" w:rsidRPr="00EA020A" w:rsidRDefault="00EA020A" w:rsidP="00EA020A">
      <w:pPr>
        <w:shd w:val="clear" w:color="auto" w:fill="FFFFFF"/>
        <w:spacing w:after="0" w:line="240" w:lineRule="auto"/>
        <w:rPr>
          <w:rFonts w:ascii="Times New Roman" w:eastAsia="Times New Roman" w:hAnsi="Times New Roman" w:cs="Times New Roman"/>
          <w:sz w:val="24"/>
          <w:szCs w:val="24"/>
        </w:rPr>
      </w:pPr>
      <w:r w:rsidRPr="00EA020A">
        <w:rPr>
          <w:rFonts w:ascii="Times New Roman" w:eastAsia="Times New Roman" w:hAnsi="Times New Roman" w:cs="Times New Roman"/>
          <w:sz w:val="24"/>
          <w:szCs w:val="24"/>
        </w:rPr>
        <w:t> </w:t>
      </w:r>
      <w:r w:rsidRPr="00EA020A">
        <w:rPr>
          <w:rFonts w:ascii="Times New Roman" w:eastAsia="Times New Roman" w:hAnsi="Times New Roman" w:cs="Times New Roman"/>
          <w:noProof/>
          <w:sz w:val="24"/>
          <w:szCs w:val="24"/>
          <w:bdr w:val="none" w:sz="0" w:space="0" w:color="auto" w:frame="1"/>
        </w:rPr>
        <w:drawing>
          <wp:inline distT="0" distB="0" distL="0" distR="0" wp14:anchorId="4D84F31B" wp14:editId="006F2D67">
            <wp:extent cx="4895850" cy="3244850"/>
            <wp:effectExtent l="0" t="0" r="0" b="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895850" cy="3244850"/>
                    </a:xfrm>
                    <a:prstGeom prst="rect">
                      <a:avLst/>
                    </a:prstGeom>
                    <a:noFill/>
                    <a:ln>
                      <a:noFill/>
                    </a:ln>
                  </pic:spPr>
                </pic:pic>
              </a:graphicData>
            </a:graphic>
          </wp:inline>
        </w:drawing>
      </w:r>
    </w:p>
    <w:p w14:paraId="77615537" w14:textId="77777777" w:rsidR="00EA020A" w:rsidRPr="00EA020A" w:rsidRDefault="00EA020A" w:rsidP="00EA020A">
      <w:pPr>
        <w:spacing w:after="240" w:line="240" w:lineRule="auto"/>
        <w:rPr>
          <w:rFonts w:ascii="Times New Roman" w:eastAsia="Times New Roman" w:hAnsi="Times New Roman" w:cs="Times New Roman"/>
          <w:sz w:val="24"/>
          <w:szCs w:val="24"/>
        </w:rPr>
      </w:pPr>
      <w:r w:rsidRPr="00EA020A">
        <w:rPr>
          <w:rFonts w:ascii="Times New Roman" w:eastAsia="Times New Roman" w:hAnsi="Times New Roman" w:cs="Times New Roman"/>
          <w:sz w:val="24"/>
          <w:szCs w:val="24"/>
        </w:rPr>
        <w:br/>
      </w:r>
      <w:r w:rsidRPr="00EA020A">
        <w:rPr>
          <w:rFonts w:ascii="Times New Roman" w:eastAsia="Times New Roman" w:hAnsi="Times New Roman" w:cs="Times New Roman"/>
          <w:sz w:val="24"/>
          <w:szCs w:val="24"/>
        </w:rPr>
        <w:br/>
      </w:r>
      <w:r w:rsidRPr="00EA020A">
        <w:rPr>
          <w:rFonts w:ascii="Times New Roman" w:eastAsia="Times New Roman" w:hAnsi="Times New Roman" w:cs="Times New Roman"/>
          <w:sz w:val="24"/>
          <w:szCs w:val="24"/>
        </w:rPr>
        <w:br/>
      </w:r>
      <w:r w:rsidRPr="00EA020A">
        <w:rPr>
          <w:rFonts w:ascii="Times New Roman" w:eastAsia="Times New Roman" w:hAnsi="Times New Roman" w:cs="Times New Roman"/>
          <w:sz w:val="24"/>
          <w:szCs w:val="24"/>
        </w:rPr>
        <w:br/>
      </w:r>
      <w:r w:rsidRPr="00EA020A">
        <w:rPr>
          <w:rFonts w:ascii="Times New Roman" w:eastAsia="Times New Roman" w:hAnsi="Times New Roman" w:cs="Times New Roman"/>
          <w:sz w:val="24"/>
          <w:szCs w:val="24"/>
        </w:rPr>
        <w:br/>
      </w:r>
      <w:r w:rsidRPr="00EA020A">
        <w:rPr>
          <w:rFonts w:ascii="Times New Roman" w:eastAsia="Times New Roman" w:hAnsi="Times New Roman" w:cs="Times New Roman"/>
          <w:sz w:val="24"/>
          <w:szCs w:val="24"/>
        </w:rPr>
        <w:br/>
      </w:r>
      <w:r w:rsidRPr="00EA020A">
        <w:rPr>
          <w:rFonts w:ascii="Times New Roman" w:eastAsia="Times New Roman" w:hAnsi="Times New Roman" w:cs="Times New Roman"/>
          <w:sz w:val="24"/>
          <w:szCs w:val="24"/>
        </w:rPr>
        <w:lastRenderedPageBreak/>
        <w:br/>
      </w:r>
      <w:r w:rsidRPr="00EA020A">
        <w:rPr>
          <w:rFonts w:ascii="Times New Roman" w:eastAsia="Times New Roman" w:hAnsi="Times New Roman" w:cs="Times New Roman"/>
          <w:sz w:val="24"/>
          <w:szCs w:val="24"/>
        </w:rPr>
        <w:br/>
      </w:r>
      <w:r w:rsidRPr="00EA020A">
        <w:rPr>
          <w:rFonts w:ascii="Times New Roman" w:eastAsia="Times New Roman" w:hAnsi="Times New Roman" w:cs="Times New Roman"/>
          <w:sz w:val="24"/>
          <w:szCs w:val="24"/>
        </w:rPr>
        <w:br/>
      </w:r>
      <w:r w:rsidRPr="00EA020A">
        <w:rPr>
          <w:rFonts w:ascii="Times New Roman" w:eastAsia="Times New Roman" w:hAnsi="Times New Roman" w:cs="Times New Roman"/>
          <w:sz w:val="24"/>
          <w:szCs w:val="24"/>
        </w:rPr>
        <w:br/>
      </w:r>
      <w:r w:rsidRPr="00EA020A">
        <w:rPr>
          <w:rFonts w:ascii="Times New Roman" w:eastAsia="Times New Roman" w:hAnsi="Times New Roman" w:cs="Times New Roman"/>
          <w:sz w:val="24"/>
          <w:szCs w:val="24"/>
        </w:rPr>
        <w:br/>
      </w:r>
      <w:r w:rsidRPr="00EA020A">
        <w:rPr>
          <w:rFonts w:ascii="Times New Roman" w:eastAsia="Times New Roman" w:hAnsi="Times New Roman" w:cs="Times New Roman"/>
          <w:sz w:val="24"/>
          <w:szCs w:val="24"/>
        </w:rPr>
        <w:br/>
      </w:r>
      <w:r w:rsidRPr="00EA020A">
        <w:rPr>
          <w:rFonts w:ascii="Times New Roman" w:eastAsia="Times New Roman" w:hAnsi="Times New Roman" w:cs="Times New Roman"/>
          <w:sz w:val="24"/>
          <w:szCs w:val="24"/>
        </w:rPr>
        <w:br/>
      </w:r>
      <w:r w:rsidRPr="00EA020A">
        <w:rPr>
          <w:rFonts w:ascii="Times New Roman" w:eastAsia="Times New Roman" w:hAnsi="Times New Roman" w:cs="Times New Roman"/>
          <w:sz w:val="24"/>
          <w:szCs w:val="24"/>
        </w:rPr>
        <w:br/>
      </w:r>
      <w:r w:rsidRPr="00EA020A">
        <w:rPr>
          <w:rFonts w:ascii="Times New Roman" w:eastAsia="Times New Roman" w:hAnsi="Times New Roman" w:cs="Times New Roman"/>
          <w:sz w:val="24"/>
          <w:szCs w:val="24"/>
        </w:rPr>
        <w:br/>
      </w:r>
      <w:r w:rsidRPr="00EA020A">
        <w:rPr>
          <w:rFonts w:ascii="Times New Roman" w:eastAsia="Times New Roman" w:hAnsi="Times New Roman" w:cs="Times New Roman"/>
          <w:sz w:val="24"/>
          <w:szCs w:val="24"/>
        </w:rPr>
        <w:br/>
      </w:r>
    </w:p>
    <w:p w14:paraId="6C0F19B6" w14:textId="77777777" w:rsidR="00EA020A" w:rsidRPr="00EA020A" w:rsidRDefault="00EA020A" w:rsidP="00EA020A">
      <w:pPr>
        <w:shd w:val="clear" w:color="auto" w:fill="FFFFFF"/>
        <w:spacing w:after="0" w:line="240" w:lineRule="auto"/>
        <w:rPr>
          <w:rFonts w:ascii="Times New Roman" w:eastAsia="Times New Roman" w:hAnsi="Times New Roman" w:cs="Times New Roman"/>
          <w:sz w:val="24"/>
          <w:szCs w:val="24"/>
        </w:rPr>
      </w:pPr>
      <w:r w:rsidRPr="00EA020A">
        <w:rPr>
          <w:rFonts w:ascii="Times" w:eastAsia="Times New Roman" w:hAnsi="Times" w:cs="Times"/>
          <w:color w:val="000000"/>
          <w:sz w:val="24"/>
          <w:szCs w:val="24"/>
        </w:rPr>
        <w:t xml:space="preserve">Violation: Esha Venkat informed me that they would read a non-T </w:t>
      </w:r>
      <w:proofErr w:type="gramStart"/>
      <w:r w:rsidRPr="00EA020A">
        <w:rPr>
          <w:rFonts w:ascii="Times" w:eastAsia="Times New Roman" w:hAnsi="Times" w:cs="Times"/>
          <w:color w:val="000000"/>
          <w:sz w:val="24"/>
          <w:szCs w:val="24"/>
        </w:rPr>
        <w:t>affirmative, but</w:t>
      </w:r>
      <w:proofErr w:type="gramEnd"/>
      <w:r w:rsidRPr="00EA020A">
        <w:rPr>
          <w:rFonts w:ascii="Times" w:eastAsia="Times New Roman" w:hAnsi="Times" w:cs="Times"/>
          <w:color w:val="000000"/>
          <w:sz w:val="24"/>
          <w:szCs w:val="24"/>
        </w:rPr>
        <w:t xml:space="preserve"> did not disclose open source. The advocacy text was “I affirm a model of invitational logic for debate.” They disclosed the authors as “Michaelson, Swift, and Engels.” They did not </w:t>
      </w:r>
      <w:proofErr w:type="spellStart"/>
      <w:r w:rsidRPr="00EA020A">
        <w:rPr>
          <w:rFonts w:ascii="Times" w:eastAsia="Times New Roman" w:hAnsi="Times" w:cs="Times"/>
          <w:color w:val="000000"/>
          <w:sz w:val="24"/>
          <w:szCs w:val="24"/>
        </w:rPr>
        <w:t>dicslose</w:t>
      </w:r>
      <w:proofErr w:type="spellEnd"/>
      <w:r w:rsidRPr="00EA020A">
        <w:rPr>
          <w:rFonts w:ascii="Times" w:eastAsia="Times New Roman" w:hAnsi="Times" w:cs="Times"/>
          <w:color w:val="000000"/>
          <w:sz w:val="24"/>
          <w:szCs w:val="24"/>
        </w:rPr>
        <w:t xml:space="preserve"> first names. The phrase “invitational logic” generates only FIVE hits on Google scholar, and NONE of those articles are authored by Michaelson, Swift, or Engels.</w:t>
      </w:r>
    </w:p>
    <w:p w14:paraId="1A5A4957" w14:textId="77777777" w:rsidR="00EA020A" w:rsidRPr="00EA020A" w:rsidRDefault="00EA020A" w:rsidP="00EA020A">
      <w:pPr>
        <w:shd w:val="clear" w:color="auto" w:fill="FFFFFF"/>
        <w:spacing w:after="0" w:line="240" w:lineRule="auto"/>
        <w:rPr>
          <w:rFonts w:ascii="Times New Roman" w:eastAsia="Times New Roman" w:hAnsi="Times New Roman" w:cs="Times New Roman"/>
          <w:sz w:val="24"/>
          <w:szCs w:val="24"/>
        </w:rPr>
      </w:pPr>
      <w:r w:rsidRPr="00EA020A">
        <w:rPr>
          <w:rFonts w:ascii="Times New Roman" w:eastAsia="Times New Roman" w:hAnsi="Times New Roman" w:cs="Times New Roman"/>
          <w:sz w:val="24"/>
          <w:szCs w:val="24"/>
        </w:rPr>
        <w:t> </w:t>
      </w:r>
    </w:p>
    <w:p w14:paraId="14BC4994" w14:textId="77777777" w:rsidR="00EA020A" w:rsidRPr="00EA020A" w:rsidRDefault="00EA020A" w:rsidP="00EA020A">
      <w:pPr>
        <w:shd w:val="clear" w:color="auto" w:fill="FFFFFF"/>
        <w:spacing w:after="0" w:line="240" w:lineRule="auto"/>
        <w:rPr>
          <w:rFonts w:ascii="Times New Roman" w:eastAsia="Times New Roman" w:hAnsi="Times New Roman" w:cs="Times New Roman"/>
          <w:sz w:val="24"/>
          <w:szCs w:val="24"/>
        </w:rPr>
      </w:pPr>
      <w:r w:rsidRPr="00EA020A">
        <w:rPr>
          <w:rFonts w:ascii="Times New Roman" w:eastAsia="Times New Roman" w:hAnsi="Times New Roman" w:cs="Times New Roman"/>
          <w:sz w:val="24"/>
          <w:szCs w:val="24"/>
        </w:rPr>
        <w:t> </w:t>
      </w:r>
    </w:p>
    <w:p w14:paraId="165F645F" w14:textId="77777777" w:rsidR="00EA020A" w:rsidRPr="00EA020A" w:rsidRDefault="00EA020A" w:rsidP="00EA020A">
      <w:pPr>
        <w:shd w:val="clear" w:color="auto" w:fill="FFFFFF"/>
        <w:spacing w:after="0" w:line="240" w:lineRule="auto"/>
        <w:rPr>
          <w:rFonts w:ascii="Times New Roman" w:eastAsia="Times New Roman" w:hAnsi="Times New Roman" w:cs="Times New Roman"/>
          <w:sz w:val="24"/>
          <w:szCs w:val="24"/>
        </w:rPr>
      </w:pPr>
      <w:r w:rsidRPr="00EA020A">
        <w:rPr>
          <w:rFonts w:ascii="Times" w:eastAsia="Times New Roman" w:hAnsi="Times" w:cs="Times"/>
          <w:color w:val="000000"/>
          <w:sz w:val="24"/>
          <w:szCs w:val="24"/>
        </w:rPr>
        <w:t>Standards:</w:t>
      </w:r>
    </w:p>
    <w:p w14:paraId="649A4D6D" w14:textId="77777777" w:rsidR="00EA020A" w:rsidRPr="00EA020A" w:rsidRDefault="00EA020A" w:rsidP="00EA020A">
      <w:pPr>
        <w:shd w:val="clear" w:color="auto" w:fill="FFFFFF"/>
        <w:spacing w:after="0" w:line="240" w:lineRule="auto"/>
        <w:rPr>
          <w:rFonts w:ascii="Times New Roman" w:eastAsia="Times New Roman" w:hAnsi="Times New Roman" w:cs="Times New Roman"/>
          <w:sz w:val="24"/>
          <w:szCs w:val="24"/>
        </w:rPr>
      </w:pPr>
      <w:r w:rsidRPr="00EA020A">
        <w:rPr>
          <w:rFonts w:ascii="Times New Roman" w:eastAsia="Times New Roman" w:hAnsi="Times New Roman" w:cs="Times New Roman"/>
          <w:sz w:val="24"/>
          <w:szCs w:val="24"/>
        </w:rPr>
        <w:t> </w:t>
      </w:r>
    </w:p>
    <w:p w14:paraId="0E99424A" w14:textId="77777777" w:rsidR="00EA020A" w:rsidRPr="00EA020A" w:rsidRDefault="00EA020A" w:rsidP="00EA020A">
      <w:pPr>
        <w:shd w:val="clear" w:color="auto" w:fill="FFFFFF"/>
        <w:spacing w:after="0" w:line="240" w:lineRule="auto"/>
        <w:rPr>
          <w:rFonts w:ascii="Times New Roman" w:eastAsia="Times New Roman" w:hAnsi="Times New Roman" w:cs="Times New Roman"/>
          <w:sz w:val="24"/>
          <w:szCs w:val="24"/>
        </w:rPr>
      </w:pPr>
      <w:r w:rsidRPr="00EA020A">
        <w:rPr>
          <w:rFonts w:ascii="Times" w:eastAsia="Times New Roman" w:hAnsi="Times" w:cs="Times"/>
          <w:color w:val="000000"/>
          <w:sz w:val="24"/>
          <w:szCs w:val="24"/>
        </w:rPr>
        <w:t>Engagement: There’s literally no way to engage. I don’t have access to the topic, since the aff is disclosed as non-T. I don’t have access to any literature base, since the phrase in the advocacy that isn’t just a debate buzz word is used in only a vanishingly small number of texts, and of the five two are repeats. There is literally nothing I can access that will give me any idea of what the aff will be. This kills education because the unique character of debate education is the ability to engage with ideas; springing a non-T aff that isn’t based in identifiable literature means I will gain nothing from the round. This kills fairness because they have the arbitrary advantage of knowing their position ahead of time while I </w:t>
      </w:r>
    </w:p>
    <w:p w14:paraId="2890D5BE" w14:textId="77777777" w:rsidR="00EA020A" w:rsidRPr="00EA020A" w:rsidRDefault="00EA020A" w:rsidP="00EA020A">
      <w:pPr>
        <w:shd w:val="clear" w:color="auto" w:fill="FFFFFF"/>
        <w:spacing w:after="0" w:line="240" w:lineRule="auto"/>
        <w:rPr>
          <w:rFonts w:ascii="Times New Roman" w:eastAsia="Times New Roman" w:hAnsi="Times New Roman" w:cs="Times New Roman"/>
          <w:sz w:val="24"/>
          <w:szCs w:val="24"/>
        </w:rPr>
      </w:pPr>
      <w:r w:rsidRPr="00EA020A">
        <w:rPr>
          <w:rFonts w:ascii="Times New Roman" w:eastAsia="Times New Roman" w:hAnsi="Times New Roman" w:cs="Times New Roman"/>
          <w:sz w:val="24"/>
          <w:szCs w:val="24"/>
        </w:rPr>
        <w:t> </w:t>
      </w:r>
    </w:p>
    <w:p w14:paraId="5764B117" w14:textId="77777777" w:rsidR="00EA020A" w:rsidRPr="00EA020A" w:rsidRDefault="00EA020A" w:rsidP="00EA020A">
      <w:pPr>
        <w:shd w:val="clear" w:color="auto" w:fill="FFFFFF"/>
        <w:spacing w:after="0" w:line="240" w:lineRule="auto"/>
        <w:rPr>
          <w:rFonts w:ascii="Times New Roman" w:eastAsia="Times New Roman" w:hAnsi="Times New Roman" w:cs="Times New Roman"/>
          <w:sz w:val="24"/>
          <w:szCs w:val="24"/>
        </w:rPr>
      </w:pPr>
      <w:r w:rsidRPr="00EA020A">
        <w:rPr>
          <w:rFonts w:ascii="Times" w:eastAsia="Times New Roman" w:hAnsi="Times" w:cs="Times"/>
          <w:color w:val="000000"/>
          <w:sz w:val="24"/>
          <w:szCs w:val="24"/>
        </w:rPr>
        <w:t>Further, internet searches are the only way we can access lit during a tournament. If non-T advocacy text uses phrases that are not founded in SEARCHABLE lit, the debate becomes impossible for the opponent. </w:t>
      </w:r>
    </w:p>
    <w:p w14:paraId="4CEA9BBE" w14:textId="77777777" w:rsidR="00EA020A" w:rsidRPr="00EA020A" w:rsidRDefault="00EA020A" w:rsidP="00EA020A">
      <w:pPr>
        <w:shd w:val="clear" w:color="auto" w:fill="FFFFFF"/>
        <w:spacing w:after="0" w:line="240" w:lineRule="auto"/>
        <w:rPr>
          <w:rFonts w:ascii="Times New Roman" w:eastAsia="Times New Roman" w:hAnsi="Times New Roman" w:cs="Times New Roman"/>
          <w:sz w:val="24"/>
          <w:szCs w:val="24"/>
        </w:rPr>
      </w:pPr>
      <w:r w:rsidRPr="00EA020A">
        <w:rPr>
          <w:rFonts w:ascii="Times New Roman" w:eastAsia="Times New Roman" w:hAnsi="Times New Roman" w:cs="Times New Roman"/>
          <w:sz w:val="24"/>
          <w:szCs w:val="24"/>
        </w:rPr>
        <w:t> </w:t>
      </w:r>
    </w:p>
    <w:p w14:paraId="5F65A070" w14:textId="77777777" w:rsidR="00EA020A" w:rsidRPr="00EA020A" w:rsidRDefault="00EA020A" w:rsidP="00EA020A">
      <w:pPr>
        <w:shd w:val="clear" w:color="auto" w:fill="FFFFFF"/>
        <w:spacing w:after="0" w:line="240" w:lineRule="auto"/>
        <w:rPr>
          <w:rFonts w:ascii="Times New Roman" w:eastAsia="Times New Roman" w:hAnsi="Times New Roman" w:cs="Times New Roman"/>
          <w:sz w:val="24"/>
          <w:szCs w:val="24"/>
        </w:rPr>
      </w:pPr>
      <w:r w:rsidRPr="00EA020A">
        <w:rPr>
          <w:rFonts w:ascii="Times" w:eastAsia="Times New Roman" w:hAnsi="Times" w:cs="Times"/>
          <w:color w:val="000000"/>
          <w:sz w:val="24"/>
          <w:szCs w:val="24"/>
        </w:rPr>
        <w:t>This is the truest theory shell you’ve ever heard because (A) there was literally no way for me to prepare against this aff. And (</w:t>
      </w:r>
      <w:proofErr w:type="gramStart"/>
      <w:r w:rsidRPr="00EA020A">
        <w:rPr>
          <w:rFonts w:ascii="Times" w:eastAsia="Times New Roman" w:hAnsi="Times" w:cs="Times"/>
          <w:color w:val="000000"/>
          <w:sz w:val="24"/>
          <w:szCs w:val="24"/>
        </w:rPr>
        <w:t>B )</w:t>
      </w:r>
      <w:proofErr w:type="gramEnd"/>
      <w:r w:rsidRPr="00EA020A">
        <w:rPr>
          <w:rFonts w:ascii="Times" w:eastAsia="Times New Roman" w:hAnsi="Times" w:cs="Times"/>
          <w:color w:val="000000"/>
          <w:sz w:val="24"/>
          <w:szCs w:val="24"/>
        </w:rPr>
        <w:t xml:space="preserve"> since the aff is non-T there’s no way for me to link any topical prep to it. And © since the K is completely obscure based on advocacy </w:t>
      </w:r>
      <w:proofErr w:type="gramStart"/>
      <w:r w:rsidRPr="00EA020A">
        <w:rPr>
          <w:rFonts w:ascii="Times" w:eastAsia="Times New Roman" w:hAnsi="Times" w:cs="Times"/>
          <w:color w:val="000000"/>
          <w:sz w:val="24"/>
          <w:szCs w:val="24"/>
        </w:rPr>
        <w:t>text</w:t>
      </w:r>
      <w:proofErr w:type="gramEnd"/>
      <w:r w:rsidRPr="00EA020A">
        <w:rPr>
          <w:rFonts w:ascii="Times" w:eastAsia="Times New Roman" w:hAnsi="Times" w:cs="Times"/>
          <w:color w:val="000000"/>
          <w:sz w:val="24"/>
          <w:szCs w:val="24"/>
        </w:rPr>
        <w:t xml:space="preserve"> I can’t even prepare against it based on foundational knowledge of critical </w:t>
      </w:r>
      <w:proofErr w:type="spellStart"/>
      <w:r w:rsidRPr="00EA020A">
        <w:rPr>
          <w:rFonts w:ascii="Times" w:eastAsia="Times New Roman" w:hAnsi="Times" w:cs="Times"/>
          <w:color w:val="000000"/>
          <w:sz w:val="24"/>
          <w:szCs w:val="24"/>
        </w:rPr>
        <w:t>literatgure</w:t>
      </w:r>
      <w:proofErr w:type="spellEnd"/>
      <w:r w:rsidRPr="00EA020A">
        <w:rPr>
          <w:rFonts w:ascii="Times" w:eastAsia="Times New Roman" w:hAnsi="Times" w:cs="Times"/>
          <w:color w:val="000000"/>
          <w:sz w:val="24"/>
          <w:szCs w:val="24"/>
        </w:rPr>
        <w:t>.</w:t>
      </w:r>
    </w:p>
    <w:p w14:paraId="58C8CF6A" w14:textId="77777777" w:rsidR="00EA020A" w:rsidRPr="00EA020A" w:rsidRDefault="00EA020A" w:rsidP="00EA020A">
      <w:pPr>
        <w:shd w:val="clear" w:color="auto" w:fill="FFFFFF"/>
        <w:spacing w:after="0" w:line="240" w:lineRule="auto"/>
        <w:rPr>
          <w:rFonts w:ascii="Times New Roman" w:eastAsia="Times New Roman" w:hAnsi="Times New Roman" w:cs="Times New Roman"/>
          <w:sz w:val="24"/>
          <w:szCs w:val="24"/>
        </w:rPr>
      </w:pPr>
      <w:r w:rsidRPr="00EA020A">
        <w:rPr>
          <w:rFonts w:ascii="Times New Roman" w:eastAsia="Times New Roman" w:hAnsi="Times New Roman" w:cs="Times New Roman"/>
          <w:sz w:val="24"/>
          <w:szCs w:val="24"/>
        </w:rPr>
        <w:t> </w:t>
      </w:r>
    </w:p>
    <w:p w14:paraId="2AC9F079" w14:textId="77777777" w:rsidR="00EA020A" w:rsidRPr="00EA020A" w:rsidRDefault="00EA020A" w:rsidP="00EA020A">
      <w:pPr>
        <w:shd w:val="clear" w:color="auto" w:fill="FFFFFF"/>
        <w:spacing w:after="0" w:line="240" w:lineRule="auto"/>
        <w:rPr>
          <w:rFonts w:ascii="Times New Roman" w:eastAsia="Times New Roman" w:hAnsi="Times New Roman" w:cs="Times New Roman"/>
          <w:sz w:val="24"/>
          <w:szCs w:val="24"/>
        </w:rPr>
      </w:pPr>
      <w:proofErr w:type="spellStart"/>
      <w:proofErr w:type="gramStart"/>
      <w:r w:rsidRPr="00EA020A">
        <w:rPr>
          <w:rFonts w:ascii="Times" w:eastAsia="Times New Roman" w:hAnsi="Times" w:cs="Times"/>
          <w:color w:val="000000"/>
          <w:sz w:val="24"/>
          <w:szCs w:val="24"/>
        </w:rPr>
        <w:t>SSD:</w:t>
      </w:r>
      <w:r w:rsidRPr="00EA020A">
        <w:rPr>
          <w:rFonts w:ascii="Calibri" w:eastAsia="Times New Roman" w:hAnsi="Calibri" w:cs="Calibri"/>
          <w:color w:val="000000"/>
        </w:rPr>
        <w:t>Switch</w:t>
      </w:r>
      <w:proofErr w:type="gramEnd"/>
      <w:r w:rsidRPr="00EA020A">
        <w:rPr>
          <w:rFonts w:ascii="Calibri" w:eastAsia="Times New Roman" w:hAnsi="Calibri" w:cs="Calibri"/>
          <w:color w:val="000000"/>
        </w:rPr>
        <w:t>-Side</w:t>
      </w:r>
      <w:proofErr w:type="spellEnd"/>
      <w:r w:rsidRPr="00EA020A">
        <w:rPr>
          <w:rFonts w:ascii="Calibri" w:eastAsia="Times New Roman" w:hAnsi="Calibri" w:cs="Calibri"/>
          <w:color w:val="000000"/>
        </w:rPr>
        <w:t xml:space="preserve"> Debate: Switch-side is the best form of debate because it uniquely allows for both perspectives. Prevents us from gaining dogmatic attitudes that are only one-sided. If we are forced to contest both sides of the </w:t>
      </w:r>
      <w:proofErr w:type="gramStart"/>
      <w:r w:rsidRPr="00EA020A">
        <w:rPr>
          <w:rFonts w:ascii="Calibri" w:eastAsia="Times New Roman" w:hAnsi="Calibri" w:cs="Calibri"/>
          <w:color w:val="000000"/>
        </w:rPr>
        <w:t>topic</w:t>
      </w:r>
      <w:proofErr w:type="gramEnd"/>
      <w:r w:rsidRPr="00EA020A">
        <w:rPr>
          <w:rFonts w:ascii="Calibri" w:eastAsia="Times New Roman" w:hAnsi="Calibri" w:cs="Calibri"/>
          <w:color w:val="000000"/>
        </w:rPr>
        <w:t xml:space="preserve"> we are more likely to be open to discussions and learn critical thinking skills from it. Multiple Impacts: </w:t>
      </w:r>
    </w:p>
    <w:p w14:paraId="201B1911" w14:textId="77777777" w:rsidR="00EA020A" w:rsidRPr="00EA020A" w:rsidRDefault="00EA020A" w:rsidP="00EA020A">
      <w:pPr>
        <w:spacing w:line="240" w:lineRule="auto"/>
        <w:rPr>
          <w:rFonts w:ascii="Times New Roman" w:eastAsia="Times New Roman" w:hAnsi="Times New Roman" w:cs="Times New Roman"/>
          <w:sz w:val="24"/>
          <w:szCs w:val="24"/>
        </w:rPr>
      </w:pPr>
      <w:r w:rsidRPr="00EA020A">
        <w:rPr>
          <w:rFonts w:ascii="Calibri" w:eastAsia="Times New Roman" w:hAnsi="Calibri" w:cs="Calibri"/>
          <w:color w:val="000000"/>
        </w:rPr>
        <w:t>a.</w:t>
      </w:r>
      <w:r w:rsidRPr="00EA020A">
        <w:rPr>
          <w:rFonts w:ascii="Calibri" w:eastAsia="Times New Roman" w:hAnsi="Calibri" w:cs="Calibri"/>
          <w:color w:val="000000"/>
        </w:rPr>
        <w:tab/>
        <w:t xml:space="preserve"> Switch side solves your educational impacts because you can still read this K on the neg. </w:t>
      </w:r>
    </w:p>
    <w:p w14:paraId="4A9D631D" w14:textId="77777777" w:rsidR="00EA020A" w:rsidRPr="00EA020A" w:rsidRDefault="00EA020A" w:rsidP="00EA020A">
      <w:pPr>
        <w:spacing w:line="240" w:lineRule="auto"/>
        <w:rPr>
          <w:rFonts w:ascii="Times New Roman" w:eastAsia="Times New Roman" w:hAnsi="Times New Roman" w:cs="Times New Roman"/>
          <w:sz w:val="24"/>
          <w:szCs w:val="24"/>
        </w:rPr>
      </w:pPr>
      <w:r w:rsidRPr="00EA020A">
        <w:rPr>
          <w:rFonts w:ascii="Calibri" w:eastAsia="Times New Roman" w:hAnsi="Calibri" w:cs="Calibri"/>
          <w:color w:val="000000"/>
        </w:rPr>
        <w:lastRenderedPageBreak/>
        <w:t>b.</w:t>
      </w:r>
      <w:r w:rsidRPr="00EA020A">
        <w:rPr>
          <w:rFonts w:ascii="Calibri" w:eastAsia="Times New Roman" w:hAnsi="Calibri" w:cs="Calibri"/>
          <w:color w:val="000000"/>
        </w:rPr>
        <w:tab/>
        <w:t>Dogmatism is bad under your ROB because it just ends up reifying the problems you attempt to solve, gaining a different perspective on your arguments allows us to form our own independent opinions in the future.</w:t>
      </w:r>
    </w:p>
    <w:p w14:paraId="12F02362" w14:textId="77777777" w:rsidR="00EA020A" w:rsidRPr="00EA020A" w:rsidRDefault="00EA020A" w:rsidP="00EA020A">
      <w:pPr>
        <w:spacing w:line="240" w:lineRule="auto"/>
        <w:rPr>
          <w:rFonts w:ascii="Times New Roman" w:eastAsia="Times New Roman" w:hAnsi="Times New Roman" w:cs="Times New Roman"/>
          <w:sz w:val="24"/>
          <w:szCs w:val="24"/>
        </w:rPr>
      </w:pPr>
      <w:r w:rsidRPr="00EA020A">
        <w:rPr>
          <w:rFonts w:ascii="Calibri" w:eastAsia="Times New Roman" w:hAnsi="Calibri" w:cs="Calibri"/>
          <w:color w:val="000000"/>
        </w:rPr>
        <w:t>3)</w:t>
      </w:r>
      <w:r w:rsidRPr="00EA020A">
        <w:rPr>
          <w:rFonts w:ascii="Calibri" w:eastAsia="Times New Roman" w:hAnsi="Calibri" w:cs="Calibri"/>
          <w:color w:val="000000"/>
        </w:rPr>
        <w:tab/>
        <w:t xml:space="preserve">TVA:  A) Defend an invitational model for debate as form of reducing </w:t>
      </w:r>
      <w:proofErr w:type="spellStart"/>
      <w:r w:rsidRPr="00EA020A">
        <w:rPr>
          <w:rFonts w:ascii="Calibri" w:eastAsia="Times New Roman" w:hAnsi="Calibri" w:cs="Calibri"/>
          <w:color w:val="000000"/>
        </w:rPr>
        <w:t>ipp</w:t>
      </w:r>
      <w:proofErr w:type="spellEnd"/>
      <w:r w:rsidRPr="00EA020A">
        <w:rPr>
          <w:rFonts w:ascii="Calibri" w:eastAsia="Times New Roman" w:hAnsi="Calibri" w:cs="Calibri"/>
          <w:color w:val="000000"/>
        </w:rPr>
        <w:t xml:space="preserve"> protections because they exclude women and POC B</w:t>
      </w:r>
    </w:p>
    <w:p w14:paraId="218A23E5" w14:textId="77777777" w:rsidR="00EA020A" w:rsidRPr="00EA020A" w:rsidRDefault="00EA020A" w:rsidP="00EA020A">
      <w:pPr>
        <w:shd w:val="clear" w:color="auto" w:fill="FFFFFF"/>
        <w:spacing w:after="0" w:line="240" w:lineRule="auto"/>
        <w:rPr>
          <w:rFonts w:ascii="Times New Roman" w:eastAsia="Times New Roman" w:hAnsi="Times New Roman" w:cs="Times New Roman"/>
          <w:sz w:val="24"/>
          <w:szCs w:val="24"/>
        </w:rPr>
      </w:pPr>
      <w:r w:rsidRPr="00EA020A">
        <w:rPr>
          <w:rFonts w:ascii="Times New Roman" w:eastAsia="Times New Roman" w:hAnsi="Times New Roman" w:cs="Times New Roman"/>
          <w:sz w:val="24"/>
          <w:szCs w:val="24"/>
        </w:rPr>
        <w:t> </w:t>
      </w:r>
    </w:p>
    <w:p w14:paraId="4B8FD1FF" w14:textId="77777777" w:rsidR="00EA020A" w:rsidRPr="00EA020A" w:rsidRDefault="00EA020A" w:rsidP="00EA020A">
      <w:pPr>
        <w:shd w:val="clear" w:color="auto" w:fill="FFFFFF"/>
        <w:spacing w:after="0" w:line="240" w:lineRule="auto"/>
        <w:rPr>
          <w:rFonts w:ascii="Times New Roman" w:eastAsia="Times New Roman" w:hAnsi="Times New Roman" w:cs="Times New Roman"/>
          <w:sz w:val="24"/>
          <w:szCs w:val="24"/>
        </w:rPr>
      </w:pPr>
      <w:r w:rsidRPr="00EA020A">
        <w:rPr>
          <w:rFonts w:ascii="Times New Roman" w:eastAsia="Times New Roman" w:hAnsi="Times New Roman" w:cs="Times New Roman"/>
          <w:sz w:val="24"/>
          <w:szCs w:val="24"/>
        </w:rPr>
        <w:t> </w:t>
      </w:r>
    </w:p>
    <w:p w14:paraId="6777FA40" w14:textId="77777777" w:rsidR="00EA020A" w:rsidRPr="00EA020A" w:rsidRDefault="00EA020A" w:rsidP="00EA020A">
      <w:pPr>
        <w:shd w:val="clear" w:color="auto" w:fill="FFFFFF"/>
        <w:spacing w:after="0" w:line="240" w:lineRule="auto"/>
        <w:rPr>
          <w:rFonts w:ascii="Times New Roman" w:eastAsia="Times New Roman" w:hAnsi="Times New Roman" w:cs="Times New Roman"/>
          <w:sz w:val="24"/>
          <w:szCs w:val="24"/>
        </w:rPr>
      </w:pPr>
      <w:r w:rsidRPr="00EA020A">
        <w:rPr>
          <w:rFonts w:ascii="Times" w:eastAsia="Times New Roman" w:hAnsi="Times" w:cs="Times"/>
          <w:color w:val="000000"/>
          <w:sz w:val="24"/>
          <w:szCs w:val="24"/>
        </w:rPr>
        <w:t>Clash:</w:t>
      </w:r>
    </w:p>
    <w:p w14:paraId="00C8688F" w14:textId="77777777" w:rsidR="00EA020A" w:rsidRPr="00EA020A" w:rsidRDefault="00EA020A" w:rsidP="00EA020A">
      <w:pPr>
        <w:shd w:val="clear" w:color="auto" w:fill="FFFFFF"/>
        <w:spacing w:after="0" w:line="240" w:lineRule="auto"/>
        <w:rPr>
          <w:rFonts w:ascii="Times New Roman" w:eastAsia="Times New Roman" w:hAnsi="Times New Roman" w:cs="Times New Roman"/>
          <w:sz w:val="24"/>
          <w:szCs w:val="24"/>
        </w:rPr>
      </w:pPr>
      <w:r w:rsidRPr="00EA020A">
        <w:rPr>
          <w:rFonts w:ascii="Times New Roman" w:eastAsia="Times New Roman" w:hAnsi="Times New Roman" w:cs="Times New Roman"/>
          <w:sz w:val="24"/>
          <w:szCs w:val="24"/>
        </w:rPr>
        <w:t> </w:t>
      </w:r>
    </w:p>
    <w:p w14:paraId="235FDA5E" w14:textId="77777777" w:rsidR="00EA020A" w:rsidRPr="00EA020A" w:rsidRDefault="00EA020A" w:rsidP="00EA020A">
      <w:pPr>
        <w:shd w:val="clear" w:color="auto" w:fill="FFFFFF"/>
        <w:spacing w:after="0" w:line="240" w:lineRule="auto"/>
        <w:rPr>
          <w:rFonts w:ascii="Times New Roman" w:eastAsia="Times New Roman" w:hAnsi="Times New Roman" w:cs="Times New Roman"/>
          <w:sz w:val="24"/>
          <w:szCs w:val="24"/>
        </w:rPr>
      </w:pPr>
      <w:r w:rsidRPr="00EA020A">
        <w:rPr>
          <w:rFonts w:ascii="Times New Roman" w:eastAsia="Times New Roman" w:hAnsi="Times New Roman" w:cs="Times New Roman"/>
          <w:sz w:val="24"/>
          <w:szCs w:val="24"/>
        </w:rPr>
        <w:t> </w:t>
      </w:r>
    </w:p>
    <w:p w14:paraId="2F490644" w14:textId="77777777" w:rsidR="00EA020A" w:rsidRPr="00EA020A" w:rsidRDefault="00EA020A" w:rsidP="00EA020A">
      <w:pPr>
        <w:shd w:val="clear" w:color="auto" w:fill="FFFFFF"/>
        <w:spacing w:after="0" w:line="240" w:lineRule="auto"/>
        <w:rPr>
          <w:rFonts w:ascii="Times New Roman" w:eastAsia="Times New Roman" w:hAnsi="Times New Roman" w:cs="Times New Roman"/>
          <w:sz w:val="24"/>
          <w:szCs w:val="24"/>
        </w:rPr>
      </w:pPr>
      <w:r w:rsidRPr="00EA020A">
        <w:rPr>
          <w:rFonts w:ascii="Times New Roman" w:eastAsia="Times New Roman" w:hAnsi="Times New Roman" w:cs="Times New Roman"/>
          <w:sz w:val="24"/>
          <w:szCs w:val="24"/>
        </w:rPr>
        <w:t> </w:t>
      </w:r>
    </w:p>
    <w:p w14:paraId="1F8233F0" w14:textId="77777777" w:rsidR="00EA020A" w:rsidRPr="00EA020A" w:rsidRDefault="00EA020A" w:rsidP="00EA020A">
      <w:pPr>
        <w:shd w:val="clear" w:color="auto" w:fill="FFFFFF"/>
        <w:spacing w:after="0" w:line="240" w:lineRule="auto"/>
        <w:rPr>
          <w:rFonts w:ascii="Times New Roman" w:eastAsia="Times New Roman" w:hAnsi="Times New Roman" w:cs="Times New Roman"/>
          <w:sz w:val="24"/>
          <w:szCs w:val="24"/>
        </w:rPr>
      </w:pPr>
      <w:r w:rsidRPr="00EA020A">
        <w:rPr>
          <w:rFonts w:ascii="Times" w:eastAsia="Times New Roman" w:hAnsi="Times" w:cs="Times"/>
          <w:color w:val="000000"/>
          <w:sz w:val="24"/>
          <w:szCs w:val="24"/>
        </w:rPr>
        <w:t>Access to lit: There’s no lit on “affirming invitational logic” it only has 5 hits on google scholar which is the most accessible site for critical literature. This is an independent voter because reading positions like these without disclosing them. </w:t>
      </w:r>
    </w:p>
    <w:p w14:paraId="610F361F" w14:textId="77777777" w:rsidR="00EA020A" w:rsidRPr="00EA020A" w:rsidRDefault="00EA020A" w:rsidP="00EA020A">
      <w:pPr>
        <w:spacing w:line="240" w:lineRule="auto"/>
        <w:rPr>
          <w:rFonts w:ascii="Times New Roman" w:eastAsia="Times New Roman" w:hAnsi="Times New Roman" w:cs="Times New Roman"/>
          <w:sz w:val="24"/>
          <w:szCs w:val="24"/>
        </w:rPr>
      </w:pPr>
      <w:r w:rsidRPr="00EA020A">
        <w:rPr>
          <w:rFonts w:ascii="Calibri" w:eastAsia="Times New Roman" w:hAnsi="Calibri" w:cs="Calibri"/>
          <w:color w:val="000000"/>
        </w:rPr>
        <w:t xml:space="preserve">Fairness is voter since </w:t>
      </w:r>
      <w:proofErr w:type="spellStart"/>
      <w:r w:rsidRPr="00EA020A">
        <w:rPr>
          <w:rFonts w:ascii="Calibri" w:eastAsia="Times New Roman" w:hAnsi="Calibri" w:cs="Calibri"/>
          <w:color w:val="000000"/>
        </w:rPr>
        <w:t>its</w:t>
      </w:r>
      <w:proofErr w:type="spellEnd"/>
      <w:r w:rsidRPr="00EA020A">
        <w:rPr>
          <w:rFonts w:ascii="Calibri" w:eastAsia="Times New Roman" w:hAnsi="Calibri" w:cs="Calibri"/>
          <w:color w:val="000000"/>
        </w:rPr>
        <w:t xml:space="preserve"> an intrinsic good to the activity. Debate requires effective competition to give meaning to the work we do, and the only way to actualize any benefit of the activity is if the judge can </w:t>
      </w:r>
      <w:proofErr w:type="gramStart"/>
      <w:r w:rsidRPr="00EA020A">
        <w:rPr>
          <w:rFonts w:ascii="Calibri" w:eastAsia="Times New Roman" w:hAnsi="Calibri" w:cs="Calibri"/>
          <w:color w:val="000000"/>
        </w:rPr>
        <w:t>make a decision</w:t>
      </w:r>
      <w:proofErr w:type="gramEnd"/>
      <w:r w:rsidRPr="00EA020A">
        <w:rPr>
          <w:rFonts w:ascii="Calibri" w:eastAsia="Times New Roman" w:hAnsi="Calibri" w:cs="Calibri"/>
          <w:color w:val="000000"/>
        </w:rPr>
        <w:t xml:space="preserve">. Filter impacts via </w:t>
      </w:r>
      <w:proofErr w:type="spellStart"/>
      <w:r w:rsidRPr="00EA020A">
        <w:rPr>
          <w:rFonts w:ascii="Calibri" w:eastAsia="Times New Roman" w:hAnsi="Calibri" w:cs="Calibri"/>
          <w:color w:val="000000"/>
        </w:rPr>
        <w:t>intrinsicness</w:t>
      </w:r>
      <w:proofErr w:type="spellEnd"/>
      <w:r w:rsidRPr="00EA020A">
        <w:rPr>
          <w:rFonts w:ascii="Calibri" w:eastAsia="Times New Roman" w:hAnsi="Calibri" w:cs="Calibri"/>
          <w:color w:val="000000"/>
        </w:rPr>
        <w:t xml:space="preserve">—Debate does not make us loyal to any content and isn’t a final consensus about any question – the only thing that happens is that one of us wins and the other loses. That means even if the impacts they’re claiming quantitatively outweigh my fairness impacts, fairness still acts as a gateway issue. It extrinsically comes first a) there’s a skew in your evaluation if they were unfair since I </w:t>
      </w:r>
      <w:proofErr w:type="gramStart"/>
      <w:r w:rsidRPr="00EA020A">
        <w:rPr>
          <w:rFonts w:ascii="Calibri" w:eastAsia="Times New Roman" w:hAnsi="Calibri" w:cs="Calibri"/>
          <w:color w:val="000000"/>
        </w:rPr>
        <w:t>wasn’t able to</w:t>
      </w:r>
      <w:proofErr w:type="gramEnd"/>
      <w:r w:rsidRPr="00EA020A">
        <w:rPr>
          <w:rFonts w:ascii="Calibri" w:eastAsia="Times New Roman" w:hAnsi="Calibri" w:cs="Calibri"/>
          <w:color w:val="000000"/>
        </w:rPr>
        <w:t xml:space="preserve"> properly respond to any of their arguments b) inclusivity, otherwise ppl read 1000s nibs and c) double bind, if they say reject fairness, then you don’t need to evaluate their args– all control the internal link to case </w:t>
      </w:r>
      <w:proofErr w:type="spellStart"/>
      <w:r w:rsidRPr="00EA020A">
        <w:rPr>
          <w:rFonts w:ascii="Calibri" w:eastAsia="Times New Roman" w:hAnsi="Calibri" w:cs="Calibri"/>
          <w:color w:val="000000"/>
        </w:rPr>
        <w:t>crosapps</w:t>
      </w:r>
      <w:proofErr w:type="spellEnd"/>
    </w:p>
    <w:p w14:paraId="1F9C20BD" w14:textId="77777777" w:rsidR="00EA020A" w:rsidRPr="00EA020A" w:rsidRDefault="00EA020A" w:rsidP="00EA020A">
      <w:pPr>
        <w:spacing w:after="240" w:line="240" w:lineRule="auto"/>
        <w:rPr>
          <w:rFonts w:ascii="Times New Roman" w:eastAsia="Times New Roman" w:hAnsi="Times New Roman" w:cs="Times New Roman"/>
          <w:sz w:val="24"/>
          <w:szCs w:val="24"/>
        </w:rPr>
      </w:pPr>
    </w:p>
    <w:p w14:paraId="43A0A9CF" w14:textId="77777777" w:rsidR="00EA020A" w:rsidRPr="00EA020A" w:rsidRDefault="00EA020A" w:rsidP="00EA020A">
      <w:pPr>
        <w:spacing w:line="240" w:lineRule="auto"/>
        <w:rPr>
          <w:rFonts w:ascii="Times New Roman" w:eastAsia="Times New Roman" w:hAnsi="Times New Roman" w:cs="Times New Roman"/>
          <w:sz w:val="24"/>
          <w:szCs w:val="24"/>
        </w:rPr>
      </w:pPr>
      <w:r w:rsidRPr="00EA020A">
        <w:rPr>
          <w:rFonts w:ascii="Calibri" w:eastAsia="Times New Roman" w:hAnsi="Calibri" w:cs="Calibri"/>
          <w:color w:val="000000"/>
        </w:rPr>
        <w:t>And no RVIs</w:t>
      </w:r>
    </w:p>
    <w:p w14:paraId="059F380E" w14:textId="77777777" w:rsidR="00EA020A" w:rsidRPr="00EA020A" w:rsidRDefault="00EA020A" w:rsidP="00EA020A">
      <w:pPr>
        <w:spacing w:line="240" w:lineRule="auto"/>
        <w:rPr>
          <w:rFonts w:ascii="Times New Roman" w:eastAsia="Times New Roman" w:hAnsi="Times New Roman" w:cs="Times New Roman"/>
          <w:sz w:val="24"/>
          <w:szCs w:val="24"/>
        </w:rPr>
      </w:pPr>
      <w:r w:rsidRPr="00EA020A">
        <w:rPr>
          <w:rFonts w:ascii="Calibri" w:eastAsia="Times New Roman" w:hAnsi="Calibri" w:cs="Calibri"/>
          <w:color w:val="000000"/>
        </w:rPr>
        <w:t>a)</w:t>
      </w:r>
      <w:r w:rsidRPr="00EA020A">
        <w:rPr>
          <w:rFonts w:ascii="Calibri" w:eastAsia="Times New Roman" w:hAnsi="Calibri" w:cs="Calibri"/>
          <w:color w:val="000000"/>
        </w:rPr>
        <w:tab/>
        <w:t>Incentivizes debaters to read abusive arguments and then win off the RVI </w:t>
      </w:r>
    </w:p>
    <w:p w14:paraId="483619FF" w14:textId="77777777" w:rsidR="00EA020A" w:rsidRPr="00EA020A" w:rsidRDefault="00EA020A" w:rsidP="00EA020A">
      <w:pPr>
        <w:spacing w:line="240" w:lineRule="auto"/>
        <w:rPr>
          <w:rFonts w:ascii="Times New Roman" w:eastAsia="Times New Roman" w:hAnsi="Times New Roman" w:cs="Times New Roman"/>
          <w:sz w:val="24"/>
          <w:szCs w:val="24"/>
        </w:rPr>
      </w:pPr>
      <w:r w:rsidRPr="00EA020A">
        <w:rPr>
          <w:rFonts w:ascii="Calibri" w:eastAsia="Times New Roman" w:hAnsi="Calibri" w:cs="Calibri"/>
          <w:color w:val="000000"/>
        </w:rPr>
        <w:t>b)</w:t>
      </w:r>
      <w:r w:rsidRPr="00EA020A">
        <w:rPr>
          <w:rFonts w:ascii="Calibri" w:eastAsia="Times New Roman" w:hAnsi="Calibri" w:cs="Calibri"/>
          <w:color w:val="000000"/>
        </w:rPr>
        <w:tab/>
        <w:t>You shouldn’t get to win just by proving you were topical, this is specific to the topic </w:t>
      </w:r>
    </w:p>
    <w:p w14:paraId="5E902C38" w14:textId="77777777" w:rsidR="00EA020A" w:rsidRPr="00EA020A" w:rsidRDefault="00EA020A" w:rsidP="00EA020A">
      <w:pPr>
        <w:spacing w:line="240" w:lineRule="auto"/>
        <w:rPr>
          <w:rFonts w:ascii="Times New Roman" w:eastAsia="Times New Roman" w:hAnsi="Times New Roman" w:cs="Times New Roman"/>
          <w:sz w:val="24"/>
          <w:szCs w:val="24"/>
        </w:rPr>
      </w:pPr>
      <w:r w:rsidRPr="00EA020A">
        <w:rPr>
          <w:rFonts w:ascii="Calibri" w:eastAsia="Times New Roman" w:hAnsi="Calibri" w:cs="Calibri"/>
          <w:color w:val="000000"/>
        </w:rPr>
        <w:t>Competing Interps first</w:t>
      </w:r>
    </w:p>
    <w:p w14:paraId="5BFD3F5A" w14:textId="77777777" w:rsidR="00EA020A" w:rsidRPr="00EA020A" w:rsidRDefault="00EA020A" w:rsidP="00EA020A">
      <w:pPr>
        <w:spacing w:line="240" w:lineRule="auto"/>
        <w:rPr>
          <w:rFonts w:ascii="Times New Roman" w:eastAsia="Times New Roman" w:hAnsi="Times New Roman" w:cs="Times New Roman"/>
          <w:sz w:val="24"/>
          <w:szCs w:val="24"/>
        </w:rPr>
      </w:pPr>
      <w:r w:rsidRPr="00EA020A">
        <w:rPr>
          <w:rFonts w:ascii="Calibri" w:eastAsia="Times New Roman" w:hAnsi="Calibri" w:cs="Calibri"/>
          <w:color w:val="000000"/>
        </w:rPr>
        <w:t>a)</w:t>
      </w:r>
      <w:r w:rsidRPr="00EA020A">
        <w:rPr>
          <w:rFonts w:ascii="Calibri" w:eastAsia="Times New Roman" w:hAnsi="Calibri" w:cs="Calibri"/>
          <w:color w:val="000000"/>
        </w:rPr>
        <w:tab/>
        <w:t>Reasonability is arbitrary and begs judge intervention to determine what is reasonable </w:t>
      </w:r>
    </w:p>
    <w:p w14:paraId="1D7445D3" w14:textId="77777777" w:rsidR="00EA020A" w:rsidRPr="00EA020A" w:rsidRDefault="00EA020A" w:rsidP="00EA020A">
      <w:pPr>
        <w:spacing w:line="240" w:lineRule="auto"/>
        <w:rPr>
          <w:rFonts w:ascii="Times New Roman" w:eastAsia="Times New Roman" w:hAnsi="Times New Roman" w:cs="Times New Roman"/>
          <w:sz w:val="24"/>
          <w:szCs w:val="24"/>
        </w:rPr>
      </w:pPr>
      <w:r w:rsidRPr="00EA020A">
        <w:rPr>
          <w:rFonts w:ascii="Calibri" w:eastAsia="Times New Roman" w:hAnsi="Calibri" w:cs="Calibri"/>
          <w:color w:val="000000"/>
        </w:rPr>
        <w:t>b)</w:t>
      </w:r>
      <w:r w:rsidRPr="00EA020A">
        <w:rPr>
          <w:rFonts w:ascii="Calibri" w:eastAsia="Times New Roman" w:hAnsi="Calibri" w:cs="Calibri"/>
          <w:color w:val="000000"/>
        </w:rPr>
        <w:tab/>
        <w:t xml:space="preserve">Reasonability creates a race to the bottom incentivizing debaters to come as close to the </w:t>
      </w:r>
      <w:proofErr w:type="spellStart"/>
      <w:r w:rsidRPr="00EA020A">
        <w:rPr>
          <w:rFonts w:ascii="Calibri" w:eastAsia="Times New Roman" w:hAnsi="Calibri" w:cs="Calibri"/>
          <w:color w:val="000000"/>
        </w:rPr>
        <w:t>brightline</w:t>
      </w:r>
      <w:proofErr w:type="spellEnd"/>
      <w:r w:rsidRPr="00EA020A">
        <w:rPr>
          <w:rFonts w:ascii="Calibri" w:eastAsia="Times New Roman" w:hAnsi="Calibri" w:cs="Calibri"/>
          <w:color w:val="000000"/>
        </w:rPr>
        <w:t xml:space="preserve"> as possible</w:t>
      </w:r>
    </w:p>
    <w:p w14:paraId="10A7793C" w14:textId="77777777" w:rsidR="00EA020A" w:rsidRPr="00EA020A" w:rsidRDefault="00EA020A" w:rsidP="00EA020A">
      <w:pPr>
        <w:spacing w:line="240" w:lineRule="auto"/>
        <w:rPr>
          <w:rFonts w:ascii="Times New Roman" w:eastAsia="Times New Roman" w:hAnsi="Times New Roman" w:cs="Times New Roman"/>
          <w:sz w:val="24"/>
          <w:szCs w:val="24"/>
        </w:rPr>
      </w:pPr>
      <w:r w:rsidRPr="00EA020A">
        <w:rPr>
          <w:rFonts w:ascii="Calibri" w:eastAsia="Times New Roman" w:hAnsi="Calibri" w:cs="Calibri"/>
          <w:color w:val="000000"/>
        </w:rPr>
        <w:t>Drop the Debater to set a norm for debate, revaluation kills the 1NC and 2NR can never recover.</w:t>
      </w:r>
    </w:p>
    <w:p w14:paraId="03E2B483" w14:textId="77777777" w:rsidR="00EA020A" w:rsidRPr="00EA020A" w:rsidRDefault="00EA020A" w:rsidP="00EA020A">
      <w:pPr>
        <w:spacing w:after="0" w:line="240" w:lineRule="auto"/>
        <w:rPr>
          <w:rFonts w:ascii="Times New Roman" w:eastAsia="Times New Roman" w:hAnsi="Times New Roman" w:cs="Times New Roman"/>
          <w:sz w:val="24"/>
          <w:szCs w:val="24"/>
        </w:rPr>
      </w:pPr>
    </w:p>
    <w:p w14:paraId="2B33C488" w14:textId="77777777" w:rsidR="00EA020A" w:rsidRPr="00EA020A" w:rsidRDefault="00EA020A" w:rsidP="00EA020A">
      <w:pPr>
        <w:spacing w:line="240" w:lineRule="auto"/>
        <w:rPr>
          <w:rFonts w:ascii="Times New Roman" w:eastAsia="Times New Roman" w:hAnsi="Times New Roman" w:cs="Times New Roman"/>
          <w:sz w:val="24"/>
          <w:szCs w:val="24"/>
        </w:rPr>
      </w:pPr>
      <w:r w:rsidRPr="00EA020A">
        <w:rPr>
          <w:rFonts w:ascii="Calibri" w:eastAsia="Times New Roman" w:hAnsi="Calibri" w:cs="Calibri"/>
          <w:color w:val="000000"/>
        </w:rPr>
        <w:t xml:space="preserve">Impact turns to T are bad a) ideological flexibility – we should encourage debaters to introduce different types of arguments, otherwise no </w:t>
      </w:r>
      <w:proofErr w:type="spellStart"/>
      <w:r w:rsidRPr="00EA020A">
        <w:rPr>
          <w:rFonts w:ascii="Calibri" w:eastAsia="Times New Roman" w:hAnsi="Calibri" w:cs="Calibri"/>
          <w:color w:val="000000"/>
        </w:rPr>
        <w:t>arg</w:t>
      </w:r>
      <w:proofErr w:type="spellEnd"/>
      <w:r w:rsidRPr="00EA020A">
        <w:rPr>
          <w:rFonts w:ascii="Calibri" w:eastAsia="Times New Roman" w:hAnsi="Calibri" w:cs="Calibri"/>
          <w:color w:val="000000"/>
        </w:rPr>
        <w:t xml:space="preserve"> refinement b) it’s a dialogue not an enforcement – </w:t>
      </w:r>
      <w:proofErr w:type="gramStart"/>
      <w:r w:rsidRPr="00EA020A">
        <w:rPr>
          <w:rFonts w:ascii="Calibri" w:eastAsia="Times New Roman" w:hAnsi="Calibri" w:cs="Calibri"/>
          <w:color w:val="000000"/>
        </w:rPr>
        <w:t>i.e.</w:t>
      </w:r>
      <w:proofErr w:type="gramEnd"/>
      <w:r w:rsidRPr="00EA020A">
        <w:rPr>
          <w:rFonts w:ascii="Calibri" w:eastAsia="Times New Roman" w:hAnsi="Calibri" w:cs="Calibri"/>
          <w:color w:val="000000"/>
        </w:rPr>
        <w:t xml:space="preserve"> </w:t>
      </w:r>
      <w:proofErr w:type="spellStart"/>
      <w:r w:rsidRPr="00EA020A">
        <w:rPr>
          <w:rFonts w:ascii="Calibri" w:eastAsia="Times New Roman" w:hAnsi="Calibri" w:cs="Calibri"/>
          <w:color w:val="000000"/>
        </w:rPr>
        <w:t>im</w:t>
      </w:r>
      <w:proofErr w:type="spellEnd"/>
      <w:r w:rsidRPr="00EA020A">
        <w:rPr>
          <w:rFonts w:ascii="Calibri" w:eastAsia="Times New Roman" w:hAnsi="Calibri" w:cs="Calibri"/>
          <w:color w:val="000000"/>
        </w:rPr>
        <w:t xml:space="preserve"> just proposing a different method for how we should engage in your aff and your method.</w:t>
      </w:r>
    </w:p>
    <w:p w14:paraId="7C075F0F" w14:textId="77777777" w:rsidR="00EA020A" w:rsidRPr="00EA020A" w:rsidRDefault="00EA020A" w:rsidP="00EA020A">
      <w:pPr>
        <w:spacing w:after="0" w:line="240" w:lineRule="auto"/>
        <w:rPr>
          <w:rFonts w:ascii="Times New Roman" w:eastAsia="Times New Roman" w:hAnsi="Times New Roman" w:cs="Times New Roman"/>
          <w:sz w:val="24"/>
          <w:szCs w:val="24"/>
        </w:rPr>
      </w:pPr>
      <w:r w:rsidRPr="00EA020A">
        <w:rPr>
          <w:rFonts w:ascii="Calibri" w:eastAsia="Times New Roman" w:hAnsi="Calibri" w:cs="Calibri"/>
          <w:b/>
          <w:bCs/>
          <w:i/>
          <w:iCs/>
          <w:color w:val="2F5496"/>
          <w:sz w:val="24"/>
          <w:szCs w:val="24"/>
        </w:rPr>
        <w:t>The subject is unstable: they change through experiences over time, I’m not the same Shreya I was 10 years ago</w:t>
      </w:r>
      <w:r w:rsidRPr="00EA020A">
        <w:rPr>
          <w:rFonts w:ascii="Calibri" w:eastAsia="Times New Roman" w:hAnsi="Calibri" w:cs="Calibri"/>
          <w:i/>
          <w:iCs/>
          <w:color w:val="2F5496"/>
          <w:sz w:val="24"/>
          <w:szCs w:val="24"/>
        </w:rPr>
        <w:t> </w:t>
      </w:r>
    </w:p>
    <w:p w14:paraId="41D6B17E" w14:textId="77777777" w:rsidR="00EA020A" w:rsidRPr="00EA020A" w:rsidRDefault="00EA020A" w:rsidP="00EA020A">
      <w:pPr>
        <w:spacing w:after="0" w:line="240" w:lineRule="auto"/>
        <w:rPr>
          <w:rFonts w:ascii="Times New Roman" w:eastAsia="Times New Roman" w:hAnsi="Times New Roman" w:cs="Times New Roman"/>
          <w:sz w:val="24"/>
          <w:szCs w:val="24"/>
        </w:rPr>
      </w:pPr>
      <w:r w:rsidRPr="00EA020A">
        <w:rPr>
          <w:rFonts w:ascii="Calibri" w:eastAsia="Times New Roman" w:hAnsi="Calibri" w:cs="Calibri"/>
          <w:b/>
          <w:bCs/>
          <w:i/>
          <w:iCs/>
          <w:color w:val="2F5496"/>
          <w:sz w:val="24"/>
          <w:szCs w:val="24"/>
        </w:rPr>
        <w:t>That means affect is constitutive to the subject: We affect others just as much as we are affected, thus changing over time. </w:t>
      </w:r>
      <w:r w:rsidRPr="00EA020A">
        <w:rPr>
          <w:rFonts w:ascii="Calibri" w:eastAsia="Times New Roman" w:hAnsi="Calibri" w:cs="Calibri"/>
          <w:i/>
          <w:iCs/>
          <w:color w:val="2F5496"/>
          <w:sz w:val="24"/>
          <w:szCs w:val="24"/>
        </w:rPr>
        <w:t> </w:t>
      </w:r>
    </w:p>
    <w:p w14:paraId="6464101A" w14:textId="77777777" w:rsidR="00EA020A" w:rsidRPr="00EA020A" w:rsidRDefault="00EA020A" w:rsidP="00EA020A">
      <w:pPr>
        <w:spacing w:after="0" w:line="240" w:lineRule="auto"/>
        <w:rPr>
          <w:rFonts w:ascii="Times New Roman" w:eastAsia="Times New Roman" w:hAnsi="Times New Roman" w:cs="Times New Roman"/>
          <w:sz w:val="24"/>
          <w:szCs w:val="24"/>
        </w:rPr>
      </w:pPr>
      <w:r w:rsidRPr="00EA020A">
        <w:rPr>
          <w:rFonts w:ascii="Calibri" w:eastAsia="Times New Roman" w:hAnsi="Calibri" w:cs="Calibri"/>
          <w:b/>
          <w:bCs/>
          <w:i/>
          <w:iCs/>
          <w:color w:val="2F5496"/>
          <w:sz w:val="24"/>
          <w:szCs w:val="24"/>
        </w:rPr>
        <w:lastRenderedPageBreak/>
        <w:t>Therefore, fluidity is the only determiner of the subject, the only thing constant is that we are always changing </w:t>
      </w:r>
      <w:r w:rsidRPr="00EA020A">
        <w:rPr>
          <w:rFonts w:ascii="Calibri" w:eastAsia="Times New Roman" w:hAnsi="Calibri" w:cs="Calibri"/>
          <w:i/>
          <w:iCs/>
          <w:color w:val="2F5496"/>
          <w:sz w:val="24"/>
          <w:szCs w:val="24"/>
        </w:rPr>
        <w:t> </w:t>
      </w:r>
    </w:p>
    <w:p w14:paraId="6DCAB3C6" w14:textId="77777777" w:rsidR="00EA020A" w:rsidRPr="00EA020A" w:rsidRDefault="00EA020A" w:rsidP="00EA020A">
      <w:pPr>
        <w:spacing w:after="0" w:line="240" w:lineRule="auto"/>
        <w:rPr>
          <w:rFonts w:ascii="Times New Roman" w:eastAsia="Times New Roman" w:hAnsi="Times New Roman" w:cs="Times New Roman"/>
          <w:sz w:val="24"/>
          <w:szCs w:val="24"/>
        </w:rPr>
      </w:pPr>
      <w:r w:rsidRPr="00EA020A">
        <w:rPr>
          <w:rFonts w:ascii="Calibri" w:eastAsia="Times New Roman" w:hAnsi="Calibri" w:cs="Calibri"/>
          <w:i/>
          <w:iCs/>
          <w:color w:val="2F5496"/>
          <w:sz w:val="24"/>
          <w:szCs w:val="24"/>
        </w:rPr>
        <w:t> </w:t>
      </w:r>
    </w:p>
    <w:p w14:paraId="145F9636" w14:textId="77777777" w:rsidR="00EA020A" w:rsidRPr="00EA020A" w:rsidRDefault="00EA020A" w:rsidP="00EA020A">
      <w:pPr>
        <w:spacing w:after="0" w:line="240" w:lineRule="auto"/>
        <w:rPr>
          <w:rFonts w:ascii="Times New Roman" w:eastAsia="Times New Roman" w:hAnsi="Times New Roman" w:cs="Times New Roman"/>
          <w:sz w:val="24"/>
          <w:szCs w:val="24"/>
        </w:rPr>
      </w:pPr>
      <w:r w:rsidRPr="00EA020A">
        <w:rPr>
          <w:rFonts w:ascii="Calibri" w:eastAsia="Times New Roman" w:hAnsi="Calibri" w:cs="Calibri"/>
          <w:b/>
          <w:bCs/>
          <w:i/>
          <w:iCs/>
          <w:color w:val="2F5496"/>
          <w:sz w:val="24"/>
          <w:szCs w:val="24"/>
        </w:rPr>
        <w:t>Habeas corpus has failed – the notion that humans are included in the state perpetually creates groups who are excluded, to be included you must</w:t>
      </w:r>
      <w:r w:rsidRPr="00EA020A">
        <w:rPr>
          <w:rFonts w:ascii="Calibri" w:eastAsia="Times New Roman" w:hAnsi="Calibri" w:cs="Calibri"/>
          <w:b/>
          <w:bCs/>
          <w:i/>
          <w:iCs/>
          <w:color w:val="2F5496"/>
        </w:rPr>
        <w:t> be akin to the Wester Man. Thus, the role of the ballot is to deconstruct the Western Man. </w:t>
      </w:r>
      <w:r w:rsidRPr="00EA020A">
        <w:rPr>
          <w:rFonts w:ascii="Calibri" w:eastAsia="Times New Roman" w:hAnsi="Calibri" w:cs="Calibri"/>
          <w:i/>
          <w:iCs/>
          <w:color w:val="2F5496"/>
        </w:rPr>
        <w:t> </w:t>
      </w:r>
    </w:p>
    <w:p w14:paraId="32126305" w14:textId="77777777" w:rsidR="00EA020A" w:rsidRPr="00EA020A" w:rsidRDefault="00EA020A" w:rsidP="00EA020A">
      <w:pPr>
        <w:spacing w:after="0" w:line="240" w:lineRule="auto"/>
        <w:rPr>
          <w:rFonts w:ascii="Times New Roman" w:eastAsia="Times New Roman" w:hAnsi="Times New Roman" w:cs="Times New Roman"/>
          <w:sz w:val="24"/>
          <w:szCs w:val="24"/>
        </w:rPr>
      </w:pPr>
      <w:r w:rsidRPr="00EA020A">
        <w:rPr>
          <w:rFonts w:ascii="Times New Roman" w:eastAsia="Times New Roman" w:hAnsi="Times New Roman" w:cs="Times New Roman"/>
          <w:b/>
          <w:bCs/>
          <w:color w:val="000000"/>
          <w:sz w:val="26"/>
          <w:szCs w:val="26"/>
        </w:rPr>
        <w:t>Weheliye 1 </w:t>
      </w:r>
      <w:r w:rsidRPr="00EA020A">
        <w:rPr>
          <w:rFonts w:ascii="Times New Roman" w:eastAsia="Times New Roman" w:hAnsi="Times New Roman" w:cs="Times New Roman"/>
          <w:color w:val="000000"/>
        </w:rPr>
        <w:t>Alexander Weheliye; Associate Professor of African American Studies at Northwestern University; 2014; “Habeas Viscus: Racializing Assemblages, Biopolitics, and Black Feminist Theories of the Human” </w:t>
      </w:r>
    </w:p>
    <w:p w14:paraId="066D82A6" w14:textId="77777777" w:rsidR="00EA020A" w:rsidRPr="00EA020A" w:rsidRDefault="00EA020A" w:rsidP="00EA020A">
      <w:pPr>
        <w:spacing w:after="0" w:line="240" w:lineRule="auto"/>
        <w:rPr>
          <w:rFonts w:ascii="Times New Roman" w:eastAsia="Times New Roman" w:hAnsi="Times New Roman" w:cs="Times New Roman"/>
          <w:sz w:val="24"/>
          <w:szCs w:val="24"/>
        </w:rPr>
      </w:pPr>
      <w:r w:rsidRPr="00EA020A">
        <w:rPr>
          <w:rFonts w:ascii="Times New Roman" w:eastAsia="Times New Roman" w:hAnsi="Times New Roman" w:cs="Times New Roman"/>
          <w:color w:val="000000"/>
          <w:sz w:val="12"/>
          <w:szCs w:val="12"/>
        </w:rPr>
        <w:t>We need only to consult the history of </w:t>
      </w:r>
      <w:r w:rsidRPr="00EA020A">
        <w:rPr>
          <w:rFonts w:ascii="Calibri" w:eastAsia="Times New Roman" w:hAnsi="Calibri" w:cs="Calibri"/>
          <w:b/>
          <w:bCs/>
          <w:color w:val="000000"/>
          <w:sz w:val="28"/>
          <w:szCs w:val="28"/>
          <w:u w:val="single"/>
          <w:shd w:val="clear" w:color="auto" w:fill="00FFFF"/>
        </w:rPr>
        <w:t>habeas corpus</w:t>
      </w:r>
      <w:r w:rsidRPr="00EA020A">
        <w:rPr>
          <w:rFonts w:ascii="Times New Roman" w:eastAsia="Times New Roman" w:hAnsi="Times New Roman" w:cs="Times New Roman"/>
          <w:color w:val="000000"/>
          <w:sz w:val="12"/>
          <w:szCs w:val="12"/>
        </w:rPr>
        <w:t>, the “great” writ of liberty, which is anchored in the U.S. Constitution (Article 1, Section 9), to see that this type of reasoning </w:t>
      </w:r>
      <w:r w:rsidRPr="00EA020A">
        <w:rPr>
          <w:rFonts w:ascii="Calibri" w:eastAsia="Times New Roman" w:hAnsi="Calibri" w:cs="Calibri"/>
          <w:b/>
          <w:bCs/>
          <w:color w:val="000000"/>
          <w:sz w:val="28"/>
          <w:szCs w:val="28"/>
          <w:u w:val="single"/>
          <w:shd w:val="clear" w:color="auto" w:fill="00FFFF"/>
        </w:rPr>
        <w:t>leads to reducing inclusion</w:t>
      </w:r>
      <w:r w:rsidRPr="00EA020A">
        <w:rPr>
          <w:rFonts w:ascii="Times New Roman" w:eastAsia="Times New Roman" w:hAnsi="Times New Roman" w:cs="Times New Roman"/>
          <w:color w:val="000000"/>
          <w:sz w:val="12"/>
          <w:szCs w:val="12"/>
        </w:rPr>
        <w:t> and personhood </w:t>
      </w:r>
      <w:r w:rsidRPr="00EA020A">
        <w:rPr>
          <w:rFonts w:ascii="Calibri" w:eastAsia="Times New Roman" w:hAnsi="Calibri" w:cs="Calibri"/>
          <w:b/>
          <w:bCs/>
          <w:color w:val="000000"/>
          <w:sz w:val="28"/>
          <w:szCs w:val="28"/>
          <w:u w:val="single"/>
          <w:shd w:val="clear" w:color="auto" w:fill="00FFFF"/>
        </w:rPr>
        <w:t>to ownership</w:t>
      </w:r>
      <w:r w:rsidRPr="00EA020A">
        <w:rPr>
          <w:rFonts w:ascii="Times New Roman" w:eastAsia="Times New Roman" w:hAnsi="Times New Roman" w:cs="Times New Roman"/>
          <w:color w:val="000000"/>
          <w:sz w:val="12"/>
          <w:szCs w:val="12"/>
        </w:rPr>
        <w:t>. 6 The Latin phrase habeas corpus means “You shall have the body,” and a writ thereof requires the government to present prisoners before a judge </w:t>
      </w:r>
      <w:proofErr w:type="gramStart"/>
      <w:r w:rsidRPr="00EA020A">
        <w:rPr>
          <w:rFonts w:ascii="Times New Roman" w:eastAsia="Times New Roman" w:hAnsi="Times New Roman" w:cs="Times New Roman"/>
          <w:color w:val="000000"/>
          <w:sz w:val="12"/>
          <w:szCs w:val="12"/>
        </w:rPr>
        <w:t>so as to</w:t>
      </w:r>
      <w:proofErr w:type="gramEnd"/>
      <w:r w:rsidRPr="00EA020A">
        <w:rPr>
          <w:rFonts w:ascii="Times New Roman" w:eastAsia="Times New Roman" w:hAnsi="Times New Roman" w:cs="Times New Roman"/>
          <w:color w:val="000000"/>
          <w:sz w:val="12"/>
          <w:szCs w:val="12"/>
        </w:rPr>
        <w:t> provide a lawful justification for their continued imprisonment. This writ has been considered a pivotal safeguard against the misuse of political power in the modern west. Even though the Military Commissions Act of 2006, which denied habeas corpus to “unlawful enemy combatants” imprisoned in Guantanamo Bay, remains noteworthy and alarming, habeas corpus </w:t>
      </w:r>
      <w:r w:rsidRPr="00EA020A">
        <w:rPr>
          <w:rFonts w:ascii="Calibri" w:eastAsia="Times New Roman" w:hAnsi="Calibri" w:cs="Calibri"/>
          <w:b/>
          <w:bCs/>
          <w:color w:val="000000"/>
          <w:sz w:val="28"/>
          <w:szCs w:val="28"/>
          <w:u w:val="single"/>
          <w:shd w:val="clear" w:color="auto" w:fill="00FFFF"/>
        </w:rPr>
        <w:t>has been used both by and</w:t>
      </w:r>
      <w:r w:rsidRPr="00EA020A">
        <w:rPr>
          <w:rFonts w:ascii="Times New Roman" w:eastAsia="Times New Roman" w:hAnsi="Times New Roman" w:cs="Times New Roman"/>
          <w:color w:val="000000"/>
          <w:sz w:val="12"/>
          <w:szCs w:val="12"/>
        </w:rPr>
        <w:t> frequently </w:t>
      </w:r>
      <w:r w:rsidRPr="00EA020A">
        <w:rPr>
          <w:rFonts w:ascii="Calibri" w:eastAsia="Times New Roman" w:hAnsi="Calibri" w:cs="Calibri"/>
          <w:b/>
          <w:bCs/>
          <w:color w:val="000000"/>
          <w:sz w:val="28"/>
          <w:szCs w:val="28"/>
          <w:u w:val="single"/>
          <w:shd w:val="clear" w:color="auto" w:fill="00FFFF"/>
        </w:rPr>
        <w:t>against racialized groups throughout U.S. history</w:t>
      </w:r>
      <w:r w:rsidRPr="00EA020A">
        <w:rPr>
          <w:rFonts w:ascii="Times New Roman" w:eastAsia="Times New Roman" w:hAnsi="Times New Roman" w:cs="Times New Roman"/>
          <w:color w:val="000000"/>
          <w:sz w:val="12"/>
          <w:szCs w:val="12"/>
        </w:rPr>
        <w:t xml:space="preserve">, as was the case when habeas corpus was suspended during World War II, allowing for the internment of Japanese Americans. The writ has also led to gains for minoritized subjects as, for instance, in the well-known Amistad case (1839), in which abolitionists used a habeas corpus petition to free the “illegally” captured Africans who had staged a mutiny against their abductors. Likewise, when Ponca tribal leader Standing Bear was jailed </w:t>
      </w:r>
      <w:proofErr w:type="gramStart"/>
      <w:r w:rsidRPr="00EA020A">
        <w:rPr>
          <w:rFonts w:ascii="Times New Roman" w:eastAsia="Times New Roman" w:hAnsi="Times New Roman" w:cs="Times New Roman"/>
          <w:color w:val="000000"/>
          <w:sz w:val="12"/>
          <w:szCs w:val="12"/>
        </w:rPr>
        <w:t>as a result of</w:t>
      </w:r>
      <w:proofErr w:type="gramEnd"/>
      <w:r w:rsidRPr="00EA020A">
        <w:rPr>
          <w:rFonts w:ascii="Times New Roman" w:eastAsia="Times New Roman" w:hAnsi="Times New Roman" w:cs="Times New Roman"/>
          <w:color w:val="000000"/>
          <w:sz w:val="12"/>
          <w:szCs w:val="12"/>
        </w:rPr>
        <w:t xml:space="preserve"> protesting the forcible removal of his people to Indian Territory in 1879, the writ of habeas corpus affected his release from incarceration as well as the judge's recognition that, as a general rule, Indians were persons before U.S. law, even though Native Americans were not considered full U.S. citizens until 1924. 7 Nevertheless, the benefits accrued through the juridical acknowledgment of racialized subjects as fully human often exacts a steep entry price, because </w:t>
      </w:r>
      <w:r w:rsidRPr="00EA020A">
        <w:rPr>
          <w:rFonts w:ascii="Calibri" w:eastAsia="Times New Roman" w:hAnsi="Calibri" w:cs="Calibri"/>
          <w:b/>
          <w:bCs/>
          <w:color w:val="000000"/>
          <w:sz w:val="28"/>
          <w:szCs w:val="28"/>
          <w:u w:val="single"/>
          <w:shd w:val="clear" w:color="auto" w:fill="00FFFF"/>
        </w:rPr>
        <w:t>inclusion hinges on</w:t>
      </w:r>
      <w:r w:rsidRPr="00EA020A">
        <w:rPr>
          <w:rFonts w:ascii="Times New Roman" w:eastAsia="Times New Roman" w:hAnsi="Times New Roman" w:cs="Times New Roman"/>
          <w:color w:val="000000"/>
          <w:sz w:val="12"/>
          <w:szCs w:val="12"/>
        </w:rPr>
        <w:t> accepting the codification of </w:t>
      </w:r>
      <w:r w:rsidRPr="00EA020A">
        <w:rPr>
          <w:rFonts w:ascii="Calibri" w:eastAsia="Times New Roman" w:hAnsi="Calibri" w:cs="Calibri"/>
          <w:b/>
          <w:bCs/>
          <w:color w:val="000000"/>
          <w:sz w:val="28"/>
          <w:szCs w:val="28"/>
          <w:u w:val="single"/>
          <w:shd w:val="clear" w:color="auto" w:fill="00FFFF"/>
        </w:rPr>
        <w:t>personhood as property, which is</w:t>
      </w:r>
      <w:r w:rsidRPr="00EA020A">
        <w:rPr>
          <w:rFonts w:ascii="Times New Roman" w:eastAsia="Times New Roman" w:hAnsi="Times New Roman" w:cs="Times New Roman"/>
          <w:color w:val="000000"/>
          <w:sz w:val="12"/>
          <w:szCs w:val="12"/>
        </w:rPr>
        <w:t>, in turn, </w:t>
      </w:r>
      <w:r w:rsidRPr="00EA020A">
        <w:rPr>
          <w:rFonts w:ascii="Calibri" w:eastAsia="Times New Roman" w:hAnsi="Calibri" w:cs="Calibri"/>
          <w:b/>
          <w:bCs/>
          <w:color w:val="000000"/>
          <w:sz w:val="28"/>
          <w:szCs w:val="28"/>
          <w:u w:val="single"/>
          <w:shd w:val="clear" w:color="auto" w:fill="00FFFF"/>
        </w:rPr>
        <w:t>based on the comparative distinction between groups</w:t>
      </w:r>
      <w:r w:rsidRPr="00EA020A">
        <w:rPr>
          <w:rFonts w:ascii="Times New Roman" w:eastAsia="Times New Roman" w:hAnsi="Times New Roman" w:cs="Times New Roman"/>
          <w:color w:val="000000"/>
          <w:sz w:val="12"/>
          <w:szCs w:val="12"/>
        </w:rPr>
        <w:t>, as in one of the best-known court cases in U.S. history: the Dred Scott case. In 1857, </w:t>
      </w:r>
      <w:r w:rsidRPr="00EA020A">
        <w:rPr>
          <w:rFonts w:ascii="Calibri" w:eastAsia="Times New Roman" w:hAnsi="Calibri" w:cs="Calibri"/>
          <w:b/>
          <w:bCs/>
          <w:color w:val="000000"/>
          <w:sz w:val="28"/>
          <w:szCs w:val="28"/>
          <w:u w:val="single"/>
          <w:shd w:val="clear" w:color="auto" w:fill="00FFFF"/>
        </w:rPr>
        <w:t>the Supreme Court invalidated Dred Scott's habeas corpus</w:t>
      </w:r>
      <w:r w:rsidRPr="00EA020A">
        <w:rPr>
          <w:rFonts w:ascii="Times New Roman" w:eastAsia="Times New Roman" w:hAnsi="Times New Roman" w:cs="Times New Roman"/>
          <w:color w:val="000000"/>
          <w:sz w:val="12"/>
          <w:szCs w:val="12"/>
        </w:rPr>
        <w:t>, since, as an escaped slave, Scott could not be a legal person. According to Chief Justice Taney: “Dred Scott is not a citizen of the State of Missouri, as alleged in his declaration, because he is a negro of African descent; his ancestors were of pure African blood, and were brought into this country and sold as negro slaves.”8 In order to justify withdrawing Dred Scott's legal right to ownership of self, Chief Justice </w:t>
      </w:r>
      <w:r w:rsidRPr="00EA020A">
        <w:rPr>
          <w:rFonts w:ascii="Calibri" w:eastAsia="Times New Roman" w:hAnsi="Calibri" w:cs="Calibri"/>
          <w:b/>
          <w:bCs/>
          <w:color w:val="000000"/>
          <w:sz w:val="28"/>
          <w:szCs w:val="28"/>
          <w:u w:val="single"/>
          <w:shd w:val="clear" w:color="auto" w:fill="00FFFF"/>
        </w:rPr>
        <w:t>Taney's opinion</w:t>
      </w:r>
      <w:r w:rsidRPr="00EA020A">
        <w:rPr>
          <w:rFonts w:ascii="Times New Roman" w:eastAsia="Times New Roman" w:hAnsi="Times New Roman" w:cs="Times New Roman"/>
          <w:color w:val="000000"/>
          <w:sz w:val="12"/>
          <w:szCs w:val="12"/>
        </w:rPr>
        <w:t> in the decision </w:t>
      </w:r>
      <w:r w:rsidRPr="00EA020A">
        <w:rPr>
          <w:rFonts w:ascii="Calibri" w:eastAsia="Times New Roman" w:hAnsi="Calibri" w:cs="Calibri"/>
          <w:b/>
          <w:bCs/>
          <w:color w:val="000000"/>
          <w:sz w:val="28"/>
          <w:szCs w:val="28"/>
          <w:u w:val="single"/>
          <w:shd w:val="clear" w:color="auto" w:fill="00FFFF"/>
        </w:rPr>
        <w:t>contrasts</w:t>
      </w:r>
      <w:r w:rsidRPr="00EA020A">
        <w:rPr>
          <w:rFonts w:ascii="Times New Roman" w:eastAsia="Times New Roman" w:hAnsi="Times New Roman" w:cs="Times New Roman"/>
          <w:color w:val="000000"/>
          <w:sz w:val="12"/>
          <w:szCs w:val="12"/>
        </w:rPr>
        <w:t> the status of black subjects</w:t>
      </w:r>
      <w:r w:rsidRPr="00EA020A">
        <w:rPr>
          <w:rFonts w:ascii="Calibri" w:eastAsia="Times New Roman" w:hAnsi="Calibri" w:cs="Calibri"/>
          <w:b/>
          <w:bCs/>
          <w:color w:val="000000"/>
          <w:sz w:val="28"/>
          <w:szCs w:val="28"/>
          <w:u w:val="single"/>
        </w:rPr>
        <w:t> </w:t>
      </w:r>
      <w:r w:rsidRPr="00EA020A">
        <w:rPr>
          <w:rFonts w:ascii="Calibri" w:eastAsia="Times New Roman" w:hAnsi="Calibri" w:cs="Calibri"/>
          <w:b/>
          <w:bCs/>
          <w:color w:val="000000"/>
          <w:sz w:val="28"/>
          <w:szCs w:val="28"/>
          <w:u w:val="single"/>
          <w:shd w:val="clear" w:color="auto" w:fill="00FFFF"/>
        </w:rPr>
        <w:t>[slaves] with the legal position of Native Americans</w:t>
      </w:r>
      <w:r w:rsidRPr="00EA020A">
        <w:rPr>
          <w:rFonts w:ascii="Times New Roman" w:eastAsia="Times New Roman" w:hAnsi="Times New Roman" w:cs="Times New Roman"/>
          <w:color w:val="000000"/>
          <w:sz w:val="12"/>
          <w:szCs w:val="12"/>
        </w:rPr>
        <w:t> vis-à-vis the possibility of U.S. citizenship and personhood: “The situation of [the negro] population was altogether unlike that of the Indian race. These Indian Governments were regarded and treated as foreign Governments…. [Indians] may, without doubt, like the subjects of any other foreign Government, be naturalized…and become citizens of a State, and of the United States; and if an individual should leave his nation or tribe, and take up his abode among the white population, he would be entitled to all the rights and privileges which would belong to an emigrant from any other foreign people.”9 </w:t>
      </w:r>
      <w:r w:rsidRPr="00EA020A">
        <w:rPr>
          <w:rFonts w:ascii="Calibri" w:eastAsia="Times New Roman" w:hAnsi="Calibri" w:cs="Calibri"/>
          <w:b/>
          <w:bCs/>
          <w:color w:val="000000"/>
          <w:sz w:val="28"/>
          <w:szCs w:val="28"/>
          <w:u w:val="single"/>
          <w:shd w:val="clear" w:color="auto" w:fill="00FFFF"/>
        </w:rPr>
        <w:t>While slaves were not</w:t>
      </w:r>
      <w:r w:rsidRPr="00EA020A">
        <w:rPr>
          <w:rFonts w:ascii="Times New Roman" w:eastAsia="Times New Roman" w:hAnsi="Times New Roman" w:cs="Times New Roman"/>
          <w:color w:val="000000"/>
          <w:sz w:val="12"/>
          <w:szCs w:val="12"/>
        </w:rPr>
        <w:t> accorded the status of being </w:t>
      </w:r>
      <w:r w:rsidRPr="00EA020A">
        <w:rPr>
          <w:rFonts w:ascii="Calibri" w:eastAsia="Times New Roman" w:hAnsi="Calibri" w:cs="Calibri"/>
          <w:b/>
          <w:bCs/>
          <w:color w:val="000000"/>
          <w:sz w:val="28"/>
          <w:szCs w:val="28"/>
          <w:u w:val="single"/>
          <w:shd w:val="clear" w:color="auto" w:fill="00FFFF"/>
        </w:rPr>
        <w:t>humans</w:t>
      </w:r>
      <w:r w:rsidRPr="00EA020A">
        <w:rPr>
          <w:rFonts w:ascii="Times New Roman" w:eastAsia="Times New Roman" w:hAnsi="Times New Roman" w:cs="Times New Roman"/>
          <w:color w:val="000000"/>
          <w:sz w:val="12"/>
          <w:szCs w:val="12"/>
        </w:rPr>
        <w:t> that belonged to a different nation, Indians </w:t>
      </w:r>
      <w:r w:rsidRPr="00EA020A">
        <w:rPr>
          <w:rFonts w:ascii="Calibri" w:eastAsia="Times New Roman" w:hAnsi="Calibri" w:cs="Calibri"/>
          <w:b/>
          <w:bCs/>
          <w:color w:val="000000"/>
          <w:sz w:val="28"/>
          <w:szCs w:val="28"/>
          <w:u w:val="single"/>
          <w:shd w:val="clear" w:color="auto" w:fill="00FFFF"/>
        </w:rPr>
        <w:t>[natives] could</w:t>
      </w:r>
      <w:r w:rsidRPr="00EA020A">
        <w:rPr>
          <w:rFonts w:ascii="Times New Roman" w:eastAsia="Times New Roman" w:hAnsi="Times New Roman" w:cs="Times New Roman"/>
          <w:color w:val="000000"/>
          <w:sz w:val="12"/>
          <w:szCs w:val="12"/>
        </w:rPr>
        <w:t> theoretically </w:t>
      </w:r>
      <w:r w:rsidRPr="00EA020A">
        <w:rPr>
          <w:rFonts w:ascii="Calibri" w:eastAsia="Times New Roman" w:hAnsi="Calibri" w:cs="Calibri"/>
          <w:color w:val="000000"/>
          <w:sz w:val="28"/>
          <w:szCs w:val="28"/>
          <w:u w:val="single"/>
          <w:shd w:val="clear" w:color="auto" w:fill="00FFFF"/>
        </w:rPr>
        <w:t>overcome</w:t>
      </w:r>
      <w:r w:rsidRPr="00EA020A">
        <w:rPr>
          <w:rFonts w:ascii="Times New Roman" w:eastAsia="Times New Roman" w:hAnsi="Times New Roman" w:cs="Times New Roman"/>
          <w:b/>
          <w:bCs/>
          <w:color w:val="000000"/>
          <w:sz w:val="12"/>
          <w:szCs w:val="12"/>
        </w:rPr>
        <w:t> </w:t>
      </w:r>
      <w:r w:rsidRPr="00EA020A">
        <w:rPr>
          <w:rFonts w:ascii="Times New Roman" w:eastAsia="Times New Roman" w:hAnsi="Times New Roman" w:cs="Times New Roman"/>
          <w:b/>
          <w:bCs/>
          <w:color w:val="000000"/>
          <w:sz w:val="24"/>
          <w:szCs w:val="24"/>
          <w:u w:val="single"/>
          <w:shd w:val="clear" w:color="auto" w:fill="00FFFF"/>
        </w:rPr>
        <w:t>their lawful</w:t>
      </w:r>
      <w:r w:rsidRPr="00EA020A">
        <w:rPr>
          <w:rFonts w:ascii="Times New Roman" w:eastAsia="Times New Roman" w:hAnsi="Times New Roman" w:cs="Times New Roman"/>
          <w:color w:val="000000"/>
          <w:sz w:val="24"/>
          <w:szCs w:val="24"/>
          <w:shd w:val="clear" w:color="auto" w:fill="00FFFF"/>
        </w:rPr>
        <w:t> </w:t>
      </w:r>
      <w:r w:rsidRPr="00EA020A">
        <w:rPr>
          <w:rFonts w:ascii="Calibri" w:eastAsia="Times New Roman" w:hAnsi="Calibri" w:cs="Calibri"/>
          <w:b/>
          <w:bCs/>
          <w:color w:val="000000"/>
          <w:sz w:val="24"/>
          <w:szCs w:val="24"/>
          <w:u w:val="single"/>
          <w:shd w:val="clear" w:color="auto" w:fill="00FFFF"/>
        </w:rPr>
        <w:t>foreignness</w:t>
      </w:r>
      <w:r w:rsidRPr="00EA020A">
        <w:rPr>
          <w:rFonts w:ascii="Times New Roman" w:eastAsia="Times New Roman" w:hAnsi="Times New Roman" w:cs="Times New Roman"/>
          <w:color w:val="000000"/>
          <w:sz w:val="12"/>
          <w:szCs w:val="12"/>
        </w:rPr>
        <w:t>, but </w:t>
      </w:r>
      <w:r w:rsidRPr="00EA020A">
        <w:rPr>
          <w:rFonts w:ascii="Calibri" w:eastAsia="Times New Roman" w:hAnsi="Calibri" w:cs="Calibri"/>
          <w:b/>
          <w:bCs/>
          <w:color w:val="000000"/>
          <w:sz w:val="28"/>
          <w:szCs w:val="28"/>
          <w:u w:val="single"/>
        </w:rPr>
        <w:t>only </w:t>
      </w:r>
      <w:r w:rsidRPr="00EA020A">
        <w:rPr>
          <w:rFonts w:ascii="Calibri" w:eastAsia="Times New Roman" w:hAnsi="Calibri" w:cs="Calibri"/>
          <w:b/>
          <w:bCs/>
          <w:color w:val="000000"/>
          <w:sz w:val="28"/>
          <w:szCs w:val="28"/>
          <w:u w:val="single"/>
          <w:shd w:val="clear" w:color="auto" w:fill="00FFFF"/>
        </w:rPr>
        <w:t>if they renounced previous</w:t>
      </w:r>
      <w:r w:rsidRPr="00EA020A">
        <w:rPr>
          <w:rFonts w:ascii="Times New Roman" w:eastAsia="Times New Roman" w:hAnsi="Times New Roman" w:cs="Times New Roman"/>
          <w:color w:val="000000"/>
          <w:sz w:val="12"/>
          <w:szCs w:val="12"/>
        </w:rPr>
        <w:t> forms of </w:t>
      </w:r>
      <w:r w:rsidRPr="00EA020A">
        <w:rPr>
          <w:rFonts w:ascii="Calibri" w:eastAsia="Times New Roman" w:hAnsi="Calibri" w:cs="Calibri"/>
          <w:b/>
          <w:bCs/>
          <w:color w:val="000000"/>
          <w:sz w:val="28"/>
          <w:szCs w:val="28"/>
          <w:u w:val="single"/>
          <w:shd w:val="clear" w:color="auto" w:fill="00FFFF"/>
        </w:rPr>
        <w:t>personhood and citizenship.</w:t>
      </w:r>
      <w:r w:rsidRPr="00EA020A">
        <w:rPr>
          <w:rFonts w:ascii="Times New Roman" w:eastAsia="Times New Roman" w:hAnsi="Times New Roman" w:cs="Times New Roman"/>
          <w:color w:val="000000"/>
          <w:sz w:val="12"/>
          <w:szCs w:val="12"/>
        </w:rPr>
        <w:t> Hence, the tabula rasa of </w:t>
      </w:r>
      <w:r w:rsidRPr="00EA020A">
        <w:rPr>
          <w:rFonts w:ascii="Calibri" w:eastAsia="Times New Roman" w:hAnsi="Calibri" w:cs="Calibri"/>
          <w:b/>
          <w:bCs/>
          <w:color w:val="000000"/>
          <w:sz w:val="28"/>
          <w:szCs w:val="28"/>
          <w:u w:val="single"/>
          <w:shd w:val="clear" w:color="auto" w:fill="00FFFF"/>
        </w:rPr>
        <w:t>whiteness</w:t>
      </w:r>
      <w:r w:rsidRPr="00EA020A">
        <w:rPr>
          <w:rFonts w:ascii="Times New Roman" w:eastAsia="Times New Roman" w:hAnsi="Times New Roman" w:cs="Times New Roman"/>
          <w:color w:val="000000"/>
          <w:sz w:val="12"/>
          <w:szCs w:val="12"/>
        </w:rPr>
        <w:t>—which all groups but blacks can access—</w:t>
      </w:r>
      <w:r w:rsidRPr="00EA020A">
        <w:rPr>
          <w:rFonts w:ascii="Calibri" w:eastAsia="Times New Roman" w:hAnsi="Calibri" w:cs="Calibri"/>
          <w:b/>
          <w:bCs/>
          <w:color w:val="000000"/>
          <w:sz w:val="28"/>
          <w:szCs w:val="28"/>
          <w:u w:val="single"/>
          <w:shd w:val="clear" w:color="auto" w:fill="00FFFF"/>
        </w:rPr>
        <w:t>serves as the prerequisite for the</w:t>
      </w:r>
      <w:r w:rsidRPr="00EA020A">
        <w:rPr>
          <w:rFonts w:ascii="Times New Roman" w:eastAsia="Times New Roman" w:hAnsi="Times New Roman" w:cs="Times New Roman"/>
          <w:color w:val="000000"/>
          <w:sz w:val="12"/>
          <w:szCs w:val="12"/>
        </w:rPr>
        <w:t> law's magical </w:t>
      </w:r>
      <w:r w:rsidRPr="00EA020A">
        <w:rPr>
          <w:rFonts w:ascii="Calibri" w:eastAsia="Times New Roman" w:hAnsi="Calibri" w:cs="Calibri"/>
          <w:b/>
          <w:bCs/>
          <w:color w:val="000000"/>
          <w:sz w:val="28"/>
          <w:szCs w:val="28"/>
          <w:u w:val="single"/>
          <w:shd w:val="clear" w:color="auto" w:fill="00FFFF"/>
        </w:rPr>
        <w:t>transubstantiation</w:t>
      </w:r>
      <w:r w:rsidRPr="00EA020A">
        <w:rPr>
          <w:rFonts w:ascii="Times New Roman" w:eastAsia="Times New Roman" w:hAnsi="Times New Roman" w:cs="Times New Roman"/>
          <w:color w:val="000000"/>
          <w:sz w:val="12"/>
          <w:szCs w:val="12"/>
        </w:rPr>
        <w:t> of a thing to be possessed </w:t>
      </w:r>
      <w:r w:rsidRPr="00EA020A">
        <w:rPr>
          <w:rFonts w:ascii="Calibri" w:eastAsia="Times New Roman" w:hAnsi="Calibri" w:cs="Calibri"/>
          <w:b/>
          <w:bCs/>
          <w:color w:val="000000"/>
          <w:sz w:val="28"/>
          <w:szCs w:val="28"/>
          <w:u w:val="single"/>
          <w:shd w:val="clear" w:color="auto" w:fill="00FFFF"/>
        </w:rPr>
        <w:t>into a property-owning subject</w:t>
      </w:r>
      <w:r w:rsidRPr="00EA020A">
        <w:rPr>
          <w:rFonts w:ascii="Times New Roman" w:eastAsia="Times New Roman" w:hAnsi="Times New Roman" w:cs="Times New Roman"/>
          <w:color w:val="000000"/>
          <w:sz w:val="12"/>
          <w:szCs w:val="12"/>
        </w:rPr>
        <w:t>. 10  </w:t>
      </w:r>
    </w:p>
    <w:p w14:paraId="3239C6E3" w14:textId="77777777" w:rsidR="00EA020A" w:rsidRPr="00EA020A" w:rsidRDefault="00EA020A" w:rsidP="00EA020A">
      <w:pPr>
        <w:spacing w:after="0" w:line="240" w:lineRule="auto"/>
        <w:rPr>
          <w:rFonts w:ascii="Times New Roman" w:eastAsia="Times New Roman" w:hAnsi="Times New Roman" w:cs="Times New Roman"/>
          <w:sz w:val="24"/>
          <w:szCs w:val="24"/>
        </w:rPr>
      </w:pPr>
      <w:r w:rsidRPr="00EA020A">
        <w:rPr>
          <w:rFonts w:ascii="Calibri" w:eastAsia="Times New Roman" w:hAnsi="Calibri" w:cs="Calibri"/>
          <w:b/>
          <w:bCs/>
          <w:color w:val="2F5496"/>
          <w:sz w:val="24"/>
          <w:szCs w:val="24"/>
        </w:rPr>
        <w:t>The aff calls on the debate space to be inclusive, but inclusion within the structure is predicated on exclusion. </w:t>
      </w:r>
    </w:p>
    <w:p w14:paraId="6D8FCF39" w14:textId="77777777" w:rsidR="00EA020A" w:rsidRPr="00EA020A" w:rsidRDefault="00EA020A" w:rsidP="00EA020A">
      <w:pPr>
        <w:spacing w:after="0" w:line="240" w:lineRule="auto"/>
        <w:rPr>
          <w:rFonts w:ascii="Times New Roman" w:eastAsia="Times New Roman" w:hAnsi="Times New Roman" w:cs="Times New Roman"/>
          <w:sz w:val="24"/>
          <w:szCs w:val="24"/>
        </w:rPr>
      </w:pPr>
      <w:r w:rsidRPr="00EA020A">
        <w:rPr>
          <w:rFonts w:ascii="Times New Roman" w:eastAsia="Times New Roman" w:hAnsi="Times New Roman" w:cs="Times New Roman"/>
          <w:b/>
          <w:bCs/>
          <w:color w:val="000000"/>
          <w:sz w:val="26"/>
          <w:szCs w:val="26"/>
        </w:rPr>
        <w:t>Weheliye 2 </w:t>
      </w:r>
      <w:r w:rsidRPr="00EA020A">
        <w:rPr>
          <w:rFonts w:ascii="Times New Roman" w:eastAsia="Times New Roman" w:hAnsi="Times New Roman" w:cs="Times New Roman"/>
          <w:color w:val="000000"/>
        </w:rPr>
        <w:t>Alexander Weheliye; Associate Professor of African American Studies at Northwestern University; 2014; “Habeas Viscus: Racializing Assemblages, Biopolitics, and Black Feminist Theories of the Human” </w:t>
      </w:r>
    </w:p>
    <w:p w14:paraId="410DB8F7" w14:textId="77777777" w:rsidR="00EA020A" w:rsidRPr="00EA020A" w:rsidRDefault="00EA020A" w:rsidP="00EA020A">
      <w:pPr>
        <w:spacing w:after="0" w:line="240" w:lineRule="auto"/>
        <w:rPr>
          <w:rFonts w:ascii="Times New Roman" w:eastAsia="Times New Roman" w:hAnsi="Times New Roman" w:cs="Times New Roman"/>
          <w:sz w:val="24"/>
          <w:szCs w:val="24"/>
        </w:rPr>
      </w:pPr>
      <w:r w:rsidRPr="00EA020A">
        <w:rPr>
          <w:rFonts w:ascii="Times New Roman" w:eastAsia="Times New Roman" w:hAnsi="Times New Roman" w:cs="Times New Roman"/>
          <w:color w:val="000000"/>
          <w:sz w:val="12"/>
          <w:szCs w:val="12"/>
        </w:rPr>
        <w:t>Suffering, especially when caused by political violence, has long functioned as the hallmark of both humane sentience and of inhuman brutality. Frequently, </w:t>
      </w:r>
      <w:r w:rsidRPr="00EA020A">
        <w:rPr>
          <w:rFonts w:ascii="Calibri" w:eastAsia="Times New Roman" w:hAnsi="Calibri" w:cs="Calibri"/>
          <w:b/>
          <w:bCs/>
          <w:color w:val="000000"/>
          <w:sz w:val="28"/>
          <w:szCs w:val="28"/>
          <w:u w:val="single"/>
          <w:shd w:val="clear" w:color="auto" w:fill="00FFFF"/>
        </w:rPr>
        <w:t>suffering becomes the defining feature of those</w:t>
      </w:r>
      <w:r w:rsidRPr="00EA020A">
        <w:rPr>
          <w:rFonts w:ascii="Times New Roman" w:eastAsia="Times New Roman" w:hAnsi="Times New Roman" w:cs="Times New Roman"/>
          <w:color w:val="000000"/>
          <w:sz w:val="12"/>
          <w:szCs w:val="12"/>
        </w:rPr>
        <w:t> subjects </w:t>
      </w:r>
      <w:r w:rsidRPr="00EA020A">
        <w:rPr>
          <w:rFonts w:ascii="Calibri" w:eastAsia="Times New Roman" w:hAnsi="Calibri" w:cs="Calibri"/>
          <w:b/>
          <w:bCs/>
          <w:color w:val="000000"/>
          <w:sz w:val="28"/>
          <w:szCs w:val="28"/>
          <w:u w:val="single"/>
          <w:shd w:val="clear" w:color="auto" w:fill="00FFFF"/>
        </w:rPr>
        <w:t>excluded from the law</w:t>
      </w:r>
      <w:r w:rsidRPr="00EA020A">
        <w:rPr>
          <w:rFonts w:ascii="Times New Roman" w:eastAsia="Times New Roman" w:hAnsi="Times New Roman" w:cs="Times New Roman"/>
          <w:color w:val="000000"/>
          <w:sz w:val="12"/>
          <w:szCs w:val="12"/>
        </w:rPr>
        <w:t>, the national community, humanity, and so on due to the political violence inflicted upon them </w:t>
      </w:r>
      <w:r w:rsidRPr="00EA020A">
        <w:rPr>
          <w:rFonts w:ascii="Calibri" w:eastAsia="Times New Roman" w:hAnsi="Calibri" w:cs="Calibri"/>
          <w:b/>
          <w:bCs/>
          <w:color w:val="000000"/>
          <w:sz w:val="28"/>
          <w:szCs w:val="28"/>
          <w:u w:val="single"/>
          <w:shd w:val="clear" w:color="auto" w:fill="00FFFF"/>
        </w:rPr>
        <w:t>even as it</w:t>
      </w:r>
      <w:r w:rsidRPr="00EA020A">
        <w:rPr>
          <w:rFonts w:ascii="Times New Roman" w:eastAsia="Times New Roman" w:hAnsi="Times New Roman" w:cs="Times New Roman"/>
          <w:color w:val="000000"/>
          <w:sz w:val="12"/>
          <w:szCs w:val="12"/>
        </w:rPr>
        <w:t>, paradoxically, </w:t>
      </w:r>
      <w:r w:rsidRPr="00EA020A">
        <w:rPr>
          <w:rFonts w:ascii="Calibri" w:eastAsia="Times New Roman" w:hAnsi="Calibri" w:cs="Calibri"/>
          <w:b/>
          <w:bCs/>
          <w:color w:val="000000"/>
          <w:sz w:val="28"/>
          <w:szCs w:val="28"/>
          <w:u w:val="single"/>
          <w:shd w:val="clear" w:color="auto" w:fill="00FFFF"/>
        </w:rPr>
        <w:t>grants</w:t>
      </w:r>
      <w:r w:rsidRPr="00EA020A">
        <w:rPr>
          <w:rFonts w:ascii="Times New Roman" w:eastAsia="Times New Roman" w:hAnsi="Times New Roman" w:cs="Times New Roman"/>
          <w:color w:val="000000"/>
          <w:sz w:val="12"/>
          <w:szCs w:val="12"/>
        </w:rPr>
        <w:t> them access to </w:t>
      </w:r>
      <w:r w:rsidRPr="00EA020A">
        <w:rPr>
          <w:rFonts w:ascii="Calibri" w:eastAsia="Times New Roman" w:hAnsi="Calibri" w:cs="Calibri"/>
          <w:b/>
          <w:bCs/>
          <w:color w:val="000000"/>
          <w:sz w:val="28"/>
          <w:szCs w:val="28"/>
          <w:u w:val="single"/>
          <w:shd w:val="clear" w:color="auto" w:fill="00FFFF"/>
        </w:rPr>
        <w:t>inclusion</w:t>
      </w:r>
      <w:r w:rsidRPr="00EA020A">
        <w:rPr>
          <w:rFonts w:ascii="Times New Roman" w:eastAsia="Times New Roman" w:hAnsi="Times New Roman" w:cs="Times New Roman"/>
          <w:color w:val="000000"/>
          <w:sz w:val="12"/>
          <w:szCs w:val="12"/>
        </w:rPr>
        <w:t> and equality. In western human rights discourse, for instance, the physical and psychic residues of political violence enable victims to be recognized as belonging to the “brotherhood of Man.” Too often, </w:t>
      </w:r>
      <w:r w:rsidRPr="00EA020A">
        <w:rPr>
          <w:rFonts w:ascii="Calibri" w:eastAsia="Times New Roman" w:hAnsi="Calibri" w:cs="Calibri"/>
          <w:b/>
          <w:bCs/>
          <w:color w:val="000000"/>
          <w:sz w:val="28"/>
          <w:szCs w:val="28"/>
          <w:u w:val="single"/>
          <w:shd w:val="clear" w:color="auto" w:fill="00FFFF"/>
        </w:rPr>
        <w:t>this tendency </w:t>
      </w:r>
      <w:r w:rsidRPr="00EA020A">
        <w:rPr>
          <w:rFonts w:ascii="Calibri" w:eastAsia="Times New Roman" w:hAnsi="Calibri" w:cs="Calibri"/>
          <w:b/>
          <w:bCs/>
          <w:color w:val="000000"/>
          <w:sz w:val="28"/>
          <w:szCs w:val="28"/>
          <w:u w:val="single"/>
        </w:rPr>
        <w:t>not only </w:t>
      </w:r>
      <w:r w:rsidRPr="00EA020A">
        <w:rPr>
          <w:rFonts w:ascii="Calibri" w:eastAsia="Times New Roman" w:hAnsi="Calibri" w:cs="Calibri"/>
          <w:b/>
          <w:bCs/>
          <w:color w:val="000000"/>
          <w:sz w:val="28"/>
          <w:szCs w:val="28"/>
          <w:u w:val="single"/>
          <w:shd w:val="clear" w:color="auto" w:fill="00FFFF"/>
        </w:rPr>
        <w:t>leaves</w:t>
      </w:r>
      <w:r w:rsidRPr="00EA020A">
        <w:rPr>
          <w:rFonts w:ascii="Times New Roman" w:eastAsia="Times New Roman" w:hAnsi="Times New Roman" w:cs="Times New Roman"/>
          <w:color w:val="000000"/>
          <w:sz w:val="12"/>
          <w:szCs w:val="12"/>
        </w:rPr>
        <w:t> intact </w:t>
      </w:r>
      <w:r w:rsidRPr="00EA020A">
        <w:rPr>
          <w:rFonts w:ascii="Calibri" w:eastAsia="Times New Roman" w:hAnsi="Calibri" w:cs="Calibri"/>
          <w:b/>
          <w:bCs/>
          <w:color w:val="000000"/>
          <w:sz w:val="28"/>
          <w:szCs w:val="28"/>
          <w:u w:val="single"/>
          <w:shd w:val="clear" w:color="auto" w:fill="00FFFF"/>
        </w:rPr>
        <w:t>hegemonic </w:t>
      </w:r>
      <w:r w:rsidRPr="00EA020A">
        <w:rPr>
          <w:rFonts w:ascii="Calibri" w:eastAsia="Times New Roman" w:hAnsi="Calibri" w:cs="Calibri"/>
          <w:color w:val="000000"/>
          <w:sz w:val="24"/>
          <w:szCs w:val="24"/>
          <w:u w:val="single"/>
          <w:shd w:val="clear" w:color="auto" w:fill="00FFFF"/>
        </w:rPr>
        <w:t>ideas </w:t>
      </w:r>
      <w:r w:rsidRPr="00EA020A">
        <w:rPr>
          <w:rFonts w:ascii="Times New Roman" w:eastAsia="Times New Roman" w:hAnsi="Times New Roman" w:cs="Times New Roman"/>
          <w:b/>
          <w:bCs/>
          <w:color w:val="000000"/>
          <w:sz w:val="24"/>
          <w:szCs w:val="24"/>
          <w:u w:val="single"/>
          <w:shd w:val="clear" w:color="auto" w:fill="00FFFF"/>
        </w:rPr>
        <w:t>of humanity as indistinguishable from</w:t>
      </w:r>
      <w:r w:rsidRPr="00EA020A">
        <w:rPr>
          <w:rFonts w:ascii="Times New Roman" w:eastAsia="Times New Roman" w:hAnsi="Times New Roman" w:cs="Times New Roman"/>
          <w:color w:val="000000"/>
          <w:sz w:val="12"/>
          <w:szCs w:val="12"/>
        </w:rPr>
        <w:t> </w:t>
      </w:r>
      <w:r w:rsidRPr="00EA020A">
        <w:rPr>
          <w:rFonts w:ascii="Calibri" w:eastAsia="Times New Roman" w:hAnsi="Calibri" w:cs="Calibri"/>
          <w:b/>
          <w:bCs/>
          <w:color w:val="000000"/>
          <w:sz w:val="28"/>
          <w:szCs w:val="28"/>
          <w:u w:val="single"/>
          <w:shd w:val="clear" w:color="auto" w:fill="00FFFF"/>
        </w:rPr>
        <w:t>western Man but demands comparing</w:t>
      </w:r>
      <w:r w:rsidRPr="00EA020A">
        <w:rPr>
          <w:rFonts w:ascii="Times New Roman" w:eastAsia="Times New Roman" w:hAnsi="Times New Roman" w:cs="Times New Roman"/>
          <w:color w:val="000000"/>
          <w:sz w:val="12"/>
          <w:szCs w:val="12"/>
        </w:rPr>
        <w:t> different </w:t>
      </w:r>
      <w:r w:rsidRPr="00EA020A">
        <w:rPr>
          <w:rFonts w:ascii="Calibri" w:eastAsia="Times New Roman" w:hAnsi="Calibri" w:cs="Calibri"/>
          <w:b/>
          <w:bCs/>
          <w:color w:val="000000"/>
          <w:sz w:val="28"/>
          <w:szCs w:val="28"/>
          <w:u w:val="single"/>
          <w:shd w:val="clear" w:color="auto" w:fill="00FFFF"/>
        </w:rPr>
        <w:t>forms of subjugation</w:t>
      </w:r>
      <w:r w:rsidRPr="00EA020A">
        <w:rPr>
          <w:rFonts w:ascii="Times New Roman" w:eastAsia="Times New Roman" w:hAnsi="Times New Roman" w:cs="Times New Roman"/>
          <w:color w:val="000000"/>
          <w:sz w:val="12"/>
          <w:szCs w:val="12"/>
        </w:rPr>
        <w:t> </w:t>
      </w:r>
      <w:proofErr w:type="gramStart"/>
      <w:r w:rsidRPr="00EA020A">
        <w:rPr>
          <w:rFonts w:ascii="Times New Roman" w:eastAsia="Times New Roman" w:hAnsi="Times New Roman" w:cs="Times New Roman"/>
          <w:color w:val="000000"/>
          <w:sz w:val="12"/>
          <w:szCs w:val="12"/>
        </w:rPr>
        <w:t>in order </w:t>
      </w:r>
      <w:r w:rsidRPr="00EA020A">
        <w:rPr>
          <w:rFonts w:ascii="Calibri" w:eastAsia="Times New Roman" w:hAnsi="Calibri" w:cs="Calibri"/>
          <w:b/>
          <w:bCs/>
          <w:color w:val="000000"/>
          <w:sz w:val="28"/>
          <w:szCs w:val="28"/>
          <w:u w:val="single"/>
          <w:shd w:val="clear" w:color="auto" w:fill="00FFFF"/>
        </w:rPr>
        <w:t>to</w:t>
      </w:r>
      <w:proofErr w:type="gramEnd"/>
      <w:r w:rsidRPr="00EA020A">
        <w:rPr>
          <w:rFonts w:ascii="Calibri" w:eastAsia="Times New Roman" w:hAnsi="Calibri" w:cs="Calibri"/>
          <w:b/>
          <w:bCs/>
          <w:color w:val="000000"/>
          <w:sz w:val="28"/>
          <w:szCs w:val="28"/>
          <w:u w:val="single"/>
          <w:shd w:val="clear" w:color="auto" w:fill="00FFFF"/>
        </w:rPr>
        <w:t> </w:t>
      </w:r>
      <w:r w:rsidRPr="00EA020A">
        <w:rPr>
          <w:rFonts w:ascii="Calibri" w:eastAsia="Times New Roman" w:hAnsi="Calibri" w:cs="Calibri"/>
          <w:b/>
          <w:bCs/>
          <w:color w:val="000000"/>
          <w:sz w:val="28"/>
          <w:szCs w:val="28"/>
          <w:u w:val="single"/>
        </w:rPr>
        <w:t>adjudicate who </w:t>
      </w:r>
      <w:r w:rsidRPr="00EA020A">
        <w:rPr>
          <w:rFonts w:ascii="Calibri" w:eastAsia="Times New Roman" w:hAnsi="Calibri" w:cs="Calibri"/>
          <w:b/>
          <w:bCs/>
          <w:color w:val="000000"/>
          <w:sz w:val="28"/>
          <w:szCs w:val="28"/>
          <w:u w:val="single"/>
          <w:shd w:val="clear" w:color="auto" w:fill="00FFFF"/>
        </w:rPr>
        <w:t>warrant</w:t>
      </w:r>
      <w:r w:rsidRPr="00EA020A">
        <w:rPr>
          <w:rFonts w:ascii="Calibri" w:eastAsia="Times New Roman" w:hAnsi="Calibri" w:cs="Calibri"/>
          <w:b/>
          <w:bCs/>
          <w:color w:val="000000"/>
          <w:sz w:val="28"/>
          <w:szCs w:val="28"/>
          <w:u w:val="single"/>
        </w:rPr>
        <w:t>s</w:t>
      </w:r>
      <w:r w:rsidRPr="00EA020A">
        <w:rPr>
          <w:rFonts w:ascii="Calibri" w:eastAsia="Times New Roman" w:hAnsi="Calibri" w:cs="Calibri"/>
          <w:b/>
          <w:bCs/>
          <w:color w:val="000000"/>
          <w:sz w:val="28"/>
          <w:szCs w:val="28"/>
          <w:u w:val="single"/>
          <w:shd w:val="clear" w:color="auto" w:fill="00FFFF"/>
        </w:rPr>
        <w:t> recognition</w:t>
      </w:r>
      <w:r w:rsidRPr="00EA020A">
        <w:rPr>
          <w:rFonts w:ascii="Times New Roman" w:eastAsia="Times New Roman" w:hAnsi="Times New Roman" w:cs="Times New Roman"/>
          <w:color w:val="000000"/>
          <w:sz w:val="12"/>
          <w:szCs w:val="12"/>
        </w:rPr>
        <w:t xml:space="preserve"> and belonging. As W. E. B. Du </w:t>
      </w:r>
      <w:proofErr w:type="spellStart"/>
      <w:r w:rsidRPr="00EA020A">
        <w:rPr>
          <w:rFonts w:ascii="Times New Roman" w:eastAsia="Times New Roman" w:hAnsi="Times New Roman" w:cs="Times New Roman"/>
          <w:color w:val="000000"/>
          <w:sz w:val="12"/>
          <w:szCs w:val="12"/>
        </w:rPr>
        <w:t>Bois</w:t>
      </w:r>
      <w:proofErr w:type="spellEnd"/>
      <w:r w:rsidRPr="00EA020A">
        <w:rPr>
          <w:rFonts w:ascii="Times New Roman" w:eastAsia="Times New Roman" w:hAnsi="Times New Roman" w:cs="Times New Roman"/>
          <w:color w:val="000000"/>
          <w:sz w:val="12"/>
          <w:szCs w:val="12"/>
        </w:rPr>
        <w:t xml:space="preserve"> asked in 1944, if the Universal Declaration of Human Rights did not offer provisions for ending world colonialism or legal segregation in the United States, “Why then call it the Declaration of Human Rights?”2 Wendy Brown maintains, </w:t>
      </w:r>
      <w:r w:rsidRPr="00EA020A">
        <w:rPr>
          <w:rFonts w:ascii="Times New Roman" w:eastAsia="Times New Roman" w:hAnsi="Times New Roman" w:cs="Times New Roman"/>
          <w:color w:val="000000"/>
          <w:sz w:val="12"/>
          <w:szCs w:val="12"/>
        </w:rPr>
        <w:lastRenderedPageBreak/>
        <w:t>“</w:t>
      </w:r>
      <w:r w:rsidRPr="00EA020A">
        <w:rPr>
          <w:rFonts w:ascii="Calibri" w:eastAsia="Times New Roman" w:hAnsi="Calibri" w:cs="Calibri"/>
          <w:b/>
          <w:bCs/>
          <w:color w:val="000000"/>
          <w:sz w:val="28"/>
          <w:szCs w:val="28"/>
          <w:u w:val="single"/>
          <w:shd w:val="clear" w:color="auto" w:fill="00FFFF"/>
        </w:rPr>
        <w:t>politicized identity</w:t>
      </w:r>
      <w:r w:rsidRPr="00EA020A">
        <w:rPr>
          <w:rFonts w:ascii="Times New Roman" w:eastAsia="Times New Roman" w:hAnsi="Times New Roman" w:cs="Times New Roman"/>
          <w:color w:val="000000"/>
          <w:sz w:val="12"/>
          <w:szCs w:val="12"/>
        </w:rPr>
        <w:t>” </w:t>
      </w:r>
      <w:r w:rsidRPr="00EA020A">
        <w:rPr>
          <w:rFonts w:ascii="Calibri" w:eastAsia="Times New Roman" w:hAnsi="Calibri" w:cs="Calibri"/>
          <w:b/>
          <w:bCs/>
          <w:color w:val="000000"/>
          <w:sz w:val="28"/>
          <w:szCs w:val="28"/>
          <w:u w:val="single"/>
          <w:shd w:val="clear" w:color="auto" w:fill="00FFFF"/>
        </w:rPr>
        <w:t>operates</w:t>
      </w:r>
      <w:r w:rsidRPr="00EA020A">
        <w:rPr>
          <w:rFonts w:ascii="Times New Roman" w:eastAsia="Times New Roman" w:hAnsi="Times New Roman" w:cs="Times New Roman"/>
          <w:color w:val="000000"/>
          <w:sz w:val="12"/>
          <w:szCs w:val="12"/>
        </w:rPr>
        <w:t> “only </w:t>
      </w:r>
      <w:r w:rsidRPr="00EA020A">
        <w:rPr>
          <w:rFonts w:ascii="Calibri" w:eastAsia="Times New Roman" w:hAnsi="Calibri" w:cs="Calibri"/>
          <w:b/>
          <w:bCs/>
          <w:color w:val="000000"/>
          <w:sz w:val="28"/>
          <w:szCs w:val="28"/>
          <w:u w:val="single"/>
          <w:shd w:val="clear" w:color="auto" w:fill="00FFFF"/>
        </w:rPr>
        <w:t>by</w:t>
      </w:r>
      <w:r w:rsidRPr="00EA020A">
        <w:rPr>
          <w:rFonts w:ascii="Times New Roman" w:eastAsia="Times New Roman" w:hAnsi="Times New Roman" w:cs="Times New Roman"/>
          <w:color w:val="000000"/>
          <w:sz w:val="12"/>
          <w:szCs w:val="12"/>
        </w:rPr>
        <w:t> entrenching, restating, </w:t>
      </w:r>
      <w:r w:rsidRPr="00EA020A">
        <w:rPr>
          <w:rFonts w:ascii="Calibri" w:eastAsia="Times New Roman" w:hAnsi="Calibri" w:cs="Calibri"/>
          <w:b/>
          <w:bCs/>
          <w:color w:val="000000"/>
          <w:sz w:val="28"/>
          <w:szCs w:val="28"/>
          <w:u w:val="single"/>
        </w:rPr>
        <w:t>dramatizing, and </w:t>
      </w:r>
      <w:r w:rsidRPr="00EA020A">
        <w:rPr>
          <w:rFonts w:ascii="Calibri" w:eastAsia="Times New Roman" w:hAnsi="Calibri" w:cs="Calibri"/>
          <w:b/>
          <w:bCs/>
          <w:color w:val="000000"/>
          <w:sz w:val="28"/>
          <w:szCs w:val="28"/>
          <w:u w:val="single"/>
          <w:shd w:val="clear" w:color="auto" w:fill="00FFFF"/>
        </w:rPr>
        <w:t>inscribing its pain in politics; it can hold out no future…that triumphs over this pain</w:t>
      </w:r>
      <w:r w:rsidRPr="00EA020A">
        <w:rPr>
          <w:rFonts w:ascii="Times New Roman" w:eastAsia="Times New Roman" w:hAnsi="Times New Roman" w:cs="Times New Roman"/>
          <w:color w:val="000000"/>
          <w:sz w:val="12"/>
          <w:szCs w:val="12"/>
        </w:rPr>
        <w:t>.”3 Brown suggests replacing the </w:t>
      </w:r>
      <w:proofErr w:type="spellStart"/>
      <w:r w:rsidRPr="00EA020A">
        <w:rPr>
          <w:rFonts w:ascii="Times New Roman" w:eastAsia="Times New Roman" w:hAnsi="Times New Roman" w:cs="Times New Roman"/>
          <w:color w:val="000000"/>
          <w:sz w:val="12"/>
          <w:szCs w:val="12"/>
        </w:rPr>
        <w:t>identitarian</w:t>
      </w:r>
      <w:proofErr w:type="spellEnd"/>
      <w:r w:rsidRPr="00EA020A">
        <w:rPr>
          <w:rFonts w:ascii="Times New Roman" w:eastAsia="Times New Roman" w:hAnsi="Times New Roman" w:cs="Times New Roman"/>
          <w:color w:val="000000"/>
          <w:sz w:val="12"/>
          <w:szCs w:val="12"/>
        </w:rPr>
        <w:t> declaration “I am,” which merely confirms and solidifies what already exists, with the desiring proclamation “I want,” which offers a Nietzschean politics of overcoming pain instead of clinging to suffering as an immutable feature of identity politics. While I recognize Brown's effort to formulate a form of minority politics not beholden to the aura of wounded attachments and fixated almost </w:t>
      </w:r>
      <w:proofErr w:type="spellStart"/>
      <w:r w:rsidRPr="00EA020A">
        <w:rPr>
          <w:rFonts w:ascii="Times New Roman" w:eastAsia="Times New Roman" w:hAnsi="Times New Roman" w:cs="Times New Roman"/>
          <w:color w:val="000000"/>
          <w:sz w:val="12"/>
          <w:szCs w:val="12"/>
        </w:rPr>
        <w:t>fetishistically</w:t>
      </w:r>
      <w:proofErr w:type="spellEnd"/>
      <w:r w:rsidRPr="00EA020A">
        <w:rPr>
          <w:rFonts w:ascii="Times New Roman" w:eastAsia="Times New Roman" w:hAnsi="Times New Roman" w:cs="Times New Roman"/>
          <w:color w:val="000000"/>
          <w:sz w:val="12"/>
          <w:szCs w:val="12"/>
        </w:rPr>
        <w:t> on the state as the site of change, we do well to recall that many of the political agendas based on identity (the suffragette movement, the movement for the equality of same-sex marriages, or the various movements for the full civil rights of racialized minority subjects, for instance) are less concerned with claiming their suffering per se (I am) than they are with using wounding as a stepping stone in the quest (I want) for rights equal to those of full citizens. Liberal </w:t>
      </w:r>
      <w:r w:rsidRPr="00EA020A">
        <w:rPr>
          <w:rFonts w:ascii="Calibri" w:eastAsia="Times New Roman" w:hAnsi="Calibri" w:cs="Calibri"/>
          <w:b/>
          <w:bCs/>
          <w:color w:val="000000"/>
          <w:sz w:val="28"/>
          <w:szCs w:val="28"/>
          <w:u w:val="single"/>
          <w:shd w:val="clear" w:color="auto" w:fill="00FFFF"/>
        </w:rPr>
        <w:t>governing bodies</w:t>
      </w:r>
      <w:r w:rsidRPr="00EA020A">
        <w:rPr>
          <w:rFonts w:ascii="Times New Roman" w:eastAsia="Times New Roman" w:hAnsi="Times New Roman" w:cs="Times New Roman"/>
          <w:color w:val="000000"/>
          <w:sz w:val="12"/>
          <w:szCs w:val="12"/>
        </w:rPr>
        <w:t>, whether in the form of nation-states or supranational entities such as the United Nations or the International Criminal Court </w:t>
      </w:r>
      <w:r w:rsidRPr="00EA020A">
        <w:rPr>
          <w:rFonts w:ascii="Calibri" w:eastAsia="Times New Roman" w:hAnsi="Calibri" w:cs="Calibri"/>
          <w:b/>
          <w:bCs/>
          <w:color w:val="000000"/>
          <w:sz w:val="28"/>
          <w:szCs w:val="28"/>
          <w:u w:val="single"/>
          <w:shd w:val="clear" w:color="auto" w:fill="00FFFF"/>
        </w:rPr>
        <w:t>make </w:t>
      </w:r>
      <w:proofErr w:type="gramStart"/>
      <w:r w:rsidRPr="00EA020A">
        <w:rPr>
          <w:rFonts w:ascii="Calibri" w:eastAsia="Times New Roman" w:hAnsi="Calibri" w:cs="Calibri"/>
          <w:b/>
          <w:bCs/>
          <w:color w:val="000000"/>
          <w:sz w:val="28"/>
          <w:szCs w:val="28"/>
          <w:u w:val="single"/>
          <w:shd w:val="clear" w:color="auto" w:fill="00FFFF"/>
        </w:rPr>
        <w:t>particular forms</w:t>
      </w:r>
      <w:proofErr w:type="gramEnd"/>
      <w:r w:rsidRPr="00EA020A">
        <w:rPr>
          <w:rFonts w:ascii="Calibri" w:eastAsia="Times New Roman" w:hAnsi="Calibri" w:cs="Calibri"/>
          <w:b/>
          <w:bCs/>
          <w:color w:val="000000"/>
          <w:sz w:val="28"/>
          <w:szCs w:val="28"/>
          <w:u w:val="single"/>
          <w:shd w:val="clear" w:color="auto" w:fill="00FFFF"/>
        </w:rPr>
        <w:t> of wounding the precondition for entry into</w:t>
      </w:r>
      <w:r w:rsidRPr="00EA020A">
        <w:rPr>
          <w:rFonts w:ascii="Times New Roman" w:eastAsia="Times New Roman" w:hAnsi="Times New Roman" w:cs="Times New Roman"/>
          <w:color w:val="000000"/>
          <w:sz w:val="12"/>
          <w:szCs w:val="12"/>
        </w:rPr>
        <w:t> the hallowed halls of full </w:t>
      </w:r>
      <w:r w:rsidRPr="00EA020A">
        <w:rPr>
          <w:rFonts w:ascii="Calibri" w:eastAsia="Times New Roman" w:hAnsi="Calibri" w:cs="Calibri"/>
          <w:b/>
          <w:bCs/>
          <w:color w:val="000000"/>
          <w:sz w:val="28"/>
          <w:szCs w:val="28"/>
          <w:u w:val="single"/>
          <w:shd w:val="clear" w:color="auto" w:fill="00FFFF"/>
        </w:rPr>
        <w:t>personhood</w:t>
      </w:r>
      <w:r w:rsidRPr="00EA020A">
        <w:rPr>
          <w:rFonts w:ascii="Times New Roman" w:eastAsia="Times New Roman" w:hAnsi="Times New Roman" w:cs="Times New Roman"/>
          <w:color w:val="000000"/>
          <w:sz w:val="12"/>
          <w:szCs w:val="12"/>
        </w:rPr>
        <w:t>, only acknowledging certain types of physical violence.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 4  </w:t>
      </w:r>
    </w:p>
    <w:p w14:paraId="467DADED" w14:textId="77777777" w:rsidR="00EA020A" w:rsidRPr="00EA020A" w:rsidRDefault="00EA020A" w:rsidP="00EA020A">
      <w:pPr>
        <w:spacing w:after="0" w:line="240" w:lineRule="auto"/>
        <w:ind w:left="720"/>
        <w:rPr>
          <w:rFonts w:ascii="Times New Roman" w:eastAsia="Times New Roman" w:hAnsi="Times New Roman" w:cs="Times New Roman"/>
          <w:sz w:val="24"/>
          <w:szCs w:val="24"/>
        </w:rPr>
      </w:pPr>
      <w:r w:rsidRPr="00EA020A">
        <w:rPr>
          <w:rFonts w:ascii="Calibri" w:eastAsia="Times New Roman" w:hAnsi="Calibri" w:cs="Calibri"/>
          <w:color w:val="000000"/>
          <w:sz w:val="20"/>
          <w:szCs w:val="20"/>
        </w:rPr>
        <w:t> </w:t>
      </w:r>
    </w:p>
    <w:p w14:paraId="5E8640E7" w14:textId="77777777" w:rsidR="00EA020A" w:rsidRPr="00EA020A" w:rsidRDefault="00EA020A" w:rsidP="00EA020A">
      <w:pPr>
        <w:spacing w:after="0" w:line="240" w:lineRule="auto"/>
        <w:rPr>
          <w:rFonts w:ascii="Times New Roman" w:eastAsia="Times New Roman" w:hAnsi="Times New Roman" w:cs="Times New Roman"/>
          <w:sz w:val="24"/>
          <w:szCs w:val="24"/>
        </w:rPr>
      </w:pPr>
      <w:r w:rsidRPr="00EA020A">
        <w:rPr>
          <w:rFonts w:ascii="Calibri" w:eastAsia="Times New Roman" w:hAnsi="Calibri" w:cs="Calibri"/>
          <w:b/>
          <w:bCs/>
          <w:i/>
          <w:iCs/>
          <w:color w:val="2F5496"/>
        </w:rPr>
        <w:t xml:space="preserve">The color line defines the conception of the human, not-quite-human or non-human in relation to the Western Man. Bodies become defined by how close they are to this ideal </w:t>
      </w:r>
      <w:proofErr w:type="gramStart"/>
      <w:r w:rsidRPr="00EA020A">
        <w:rPr>
          <w:rFonts w:ascii="Calibri" w:eastAsia="Times New Roman" w:hAnsi="Calibri" w:cs="Calibri"/>
          <w:b/>
          <w:bCs/>
          <w:i/>
          <w:iCs/>
          <w:color w:val="2F5496"/>
        </w:rPr>
        <w:t>in order to</w:t>
      </w:r>
      <w:proofErr w:type="gramEnd"/>
      <w:r w:rsidRPr="00EA020A">
        <w:rPr>
          <w:rFonts w:ascii="Calibri" w:eastAsia="Times New Roman" w:hAnsi="Calibri" w:cs="Calibri"/>
          <w:b/>
          <w:bCs/>
          <w:i/>
          <w:iCs/>
          <w:color w:val="2F5496"/>
        </w:rPr>
        <w:t xml:space="preserve"> access their humanity. </w:t>
      </w:r>
      <w:r w:rsidRPr="00EA020A">
        <w:rPr>
          <w:rFonts w:ascii="Calibri" w:eastAsia="Times New Roman" w:hAnsi="Calibri" w:cs="Calibri"/>
          <w:i/>
          <w:iCs/>
          <w:color w:val="2F5496"/>
        </w:rPr>
        <w:t> </w:t>
      </w:r>
    </w:p>
    <w:p w14:paraId="5F74B5A8" w14:textId="77777777" w:rsidR="00EA020A" w:rsidRPr="00EA020A" w:rsidRDefault="00EA020A" w:rsidP="00EA020A">
      <w:pPr>
        <w:spacing w:after="0" w:line="240" w:lineRule="auto"/>
        <w:rPr>
          <w:rFonts w:ascii="Times New Roman" w:eastAsia="Times New Roman" w:hAnsi="Times New Roman" w:cs="Times New Roman"/>
          <w:sz w:val="24"/>
          <w:szCs w:val="24"/>
        </w:rPr>
      </w:pPr>
      <w:r w:rsidRPr="00EA020A">
        <w:rPr>
          <w:rFonts w:ascii="Times New Roman" w:eastAsia="Times New Roman" w:hAnsi="Times New Roman" w:cs="Times New Roman"/>
          <w:b/>
          <w:bCs/>
          <w:color w:val="000000"/>
          <w:sz w:val="26"/>
          <w:szCs w:val="26"/>
        </w:rPr>
        <w:t>Wynter</w:t>
      </w:r>
      <w:r w:rsidRPr="00EA020A">
        <w:rPr>
          <w:rFonts w:ascii="Times New Roman" w:eastAsia="Times New Roman" w:hAnsi="Times New Roman" w:cs="Times New Roman"/>
          <w:color w:val="000000"/>
        </w:rPr>
        <w:t> [Sylvia; 2003; “Unsettling the Coloniality of Being/Power/Truth/Freedom: Towards the Human, After Man, Its Overrepresentation--An Argument,” CR: The New Centennial Review, Volume 3, Number 3,257-337]</w:t>
      </w:r>
      <w:r w:rsidRPr="00EA020A">
        <w:rPr>
          <w:rFonts w:ascii="Times New Roman" w:eastAsia="Times New Roman" w:hAnsi="Times New Roman" w:cs="Times New Roman"/>
          <w:color w:val="000000"/>
          <w:sz w:val="12"/>
          <w:szCs w:val="12"/>
        </w:rPr>
        <w:t> </w:t>
      </w:r>
      <w:r w:rsidRPr="00EA020A">
        <w:rPr>
          <w:rFonts w:ascii="Times New Roman" w:eastAsia="Times New Roman" w:hAnsi="Times New Roman" w:cs="Times New Roman"/>
          <w:color w:val="000000"/>
          <w:sz w:val="12"/>
          <w:szCs w:val="12"/>
        </w:rPr>
        <w:br/>
        <w:t>The Argument proposes that </w:t>
      </w:r>
      <w:r w:rsidRPr="00EA020A">
        <w:rPr>
          <w:rFonts w:ascii="Calibri" w:eastAsia="Times New Roman" w:hAnsi="Calibri" w:cs="Calibri"/>
          <w:b/>
          <w:bCs/>
          <w:color w:val="000000"/>
          <w:sz w:val="28"/>
          <w:szCs w:val="28"/>
          <w:u w:val="single"/>
          <w:shd w:val="clear" w:color="auto" w:fill="00FFFF"/>
        </w:rPr>
        <w:t>the</w:t>
      </w:r>
      <w:r w:rsidRPr="00EA020A">
        <w:rPr>
          <w:rFonts w:ascii="Times New Roman" w:eastAsia="Times New Roman" w:hAnsi="Times New Roman" w:cs="Times New Roman"/>
          <w:color w:val="000000"/>
          <w:sz w:val="12"/>
          <w:szCs w:val="12"/>
        </w:rPr>
        <w:t xml:space="preserve"> new master code of the bourgeoisie and of its </w:t>
      </w:r>
      <w:proofErr w:type="spellStart"/>
      <w:r w:rsidRPr="00EA020A">
        <w:rPr>
          <w:rFonts w:ascii="Times New Roman" w:eastAsia="Times New Roman" w:hAnsi="Times New Roman" w:cs="Times New Roman"/>
          <w:color w:val="000000"/>
          <w:sz w:val="12"/>
          <w:szCs w:val="12"/>
        </w:rPr>
        <w:t>ethnoclass</w:t>
      </w:r>
      <w:proofErr w:type="spellEnd"/>
      <w:r w:rsidRPr="00EA020A">
        <w:rPr>
          <w:rFonts w:ascii="Times New Roman" w:eastAsia="Times New Roman" w:hAnsi="Times New Roman" w:cs="Times New Roman"/>
          <w:color w:val="000000"/>
          <w:sz w:val="12"/>
          <w:szCs w:val="12"/>
        </w:rPr>
        <w:t> </w:t>
      </w:r>
      <w:r w:rsidRPr="00EA020A">
        <w:rPr>
          <w:rFonts w:ascii="Calibri" w:eastAsia="Times New Roman" w:hAnsi="Calibri" w:cs="Calibri"/>
          <w:b/>
          <w:bCs/>
          <w:color w:val="000000"/>
          <w:sz w:val="28"/>
          <w:szCs w:val="28"/>
          <w:u w:val="single"/>
          <w:shd w:val="clear" w:color="auto" w:fill="00FFFF"/>
        </w:rPr>
        <w:t>conception of the human</w:t>
      </w:r>
      <w:r w:rsidRPr="00EA020A">
        <w:rPr>
          <w:rFonts w:ascii="Times New Roman" w:eastAsia="Times New Roman" w:hAnsi="Times New Roman" w:cs="Times New Roman"/>
          <w:color w:val="000000"/>
          <w:sz w:val="12"/>
          <w:szCs w:val="12"/>
        </w:rPr>
        <w:t> - that is, the code of selected by Evolution/</w:t>
      </w:r>
      <w:proofErr w:type="spellStart"/>
      <w:r w:rsidRPr="00EA020A">
        <w:rPr>
          <w:rFonts w:ascii="Times New Roman" w:eastAsia="Times New Roman" w:hAnsi="Times New Roman" w:cs="Times New Roman"/>
          <w:color w:val="000000"/>
          <w:sz w:val="12"/>
          <w:szCs w:val="12"/>
        </w:rPr>
        <w:t>dysselected</w:t>
      </w:r>
      <w:proofErr w:type="spellEnd"/>
      <w:r w:rsidRPr="00EA020A">
        <w:rPr>
          <w:rFonts w:ascii="Times New Roman" w:eastAsia="Times New Roman" w:hAnsi="Times New Roman" w:cs="Times New Roman"/>
          <w:color w:val="000000"/>
          <w:sz w:val="12"/>
          <w:szCs w:val="12"/>
        </w:rPr>
        <w:t xml:space="preserve"> by Evolution- </w:t>
      </w:r>
      <w:r w:rsidRPr="00EA020A">
        <w:rPr>
          <w:rFonts w:ascii="Calibri" w:eastAsia="Times New Roman" w:hAnsi="Calibri" w:cs="Calibri"/>
          <w:b/>
          <w:bCs/>
          <w:color w:val="000000"/>
          <w:sz w:val="28"/>
          <w:szCs w:val="28"/>
          <w:u w:val="single"/>
          <w:shd w:val="clear" w:color="auto" w:fill="00FFFF"/>
        </w:rPr>
        <w:t>was</w:t>
      </w:r>
      <w:r w:rsidRPr="00EA020A">
        <w:rPr>
          <w:rFonts w:ascii="Times New Roman" w:eastAsia="Times New Roman" w:hAnsi="Times New Roman" w:cs="Times New Roman"/>
          <w:color w:val="000000"/>
          <w:sz w:val="12"/>
          <w:szCs w:val="12"/>
        </w:rPr>
        <w:t> now to be </w:t>
      </w:r>
      <w:r w:rsidRPr="00EA020A">
        <w:rPr>
          <w:rFonts w:ascii="Calibri" w:eastAsia="Times New Roman" w:hAnsi="Calibri" w:cs="Calibri"/>
          <w:b/>
          <w:bCs/>
          <w:color w:val="000000"/>
          <w:sz w:val="28"/>
          <w:szCs w:val="28"/>
          <w:u w:val="single"/>
          <w:shd w:val="clear" w:color="auto" w:fill="00FFFF"/>
        </w:rPr>
        <w:t>mapped</w:t>
      </w:r>
      <w:r w:rsidRPr="00EA020A">
        <w:rPr>
          <w:rFonts w:ascii="Times New Roman" w:eastAsia="Times New Roman" w:hAnsi="Times New Roman" w:cs="Times New Roman"/>
          <w:color w:val="000000"/>
          <w:sz w:val="12"/>
          <w:szCs w:val="12"/>
        </w:rPr>
        <w:t> and anchored </w:t>
      </w:r>
      <w:r w:rsidRPr="00EA020A">
        <w:rPr>
          <w:rFonts w:ascii="Calibri" w:eastAsia="Times New Roman" w:hAnsi="Calibri" w:cs="Calibri"/>
          <w:b/>
          <w:bCs/>
          <w:color w:val="000000"/>
          <w:sz w:val="28"/>
          <w:szCs w:val="28"/>
          <w:u w:val="single"/>
          <w:shd w:val="clear" w:color="auto" w:fill="00FFFF"/>
        </w:rPr>
        <w:t>on</w:t>
      </w:r>
      <w:r w:rsidRPr="00EA020A">
        <w:rPr>
          <w:rFonts w:ascii="Times New Roman" w:eastAsia="Times New Roman" w:hAnsi="Times New Roman" w:cs="Times New Roman"/>
          <w:color w:val="000000"/>
          <w:sz w:val="12"/>
          <w:szCs w:val="12"/>
        </w:rPr>
        <w:t> the only available "objective set of facts" that remained. This was the set of environmentally, climatically determined </w:t>
      </w:r>
      <w:r w:rsidRPr="00EA020A">
        <w:rPr>
          <w:rFonts w:ascii="Calibri" w:eastAsia="Times New Roman" w:hAnsi="Calibri" w:cs="Calibri"/>
          <w:b/>
          <w:bCs/>
          <w:color w:val="000000"/>
          <w:sz w:val="28"/>
          <w:szCs w:val="28"/>
          <w:u w:val="single"/>
          <w:shd w:val="clear" w:color="auto" w:fill="00FFFF"/>
        </w:rPr>
        <w:t>phenotypical differences</w:t>
      </w:r>
      <w:r w:rsidRPr="00EA020A">
        <w:rPr>
          <w:rFonts w:ascii="Times New Roman" w:eastAsia="Times New Roman" w:hAnsi="Times New Roman" w:cs="Times New Roman"/>
          <w:color w:val="000000"/>
          <w:sz w:val="12"/>
          <w:szCs w:val="12"/>
        </w:rPr>
        <w:t> between human hereditary variations as these had developed in the wake of the human diaspora both across and out of the continent of Africa; that is, as a set of (so to speak) totemic differences, which were now harnessed to the task of </w:t>
      </w:r>
      <w:r w:rsidRPr="00EA020A">
        <w:rPr>
          <w:rFonts w:ascii="Calibri" w:eastAsia="Times New Roman" w:hAnsi="Calibri" w:cs="Calibri"/>
          <w:b/>
          <w:bCs/>
          <w:color w:val="000000"/>
          <w:sz w:val="28"/>
          <w:szCs w:val="28"/>
          <w:u w:val="single"/>
          <w:shd w:val="clear" w:color="auto" w:fill="00FFFF"/>
        </w:rPr>
        <w:t>projecting the Color Line drawn</w:t>
      </w:r>
      <w:r w:rsidRPr="00EA020A">
        <w:rPr>
          <w:rFonts w:ascii="Times New Roman" w:eastAsia="Times New Roman" w:hAnsi="Times New Roman" w:cs="Times New Roman"/>
          <w:color w:val="000000"/>
          <w:sz w:val="12"/>
          <w:szCs w:val="12"/>
        </w:rPr>
        <w:t> institutionally and discursively </w:t>
      </w:r>
      <w:r w:rsidRPr="00EA020A">
        <w:rPr>
          <w:rFonts w:ascii="Calibri" w:eastAsia="Times New Roman" w:hAnsi="Calibri" w:cs="Calibri"/>
          <w:b/>
          <w:bCs/>
          <w:color w:val="000000"/>
          <w:sz w:val="28"/>
          <w:szCs w:val="28"/>
          <w:u w:val="single"/>
          <w:shd w:val="clear" w:color="auto" w:fill="00FFFF"/>
        </w:rPr>
        <w:t>between whites/nonwhites</w:t>
      </w:r>
      <w:r w:rsidRPr="00EA020A">
        <w:rPr>
          <w:rFonts w:ascii="Times New Roman" w:eastAsia="Times New Roman" w:hAnsi="Times New Roman" w:cs="Times New Roman"/>
          <w:color w:val="000000"/>
          <w:sz w:val="12"/>
          <w:szCs w:val="12"/>
        </w:rPr>
        <w:t xml:space="preserve"> - and at its most extreme between the Caucasoid physiognomy (as symbolic life, the name of what is good, the idea that some humans can be selected by Evolution) and the Negroid </w:t>
      </w:r>
      <w:proofErr w:type="spellStart"/>
      <w:r w:rsidRPr="00EA020A">
        <w:rPr>
          <w:rFonts w:ascii="Times New Roman" w:eastAsia="Times New Roman" w:hAnsi="Times New Roman" w:cs="Times New Roman"/>
          <w:color w:val="000000"/>
          <w:sz w:val="12"/>
          <w:szCs w:val="12"/>
        </w:rPr>
        <w:t>phys</w:t>
      </w:r>
      <w:proofErr w:type="spellEnd"/>
      <w:r w:rsidRPr="00EA020A">
        <w:rPr>
          <w:rFonts w:ascii="Times New Roman" w:eastAsia="Times New Roman" w:hAnsi="Times New Roman" w:cs="Times New Roman"/>
          <w:color w:val="000000"/>
          <w:sz w:val="12"/>
          <w:szCs w:val="12"/>
        </w:rPr>
        <w:t xml:space="preserve">- </w:t>
      </w:r>
      <w:proofErr w:type="spellStart"/>
      <w:r w:rsidRPr="00EA020A">
        <w:rPr>
          <w:rFonts w:ascii="Times New Roman" w:eastAsia="Times New Roman" w:hAnsi="Times New Roman" w:cs="Times New Roman"/>
          <w:color w:val="000000"/>
          <w:sz w:val="12"/>
          <w:szCs w:val="12"/>
        </w:rPr>
        <w:t>iognomy</w:t>
      </w:r>
      <w:proofErr w:type="spellEnd"/>
      <w:r w:rsidRPr="00EA020A">
        <w:rPr>
          <w:rFonts w:ascii="Times New Roman" w:eastAsia="Times New Roman" w:hAnsi="Times New Roman" w:cs="Times New Roman"/>
          <w:color w:val="000000"/>
          <w:sz w:val="12"/>
          <w:szCs w:val="12"/>
        </w:rPr>
        <w:t xml:space="preserve"> (as symbolic death, the "name of what is evil," the idea that some humans can be </w:t>
      </w:r>
      <w:proofErr w:type="spellStart"/>
      <w:r w:rsidRPr="00EA020A">
        <w:rPr>
          <w:rFonts w:ascii="Times New Roman" w:eastAsia="Times New Roman" w:hAnsi="Times New Roman" w:cs="Times New Roman"/>
          <w:color w:val="000000"/>
          <w:sz w:val="12"/>
          <w:szCs w:val="12"/>
        </w:rPr>
        <w:t>dysselected</w:t>
      </w:r>
      <w:proofErr w:type="spellEnd"/>
      <w:r w:rsidRPr="00EA020A">
        <w:rPr>
          <w:rFonts w:ascii="Times New Roman" w:eastAsia="Times New Roman" w:hAnsi="Times New Roman" w:cs="Times New Roman"/>
          <w:color w:val="000000"/>
          <w:sz w:val="12"/>
          <w:szCs w:val="12"/>
        </w:rPr>
        <w:t xml:space="preserve"> by Evolution)- as the new </w:t>
      </w:r>
      <w:proofErr w:type="spellStart"/>
      <w:r w:rsidRPr="00EA020A">
        <w:rPr>
          <w:rFonts w:ascii="Times New Roman" w:eastAsia="Times New Roman" w:hAnsi="Times New Roman" w:cs="Times New Roman"/>
          <w:color w:val="000000"/>
          <w:sz w:val="12"/>
          <w:szCs w:val="12"/>
        </w:rPr>
        <w:t>extrahuman</w:t>
      </w:r>
      <w:proofErr w:type="spellEnd"/>
      <w:r w:rsidRPr="00EA020A">
        <w:rPr>
          <w:rFonts w:ascii="Times New Roman" w:eastAsia="Times New Roman" w:hAnsi="Times New Roman" w:cs="Times New Roman"/>
          <w:color w:val="000000"/>
          <w:sz w:val="12"/>
          <w:szCs w:val="12"/>
        </w:rPr>
        <w:t xml:space="preserve"> line, or projection of genetic </w:t>
      </w:r>
      <w:proofErr w:type="spellStart"/>
      <w:r w:rsidRPr="00EA020A">
        <w:rPr>
          <w:rFonts w:ascii="Times New Roman" w:eastAsia="Times New Roman" w:hAnsi="Times New Roman" w:cs="Times New Roman"/>
          <w:color w:val="000000"/>
          <w:sz w:val="12"/>
          <w:szCs w:val="12"/>
        </w:rPr>
        <w:t>nonhomogeneity</w:t>
      </w:r>
      <w:proofErr w:type="spellEnd"/>
      <w:r w:rsidRPr="00EA020A">
        <w:rPr>
          <w:rFonts w:ascii="Times New Roman" w:eastAsia="Times New Roman" w:hAnsi="Times New Roman" w:cs="Times New Roman"/>
          <w:color w:val="000000"/>
          <w:sz w:val="12"/>
          <w:szCs w:val="12"/>
        </w:rPr>
        <w:t xml:space="preserve"> that would now be made to function, analogically, as the status-ordering principle based upon ostensibly differ- </w:t>
      </w:r>
      <w:proofErr w:type="spellStart"/>
      <w:r w:rsidRPr="00EA020A">
        <w:rPr>
          <w:rFonts w:ascii="Times New Roman" w:eastAsia="Times New Roman" w:hAnsi="Times New Roman" w:cs="Times New Roman"/>
          <w:color w:val="000000"/>
          <w:sz w:val="12"/>
          <w:szCs w:val="12"/>
        </w:rPr>
        <w:t>ential</w:t>
      </w:r>
      <w:proofErr w:type="spellEnd"/>
      <w:r w:rsidRPr="00EA020A">
        <w:rPr>
          <w:rFonts w:ascii="Times New Roman" w:eastAsia="Times New Roman" w:hAnsi="Times New Roman" w:cs="Times New Roman"/>
          <w:color w:val="000000"/>
          <w:sz w:val="12"/>
          <w:szCs w:val="12"/>
        </w:rPr>
        <w:t xml:space="preserve"> degrees of evolutionary </w:t>
      </w:r>
      <w:proofErr w:type="spellStart"/>
      <w:r w:rsidRPr="00EA020A">
        <w:rPr>
          <w:rFonts w:ascii="Times New Roman" w:eastAsia="Times New Roman" w:hAnsi="Times New Roman" w:cs="Times New Roman"/>
          <w:color w:val="000000"/>
          <w:sz w:val="12"/>
          <w:szCs w:val="12"/>
        </w:rPr>
        <w:t>selectedness</w:t>
      </w:r>
      <w:proofErr w:type="spellEnd"/>
      <w:r w:rsidRPr="00EA020A">
        <w:rPr>
          <w:rFonts w:ascii="Times New Roman" w:eastAsia="Times New Roman" w:hAnsi="Times New Roman" w:cs="Times New Roman"/>
          <w:color w:val="000000"/>
          <w:sz w:val="12"/>
          <w:szCs w:val="12"/>
        </w:rPr>
        <w:t>/</w:t>
      </w:r>
      <w:proofErr w:type="spellStart"/>
      <w:r w:rsidRPr="00EA020A">
        <w:rPr>
          <w:rFonts w:ascii="Times New Roman" w:eastAsia="Times New Roman" w:hAnsi="Times New Roman" w:cs="Times New Roman"/>
          <w:color w:val="000000"/>
          <w:sz w:val="12"/>
          <w:szCs w:val="12"/>
        </w:rPr>
        <w:t>eugenicity</w:t>
      </w:r>
      <w:proofErr w:type="spellEnd"/>
      <w:r w:rsidRPr="00EA020A">
        <w:rPr>
          <w:rFonts w:ascii="Times New Roman" w:eastAsia="Times New Roman" w:hAnsi="Times New Roman" w:cs="Times New Roman"/>
          <w:color w:val="000000"/>
          <w:sz w:val="12"/>
          <w:szCs w:val="12"/>
        </w:rPr>
        <w:t xml:space="preserve"> and/or </w:t>
      </w:r>
      <w:proofErr w:type="spellStart"/>
      <w:r w:rsidRPr="00EA020A">
        <w:rPr>
          <w:rFonts w:ascii="Times New Roman" w:eastAsia="Times New Roman" w:hAnsi="Times New Roman" w:cs="Times New Roman"/>
          <w:color w:val="000000"/>
          <w:sz w:val="12"/>
          <w:szCs w:val="12"/>
        </w:rPr>
        <w:t>dysselected</w:t>
      </w:r>
      <w:proofErr w:type="spellEnd"/>
      <w:r w:rsidRPr="00EA020A">
        <w:rPr>
          <w:rFonts w:ascii="Times New Roman" w:eastAsia="Times New Roman" w:hAnsi="Times New Roman" w:cs="Times New Roman"/>
          <w:color w:val="000000"/>
          <w:sz w:val="12"/>
          <w:szCs w:val="12"/>
        </w:rPr>
        <w:t>- ness/</w:t>
      </w:r>
      <w:proofErr w:type="spellStart"/>
      <w:r w:rsidRPr="00EA020A">
        <w:rPr>
          <w:rFonts w:ascii="Times New Roman" w:eastAsia="Times New Roman" w:hAnsi="Times New Roman" w:cs="Times New Roman"/>
          <w:color w:val="000000"/>
          <w:sz w:val="12"/>
          <w:szCs w:val="12"/>
        </w:rPr>
        <w:t>dysgenicity</w:t>
      </w:r>
      <w:proofErr w:type="spellEnd"/>
      <w:r w:rsidRPr="00EA020A">
        <w:rPr>
          <w:rFonts w:ascii="Times New Roman" w:eastAsia="Times New Roman" w:hAnsi="Times New Roman" w:cs="Times New Roman"/>
          <w:color w:val="000000"/>
          <w:sz w:val="12"/>
          <w:szCs w:val="12"/>
        </w:rPr>
        <w:t>. </w:t>
      </w:r>
      <w:r w:rsidRPr="00EA020A">
        <w:rPr>
          <w:rFonts w:ascii="Calibri" w:eastAsia="Times New Roman" w:hAnsi="Calibri" w:cs="Calibri"/>
          <w:b/>
          <w:bCs/>
          <w:color w:val="000000"/>
          <w:sz w:val="28"/>
          <w:szCs w:val="28"/>
          <w:u w:val="single"/>
          <w:shd w:val="clear" w:color="auto" w:fill="00FFFF"/>
        </w:rPr>
        <w:t>Differential degrees</w:t>
      </w:r>
      <w:r w:rsidRPr="00EA020A">
        <w:rPr>
          <w:rFonts w:ascii="Times New Roman" w:eastAsia="Times New Roman" w:hAnsi="Times New Roman" w:cs="Times New Roman"/>
          <w:color w:val="000000"/>
          <w:sz w:val="12"/>
          <w:szCs w:val="12"/>
        </w:rPr>
        <w:t>, as </w:t>
      </w:r>
      <w:r w:rsidRPr="00EA020A">
        <w:rPr>
          <w:rFonts w:ascii="Calibri" w:eastAsia="Times New Roman" w:hAnsi="Calibri" w:cs="Calibri"/>
          <w:b/>
          <w:bCs/>
          <w:color w:val="000000"/>
          <w:sz w:val="24"/>
          <w:szCs w:val="24"/>
          <w:u w:val="single"/>
          <w:shd w:val="clear" w:color="auto" w:fill="00FFFF"/>
        </w:rPr>
        <w:t>between</w:t>
      </w:r>
      <w:r w:rsidRPr="00EA020A">
        <w:rPr>
          <w:rFonts w:ascii="Times New Roman" w:eastAsia="Times New Roman" w:hAnsi="Times New Roman" w:cs="Times New Roman"/>
          <w:color w:val="000000"/>
          <w:sz w:val="24"/>
          <w:szCs w:val="24"/>
          <w:u w:val="single"/>
        </w:rPr>
        <w:t> </w:t>
      </w:r>
      <w:r w:rsidRPr="00EA020A">
        <w:rPr>
          <w:rFonts w:ascii="Times New Roman" w:eastAsia="Times New Roman" w:hAnsi="Times New Roman" w:cs="Times New Roman"/>
          <w:b/>
          <w:bCs/>
          <w:color w:val="000000"/>
          <w:sz w:val="24"/>
          <w:szCs w:val="24"/>
          <w:u w:val="single"/>
          <w:shd w:val="clear" w:color="auto" w:fill="00FFFF"/>
        </w:rPr>
        <w:t>the classes</w:t>
      </w:r>
      <w:r w:rsidRPr="00EA020A">
        <w:rPr>
          <w:rFonts w:ascii="Times New Roman" w:eastAsia="Times New Roman" w:hAnsi="Times New Roman" w:cs="Times New Roman"/>
          <w:color w:val="000000"/>
          <w:sz w:val="12"/>
          <w:szCs w:val="12"/>
        </w:rPr>
        <w:t> (middle and lower and, by extrapolation, between capital and labor) as well as between </w:t>
      </w:r>
      <w:r w:rsidRPr="00EA020A">
        <w:rPr>
          <w:rFonts w:ascii="Calibri" w:eastAsia="Times New Roman" w:hAnsi="Calibri" w:cs="Calibri"/>
          <w:b/>
          <w:bCs/>
          <w:color w:val="000000"/>
          <w:sz w:val="28"/>
          <w:szCs w:val="28"/>
          <w:u w:val="single"/>
          <w:shd w:val="clear" w:color="auto" w:fill="00FFFF"/>
        </w:rPr>
        <w:t>men and women</w:t>
      </w:r>
      <w:r w:rsidRPr="00EA020A">
        <w:rPr>
          <w:rFonts w:ascii="Times New Roman" w:eastAsia="Times New Roman" w:hAnsi="Times New Roman" w:cs="Times New Roman"/>
          <w:color w:val="000000"/>
          <w:sz w:val="12"/>
          <w:szCs w:val="12"/>
        </w:rPr>
        <w:t>, and between the </w:t>
      </w:r>
      <w:r w:rsidRPr="00EA020A">
        <w:rPr>
          <w:rFonts w:ascii="Calibri" w:eastAsia="Times New Roman" w:hAnsi="Calibri" w:cs="Calibri"/>
          <w:b/>
          <w:bCs/>
          <w:color w:val="000000"/>
          <w:sz w:val="28"/>
          <w:szCs w:val="28"/>
          <w:u w:val="single"/>
          <w:shd w:val="clear" w:color="auto" w:fill="00FFFF"/>
        </w:rPr>
        <w:t>heterosexual and homosexual</w:t>
      </w:r>
      <w:r w:rsidRPr="00EA020A">
        <w:rPr>
          <w:rFonts w:ascii="Times New Roman" w:eastAsia="Times New Roman" w:hAnsi="Times New Roman" w:cs="Times New Roman"/>
          <w:color w:val="000000"/>
          <w:sz w:val="12"/>
          <w:szCs w:val="12"/>
        </w:rPr>
        <w:t xml:space="preserve"> erotic preference - and, even more centrally, as between Breadwinner (job- holding middle and working classes) and the jobless and criminalized Poor, with this rearticulated at the global level as between Sartre's "Men" and Natives (see his guide-quote), before the end of politico-military colonial- ism, then </w:t>
      </w:r>
      <w:proofErr w:type="spellStart"/>
      <w:r w:rsidRPr="00EA020A">
        <w:rPr>
          <w:rFonts w:ascii="Times New Roman" w:eastAsia="Times New Roman" w:hAnsi="Times New Roman" w:cs="Times New Roman"/>
          <w:color w:val="000000"/>
          <w:sz w:val="12"/>
          <w:szCs w:val="12"/>
        </w:rPr>
        <w:t>postcolonially</w:t>
      </w:r>
      <w:proofErr w:type="spellEnd"/>
      <w:r w:rsidRPr="00EA020A">
        <w:rPr>
          <w:rFonts w:ascii="Times New Roman" w:eastAsia="Times New Roman" w:hAnsi="Times New Roman" w:cs="Times New Roman"/>
          <w:color w:val="000000"/>
          <w:sz w:val="12"/>
          <w:szCs w:val="12"/>
        </w:rPr>
        <w:t xml:space="preserve"> as between the </w:t>
      </w:r>
      <w:r w:rsidRPr="00EA020A">
        <w:rPr>
          <w:rFonts w:ascii="Calibri" w:eastAsia="Times New Roman" w:hAnsi="Calibri" w:cs="Calibri"/>
          <w:b/>
          <w:bCs/>
          <w:color w:val="000000"/>
          <w:sz w:val="28"/>
          <w:szCs w:val="28"/>
          <w:u w:val="single"/>
          <w:shd w:val="clear" w:color="auto" w:fill="00FFFF"/>
        </w:rPr>
        <w:t>"developed"</w:t>
      </w:r>
      <w:r w:rsidRPr="00EA020A">
        <w:rPr>
          <w:rFonts w:ascii="Times New Roman" w:eastAsia="Times New Roman" w:hAnsi="Times New Roman" w:cs="Times New Roman"/>
          <w:color w:val="000000"/>
          <w:sz w:val="12"/>
          <w:szCs w:val="12"/>
        </w:rPr>
        <w:t> First World, on the one hand, </w:t>
      </w:r>
      <w:r w:rsidRPr="00EA020A">
        <w:rPr>
          <w:rFonts w:ascii="Calibri" w:eastAsia="Times New Roman" w:hAnsi="Calibri" w:cs="Calibri"/>
          <w:b/>
          <w:bCs/>
          <w:color w:val="000000"/>
          <w:sz w:val="28"/>
          <w:szCs w:val="28"/>
          <w:u w:val="single"/>
          <w:shd w:val="clear" w:color="auto" w:fill="00FFFF"/>
        </w:rPr>
        <w:t>and</w:t>
      </w:r>
      <w:r w:rsidRPr="00EA020A">
        <w:rPr>
          <w:rFonts w:ascii="Times New Roman" w:eastAsia="Times New Roman" w:hAnsi="Times New Roman" w:cs="Times New Roman"/>
          <w:color w:val="000000"/>
          <w:sz w:val="12"/>
          <w:szCs w:val="12"/>
        </w:rPr>
        <w:t> the </w:t>
      </w:r>
      <w:r w:rsidRPr="00EA020A">
        <w:rPr>
          <w:rFonts w:ascii="Calibri" w:eastAsia="Times New Roman" w:hAnsi="Calibri" w:cs="Calibri"/>
          <w:b/>
          <w:bCs/>
          <w:color w:val="000000"/>
          <w:sz w:val="28"/>
          <w:szCs w:val="28"/>
          <w:u w:val="single"/>
          <w:shd w:val="clear" w:color="auto" w:fill="00FFFF"/>
        </w:rPr>
        <w:t>"underdeveloped"</w:t>
      </w:r>
      <w:r w:rsidRPr="00EA020A">
        <w:rPr>
          <w:rFonts w:ascii="Times New Roman" w:eastAsia="Times New Roman" w:hAnsi="Times New Roman" w:cs="Times New Roman"/>
          <w:color w:val="000000"/>
          <w:sz w:val="12"/>
          <w:szCs w:val="12"/>
        </w:rPr>
        <w:t> Third and Fourth Worlds on the other. The Color Line </w:t>
      </w:r>
      <w:r w:rsidRPr="00EA020A">
        <w:rPr>
          <w:rFonts w:ascii="Calibri" w:eastAsia="Times New Roman" w:hAnsi="Calibri" w:cs="Calibri"/>
          <w:b/>
          <w:bCs/>
          <w:color w:val="000000"/>
          <w:sz w:val="28"/>
          <w:szCs w:val="28"/>
          <w:u w:val="single"/>
          <w:shd w:val="clear" w:color="auto" w:fill="00FFFF"/>
        </w:rPr>
        <w:t>was</w:t>
      </w:r>
      <w:r w:rsidRPr="00EA020A">
        <w:rPr>
          <w:rFonts w:ascii="Times New Roman" w:eastAsia="Times New Roman" w:hAnsi="Times New Roman" w:cs="Times New Roman"/>
          <w:color w:val="000000"/>
          <w:sz w:val="12"/>
          <w:szCs w:val="12"/>
        </w:rPr>
        <w:t> now </w:t>
      </w:r>
      <w:r w:rsidRPr="00EA020A">
        <w:rPr>
          <w:rFonts w:ascii="Calibri" w:eastAsia="Times New Roman" w:hAnsi="Calibri" w:cs="Calibri"/>
          <w:b/>
          <w:bCs/>
          <w:color w:val="000000"/>
          <w:sz w:val="28"/>
          <w:szCs w:val="28"/>
          <w:u w:val="single"/>
          <w:shd w:val="clear" w:color="auto" w:fill="00FFFF"/>
        </w:rPr>
        <w:t>projected as the new</w:t>
      </w:r>
      <w:r w:rsidRPr="00EA020A">
        <w:rPr>
          <w:rFonts w:ascii="Times New Roman" w:eastAsia="Times New Roman" w:hAnsi="Times New Roman" w:cs="Times New Roman"/>
          <w:color w:val="000000"/>
          <w:sz w:val="12"/>
          <w:szCs w:val="12"/>
        </w:rPr>
        <w:t> "space of Otherness" </w:t>
      </w:r>
      <w:r w:rsidRPr="00EA020A">
        <w:rPr>
          <w:rFonts w:ascii="Calibri" w:eastAsia="Times New Roman" w:hAnsi="Calibri" w:cs="Calibri"/>
          <w:b/>
          <w:bCs/>
          <w:color w:val="000000"/>
          <w:sz w:val="28"/>
          <w:szCs w:val="28"/>
          <w:u w:val="single"/>
          <w:shd w:val="clear" w:color="auto" w:fill="00FFFF"/>
        </w:rPr>
        <w:t xml:space="preserve">principle of </w:t>
      </w:r>
      <w:proofErr w:type="spellStart"/>
      <w:r w:rsidRPr="00EA020A">
        <w:rPr>
          <w:rFonts w:ascii="Calibri" w:eastAsia="Times New Roman" w:hAnsi="Calibri" w:cs="Calibri"/>
          <w:b/>
          <w:bCs/>
          <w:color w:val="000000"/>
          <w:sz w:val="28"/>
          <w:szCs w:val="28"/>
          <w:u w:val="single"/>
          <w:shd w:val="clear" w:color="auto" w:fill="00FFFF"/>
        </w:rPr>
        <w:t>nonhomogeneity</w:t>
      </w:r>
      <w:proofErr w:type="spellEnd"/>
      <w:r w:rsidRPr="00EA020A">
        <w:rPr>
          <w:rFonts w:ascii="Times New Roman" w:eastAsia="Times New Roman" w:hAnsi="Times New Roman" w:cs="Times New Roman"/>
          <w:color w:val="000000"/>
          <w:sz w:val="12"/>
          <w:szCs w:val="12"/>
        </w:rPr>
        <w:t>, made to reoccupy the earlier places of the motion-filled heavens/non-moving Earth, rational humans/irrational animal lines, and </w:t>
      </w:r>
      <w:r w:rsidRPr="00EA020A">
        <w:rPr>
          <w:rFonts w:ascii="Calibri" w:eastAsia="Times New Roman" w:hAnsi="Calibri" w:cs="Calibri"/>
          <w:b/>
          <w:bCs/>
          <w:color w:val="000000"/>
          <w:sz w:val="28"/>
          <w:szCs w:val="28"/>
          <w:u w:val="single"/>
          <w:shd w:val="clear" w:color="auto" w:fill="00FFFF"/>
        </w:rPr>
        <w:t>to recode in new terms</w:t>
      </w:r>
      <w:r w:rsidRPr="00EA020A">
        <w:rPr>
          <w:rFonts w:ascii="Times New Roman" w:eastAsia="Times New Roman" w:hAnsi="Times New Roman" w:cs="Times New Roman"/>
          <w:color w:val="000000"/>
          <w:sz w:val="12"/>
          <w:szCs w:val="12"/>
        </w:rPr>
        <w:t xml:space="preserve"> their ostensible </w:t>
      </w:r>
      <w:proofErr w:type="spellStart"/>
      <w:r w:rsidRPr="00EA020A">
        <w:rPr>
          <w:rFonts w:ascii="Times New Roman" w:eastAsia="Times New Roman" w:hAnsi="Times New Roman" w:cs="Times New Roman"/>
          <w:color w:val="000000"/>
          <w:sz w:val="12"/>
          <w:szCs w:val="12"/>
        </w:rPr>
        <w:t>extrahumanly</w:t>
      </w:r>
      <w:proofErr w:type="spellEnd"/>
      <w:r w:rsidRPr="00EA020A">
        <w:rPr>
          <w:rFonts w:ascii="Times New Roman" w:eastAsia="Times New Roman" w:hAnsi="Times New Roman" w:cs="Times New Roman"/>
          <w:color w:val="000000"/>
          <w:sz w:val="12"/>
          <w:szCs w:val="12"/>
        </w:rPr>
        <w:t xml:space="preserve"> determined </w:t>
      </w:r>
      <w:r w:rsidRPr="00EA020A">
        <w:rPr>
          <w:rFonts w:ascii="Calibri" w:eastAsia="Times New Roman" w:hAnsi="Calibri" w:cs="Calibri"/>
          <w:b/>
          <w:bCs/>
          <w:color w:val="000000"/>
          <w:sz w:val="28"/>
          <w:szCs w:val="28"/>
          <w:u w:val="single"/>
          <w:shd w:val="clear" w:color="auto" w:fill="00FFFF"/>
        </w:rPr>
        <w:t>differences of ontological substance</w:t>
      </w:r>
      <w:r w:rsidRPr="00EA020A">
        <w:rPr>
          <w:rFonts w:ascii="Times New Roman" w:eastAsia="Times New Roman" w:hAnsi="Times New Roman" w:cs="Times New Roman"/>
          <w:color w:val="000000"/>
          <w:sz w:val="12"/>
          <w:szCs w:val="12"/>
        </w:rPr>
        <w:t xml:space="preserve">. While, if the earlier two had been </w:t>
      </w:r>
      <w:proofErr w:type="spellStart"/>
      <w:r w:rsidRPr="00EA020A">
        <w:rPr>
          <w:rFonts w:ascii="Times New Roman" w:eastAsia="Times New Roman" w:hAnsi="Times New Roman" w:cs="Times New Roman"/>
          <w:color w:val="000000"/>
          <w:sz w:val="12"/>
          <w:szCs w:val="12"/>
        </w:rPr>
        <w:t>indispen</w:t>
      </w:r>
      <w:proofErr w:type="spellEnd"/>
      <w:r w:rsidRPr="00EA020A">
        <w:rPr>
          <w:rFonts w:ascii="Times New Roman" w:eastAsia="Times New Roman" w:hAnsi="Times New Roman" w:cs="Times New Roman"/>
          <w:color w:val="000000"/>
          <w:sz w:val="12"/>
          <w:szCs w:val="12"/>
        </w:rPr>
        <w:t xml:space="preserve">- sable to the production and reproduction of their respective genres of being human, of their descriptive statements (i.e., as Christian and as Mam), and of the overall order in whose field of interrelationships, social hierarchies, system of role allocations, and divisions of labors each such genre of the human could alone realize itself- and with each such descriptive state- </w:t>
      </w:r>
      <w:proofErr w:type="spellStart"/>
      <w:r w:rsidRPr="00EA020A">
        <w:rPr>
          <w:rFonts w:ascii="Times New Roman" w:eastAsia="Times New Roman" w:hAnsi="Times New Roman" w:cs="Times New Roman"/>
          <w:color w:val="000000"/>
          <w:sz w:val="12"/>
          <w:szCs w:val="12"/>
        </w:rPr>
        <w:t>ment</w:t>
      </w:r>
      <w:proofErr w:type="spellEnd"/>
      <w:r w:rsidRPr="00EA020A">
        <w:rPr>
          <w:rFonts w:ascii="Times New Roman" w:eastAsia="Times New Roman" w:hAnsi="Times New Roman" w:cs="Times New Roman"/>
          <w:color w:val="000000"/>
          <w:sz w:val="12"/>
          <w:szCs w:val="12"/>
        </w:rPr>
        <w:t xml:space="preserve"> therefore being rigorously conserved by the "learning system" and order of knowledge as articulated in the institutional structure of each order - this was to be no less the case with respect to the projected "space of Otherness" of the Color Line. With respect, that is, to its indispensability to the production and reproduction of our present genre of the human Mam, together with the overall global/national bourgeois order of things and its specific mode of economic production, alone able to provide the material conditions of existence for the production and reproduction of the </w:t>
      </w:r>
      <w:proofErr w:type="spellStart"/>
      <w:r w:rsidRPr="00EA020A">
        <w:rPr>
          <w:rFonts w:ascii="Times New Roman" w:eastAsia="Times New Roman" w:hAnsi="Times New Roman" w:cs="Times New Roman"/>
          <w:color w:val="000000"/>
          <w:sz w:val="12"/>
          <w:szCs w:val="12"/>
        </w:rPr>
        <w:t>ethnoclass</w:t>
      </w:r>
      <w:proofErr w:type="spellEnd"/>
      <w:r w:rsidRPr="00EA020A">
        <w:rPr>
          <w:rFonts w:ascii="Times New Roman" w:eastAsia="Times New Roman" w:hAnsi="Times New Roman" w:cs="Times New Roman"/>
          <w:color w:val="000000"/>
          <w:sz w:val="12"/>
          <w:szCs w:val="12"/>
        </w:rPr>
        <w:t xml:space="preserve"> or Western-bourgeois answer that we now give to the question of the who and what we are. </w:t>
      </w:r>
    </w:p>
    <w:p w14:paraId="1B69E2C6" w14:textId="77777777" w:rsidR="00EA020A" w:rsidRPr="00EA020A" w:rsidRDefault="00EA020A" w:rsidP="00EA020A">
      <w:pPr>
        <w:spacing w:after="0" w:line="240" w:lineRule="auto"/>
        <w:rPr>
          <w:rFonts w:ascii="Times New Roman" w:eastAsia="Times New Roman" w:hAnsi="Times New Roman" w:cs="Times New Roman"/>
          <w:sz w:val="24"/>
          <w:szCs w:val="24"/>
        </w:rPr>
      </w:pPr>
      <w:r w:rsidRPr="00EA020A">
        <w:rPr>
          <w:rFonts w:ascii="Calibri" w:eastAsia="Times New Roman" w:hAnsi="Calibri" w:cs="Calibri"/>
          <w:b/>
          <w:bCs/>
          <w:i/>
          <w:iCs/>
          <w:color w:val="2F5496"/>
        </w:rPr>
        <w:t>The alternative is habeas viscus. We must reconfigure our view of the human to be framed by flesh, rather than the legal body to focus on </w:t>
      </w:r>
      <w:r w:rsidRPr="00EA020A">
        <w:rPr>
          <w:rFonts w:ascii="Calibri" w:eastAsia="Times New Roman" w:hAnsi="Calibri" w:cs="Calibri"/>
          <w:b/>
          <w:bCs/>
          <w:i/>
          <w:iCs/>
          <w:color w:val="2F5496"/>
          <w:u w:val="single"/>
        </w:rPr>
        <w:t>affective bonds</w:t>
      </w:r>
      <w:r w:rsidRPr="00EA020A">
        <w:rPr>
          <w:rFonts w:ascii="Calibri" w:eastAsia="Times New Roman" w:hAnsi="Calibri" w:cs="Calibri"/>
          <w:b/>
          <w:bCs/>
          <w:i/>
          <w:iCs/>
          <w:color w:val="2F5496"/>
        </w:rPr>
        <w:t>. By synthesizing our experiences and identities, we can embrace liminality to better </w:t>
      </w:r>
      <w:r w:rsidRPr="00EA020A">
        <w:rPr>
          <w:rFonts w:ascii="Calibri" w:eastAsia="Times New Roman" w:hAnsi="Calibri" w:cs="Calibri"/>
          <w:b/>
          <w:bCs/>
          <w:i/>
          <w:iCs/>
          <w:color w:val="2F5496"/>
          <w:u w:val="single"/>
        </w:rPr>
        <w:t>strategize</w:t>
      </w:r>
      <w:r w:rsidRPr="00EA020A">
        <w:rPr>
          <w:rFonts w:ascii="Calibri" w:eastAsia="Times New Roman" w:hAnsi="Calibri" w:cs="Calibri"/>
          <w:b/>
          <w:bCs/>
          <w:i/>
          <w:iCs/>
          <w:color w:val="2F5496"/>
        </w:rPr>
        <w:t> and dismantle systems of oppression while emphasizing collective action and </w:t>
      </w:r>
      <w:r w:rsidRPr="00EA020A">
        <w:rPr>
          <w:rFonts w:ascii="Calibri" w:eastAsia="Times New Roman" w:hAnsi="Calibri" w:cs="Calibri"/>
          <w:b/>
          <w:bCs/>
          <w:i/>
          <w:iCs/>
          <w:color w:val="2F5496"/>
          <w:u w:val="single"/>
        </w:rPr>
        <w:t>collaboration</w:t>
      </w:r>
      <w:r w:rsidRPr="00EA020A">
        <w:rPr>
          <w:rFonts w:ascii="Calibri" w:eastAsia="Times New Roman" w:hAnsi="Calibri" w:cs="Calibri"/>
          <w:b/>
          <w:bCs/>
          <w:i/>
          <w:iCs/>
          <w:color w:val="2F5496"/>
        </w:rPr>
        <w:t>. This alternative is unconditional. </w:t>
      </w:r>
      <w:r w:rsidRPr="00EA020A">
        <w:rPr>
          <w:rFonts w:ascii="Calibri" w:eastAsia="Times New Roman" w:hAnsi="Calibri" w:cs="Calibri"/>
          <w:i/>
          <w:iCs/>
          <w:color w:val="2F5496"/>
        </w:rPr>
        <w:t> </w:t>
      </w:r>
    </w:p>
    <w:p w14:paraId="482D7941" w14:textId="77777777" w:rsidR="00EA020A" w:rsidRPr="00EA020A" w:rsidRDefault="00EA020A" w:rsidP="00EA020A">
      <w:pPr>
        <w:spacing w:after="0" w:line="240" w:lineRule="auto"/>
        <w:rPr>
          <w:rFonts w:ascii="Times New Roman" w:eastAsia="Times New Roman" w:hAnsi="Times New Roman" w:cs="Times New Roman"/>
          <w:sz w:val="24"/>
          <w:szCs w:val="24"/>
        </w:rPr>
      </w:pPr>
      <w:r w:rsidRPr="00EA020A">
        <w:rPr>
          <w:rFonts w:ascii="Times New Roman" w:eastAsia="Times New Roman" w:hAnsi="Times New Roman" w:cs="Times New Roman"/>
          <w:color w:val="000000"/>
        </w:rPr>
        <w:t> </w:t>
      </w:r>
    </w:p>
    <w:p w14:paraId="13919CB7" w14:textId="77777777" w:rsidR="00EA020A" w:rsidRPr="00EA020A" w:rsidRDefault="00EA020A" w:rsidP="00EA020A">
      <w:pPr>
        <w:spacing w:after="0" w:line="240" w:lineRule="auto"/>
        <w:rPr>
          <w:rFonts w:ascii="Times New Roman" w:eastAsia="Times New Roman" w:hAnsi="Times New Roman" w:cs="Times New Roman"/>
          <w:sz w:val="24"/>
          <w:szCs w:val="24"/>
        </w:rPr>
      </w:pPr>
      <w:proofErr w:type="gramStart"/>
      <w:r w:rsidRPr="00EA020A">
        <w:rPr>
          <w:rFonts w:ascii="Times New Roman" w:eastAsia="Times New Roman" w:hAnsi="Times New Roman" w:cs="Times New Roman"/>
          <w:b/>
          <w:bCs/>
          <w:color w:val="000000"/>
        </w:rPr>
        <w:t>-(</w:t>
      </w:r>
      <w:proofErr w:type="gramEnd"/>
      <w:r w:rsidRPr="00EA020A">
        <w:rPr>
          <w:rFonts w:ascii="Times New Roman" w:eastAsia="Times New Roman" w:hAnsi="Times New Roman" w:cs="Times New Roman"/>
          <w:b/>
          <w:bCs/>
          <w:color w:val="000000"/>
        </w:rPr>
        <w:t>suffering, actualized, material) instead of the legal body (legible, coherent, perceived)</w:t>
      </w:r>
      <w:r w:rsidRPr="00EA020A">
        <w:rPr>
          <w:rFonts w:ascii="Times New Roman" w:eastAsia="Times New Roman" w:hAnsi="Times New Roman" w:cs="Times New Roman"/>
          <w:color w:val="000000"/>
        </w:rPr>
        <w:t> </w:t>
      </w:r>
    </w:p>
    <w:p w14:paraId="5435D3BF" w14:textId="77777777" w:rsidR="00EA020A" w:rsidRPr="00EA020A" w:rsidRDefault="00EA020A" w:rsidP="00EA020A">
      <w:pPr>
        <w:spacing w:after="0" w:line="240" w:lineRule="auto"/>
        <w:rPr>
          <w:rFonts w:ascii="Times New Roman" w:eastAsia="Times New Roman" w:hAnsi="Times New Roman" w:cs="Times New Roman"/>
          <w:sz w:val="24"/>
          <w:szCs w:val="24"/>
        </w:rPr>
      </w:pPr>
      <w:r w:rsidRPr="00EA020A">
        <w:rPr>
          <w:rFonts w:ascii="Times New Roman" w:eastAsia="Times New Roman" w:hAnsi="Times New Roman" w:cs="Times New Roman"/>
          <w:b/>
          <w:bCs/>
          <w:color w:val="000000"/>
          <w:sz w:val="26"/>
          <w:szCs w:val="26"/>
        </w:rPr>
        <w:t>Weheliye 4</w:t>
      </w:r>
      <w:r w:rsidRPr="00EA020A">
        <w:rPr>
          <w:rFonts w:ascii="Times New Roman" w:eastAsia="Times New Roman" w:hAnsi="Times New Roman" w:cs="Times New Roman"/>
          <w:color w:val="000000"/>
        </w:rPr>
        <w:t> [Alexander Weheliye; Associate Professor of African American Studies at Northwestern University; 2014; “Habeas Viscus: Racializing Assemblages, Biopolitics, and Black Feminist Theories of the Human”; LCA-BP] </w:t>
      </w:r>
    </w:p>
    <w:p w14:paraId="30093A3A" w14:textId="77777777" w:rsidR="00EA020A" w:rsidRPr="00EA020A" w:rsidRDefault="00EA020A" w:rsidP="00EA020A">
      <w:pPr>
        <w:spacing w:after="0" w:line="240" w:lineRule="auto"/>
        <w:rPr>
          <w:rFonts w:ascii="Times New Roman" w:eastAsia="Times New Roman" w:hAnsi="Times New Roman" w:cs="Times New Roman"/>
          <w:sz w:val="24"/>
          <w:szCs w:val="24"/>
        </w:rPr>
      </w:pPr>
      <w:r w:rsidRPr="00EA020A">
        <w:rPr>
          <w:rFonts w:ascii="Times New Roman" w:eastAsia="Times New Roman" w:hAnsi="Times New Roman" w:cs="Times New Roman"/>
          <w:color w:val="000000"/>
          <w:sz w:val="16"/>
          <w:szCs w:val="16"/>
        </w:rPr>
        <w:t>The poetics and politics that I have been discussing under the heading of </w:t>
      </w:r>
      <w:r w:rsidRPr="00EA020A">
        <w:rPr>
          <w:rFonts w:ascii="Times New Roman" w:eastAsia="Times New Roman" w:hAnsi="Times New Roman" w:cs="Times New Roman"/>
          <w:b/>
          <w:bCs/>
          <w:color w:val="000000"/>
          <w:sz w:val="32"/>
          <w:szCs w:val="32"/>
          <w:u w:val="single"/>
          <w:shd w:val="clear" w:color="auto" w:fill="00FFFF"/>
        </w:rPr>
        <w:t>habeas viscus</w:t>
      </w:r>
      <w:r w:rsidRPr="00EA020A">
        <w:rPr>
          <w:rFonts w:ascii="Times New Roman" w:eastAsia="Times New Roman" w:hAnsi="Times New Roman" w:cs="Times New Roman"/>
          <w:color w:val="000000"/>
          <w:sz w:val="16"/>
          <w:szCs w:val="16"/>
        </w:rPr>
        <w:t> or the flesh are </w:t>
      </w:r>
      <w:r w:rsidRPr="00EA020A">
        <w:rPr>
          <w:rFonts w:ascii="Times New Roman" w:eastAsia="Times New Roman" w:hAnsi="Times New Roman" w:cs="Times New Roman"/>
          <w:b/>
          <w:bCs/>
          <w:color w:val="000000"/>
          <w:sz w:val="32"/>
          <w:szCs w:val="32"/>
          <w:u w:val="single"/>
          <w:shd w:val="clear" w:color="auto" w:fill="00FFFF"/>
        </w:rPr>
        <w:t>concerned not with inclusion</w:t>
      </w:r>
      <w:r w:rsidRPr="00EA020A">
        <w:rPr>
          <w:rFonts w:ascii="Times New Roman" w:eastAsia="Times New Roman" w:hAnsi="Times New Roman" w:cs="Times New Roman"/>
          <w:color w:val="000000"/>
          <w:sz w:val="16"/>
          <w:szCs w:val="16"/>
        </w:rPr>
        <w:t> in reigning precincts of the status </w:t>
      </w:r>
      <w:r w:rsidRPr="00EA020A">
        <w:rPr>
          <w:rFonts w:ascii="Times New Roman" w:eastAsia="Times New Roman" w:hAnsi="Times New Roman" w:cs="Times New Roman"/>
          <w:color w:val="000000"/>
          <w:sz w:val="16"/>
          <w:szCs w:val="16"/>
          <w:shd w:val="clear" w:color="auto" w:fill="00FFFF"/>
        </w:rPr>
        <w:t>quo </w:t>
      </w:r>
      <w:r w:rsidRPr="00EA020A">
        <w:rPr>
          <w:rFonts w:ascii="Times New Roman" w:eastAsia="Times New Roman" w:hAnsi="Times New Roman" w:cs="Times New Roman"/>
          <w:b/>
          <w:bCs/>
          <w:color w:val="000000"/>
          <w:sz w:val="32"/>
          <w:szCs w:val="32"/>
          <w:u w:val="single"/>
          <w:shd w:val="clear" w:color="auto" w:fill="00FFFF"/>
        </w:rPr>
        <w:t>but</w:t>
      </w:r>
      <w:r w:rsidRPr="00EA020A">
        <w:rPr>
          <w:rFonts w:ascii="Times New Roman" w:eastAsia="Times New Roman" w:hAnsi="Times New Roman" w:cs="Times New Roman"/>
          <w:color w:val="000000"/>
          <w:sz w:val="16"/>
          <w:szCs w:val="16"/>
        </w:rPr>
        <w:t xml:space="preserve">, in Cedric Robinson's apt phrasing, “ the continuing </w:t>
      </w:r>
      <w:r w:rsidRPr="00EA020A">
        <w:rPr>
          <w:rFonts w:ascii="Times New Roman" w:eastAsia="Times New Roman" w:hAnsi="Times New Roman" w:cs="Times New Roman"/>
          <w:color w:val="000000"/>
          <w:sz w:val="16"/>
          <w:szCs w:val="16"/>
        </w:rPr>
        <w:lastRenderedPageBreak/>
        <w:t>development of </w:t>
      </w:r>
      <w:r w:rsidRPr="00EA020A">
        <w:rPr>
          <w:rFonts w:ascii="Times New Roman" w:eastAsia="Times New Roman" w:hAnsi="Times New Roman" w:cs="Times New Roman"/>
          <w:b/>
          <w:bCs/>
          <w:color w:val="000000"/>
          <w:sz w:val="32"/>
          <w:szCs w:val="32"/>
          <w:u w:val="single"/>
          <w:shd w:val="clear" w:color="auto" w:fill="00FFFF"/>
        </w:rPr>
        <w:t>a collective consciousness</w:t>
      </w:r>
      <w:r w:rsidRPr="00EA020A">
        <w:rPr>
          <w:rFonts w:ascii="Times New Roman" w:eastAsia="Times New Roman" w:hAnsi="Times New Roman" w:cs="Times New Roman"/>
          <w:b/>
          <w:bCs/>
          <w:color w:val="000000"/>
          <w:sz w:val="32"/>
          <w:szCs w:val="32"/>
          <w:u w:val="single"/>
        </w:rPr>
        <w:t> </w:t>
      </w:r>
      <w:r w:rsidRPr="00EA020A">
        <w:rPr>
          <w:rFonts w:ascii="Times New Roman" w:eastAsia="Times New Roman" w:hAnsi="Times New Roman" w:cs="Times New Roman"/>
          <w:color w:val="000000"/>
          <w:sz w:val="16"/>
          <w:szCs w:val="16"/>
        </w:rPr>
        <w:t>informed by the historical struggles for liberation and </w:t>
      </w:r>
      <w:r w:rsidRPr="00EA020A">
        <w:rPr>
          <w:rFonts w:ascii="Times New Roman" w:eastAsia="Times New Roman" w:hAnsi="Times New Roman" w:cs="Times New Roman"/>
          <w:b/>
          <w:bCs/>
          <w:color w:val="000000"/>
          <w:sz w:val="32"/>
          <w:szCs w:val="32"/>
          <w:u w:val="single"/>
        </w:rPr>
        <w:t>motivated by the shared sense of obligation </w:t>
      </w:r>
      <w:r w:rsidRPr="00EA020A">
        <w:rPr>
          <w:rFonts w:ascii="Times New Roman" w:eastAsia="Times New Roman" w:hAnsi="Times New Roman" w:cs="Times New Roman"/>
          <w:b/>
          <w:bCs/>
          <w:color w:val="000000"/>
          <w:sz w:val="12"/>
          <w:szCs w:val="12"/>
          <w:u w:val="single"/>
        </w:rPr>
        <w:t>to preserve</w:t>
      </w:r>
      <w:r w:rsidRPr="00EA020A">
        <w:rPr>
          <w:rFonts w:ascii="Times New Roman" w:eastAsia="Times New Roman" w:hAnsi="Times New Roman" w:cs="Times New Roman"/>
          <w:color w:val="000000"/>
          <w:sz w:val="12"/>
          <w:szCs w:val="12"/>
        </w:rPr>
        <w:t> [and I would add also to reimagine] </w:t>
      </w:r>
      <w:r w:rsidRPr="00EA020A">
        <w:rPr>
          <w:rFonts w:ascii="Times New Roman" w:eastAsia="Times New Roman" w:hAnsi="Times New Roman" w:cs="Times New Roman"/>
          <w:b/>
          <w:bCs/>
          <w:color w:val="000000"/>
          <w:sz w:val="12"/>
          <w:szCs w:val="12"/>
          <w:u w:val="single"/>
        </w:rPr>
        <w:t>the collective being</w:t>
      </w:r>
      <w:r w:rsidRPr="00EA020A">
        <w:rPr>
          <w:rFonts w:ascii="Times New Roman" w:eastAsia="Times New Roman" w:hAnsi="Times New Roman" w:cs="Times New Roman"/>
          <w:color w:val="000000"/>
          <w:sz w:val="12"/>
          <w:szCs w:val="12"/>
        </w:rPr>
        <w:t>, the ontological totality.”31 Though the laws of Man place the flesh outside the ferocious and ravenous perimeters of the legal body</w:t>
      </w:r>
      <w:r w:rsidRPr="00EA020A">
        <w:rPr>
          <w:rFonts w:ascii="Times New Roman" w:eastAsia="Times New Roman" w:hAnsi="Times New Roman" w:cs="Times New Roman"/>
          <w:color w:val="000000"/>
          <w:sz w:val="16"/>
          <w:szCs w:val="16"/>
        </w:rPr>
        <w:t>, </w:t>
      </w:r>
      <w:r w:rsidRPr="00EA020A">
        <w:rPr>
          <w:rFonts w:ascii="Times New Roman" w:eastAsia="Times New Roman" w:hAnsi="Times New Roman" w:cs="Times New Roman"/>
          <w:b/>
          <w:bCs/>
          <w:color w:val="000000"/>
          <w:sz w:val="32"/>
          <w:szCs w:val="32"/>
          <w:u w:val="single"/>
          <w:shd w:val="clear" w:color="auto" w:fill="00FFFF"/>
        </w:rPr>
        <w:t>habeas viscus defies domestication</w:t>
      </w:r>
      <w:r w:rsidRPr="00EA020A">
        <w:rPr>
          <w:rFonts w:ascii="Times New Roman" w:eastAsia="Times New Roman" w:hAnsi="Times New Roman" w:cs="Times New Roman"/>
          <w:color w:val="000000"/>
          <w:sz w:val="16"/>
          <w:szCs w:val="16"/>
        </w:rPr>
        <w:t> both </w:t>
      </w:r>
      <w:r w:rsidRPr="00EA020A">
        <w:rPr>
          <w:rFonts w:ascii="Times New Roman" w:eastAsia="Times New Roman" w:hAnsi="Times New Roman" w:cs="Times New Roman"/>
          <w:b/>
          <w:bCs/>
          <w:color w:val="000000"/>
          <w:sz w:val="32"/>
          <w:szCs w:val="32"/>
          <w:u w:val="single"/>
          <w:shd w:val="clear" w:color="auto" w:fill="00FFFF"/>
        </w:rPr>
        <w:t>on the basis</w:t>
      </w:r>
      <w:r w:rsidRPr="00EA020A">
        <w:rPr>
          <w:rFonts w:ascii="Times New Roman" w:eastAsia="Times New Roman" w:hAnsi="Times New Roman" w:cs="Times New Roman"/>
          <w:b/>
          <w:bCs/>
          <w:color w:val="000000"/>
          <w:sz w:val="32"/>
          <w:szCs w:val="32"/>
          <w:u w:val="single"/>
        </w:rPr>
        <w:t> of</w:t>
      </w:r>
      <w:r w:rsidRPr="00EA020A">
        <w:rPr>
          <w:rFonts w:ascii="Times New Roman" w:eastAsia="Times New Roman" w:hAnsi="Times New Roman" w:cs="Times New Roman"/>
          <w:color w:val="000000"/>
          <w:sz w:val="16"/>
          <w:szCs w:val="16"/>
        </w:rPr>
        <w:t> particularized</w:t>
      </w:r>
      <w:r w:rsidRPr="00EA020A">
        <w:rPr>
          <w:rFonts w:ascii="Times New Roman" w:eastAsia="Times New Roman" w:hAnsi="Times New Roman" w:cs="Times New Roman"/>
          <w:color w:val="000000"/>
          <w:sz w:val="16"/>
          <w:szCs w:val="16"/>
          <w:shd w:val="clear" w:color="auto" w:fill="00FFFF"/>
        </w:rPr>
        <w:t> </w:t>
      </w:r>
      <w:r w:rsidRPr="00EA020A">
        <w:rPr>
          <w:rFonts w:ascii="Times New Roman" w:eastAsia="Times New Roman" w:hAnsi="Times New Roman" w:cs="Times New Roman"/>
          <w:b/>
          <w:bCs/>
          <w:color w:val="000000"/>
          <w:sz w:val="32"/>
          <w:szCs w:val="32"/>
          <w:u w:val="single"/>
          <w:shd w:val="clear" w:color="auto" w:fill="00FFFF"/>
        </w:rPr>
        <w:t>personhood as a result of suffering</w:t>
      </w:r>
      <w:r w:rsidRPr="00EA020A">
        <w:rPr>
          <w:rFonts w:ascii="Times New Roman" w:eastAsia="Times New Roman" w:hAnsi="Times New Roman" w:cs="Times New Roman"/>
          <w:color w:val="000000"/>
          <w:sz w:val="16"/>
          <w:szCs w:val="16"/>
        </w:rPr>
        <w:t>, as in human rights discourse,</w:t>
      </w:r>
      <w:r w:rsidRPr="00EA020A">
        <w:rPr>
          <w:rFonts w:ascii="Times New Roman" w:eastAsia="Times New Roman" w:hAnsi="Times New Roman" w:cs="Times New Roman"/>
          <w:b/>
          <w:bCs/>
          <w:color w:val="000000"/>
          <w:sz w:val="32"/>
          <w:szCs w:val="32"/>
          <w:u w:val="single"/>
        </w:rPr>
        <w:t> and on the grounds of the</w:t>
      </w:r>
      <w:r w:rsidRPr="00EA020A">
        <w:rPr>
          <w:rFonts w:ascii="Times New Roman" w:eastAsia="Times New Roman" w:hAnsi="Times New Roman" w:cs="Times New Roman"/>
          <w:color w:val="000000"/>
          <w:sz w:val="16"/>
          <w:szCs w:val="16"/>
        </w:rPr>
        <w:t> </w:t>
      </w:r>
      <w:r w:rsidRPr="00EA020A">
        <w:rPr>
          <w:rFonts w:ascii="Times New Roman" w:eastAsia="Times New Roman" w:hAnsi="Times New Roman" w:cs="Times New Roman"/>
          <w:b/>
          <w:bCs/>
          <w:color w:val="000000"/>
          <w:sz w:val="32"/>
          <w:szCs w:val="32"/>
          <w:u w:val="single"/>
        </w:rPr>
        <w:t>universalized</w:t>
      </w:r>
      <w:r w:rsidRPr="00EA020A">
        <w:rPr>
          <w:rFonts w:ascii="Times New Roman" w:eastAsia="Times New Roman" w:hAnsi="Times New Roman" w:cs="Times New Roman"/>
          <w:color w:val="000000"/>
          <w:sz w:val="16"/>
          <w:szCs w:val="16"/>
        </w:rPr>
        <w:t> version of </w:t>
      </w:r>
      <w:r w:rsidRPr="00EA020A">
        <w:rPr>
          <w:rFonts w:ascii="Times New Roman" w:eastAsia="Times New Roman" w:hAnsi="Times New Roman" w:cs="Times New Roman"/>
          <w:b/>
          <w:bCs/>
          <w:color w:val="000000"/>
          <w:sz w:val="32"/>
          <w:szCs w:val="32"/>
          <w:u w:val="single"/>
        </w:rPr>
        <w:t>western Man. Rather</w:t>
      </w:r>
      <w:r w:rsidRPr="00EA020A">
        <w:rPr>
          <w:rFonts w:ascii="Times New Roman" w:eastAsia="Times New Roman" w:hAnsi="Times New Roman" w:cs="Times New Roman"/>
          <w:b/>
          <w:bCs/>
          <w:color w:val="000000"/>
          <w:sz w:val="32"/>
          <w:szCs w:val="32"/>
          <w:u w:val="single"/>
          <w:shd w:val="clear" w:color="auto" w:fill="00FFFF"/>
        </w:rPr>
        <w:t>, habeas viscus points to</w:t>
      </w:r>
      <w:r w:rsidRPr="00EA020A">
        <w:rPr>
          <w:rFonts w:ascii="Times New Roman" w:eastAsia="Times New Roman" w:hAnsi="Times New Roman" w:cs="Times New Roman"/>
          <w:b/>
          <w:bCs/>
          <w:color w:val="000000"/>
          <w:sz w:val="32"/>
          <w:szCs w:val="32"/>
          <w:u w:val="single"/>
        </w:rPr>
        <w:t> </w:t>
      </w:r>
      <w:r w:rsidRPr="00EA020A">
        <w:rPr>
          <w:rFonts w:ascii="Times New Roman" w:eastAsia="Times New Roman" w:hAnsi="Times New Roman" w:cs="Times New Roman"/>
          <w:b/>
          <w:bCs/>
          <w:color w:val="000000"/>
          <w:sz w:val="12"/>
          <w:szCs w:val="12"/>
          <w:u w:val="single"/>
        </w:rPr>
        <w:t>the terrain of</w:t>
      </w:r>
      <w:r w:rsidRPr="00EA020A">
        <w:rPr>
          <w:rFonts w:ascii="Times New Roman" w:eastAsia="Times New Roman" w:hAnsi="Times New Roman" w:cs="Times New Roman"/>
          <w:b/>
          <w:bCs/>
          <w:color w:val="000000"/>
          <w:sz w:val="32"/>
          <w:szCs w:val="32"/>
          <w:u w:val="single"/>
        </w:rPr>
        <w:t> </w:t>
      </w:r>
      <w:r w:rsidRPr="00EA020A">
        <w:rPr>
          <w:rFonts w:ascii="Times New Roman" w:eastAsia="Times New Roman" w:hAnsi="Times New Roman" w:cs="Times New Roman"/>
          <w:b/>
          <w:bCs/>
          <w:color w:val="000000"/>
          <w:sz w:val="32"/>
          <w:szCs w:val="32"/>
          <w:u w:val="single"/>
          <w:shd w:val="clear" w:color="auto" w:fill="00FFFF"/>
        </w:rPr>
        <w:t>humanity as a relational assemblage exterior to the</w:t>
      </w:r>
      <w:r w:rsidRPr="00EA020A">
        <w:rPr>
          <w:rFonts w:ascii="Times New Roman" w:eastAsia="Times New Roman" w:hAnsi="Times New Roman" w:cs="Times New Roman"/>
          <w:color w:val="000000"/>
          <w:sz w:val="16"/>
          <w:szCs w:val="16"/>
        </w:rPr>
        <w:t> jurisdiction of </w:t>
      </w:r>
      <w:r w:rsidRPr="00EA020A">
        <w:rPr>
          <w:rFonts w:ascii="Times New Roman" w:eastAsia="Times New Roman" w:hAnsi="Times New Roman" w:cs="Times New Roman"/>
          <w:b/>
          <w:bCs/>
          <w:color w:val="000000"/>
          <w:sz w:val="32"/>
          <w:szCs w:val="32"/>
          <w:u w:val="single"/>
          <w:shd w:val="clear" w:color="auto" w:fill="00FFFF"/>
        </w:rPr>
        <w:t>law</w:t>
      </w:r>
      <w:r w:rsidRPr="00EA020A">
        <w:rPr>
          <w:rFonts w:ascii="Times New Roman" w:eastAsia="Times New Roman" w:hAnsi="Times New Roman" w:cs="Times New Roman"/>
          <w:color w:val="000000"/>
          <w:sz w:val="16"/>
          <w:szCs w:val="16"/>
        </w:rPr>
        <w:t> given that the law can bequeath or rescind ownership of the body so that it becomes the property of proper persons but does not possess the authority to nullify the politics and poetics of the flesh found in the traditions of the oppressed. As a way of conceptualizing politics, then, habeas viscus diverges from the discourses and institutions that yoke the flesh to political violence in the modus of deviance. Instead, </w:t>
      </w:r>
      <w:r w:rsidRPr="00EA020A">
        <w:rPr>
          <w:rFonts w:ascii="Times New Roman" w:eastAsia="Times New Roman" w:hAnsi="Times New Roman" w:cs="Times New Roman"/>
          <w:b/>
          <w:bCs/>
          <w:color w:val="000000"/>
          <w:sz w:val="32"/>
          <w:szCs w:val="32"/>
          <w:u w:val="single"/>
          <w:shd w:val="clear" w:color="auto" w:fill="00FFFF"/>
        </w:rPr>
        <w:t>it translates the hieroglyphics of the flesh into a potentiality in</w:t>
      </w:r>
      <w:r w:rsidRPr="00EA020A">
        <w:rPr>
          <w:rFonts w:ascii="Times New Roman" w:eastAsia="Times New Roman" w:hAnsi="Times New Roman" w:cs="Times New Roman"/>
          <w:b/>
          <w:bCs/>
          <w:color w:val="000000"/>
          <w:sz w:val="32"/>
          <w:szCs w:val="32"/>
          <w:u w:val="single"/>
        </w:rPr>
        <w:t> </w:t>
      </w:r>
      <w:proofErr w:type="gramStart"/>
      <w:r w:rsidRPr="00EA020A">
        <w:rPr>
          <w:rFonts w:ascii="Times New Roman" w:eastAsia="Times New Roman" w:hAnsi="Times New Roman" w:cs="Times New Roman"/>
          <w:b/>
          <w:bCs/>
          <w:color w:val="000000"/>
          <w:sz w:val="32"/>
          <w:szCs w:val="32"/>
          <w:u w:val="single"/>
        </w:rPr>
        <w:t>any and </w:t>
      </w:r>
      <w:r w:rsidRPr="00EA020A">
        <w:rPr>
          <w:rFonts w:ascii="Times New Roman" w:eastAsia="Times New Roman" w:hAnsi="Times New Roman" w:cs="Times New Roman"/>
          <w:b/>
          <w:bCs/>
          <w:color w:val="000000"/>
          <w:sz w:val="32"/>
          <w:szCs w:val="32"/>
          <w:u w:val="single"/>
          <w:shd w:val="clear" w:color="auto" w:fill="00FFFF"/>
        </w:rPr>
        <w:t>all</w:t>
      </w:r>
      <w:proofErr w:type="gramEnd"/>
      <w:r w:rsidRPr="00EA020A">
        <w:rPr>
          <w:rFonts w:ascii="Times New Roman" w:eastAsia="Times New Roman" w:hAnsi="Times New Roman" w:cs="Times New Roman"/>
          <w:b/>
          <w:bCs/>
          <w:color w:val="000000"/>
          <w:sz w:val="32"/>
          <w:szCs w:val="32"/>
          <w:u w:val="single"/>
          <w:shd w:val="clear" w:color="auto" w:fill="00FFFF"/>
        </w:rPr>
        <w:t xml:space="preserve"> things</w:t>
      </w:r>
      <w:r w:rsidRPr="00EA020A">
        <w:rPr>
          <w:rFonts w:ascii="Times New Roman" w:eastAsia="Times New Roman" w:hAnsi="Times New Roman" w:cs="Times New Roman"/>
          <w:color w:val="000000"/>
          <w:sz w:val="16"/>
          <w:szCs w:val="16"/>
        </w:rPr>
        <w:t xml:space="preserve">, an originating leap in the imagining of future anterior freedoms and new genres of humanity. To envisage habeas viscus as a forceful assemblage of humanity entails leaving behind the world of Man and some of its attendant humanist pieties. As opposed to depositing the flesh outside politics, the normal, the human, and so on, we need a better understanding of its varied workings in order to disrobe the cloak of Man, which gives the human a long-overdue extreme makeover; or, in the words of Sylvia Wynter, “the struggle of our new millennium will be one between the ongoing imperative of securing the well-being of our present </w:t>
      </w:r>
      <w:proofErr w:type="spellStart"/>
      <w:r w:rsidRPr="00EA020A">
        <w:rPr>
          <w:rFonts w:ascii="Times New Roman" w:eastAsia="Times New Roman" w:hAnsi="Times New Roman" w:cs="Times New Roman"/>
          <w:color w:val="000000"/>
          <w:sz w:val="16"/>
          <w:szCs w:val="16"/>
        </w:rPr>
        <w:t>ethnoclass</w:t>
      </w:r>
      <w:proofErr w:type="spellEnd"/>
      <w:r w:rsidRPr="00EA020A">
        <w:rPr>
          <w:rFonts w:ascii="Times New Roman" w:eastAsia="Times New Roman" w:hAnsi="Times New Roman" w:cs="Times New Roman"/>
          <w:color w:val="000000"/>
          <w:sz w:val="16"/>
          <w:szCs w:val="16"/>
        </w:rPr>
        <w:t xml:space="preserve"> (i.e. western bourgeois) conception of the human, Man, which overrepresents itself as if it were the human itself, and that of securing the well-being, and therefore the full cognitive and behavioral autonomy of the human species itself/ourselves.”32 Claiming </w:t>
      </w:r>
      <w:r w:rsidRPr="00EA020A">
        <w:rPr>
          <w:rFonts w:ascii="Times New Roman" w:eastAsia="Times New Roman" w:hAnsi="Times New Roman" w:cs="Times New Roman"/>
          <w:b/>
          <w:bCs/>
          <w:color w:val="000000"/>
          <w:sz w:val="32"/>
          <w:szCs w:val="32"/>
          <w:u w:val="single"/>
        </w:rPr>
        <w:t>and </w:t>
      </w:r>
      <w:r w:rsidRPr="00EA020A">
        <w:rPr>
          <w:rFonts w:ascii="Times New Roman" w:eastAsia="Times New Roman" w:hAnsi="Times New Roman" w:cs="Times New Roman"/>
          <w:b/>
          <w:bCs/>
          <w:color w:val="000000"/>
          <w:sz w:val="32"/>
          <w:szCs w:val="32"/>
          <w:u w:val="single"/>
          <w:shd w:val="clear" w:color="auto" w:fill="00FFFF"/>
        </w:rPr>
        <w:t>dwelling in the monstrosity of the flesh present some of the weapons in the guerrilla warfare</w:t>
      </w:r>
      <w:r w:rsidRPr="00EA020A">
        <w:rPr>
          <w:rFonts w:ascii="Times New Roman" w:eastAsia="Times New Roman" w:hAnsi="Times New Roman" w:cs="Times New Roman"/>
          <w:color w:val="000000"/>
          <w:sz w:val="16"/>
          <w:szCs w:val="16"/>
        </w:rPr>
        <w:t> to “secure the full cognitive and behavioral autonomy of the human species,” </w:t>
      </w:r>
      <w:r w:rsidRPr="00EA020A">
        <w:rPr>
          <w:rFonts w:ascii="Times New Roman" w:eastAsia="Times New Roman" w:hAnsi="Times New Roman" w:cs="Times New Roman"/>
          <w:b/>
          <w:bCs/>
          <w:color w:val="000000"/>
          <w:sz w:val="32"/>
          <w:szCs w:val="32"/>
          <w:u w:val="single"/>
          <w:shd w:val="clear" w:color="auto" w:fill="00FFFF"/>
        </w:rPr>
        <w:t>since these</w:t>
      </w:r>
      <w:r w:rsidRPr="00EA020A">
        <w:rPr>
          <w:rFonts w:ascii="Times New Roman" w:eastAsia="Times New Roman" w:hAnsi="Times New Roman" w:cs="Times New Roman"/>
          <w:b/>
          <w:bCs/>
          <w:color w:val="000000"/>
          <w:sz w:val="32"/>
          <w:szCs w:val="32"/>
          <w:u w:val="single"/>
        </w:rPr>
        <w:t> </w:t>
      </w:r>
      <w:r w:rsidRPr="00EA020A">
        <w:rPr>
          <w:rFonts w:ascii="Times New Roman" w:eastAsia="Times New Roman" w:hAnsi="Times New Roman" w:cs="Times New Roman"/>
          <w:b/>
          <w:bCs/>
          <w:color w:val="000000"/>
          <w:sz w:val="12"/>
          <w:szCs w:val="12"/>
          <w:u w:val="single"/>
        </w:rPr>
        <w:t>liberate</w:t>
      </w:r>
      <w:r w:rsidRPr="00EA020A">
        <w:rPr>
          <w:rFonts w:ascii="Times New Roman" w:eastAsia="Times New Roman" w:hAnsi="Times New Roman" w:cs="Times New Roman"/>
          <w:color w:val="000000"/>
          <w:sz w:val="16"/>
          <w:szCs w:val="16"/>
        </w:rPr>
        <w:t> from captivity </w:t>
      </w:r>
      <w:r w:rsidRPr="00EA020A">
        <w:rPr>
          <w:rFonts w:ascii="Times New Roman" w:eastAsia="Times New Roman" w:hAnsi="Times New Roman" w:cs="Times New Roman"/>
          <w:b/>
          <w:bCs/>
          <w:color w:val="000000"/>
          <w:sz w:val="12"/>
          <w:szCs w:val="12"/>
          <w:u w:val="single"/>
        </w:rPr>
        <w:t>assemblages</w:t>
      </w:r>
      <w:r w:rsidRPr="00EA020A">
        <w:rPr>
          <w:rFonts w:ascii="Times New Roman" w:eastAsia="Times New Roman" w:hAnsi="Times New Roman" w:cs="Times New Roman"/>
          <w:color w:val="000000"/>
          <w:sz w:val="16"/>
          <w:szCs w:val="16"/>
        </w:rPr>
        <w:t> of life, thought, and politics from the tradition of the oppressed and, as a result</w:t>
      </w:r>
      <w:r w:rsidRPr="00EA020A">
        <w:rPr>
          <w:rFonts w:ascii="Times New Roman" w:eastAsia="Times New Roman" w:hAnsi="Times New Roman" w:cs="Times New Roman"/>
          <w:color w:val="000000"/>
          <w:sz w:val="16"/>
          <w:szCs w:val="16"/>
          <w:shd w:val="clear" w:color="auto" w:fill="00FFFF"/>
        </w:rPr>
        <w:t>, </w:t>
      </w:r>
      <w:r w:rsidRPr="00EA020A">
        <w:rPr>
          <w:rFonts w:ascii="Times New Roman" w:eastAsia="Times New Roman" w:hAnsi="Times New Roman" w:cs="Times New Roman"/>
          <w:b/>
          <w:bCs/>
          <w:color w:val="000000"/>
          <w:sz w:val="32"/>
          <w:szCs w:val="32"/>
          <w:u w:val="single"/>
          <w:shd w:val="clear" w:color="auto" w:fill="00FFFF"/>
        </w:rPr>
        <w:t>disfigure the centrality of Man as the sign for</w:t>
      </w:r>
      <w:r w:rsidRPr="00EA020A">
        <w:rPr>
          <w:rFonts w:ascii="Times New Roman" w:eastAsia="Times New Roman" w:hAnsi="Times New Roman" w:cs="Times New Roman"/>
          <w:b/>
          <w:bCs/>
          <w:color w:val="000000"/>
          <w:sz w:val="32"/>
          <w:szCs w:val="32"/>
          <w:u w:val="single"/>
        </w:rPr>
        <w:t> </w:t>
      </w:r>
      <w:r w:rsidRPr="00EA020A">
        <w:rPr>
          <w:rFonts w:ascii="Times New Roman" w:eastAsia="Times New Roman" w:hAnsi="Times New Roman" w:cs="Times New Roman"/>
          <w:color w:val="000000"/>
          <w:sz w:val="16"/>
          <w:szCs w:val="16"/>
          <w:shd w:val="clear" w:color="auto" w:fill="00FFFF"/>
        </w:rPr>
        <w:t>the </w:t>
      </w:r>
      <w:r w:rsidRPr="00EA020A">
        <w:rPr>
          <w:rFonts w:ascii="Times New Roman" w:eastAsia="Times New Roman" w:hAnsi="Times New Roman" w:cs="Times New Roman"/>
          <w:b/>
          <w:bCs/>
          <w:color w:val="000000"/>
          <w:sz w:val="32"/>
          <w:szCs w:val="32"/>
          <w:u w:val="single"/>
          <w:shd w:val="clear" w:color="auto" w:fill="00FFFF"/>
        </w:rPr>
        <w:t>human</w:t>
      </w:r>
      <w:r w:rsidRPr="00EA020A">
        <w:rPr>
          <w:rFonts w:ascii="Times New Roman" w:eastAsia="Times New Roman" w:hAnsi="Times New Roman" w:cs="Times New Roman"/>
          <w:color w:val="000000"/>
          <w:sz w:val="16"/>
          <w:szCs w:val="16"/>
        </w:rPr>
        <w:t xml:space="preserve">. </w:t>
      </w:r>
      <w:proofErr w:type="gramStart"/>
      <w:r w:rsidRPr="00EA020A">
        <w:rPr>
          <w:rFonts w:ascii="Times New Roman" w:eastAsia="Times New Roman" w:hAnsi="Times New Roman" w:cs="Times New Roman"/>
          <w:color w:val="000000"/>
          <w:sz w:val="16"/>
          <w:szCs w:val="16"/>
        </w:rPr>
        <w:t>As an assemblage of humanity, </w:t>
      </w:r>
      <w:r w:rsidRPr="00EA020A">
        <w:rPr>
          <w:rFonts w:ascii="Times New Roman" w:eastAsia="Times New Roman" w:hAnsi="Times New Roman" w:cs="Times New Roman"/>
          <w:b/>
          <w:bCs/>
          <w:color w:val="000000"/>
          <w:sz w:val="32"/>
          <w:szCs w:val="32"/>
          <w:u w:val="single"/>
          <w:shd w:val="clear" w:color="auto" w:fill="00FFFF"/>
        </w:rPr>
        <w:t>habeas viscus</w:t>
      </w:r>
      <w:proofErr w:type="gramEnd"/>
      <w:r w:rsidRPr="00EA020A">
        <w:rPr>
          <w:rFonts w:ascii="Times New Roman" w:eastAsia="Times New Roman" w:hAnsi="Times New Roman" w:cs="Times New Roman"/>
          <w:b/>
          <w:bCs/>
          <w:color w:val="000000"/>
          <w:sz w:val="32"/>
          <w:szCs w:val="32"/>
          <w:u w:val="single"/>
        </w:rPr>
        <w:t xml:space="preserve"> animates the </w:t>
      </w:r>
      <w:proofErr w:type="spellStart"/>
      <w:r w:rsidRPr="00EA020A">
        <w:rPr>
          <w:rFonts w:ascii="Times New Roman" w:eastAsia="Times New Roman" w:hAnsi="Times New Roman" w:cs="Times New Roman"/>
          <w:b/>
          <w:bCs/>
          <w:color w:val="000000"/>
          <w:sz w:val="32"/>
          <w:szCs w:val="32"/>
          <w:u w:val="single"/>
        </w:rPr>
        <w:t>elsewheres</w:t>
      </w:r>
      <w:proofErr w:type="spellEnd"/>
      <w:r w:rsidRPr="00EA020A">
        <w:rPr>
          <w:rFonts w:ascii="Times New Roman" w:eastAsia="Times New Roman" w:hAnsi="Times New Roman" w:cs="Times New Roman"/>
          <w:b/>
          <w:bCs/>
          <w:color w:val="000000"/>
          <w:sz w:val="32"/>
          <w:szCs w:val="32"/>
          <w:u w:val="single"/>
        </w:rPr>
        <w:t xml:space="preserve"> of Man </w:t>
      </w:r>
      <w:r w:rsidRPr="00EA020A">
        <w:rPr>
          <w:rFonts w:ascii="Times New Roman" w:eastAsia="Times New Roman" w:hAnsi="Times New Roman" w:cs="Times New Roman"/>
          <w:b/>
          <w:bCs/>
          <w:color w:val="000000"/>
          <w:sz w:val="32"/>
          <w:szCs w:val="32"/>
          <w:u w:val="single"/>
          <w:shd w:val="clear" w:color="auto" w:fill="00FFFF"/>
        </w:rPr>
        <w:t>and emancipates the true potentiality that rests in those subjects who live behind the veil of the permanent state of exception</w:t>
      </w:r>
      <w:r w:rsidRPr="00EA020A">
        <w:rPr>
          <w:rFonts w:ascii="Times New Roman" w:eastAsia="Times New Roman" w:hAnsi="Times New Roman" w:cs="Times New Roman"/>
          <w:color w:val="000000"/>
          <w:sz w:val="16"/>
          <w:szCs w:val="16"/>
        </w:rPr>
        <w:t>: freedom; assemblages of freedom that sway to the temporality of new syncopated beginnings for the human beyond the world and continent of Man. </w:t>
      </w:r>
    </w:p>
    <w:p w14:paraId="6D0B95DD" w14:textId="77777777" w:rsidR="00EA020A" w:rsidRPr="00EA020A" w:rsidRDefault="00EA020A" w:rsidP="00EA020A">
      <w:pPr>
        <w:spacing w:after="0" w:line="240" w:lineRule="auto"/>
        <w:rPr>
          <w:rFonts w:ascii="Times New Roman" w:eastAsia="Times New Roman" w:hAnsi="Times New Roman" w:cs="Times New Roman"/>
          <w:sz w:val="24"/>
          <w:szCs w:val="24"/>
        </w:rPr>
      </w:pPr>
      <w:r w:rsidRPr="00EA020A">
        <w:rPr>
          <w:rFonts w:ascii="Times New Roman" w:eastAsia="Times New Roman" w:hAnsi="Times New Roman" w:cs="Times New Roman"/>
          <w:color w:val="000000"/>
        </w:rPr>
        <w:t> </w:t>
      </w:r>
    </w:p>
    <w:p w14:paraId="70813478" w14:textId="77777777" w:rsidR="00EA020A" w:rsidRDefault="00EA020A" w:rsidP="00EA020A">
      <w:r w:rsidRPr="00EA020A">
        <w:rPr>
          <w:rFonts w:ascii="Times New Roman" w:eastAsia="Times New Roman" w:hAnsi="Times New Roman" w:cs="Times New Roman"/>
          <w:sz w:val="24"/>
          <w:szCs w:val="24"/>
        </w:rPr>
        <w:br/>
      </w:r>
    </w:p>
    <w:sectPr w:rsidR="00EA02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20A"/>
    <w:rsid w:val="00EA02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D2CAB"/>
  <w15:chartTrackingRefBased/>
  <w15:docId w15:val="{9296124E-A6F3-473F-93BF-A691CFF7E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A020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EA02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473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2989</Words>
  <Characters>17041</Characters>
  <Application>Microsoft Office Word</Application>
  <DocSecurity>0</DocSecurity>
  <Lines>142</Lines>
  <Paragraphs>39</Paragraphs>
  <ScaleCrop>false</ScaleCrop>
  <Company/>
  <LinksUpToDate>false</LinksUpToDate>
  <CharactersWithSpaces>19991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Joshi</dc:creator>
  <cp:keywords/>
  <dc:description/>
  <cp:lastModifiedBy>Shreya Joshi</cp:lastModifiedBy>
  <cp:revision>1</cp:revision>
  <dcterms:created xsi:type="dcterms:W3CDTF">2021-10-31T16:16:00Z</dcterms:created>
  <dcterms:modified xsi:type="dcterms:W3CDTF">2021-10-31T16:16:00Z</dcterms:modified>
</cp:coreProperties>
</file>