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BA829" w14:textId="77777777" w:rsidR="00C56242" w:rsidRDefault="00C56242" w:rsidP="00C56242">
      <w:pPr>
        <w:pStyle w:val="Heading2"/>
      </w:pPr>
      <w:bookmarkStart w:id="0" w:name="_Hlk94261140"/>
      <w:r>
        <w:t>1AC</w:t>
      </w:r>
    </w:p>
    <w:p w14:paraId="762F2620" w14:textId="77777777" w:rsidR="00C56242" w:rsidRDefault="00C56242" w:rsidP="00C56242">
      <w:pPr>
        <w:pStyle w:val="Heading3"/>
      </w:pPr>
      <w:r>
        <w:t>Framework</w:t>
      </w:r>
    </w:p>
    <w:p w14:paraId="09D695EF" w14:textId="77777777" w:rsidR="00C56242" w:rsidRDefault="00C56242" w:rsidP="00C56242">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The standard is maximizing expected wellbeing</w:t>
      </w:r>
    </w:p>
    <w:p w14:paraId="0842B27E" w14:textId="77777777" w:rsidR="00C56242" w:rsidRDefault="00C56242" w:rsidP="00C56242">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First, Pleasure and pain have intrinsic value</w:t>
      </w:r>
    </w:p>
    <w:p w14:paraId="01C635E3" w14:textId="77777777" w:rsidR="00C56242" w:rsidRDefault="00C56242" w:rsidP="00C56242">
      <w:pPr>
        <w:rPr>
          <w:color w:val="000000" w:themeColor="text1"/>
        </w:rPr>
      </w:pPr>
      <w:r>
        <w:rPr>
          <w:b/>
          <w:color w:val="000000" w:themeColor="text1"/>
          <w:sz w:val="26"/>
        </w:rPr>
        <w:t>Moen 16</w:t>
      </w:r>
      <w:r>
        <w:rPr>
          <w:color w:val="000000" w:themeColor="text1"/>
        </w:rPr>
        <w:t xml:space="preserve"> [Ole Martin Moen, Research Fellow in Philosophy at University of Oslo “An Argument for Hedonism” Journal of Value Inquiry (Springer), 50 (2) 2016: 267–281] SJDI</w:t>
      </w:r>
    </w:p>
    <w:p w14:paraId="2C0DFC17" w14:textId="77777777" w:rsidR="00C56242" w:rsidRDefault="00C56242" w:rsidP="00C56242">
      <w:pPr>
        <w:rPr>
          <w:color w:val="000000" w:themeColor="text1"/>
          <w:sz w:val="16"/>
        </w:rPr>
      </w:pPr>
      <w:r>
        <w:rPr>
          <w:color w:val="000000" w:themeColor="text1"/>
          <w:sz w:val="16"/>
        </w:rPr>
        <w:t xml:space="preserve">Let us start by observing, empirically, that </w:t>
      </w:r>
      <w:r>
        <w:rPr>
          <w:rStyle w:val="StyleUnderline"/>
          <w:color w:val="000000" w:themeColor="text1"/>
        </w:rPr>
        <w:t xml:space="preserve">a widely shared judgment about intrinsic value and disvalue is that </w:t>
      </w:r>
      <w:r>
        <w:rPr>
          <w:rStyle w:val="StyleUnderline"/>
          <w:color w:val="000000" w:themeColor="text1"/>
          <w:highlight w:val="green"/>
        </w:rPr>
        <w:t>pleasure is intrinsically valuable and pain is intrinsically disvaluable</w:t>
      </w:r>
      <w:r>
        <w:rPr>
          <w:rStyle w:val="StyleUnderline"/>
          <w:color w:val="000000" w:themeColor="text1"/>
        </w:rPr>
        <w:t>. On virtually any proposed list of intrinsic values and disvalues (we will look at some of them below), pleasure is included among the intrinsic values and pain among the intrinsic disvalues</w:t>
      </w:r>
      <w:r>
        <w:rPr>
          <w:b/>
          <w:color w:val="000000" w:themeColor="text1"/>
          <w:u w:val="single"/>
        </w:rPr>
        <w:t>.</w:t>
      </w:r>
      <w:r>
        <w:rPr>
          <w:color w:val="000000" w:themeColor="text1"/>
          <w:sz w:val="16"/>
        </w:rPr>
        <w:t xml:space="preserve"> This inclusion makes intuitive sense, moreover, for </w:t>
      </w:r>
      <w:r>
        <w:rPr>
          <w:rStyle w:val="StyleUnderline"/>
          <w:color w:val="000000" w:themeColor="text1"/>
          <w:highlight w:val="green"/>
        </w:rPr>
        <w:t>there is something undeniably good about</w:t>
      </w:r>
      <w:r>
        <w:rPr>
          <w:rStyle w:val="StyleUnderline"/>
          <w:color w:val="000000" w:themeColor="text1"/>
        </w:rPr>
        <w:t xml:space="preserve"> the way </w:t>
      </w:r>
      <w:r>
        <w:rPr>
          <w:rStyle w:val="StyleUnderline"/>
          <w:color w:val="000000" w:themeColor="text1"/>
          <w:highlight w:val="green"/>
        </w:rPr>
        <w:t>pleasure</w:t>
      </w:r>
      <w:r>
        <w:rPr>
          <w:rStyle w:val="StyleUnderline"/>
          <w:color w:val="000000" w:themeColor="text1"/>
        </w:rPr>
        <w:t xml:space="preserve"> feels </w:t>
      </w:r>
      <w:r>
        <w:rPr>
          <w:rStyle w:val="StyleUnderline"/>
          <w:color w:val="000000" w:themeColor="text1"/>
          <w:highlight w:val="green"/>
        </w:rPr>
        <w:t>and something undeniably bad about</w:t>
      </w:r>
      <w:r>
        <w:rPr>
          <w:rStyle w:val="StyleUnderline"/>
          <w:color w:val="000000" w:themeColor="text1"/>
        </w:rPr>
        <w:t xml:space="preserve"> the way </w:t>
      </w:r>
      <w:r>
        <w:rPr>
          <w:rStyle w:val="StyleUnderline"/>
          <w:color w:val="000000" w:themeColor="text1"/>
          <w:highlight w:val="green"/>
        </w:rPr>
        <w:t>pain</w:t>
      </w:r>
      <w:r>
        <w:rPr>
          <w:rStyle w:val="StyleUnderline"/>
          <w:color w:val="000000" w:themeColor="text1"/>
        </w:rPr>
        <w:t xml:space="preserve"> feels, and neither the goodness of pleasure nor the badness of pain seems to be exhausted by the further effects that these experiences might have.</w:t>
      </w:r>
      <w:r>
        <w:rPr>
          <w:color w:val="000000" w:themeColor="text1"/>
          <w:sz w:val="16"/>
        </w:rPr>
        <w:t xml:space="preserve"> “Pleasure” and “pain” are here understood inclusively, as encompassing anything hedonically positive and anything hedonically negative.2 </w:t>
      </w:r>
      <w:r>
        <w:rPr>
          <w:rStyle w:val="StyleUnderline"/>
          <w:color w:val="000000" w:themeColor="text1"/>
        </w:rPr>
        <w:t xml:space="preserve">The special </w:t>
      </w:r>
      <w:r>
        <w:rPr>
          <w:rStyle w:val="StyleUnderline"/>
          <w:color w:val="000000" w:themeColor="text1"/>
          <w:highlight w:val="green"/>
        </w:rPr>
        <w:t>value statuses of pleasure and pain are manifested in how we treat</w:t>
      </w:r>
      <w:r>
        <w:rPr>
          <w:rStyle w:val="StyleUnderline"/>
          <w:color w:val="000000" w:themeColor="text1"/>
        </w:rPr>
        <w:t xml:space="preserve"> these </w:t>
      </w:r>
      <w:r>
        <w:rPr>
          <w:rStyle w:val="StyleUnderline"/>
          <w:color w:val="000000" w:themeColor="text1"/>
          <w:highlight w:val="green"/>
        </w:rPr>
        <w:t>experiences in</w:t>
      </w:r>
      <w:r>
        <w:rPr>
          <w:rStyle w:val="StyleUnderline"/>
          <w:color w:val="000000" w:themeColor="text1"/>
        </w:rPr>
        <w:t xml:space="preserve"> our </w:t>
      </w:r>
      <w:r>
        <w:rPr>
          <w:rStyle w:val="StyleUnderline"/>
          <w:color w:val="000000" w:themeColor="text1"/>
          <w:highlight w:val="green"/>
        </w:rPr>
        <w:t>everyday reasoning</w:t>
      </w:r>
      <w:r>
        <w:rPr>
          <w:rStyle w:val="StyleUnderline"/>
          <w:color w:val="000000" w:themeColor="text1"/>
        </w:rPr>
        <w:t xml:space="preserve"> about values</w:t>
      </w:r>
      <w:r>
        <w:rPr>
          <w:b/>
          <w:color w:val="000000" w:themeColor="text1"/>
          <w:u w:val="single"/>
        </w:rPr>
        <w:t>.</w:t>
      </w:r>
      <w:r>
        <w:rPr>
          <w:color w:val="000000" w:themeColor="text1"/>
          <w:sz w:val="16"/>
        </w:rPr>
        <w:t xml:space="preserve"> If you tell me that you are heading for the convenience store, </w:t>
      </w:r>
      <w:r>
        <w:rPr>
          <w:rStyle w:val="StyleUnderline"/>
          <w:color w:val="000000" w:themeColor="text1"/>
        </w:rPr>
        <w:t>I might ask: “What for?” This is a reasonable question, for when you go to the convenience store you usually do so</w:t>
      </w:r>
      <w:r>
        <w:rPr>
          <w:color w:val="000000" w:themeColor="text1"/>
          <w:sz w:val="16"/>
        </w:rPr>
        <w:t xml:space="preserve">, not merely for the sake of going to the convenience store, but </w:t>
      </w:r>
      <w:r>
        <w:rPr>
          <w:rStyle w:val="StyleUnderline"/>
          <w:color w:val="000000" w:themeColor="text1"/>
        </w:rPr>
        <w:t>for the sake of achieving something further that you deem to be valuable</w:t>
      </w:r>
      <w:r>
        <w:rPr>
          <w:b/>
          <w:color w:val="000000" w:themeColor="text1"/>
          <w:u w:val="single"/>
        </w:rPr>
        <w:t>.</w:t>
      </w:r>
      <w:r>
        <w:rPr>
          <w:color w:val="000000" w:themeColor="text1"/>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rStyle w:val="StyleUnderline"/>
          <w:color w:val="000000" w:themeColor="text1"/>
        </w:rPr>
        <w:t xml:space="preserve">If I then proceed by asking “But what is the pleasure of drinking the soda good for?” the discussion is likely to reach an awkward end. The reason is that the </w:t>
      </w:r>
      <w:r>
        <w:rPr>
          <w:rStyle w:val="StyleUnderline"/>
          <w:color w:val="000000" w:themeColor="text1"/>
          <w:highlight w:val="green"/>
        </w:rPr>
        <w:t>pleasure is not good for anything further</w:t>
      </w:r>
      <w:r>
        <w:rPr>
          <w:rStyle w:val="StyleUnderline"/>
          <w:color w:val="000000" w:themeColor="text1"/>
        </w:rPr>
        <w:t>; it is simply that for which going to the convenience store and buying the soda is good.</w:t>
      </w:r>
      <w:r>
        <w:rPr>
          <w:color w:val="000000" w:themeColor="text1"/>
          <w:sz w:val="16"/>
        </w:rPr>
        <w:t>3 As Aristotle observes</w:t>
      </w:r>
      <w:r>
        <w:rPr>
          <w:b/>
          <w:color w:val="000000" w:themeColor="text1"/>
          <w:u w:val="single"/>
        </w:rPr>
        <w:t xml:space="preserve">: </w:t>
      </w:r>
      <w:r>
        <w:rPr>
          <w:rStyle w:val="StyleUnderline"/>
          <w:color w:val="000000" w:themeColor="text1"/>
        </w:rPr>
        <w:t>“We never ask [a man] what his end is in being pleased, because we assume that pleasure is choice worthy in itself.”</w:t>
      </w:r>
      <w:r>
        <w:rPr>
          <w:color w:val="000000" w:themeColor="text1"/>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F8CC1CB" w14:textId="77777777" w:rsidR="00C56242" w:rsidRDefault="00C56242" w:rsidP="00C56242">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 xml:space="preserve">Moreover, </w:t>
      </w:r>
      <w:r>
        <w:rPr>
          <w:rFonts w:eastAsiaTheme="majorEastAsia"/>
          <w:b/>
          <w:bCs/>
          <w:i/>
          <w:color w:val="000000" w:themeColor="text1"/>
          <w:sz w:val="26"/>
          <w:szCs w:val="26"/>
        </w:rPr>
        <w:t>only</w:t>
      </w:r>
      <w:r>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5F36582" w14:textId="77777777" w:rsidR="00C56242" w:rsidRDefault="00C56242" w:rsidP="00C56242">
      <w:pPr>
        <w:rPr>
          <w:color w:val="000000" w:themeColor="text1"/>
        </w:rPr>
      </w:pPr>
      <w:r>
        <w:rPr>
          <w:b/>
          <w:color w:val="000000" w:themeColor="text1"/>
          <w:sz w:val="26"/>
        </w:rPr>
        <w:t>Moen 16</w:t>
      </w:r>
      <w:r>
        <w:rPr>
          <w:color w:val="000000" w:themeColor="text1"/>
        </w:rPr>
        <w:t xml:space="preserve"> [Ole Martin Moen, Research Fellow in Philosophy at University of Oslo “An Argument for Hedonism” Journal of Value Inquiry (Springer), 50 (2) 2016: 267–281] SJDI</w:t>
      </w:r>
    </w:p>
    <w:p w14:paraId="258A011F" w14:textId="77777777" w:rsidR="00C56242" w:rsidRDefault="00C56242" w:rsidP="00C56242">
      <w:pPr>
        <w:rPr>
          <w:color w:val="000000" w:themeColor="text1"/>
          <w:sz w:val="16"/>
        </w:rPr>
      </w:pPr>
      <w:r>
        <w:rPr>
          <w:color w:val="000000" w:themeColor="text1"/>
          <w:sz w:val="16"/>
        </w:rPr>
        <w:t xml:space="preserve">I think several things should be said in response to Moore’s challenge to hedonists. First, </w:t>
      </w:r>
      <w:r>
        <w:rPr>
          <w:rStyle w:val="Emphasis"/>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Pr>
          <w:color w:val="000000" w:themeColor="text1"/>
          <w:sz w:val="16"/>
        </w:rPr>
        <w:t xml:space="preserve"> Possibly, this could be done through thought experiments analogous to those employed in the previous section. Second, </w:t>
      </w:r>
      <w:r>
        <w:rPr>
          <w:rStyle w:val="Emphasis"/>
        </w:rPr>
        <w:t xml:space="preserve">there is something peculiar about the list of </w:t>
      </w:r>
      <w:r>
        <w:rPr>
          <w:rStyle w:val="Emphasis"/>
          <w:highlight w:val="green"/>
        </w:rPr>
        <w:t xml:space="preserve">additional </w:t>
      </w:r>
      <w:r>
        <w:rPr>
          <w:rStyle w:val="Emphasis"/>
        </w:rPr>
        <w:t xml:space="preserve">intrinsic </w:t>
      </w:r>
      <w:r>
        <w:rPr>
          <w:rStyle w:val="Emphasis"/>
          <w:highlight w:val="green"/>
        </w:rPr>
        <w:t>values</w:t>
      </w:r>
      <w:r>
        <w:rPr>
          <w:rStyle w:val="Emphasis"/>
        </w:rPr>
        <w:t xml:space="preserve"> that counts in hedonism’s favor: the listed values </w:t>
      </w:r>
      <w:r>
        <w:rPr>
          <w:rStyle w:val="Emphasis"/>
          <w:highlight w:val="green"/>
        </w:rPr>
        <w:t xml:space="preserve">have a </w:t>
      </w:r>
      <w:r>
        <w:rPr>
          <w:rStyle w:val="Emphasis"/>
        </w:rPr>
        <w:t xml:space="preserve">strong </w:t>
      </w:r>
      <w:r>
        <w:rPr>
          <w:rStyle w:val="Emphasis"/>
          <w:highlight w:val="green"/>
        </w:rPr>
        <w:t>tendency to be</w:t>
      </w:r>
      <w:r>
        <w:rPr>
          <w:rStyle w:val="Emphasis"/>
        </w:rPr>
        <w:t xml:space="preserve"> well </w:t>
      </w:r>
      <w:r>
        <w:rPr>
          <w:rStyle w:val="Emphasis"/>
          <w:highlight w:val="green"/>
        </w:rPr>
        <w:t>explained as</w:t>
      </w:r>
      <w:r>
        <w:rPr>
          <w:rStyle w:val="Emphasis"/>
        </w:rPr>
        <w:t xml:space="preserve"> things </w:t>
      </w:r>
      <w:r>
        <w:rPr>
          <w:rStyle w:val="Emphasis"/>
          <w:highlight w:val="green"/>
        </w:rPr>
        <w:t>that help promote pleasure and avert pain</w:t>
      </w:r>
      <w:r>
        <w:rPr>
          <w:rStyle w:val="Emphasis"/>
        </w:rPr>
        <w:t>.</w:t>
      </w:r>
      <w:r>
        <w:rPr>
          <w:color w:val="000000" w:themeColor="text1"/>
          <w:sz w:val="16"/>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Pr>
          <w:rStyle w:val="Emphasis"/>
          <w:highlight w:val="green"/>
        </w:rPr>
        <w:t>wisdom, freedom</w:t>
      </w:r>
      <w:r>
        <w:rPr>
          <w:rStyle w:val="Emphasis"/>
        </w:rPr>
        <w:t xml:space="preserve">, peace, </w:t>
      </w:r>
      <w:r>
        <w:rPr>
          <w:rStyle w:val="Emphasis"/>
          <w:highlight w:val="green"/>
        </w:rPr>
        <w:t>and securit</w:t>
      </w:r>
      <w:r>
        <w:rPr>
          <w:rStyle w:val="Emphasis"/>
        </w:rPr>
        <w:t xml:space="preserve">y, although they are perhaps not themselves pleasurable, </w:t>
      </w:r>
      <w:r>
        <w:rPr>
          <w:rStyle w:val="Emphasis"/>
          <w:highlight w:val="green"/>
        </w:rPr>
        <w:t>are important means to achieve a happy life</w:t>
      </w:r>
      <w:r>
        <w:rPr>
          <w:rStyle w:val="Emphasis"/>
        </w:rPr>
        <w:t>, and as such, they are things that hedonists would value highly. Morally good dispositions and virtues, cooperation, and just distribution of goods and evils, moreover, are things that, on a collective level, contribute a happy society, and thus the traits that would be promoted and cultivated if this were something sought after.</w:t>
      </w:r>
      <w:r>
        <w:rPr>
          <w:color w:val="000000" w:themeColor="text1"/>
          <w:sz w:val="16"/>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Pr>
          <w:rStyle w:val="Emphasis"/>
        </w:rPr>
        <w:t>the suggested non-hedonic intrinsic values are potentially explainable by appeal to just pleasure and pain</w:t>
      </w:r>
      <w:r>
        <w:rPr>
          <w:color w:val="000000" w:themeColor="text1"/>
          <w:sz w:val="16"/>
        </w:rPr>
        <w:t xml:space="preserve"> (which, following my argument in the previous chapter, we should accept as intrinsically valuable and disvaluable), </w:t>
      </w:r>
      <w:r>
        <w:rPr>
          <w:rStyle w:val="Emphasis"/>
        </w:rPr>
        <w:t>then—by appeal to Occam’s razor—</w:t>
      </w:r>
      <w:r>
        <w:rPr>
          <w:rStyle w:val="Emphasis"/>
          <w:highlight w:val="green"/>
        </w:rPr>
        <w:t>we have</w:t>
      </w:r>
      <w:r>
        <w:rPr>
          <w:rStyle w:val="Emphasis"/>
        </w:rPr>
        <w:t xml:space="preserve"> at least </w:t>
      </w:r>
      <w:r>
        <w:rPr>
          <w:rStyle w:val="Emphasis"/>
          <w:highlight w:val="green"/>
        </w:rPr>
        <w:t>a pro tanto reason to resist</w:t>
      </w:r>
      <w:r>
        <w:rPr>
          <w:rStyle w:val="Emphasis"/>
        </w:rPr>
        <w:t xml:space="preserve"> the introduction of </w:t>
      </w:r>
      <w:r>
        <w:rPr>
          <w:rStyle w:val="Emphasis"/>
          <w:highlight w:val="green"/>
        </w:rPr>
        <w:t>any further intrinsic values</w:t>
      </w:r>
      <w:r>
        <w:rPr>
          <w:rStyle w:val="Emphasis"/>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values in their own right, then why do they tend to point toward pleasure and away from pain?</w:t>
      </w:r>
      <w:r>
        <w:rPr>
          <w:color w:val="000000" w:themeColor="text1"/>
          <w:sz w:val="16"/>
        </w:rPr>
        <w:t>27</w:t>
      </w:r>
    </w:p>
    <w:p w14:paraId="3A59D462" w14:textId="77777777" w:rsidR="00C56242" w:rsidRDefault="00C56242" w:rsidP="00C56242">
      <w:pPr>
        <w:keepNext/>
        <w:keepLines/>
        <w:spacing w:before="40"/>
        <w:outlineLvl w:val="3"/>
        <w:rPr>
          <w:rFonts w:eastAsia="Yu Gothic Light"/>
          <w:b/>
          <w:bCs/>
          <w:color w:val="000000" w:themeColor="text1"/>
          <w:sz w:val="16"/>
        </w:rPr>
      </w:pPr>
      <w:r>
        <w:rPr>
          <w:rStyle w:val="Heading4Char"/>
          <w:sz w:val="16"/>
        </w:rPr>
        <w:t>Moral uncertainty means preventing extinction should be our highest priority.</w:t>
      </w:r>
      <w:r>
        <w:rPr>
          <w:rFonts w:eastAsia="Yu Gothic Light"/>
          <w:b/>
          <w:bCs/>
          <w:color w:val="000000" w:themeColor="text1"/>
          <w:sz w:val="16"/>
          <w:szCs w:val="26"/>
        </w:rPr>
        <w:br/>
      </w:r>
      <w:r>
        <w:rPr>
          <w:rFonts w:eastAsia="Yu Mincho"/>
          <w:b/>
          <w:color w:val="000000" w:themeColor="text1"/>
          <w:sz w:val="16"/>
        </w:rPr>
        <w:t>Bostrom 12</w:t>
      </w:r>
      <w:r>
        <w:rPr>
          <w:rFonts w:eastAsia="Yu Mincho"/>
          <w:color w:val="000000" w:themeColor="text1"/>
          <w:sz w:val="16"/>
        </w:rPr>
        <w:t xml:space="preserve"> [Nick Bostrom. Faculty of Philosophy &amp; Oxford Martin School University of Oxford. “Existential Risk Prevention as Global Priority.” Global Policy (2012)]</w:t>
      </w:r>
      <w:r>
        <w:rPr>
          <w:rFonts w:eastAsia="Yu Mincho"/>
          <w:color w:val="000000" w:themeColor="text1"/>
          <w:sz w:val="16"/>
        </w:rPr>
        <w:br/>
        <w:t>These reflections on</w:t>
      </w:r>
      <w:r>
        <w:rPr>
          <w:rFonts w:eastAsia="Yu Mincho"/>
          <w:b/>
          <w:color w:val="000000" w:themeColor="text1"/>
          <w:sz w:val="24"/>
          <w:u w:val="single"/>
        </w:rPr>
        <w:t xml:space="preserve"> </w:t>
      </w:r>
      <w:r>
        <w:rPr>
          <w:rStyle w:val="Emphasis"/>
          <w:highlight w:val="green"/>
        </w:rPr>
        <w:t>moral uncertainty suggest</w:t>
      </w:r>
      <w:r>
        <w:rPr>
          <w:rFonts w:eastAsia="Yu Mincho"/>
          <w:b/>
          <w:color w:val="000000" w:themeColor="text1"/>
          <w:sz w:val="24"/>
          <w:highlight w:val="green"/>
          <w:u w:val="single"/>
        </w:rPr>
        <w:t xml:space="preserve"> </w:t>
      </w:r>
      <w:r>
        <w:rPr>
          <w:rFonts w:eastAsia="Yu Mincho"/>
          <w:color w:val="000000" w:themeColor="text1"/>
          <w:sz w:val="16"/>
        </w:rPr>
        <w:t>an alternative, complementary way of looking at existential risk; they also suggest a new way of thinking about the ideal of sustainability. Let me elaborate.</w:t>
      </w:r>
      <w:r>
        <w:rPr>
          <w:rFonts w:eastAsia="Yu Mincho"/>
          <w:color w:val="000000" w:themeColor="text1"/>
          <w:sz w:val="12"/>
        </w:rPr>
        <w:t>¶</w:t>
      </w:r>
      <w:r>
        <w:rPr>
          <w:rFonts w:eastAsia="Yu Mincho"/>
          <w:b/>
          <w:color w:val="000000" w:themeColor="text1"/>
          <w:sz w:val="24"/>
          <w:u w:val="single"/>
        </w:rPr>
        <w:t xml:space="preserve"> </w:t>
      </w:r>
      <w:r>
        <w:rPr>
          <w:rStyle w:val="Emphasis"/>
          <w:highlight w:val="green"/>
        </w:rPr>
        <w:t>Our present</w:t>
      </w:r>
      <w:r>
        <w:rPr>
          <w:rStyle w:val="Emphasis"/>
        </w:rPr>
        <w:t xml:space="preserve"> understanding of </w:t>
      </w:r>
      <w:r>
        <w:rPr>
          <w:rStyle w:val="Emphasis"/>
          <w:highlight w:val="green"/>
        </w:rPr>
        <w:t xml:space="preserve">axiology might </w:t>
      </w:r>
      <w:r>
        <w:rPr>
          <w:rStyle w:val="Emphasis"/>
        </w:rPr>
        <w:t>well</w:t>
      </w:r>
      <w:r>
        <w:rPr>
          <w:rStyle w:val="Emphasis"/>
          <w:highlight w:val="green"/>
        </w:rPr>
        <w:t xml:space="preserve"> be confused. </w:t>
      </w:r>
      <w:r>
        <w:rPr>
          <w:rStyle w:val="Emphasis"/>
        </w:rPr>
        <w:t>We may not now know</w:t>
      </w:r>
      <w:r>
        <w:rPr>
          <w:rFonts w:eastAsia="Yu Mincho"/>
          <w:color w:val="000000" w:themeColor="text1"/>
          <w:sz w:val="16"/>
        </w:rPr>
        <w:t xml:space="preserve"> — at least not in concrete detail — what outcomes would count as a big win for humanity; we might not even </w:t>
      </w:r>
      <w:r>
        <w:rPr>
          <w:rStyle w:val="Emphasis"/>
        </w:rPr>
        <w:t>yet be able to imagine the best ends</w:t>
      </w:r>
      <w:r>
        <w:rPr>
          <w:rFonts w:eastAsia="Yu Mincho"/>
          <w:b/>
          <w:color w:val="000000" w:themeColor="text1"/>
          <w:sz w:val="24"/>
          <w:u w:val="single"/>
        </w:rPr>
        <w:t xml:space="preserve"> </w:t>
      </w:r>
      <w:r>
        <w:rPr>
          <w:rFonts w:eastAsia="Yu Mincho"/>
          <w:color w:val="000000" w:themeColor="text1"/>
          <w:sz w:val="16"/>
        </w:rPr>
        <w:t>of our journey</w:t>
      </w:r>
      <w:r>
        <w:rPr>
          <w:rStyle w:val="Emphasis"/>
        </w:rPr>
        <w:t xml:space="preserve">. </w:t>
      </w:r>
      <w:r>
        <w:rPr>
          <w:rStyle w:val="Emphasis"/>
          <w:highlight w:val="green"/>
        </w:rPr>
        <w:t>If we are</w:t>
      </w:r>
      <w:r>
        <w:rPr>
          <w:rFonts w:eastAsia="Yu Mincho"/>
          <w:b/>
          <w:color w:val="000000" w:themeColor="text1"/>
          <w:sz w:val="24"/>
          <w:highlight w:val="green"/>
          <w:u w:val="single"/>
        </w:rPr>
        <w:t xml:space="preserve"> </w:t>
      </w:r>
      <w:r>
        <w:rPr>
          <w:rFonts w:eastAsia="Yu Mincho"/>
          <w:color w:val="000000" w:themeColor="text1"/>
          <w:sz w:val="16"/>
        </w:rPr>
        <w:t>indeed</w:t>
      </w:r>
      <w:r>
        <w:rPr>
          <w:rFonts w:eastAsia="Yu Mincho"/>
          <w:b/>
          <w:color w:val="000000" w:themeColor="text1"/>
          <w:sz w:val="24"/>
          <w:u w:val="single"/>
        </w:rPr>
        <w:t xml:space="preserve"> </w:t>
      </w:r>
      <w:r>
        <w:rPr>
          <w:rFonts w:eastAsia="Yu Mincho"/>
          <w:color w:val="000000" w:themeColor="text1"/>
          <w:sz w:val="16"/>
        </w:rPr>
        <w:t>profoundly</w:t>
      </w:r>
      <w:r>
        <w:rPr>
          <w:rFonts w:eastAsia="Yu Mincho"/>
          <w:b/>
          <w:color w:val="000000" w:themeColor="text1"/>
          <w:sz w:val="24"/>
          <w:u w:val="single"/>
        </w:rPr>
        <w:t xml:space="preserve"> </w:t>
      </w:r>
      <w:r>
        <w:rPr>
          <w:rStyle w:val="Emphasis"/>
          <w:highlight w:val="green"/>
        </w:rPr>
        <w:t>uncertain</w:t>
      </w:r>
      <w:r>
        <w:rPr>
          <w:rFonts w:eastAsia="Yu Mincho"/>
          <w:b/>
          <w:color w:val="000000" w:themeColor="text1"/>
          <w:sz w:val="24"/>
          <w:highlight w:val="green"/>
          <w:u w:val="single"/>
        </w:rPr>
        <w:t xml:space="preserve"> </w:t>
      </w:r>
      <w:r>
        <w:rPr>
          <w:rFonts w:eastAsia="Yu Mincho"/>
          <w:color w:val="000000" w:themeColor="text1"/>
          <w:sz w:val="16"/>
        </w:rPr>
        <w:t>about our ultimate aims,</w:t>
      </w:r>
      <w:r>
        <w:rPr>
          <w:rFonts w:eastAsia="Yu Mincho"/>
          <w:b/>
          <w:color w:val="000000" w:themeColor="text1"/>
          <w:sz w:val="24"/>
          <w:u w:val="single"/>
        </w:rPr>
        <w:t xml:space="preserve"> </w:t>
      </w:r>
      <w:r>
        <w:rPr>
          <w:rFonts w:eastAsia="Yu Mincho"/>
          <w:color w:val="000000" w:themeColor="text1"/>
          <w:sz w:val="16"/>
        </w:rPr>
        <w:t>then we should recognize that</w:t>
      </w:r>
      <w:r>
        <w:rPr>
          <w:rFonts w:eastAsia="Yu Mincho"/>
          <w:b/>
          <w:color w:val="000000" w:themeColor="text1"/>
          <w:sz w:val="24"/>
          <w:u w:val="single"/>
        </w:rPr>
        <w:t xml:space="preserve"> </w:t>
      </w:r>
      <w:r>
        <w:rPr>
          <w:rStyle w:val="Emphasis"/>
          <w:highlight w:val="green"/>
        </w:rPr>
        <w:t>there is a great</w:t>
      </w:r>
      <w:r>
        <w:rPr>
          <w:rFonts w:eastAsia="Yu Mincho"/>
          <w:b/>
          <w:color w:val="000000" w:themeColor="text1"/>
          <w:sz w:val="24"/>
          <w:u w:val="single"/>
        </w:rPr>
        <w:t xml:space="preserve"> </w:t>
      </w:r>
      <w:r>
        <w:rPr>
          <w:rFonts w:eastAsia="Yu Mincho"/>
          <w:color w:val="000000" w:themeColor="text1"/>
          <w:sz w:val="16"/>
        </w:rPr>
        <w:t>option</w:t>
      </w:r>
      <w:r>
        <w:rPr>
          <w:rFonts w:eastAsia="Yu Mincho"/>
          <w:b/>
          <w:color w:val="000000" w:themeColor="text1"/>
          <w:sz w:val="24"/>
          <w:u w:val="single"/>
        </w:rPr>
        <w:t xml:space="preserve"> </w:t>
      </w:r>
      <w:r>
        <w:rPr>
          <w:rStyle w:val="Emphasis"/>
          <w:highlight w:val="green"/>
        </w:rPr>
        <w:t>value in preserving</w:t>
      </w:r>
      <w:r>
        <w:rPr>
          <w:rFonts w:eastAsia="Yu Mincho"/>
          <w:b/>
          <w:color w:val="000000" w:themeColor="text1"/>
          <w:sz w:val="24"/>
          <w:highlight w:val="green"/>
          <w:u w:val="single"/>
        </w:rPr>
        <w:t xml:space="preserve"> </w:t>
      </w:r>
      <w:r>
        <w:rPr>
          <w:rFonts w:eastAsia="Yu Mincho"/>
          <w:color w:val="000000" w:themeColor="text1"/>
          <w:sz w:val="16"/>
        </w:rPr>
        <w:t xml:space="preserve">— and ideally improving </w:t>
      </w:r>
      <w:r>
        <w:rPr>
          <w:rStyle w:val="Emphasis"/>
        </w:rPr>
        <w:t xml:space="preserve">— </w:t>
      </w:r>
      <w:r>
        <w:rPr>
          <w:rStyle w:val="Emphasis"/>
          <w:highlight w:val="green"/>
        </w:rPr>
        <w:t xml:space="preserve">our ability to recognize value and </w:t>
      </w:r>
      <w:r>
        <w:rPr>
          <w:rStyle w:val="Emphasis"/>
        </w:rPr>
        <w:t xml:space="preserve">to </w:t>
      </w:r>
      <w:r>
        <w:rPr>
          <w:rStyle w:val="Emphasis"/>
          <w:highlight w:val="green"/>
        </w:rPr>
        <w:t xml:space="preserve">steer the future accordingly. Ensuring </w:t>
      </w:r>
      <w:r>
        <w:rPr>
          <w:rStyle w:val="Emphasis"/>
        </w:rPr>
        <w:t xml:space="preserve">that </w:t>
      </w:r>
      <w:r>
        <w:rPr>
          <w:rStyle w:val="Emphasis"/>
          <w:highlight w:val="green"/>
        </w:rPr>
        <w:t xml:space="preserve">there will be a future </w:t>
      </w:r>
      <w:r>
        <w:rPr>
          <w:rStyle w:val="Emphasis"/>
        </w:rPr>
        <w:t xml:space="preserve">version of </w:t>
      </w:r>
      <w:r>
        <w:rPr>
          <w:rStyle w:val="Emphasis"/>
          <w:highlight w:val="green"/>
        </w:rPr>
        <w:t>humanity</w:t>
      </w:r>
      <w:r>
        <w:rPr>
          <w:rFonts w:eastAsia="Yu Mincho"/>
          <w:b/>
          <w:color w:val="000000" w:themeColor="text1"/>
          <w:sz w:val="24"/>
          <w:highlight w:val="green"/>
          <w:u w:val="single"/>
        </w:rPr>
        <w:t xml:space="preserve"> </w:t>
      </w:r>
      <w:r>
        <w:rPr>
          <w:rFonts w:eastAsia="Yu Mincho"/>
          <w:color w:val="000000" w:themeColor="text1"/>
          <w:sz w:val="16"/>
        </w:rPr>
        <w:t>with great powers and a propensity to use them wisely</w:t>
      </w:r>
      <w:r>
        <w:rPr>
          <w:rFonts w:eastAsia="Yu Mincho"/>
          <w:b/>
          <w:color w:val="000000" w:themeColor="text1"/>
          <w:sz w:val="24"/>
          <w:u w:val="single"/>
        </w:rPr>
        <w:t xml:space="preserve"> </w:t>
      </w:r>
      <w:r>
        <w:rPr>
          <w:rStyle w:val="Emphasis"/>
          <w:highlight w:val="green"/>
        </w:rPr>
        <w:t>is</w:t>
      </w:r>
      <w:r>
        <w:rPr>
          <w:rFonts w:eastAsia="Yu Mincho"/>
          <w:b/>
          <w:color w:val="000000" w:themeColor="text1"/>
          <w:sz w:val="24"/>
          <w:highlight w:val="green"/>
          <w:u w:val="single"/>
        </w:rPr>
        <w:t xml:space="preserve"> </w:t>
      </w:r>
      <w:r>
        <w:rPr>
          <w:rFonts w:eastAsia="Yu Mincho"/>
          <w:color w:val="000000" w:themeColor="text1"/>
          <w:sz w:val="16"/>
        </w:rPr>
        <w:t>plausibly</w:t>
      </w:r>
      <w:r>
        <w:rPr>
          <w:rStyle w:val="Emphasis"/>
        </w:rPr>
        <w:t xml:space="preserve"> </w:t>
      </w:r>
      <w:r>
        <w:rPr>
          <w:rStyle w:val="Emphasis"/>
          <w:highlight w:val="green"/>
        </w:rPr>
        <w:t>the best way</w:t>
      </w:r>
      <w:r>
        <w:rPr>
          <w:rFonts w:eastAsia="Yu Mincho"/>
          <w:b/>
          <w:color w:val="000000" w:themeColor="text1"/>
          <w:sz w:val="24"/>
          <w:highlight w:val="green"/>
          <w:u w:val="single"/>
        </w:rPr>
        <w:t xml:space="preserve"> </w:t>
      </w:r>
      <w:r>
        <w:rPr>
          <w:rFonts w:eastAsia="Yu Mincho"/>
          <w:color w:val="000000" w:themeColor="text1"/>
          <w:sz w:val="16"/>
        </w:rPr>
        <w:t>available to us</w:t>
      </w:r>
      <w:r>
        <w:rPr>
          <w:rStyle w:val="Emphasis"/>
        </w:rPr>
        <w:t xml:space="preserve"> </w:t>
      </w:r>
      <w:r>
        <w:rPr>
          <w:rStyle w:val="Emphasis"/>
          <w:highlight w:val="green"/>
        </w:rPr>
        <w:t xml:space="preserve">to increase </w:t>
      </w:r>
      <w:r>
        <w:rPr>
          <w:rStyle w:val="Emphasis"/>
        </w:rPr>
        <w:t xml:space="preserve">the probability that the </w:t>
      </w:r>
      <w:r>
        <w:rPr>
          <w:rStyle w:val="Emphasis"/>
          <w:highlight w:val="green"/>
        </w:rPr>
        <w:t xml:space="preserve">future </w:t>
      </w:r>
      <w:r>
        <w:rPr>
          <w:rStyle w:val="Emphasis"/>
        </w:rPr>
        <w:t xml:space="preserve">will contain </w:t>
      </w:r>
      <w:r>
        <w:rPr>
          <w:rFonts w:eastAsia="Yu Mincho"/>
          <w:color w:val="000000" w:themeColor="text1"/>
          <w:sz w:val="16"/>
        </w:rPr>
        <w:t>a lot of</w:t>
      </w:r>
      <w:r>
        <w:rPr>
          <w:rStyle w:val="Emphasis"/>
        </w:rPr>
        <w:t xml:space="preserve"> </w:t>
      </w:r>
      <w:r>
        <w:rPr>
          <w:rStyle w:val="Emphasis"/>
          <w:highlight w:val="green"/>
        </w:rPr>
        <w:t xml:space="preserve">value. </w:t>
      </w:r>
      <w:r>
        <w:rPr>
          <w:rFonts w:eastAsia="Yu Mincho"/>
          <w:color w:val="000000" w:themeColor="text1"/>
          <w:sz w:val="16"/>
        </w:rPr>
        <w:t>To do this, we must prevent any existential catastrophe.</w:t>
      </w:r>
    </w:p>
    <w:p w14:paraId="23359071" w14:textId="77777777" w:rsidR="00C56242" w:rsidRDefault="00C56242" w:rsidP="00C56242">
      <w:pPr>
        <w:keepNext/>
        <w:keepLines/>
        <w:spacing w:before="40"/>
        <w:outlineLvl w:val="3"/>
        <w:rPr>
          <w:color w:val="000000" w:themeColor="text1"/>
          <w:sz w:val="26"/>
          <w:szCs w:val="26"/>
        </w:rPr>
      </w:pPr>
      <w:r>
        <w:rPr>
          <w:rFonts w:eastAsiaTheme="majorEastAsia"/>
          <w:b/>
          <w:bCs/>
          <w:color w:val="000000" w:themeColor="text1"/>
          <w:sz w:val="26"/>
          <w:szCs w:val="26"/>
        </w:rPr>
        <w:t>Reducing the risk of extinction is always priority number one. </w:t>
      </w:r>
      <w:r>
        <w:rPr>
          <w:rFonts w:eastAsiaTheme="majorEastAsia"/>
          <w:b/>
          <w:bCs/>
          <w:color w:val="000000" w:themeColor="text1"/>
          <w:sz w:val="26"/>
          <w:szCs w:val="26"/>
        </w:rPr>
        <w:br/>
      </w:r>
      <w:r>
        <w:rPr>
          <w:b/>
          <w:color w:val="000000" w:themeColor="text1"/>
          <w:sz w:val="26"/>
          <w:szCs w:val="26"/>
        </w:rPr>
        <w:t>Bostrom 12</w:t>
      </w:r>
      <w:r>
        <w:rPr>
          <w:color w:val="000000" w:themeColor="text1"/>
        </w:rPr>
        <w:t xml:space="preserve"> [Faculty of Philosophy and Oxford Martin School, University of Oxford.], Existential Risk Prevention as Global Priority.  Forthcoming book (Global Policy). MP. http://www.existenti...org/concept.pdf</w:t>
      </w:r>
      <w:r>
        <w:rPr>
          <w:rFonts w:eastAsiaTheme="majorEastAsia"/>
          <w:b/>
          <w:bCs/>
          <w:color w:val="000000" w:themeColor="text1"/>
          <w:sz w:val="26"/>
          <w:szCs w:val="26"/>
        </w:rPr>
        <w:br/>
      </w:r>
      <w:r>
        <w:rPr>
          <w:color w:val="000000" w:themeColor="text1"/>
        </w:rPr>
        <w:t>Even if we use the most conservative of these estimates, which entirely ignores the   possibility of space colonization and software minds,</w:t>
      </w:r>
      <w:r>
        <w:rPr>
          <w:color w:val="000000" w:themeColor="text1"/>
          <w:sz w:val="26"/>
          <w:szCs w:val="26"/>
        </w:rPr>
        <w:t xml:space="preserve"> </w:t>
      </w:r>
      <w:r>
        <w:rPr>
          <w:rStyle w:val="Emphasis"/>
        </w:rPr>
        <w:t xml:space="preserve">we find that the expected loss of an </w:t>
      </w:r>
      <w:r>
        <w:rPr>
          <w:rStyle w:val="Emphasis"/>
          <w:highlight w:val="green"/>
        </w:rPr>
        <w:t>existential   catastrophe is greater than</w:t>
      </w:r>
      <w:r>
        <w:rPr>
          <w:rStyle w:val="Emphasis"/>
        </w:rPr>
        <w:t xml:space="preserve"> the value of </w:t>
      </w:r>
      <w:r>
        <w:rPr>
          <w:rStyle w:val="Emphasis"/>
          <w:highlight w:val="green"/>
        </w:rPr>
        <w:t>10^16 human lives.</w:t>
      </w:r>
      <w:r>
        <w:rPr>
          <w:rStyle w:val="Emphasis"/>
        </w:rPr>
        <w:t xml:space="preserve">  This implies that </w:t>
      </w:r>
      <w:r>
        <w:rPr>
          <w:rStyle w:val="Emphasis"/>
          <w:highlight w:val="green"/>
        </w:rPr>
        <w:t xml:space="preserve">the </w:t>
      </w:r>
      <w:r>
        <w:rPr>
          <w:rStyle w:val="Emphasis"/>
        </w:rPr>
        <w:t xml:space="preserve">expected </w:t>
      </w:r>
      <w:r>
        <w:rPr>
          <w:rStyle w:val="Emphasis"/>
          <w:highlight w:val="green"/>
        </w:rPr>
        <w:t xml:space="preserve">value of   reducing existential risk by </w:t>
      </w:r>
      <w:r>
        <w:rPr>
          <w:rStyle w:val="Emphasis"/>
        </w:rPr>
        <w:t xml:space="preserve">a mere </w:t>
      </w:r>
      <w:r>
        <w:rPr>
          <w:rStyle w:val="Emphasis"/>
          <w:highlight w:val="green"/>
        </w:rPr>
        <w:t>one millionth of one percentage point is</w:t>
      </w:r>
      <w:r>
        <w:rPr>
          <w:rStyle w:val="Emphasis"/>
        </w:rPr>
        <w:t xml:space="preserve"> at least </w:t>
      </w:r>
      <w:r>
        <w:rPr>
          <w:rStyle w:val="Emphasis"/>
          <w:highlight w:val="green"/>
        </w:rPr>
        <w:t>a hundred times the   value of a million human lives</w:t>
      </w:r>
      <w:r>
        <w:rPr>
          <w:rStyle w:val="Emphasis"/>
        </w:rPr>
        <w:t>.</w:t>
      </w:r>
      <w:r>
        <w:rPr>
          <w:color w:val="000000" w:themeColor="text1"/>
          <w:sz w:val="24"/>
        </w:rPr>
        <w:t> </w:t>
      </w:r>
      <w:r>
        <w:rPr>
          <w:color w:val="000000" w:themeColor="text1"/>
          <w:sz w:val="26"/>
          <w:szCs w:val="26"/>
        </w:rPr>
        <w:t xml:space="preserve"> </w:t>
      </w:r>
      <w:r>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Pr>
          <w:rStyle w:val="Emphasis"/>
        </w:rPr>
        <w:t xml:space="preserve">One might consequently argue that </w:t>
      </w:r>
      <w:r>
        <w:rPr>
          <w:rStyle w:val="Emphasis"/>
          <w:highlight w:val="green"/>
        </w:rPr>
        <w:t>even the tiniest reduction of existential risk has a</w:t>
      </w:r>
      <w:r>
        <w:rPr>
          <w:rStyle w:val="Emphasis"/>
        </w:rPr>
        <w:t xml:space="preserve">n   expected </w:t>
      </w:r>
      <w:r>
        <w:rPr>
          <w:rStyle w:val="Emphasis"/>
          <w:highlight w:val="green"/>
        </w:rPr>
        <w:t>value greater than</w:t>
      </w:r>
      <w:r>
        <w:rPr>
          <w:rStyle w:val="Emphasis"/>
        </w:rPr>
        <w:t xml:space="preserve"> that of</w:t>
      </w:r>
      <w:r>
        <w:rPr>
          <w:rStyle w:val="Emphasis"/>
          <w:highlight w:val="green"/>
        </w:rPr>
        <w:t xml:space="preserve"> the definite provision of </w:t>
      </w:r>
      <w:r>
        <w:rPr>
          <w:rStyle w:val="Emphasis"/>
        </w:rPr>
        <w:t xml:space="preserve">any ordinary good, such as the direct   benefit of </w:t>
      </w:r>
      <w:r>
        <w:rPr>
          <w:rStyle w:val="Emphasis"/>
          <w:highlight w:val="green"/>
        </w:rPr>
        <w:t>saving 1 billion lives.</w:t>
      </w:r>
      <w:r>
        <w:rPr>
          <w:color w:val="000000" w:themeColor="text1"/>
          <w:sz w:val="26"/>
          <w:szCs w:val="26"/>
        </w:rPr>
        <w:t xml:space="preserve">  </w:t>
      </w:r>
      <w:r>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Pr>
          <w:color w:val="000000" w:themeColor="text1"/>
          <w:sz w:val="26"/>
          <w:szCs w:val="26"/>
        </w:rPr>
        <w:t xml:space="preserve">  </w:t>
      </w:r>
    </w:p>
    <w:p w14:paraId="58F2F48C" w14:textId="77777777" w:rsidR="00C56242" w:rsidRDefault="00C56242" w:rsidP="00C56242">
      <w:pPr>
        <w:pStyle w:val="Heading3"/>
      </w:pPr>
      <w:r>
        <w:t>Plan</w:t>
      </w:r>
    </w:p>
    <w:p w14:paraId="7B9C9338" w14:textId="77777777" w:rsidR="00C56242" w:rsidRDefault="00C56242" w:rsidP="00C56242">
      <w:pPr>
        <w:pStyle w:val="Heading4"/>
      </w:pPr>
      <w:r>
        <w:t>Mega-constellations being developed now</w:t>
      </w:r>
    </w:p>
    <w:p w14:paraId="40C8CEEB" w14:textId="77777777" w:rsidR="00C56242" w:rsidRPr="00CA59D5" w:rsidRDefault="00C56242" w:rsidP="00C56242">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6" w:history="1">
        <w:r w:rsidRPr="00CA59D5">
          <w:rPr>
            <w:rStyle w:val="Hyperlink"/>
            <w:sz w:val="16"/>
          </w:rPr>
          <w:t>https://doi.org/10.1038/s41598-021-89909-7</w:t>
        </w:r>
      </w:hyperlink>
      <w:r w:rsidRPr="00CA59D5">
        <w:rPr>
          <w:sz w:val="16"/>
        </w:rPr>
        <w:t xml:space="preserve"> </w:t>
      </w:r>
      <w:hyperlink r:id="rId7"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72B6E5B5" w14:textId="77777777" w:rsidR="00C56242" w:rsidRDefault="00C56242" w:rsidP="00C56242">
      <w:pPr>
        <w:rPr>
          <w:rStyle w:val="Emphasis"/>
        </w:rPr>
      </w:pPr>
      <w:r w:rsidRPr="00A71E87">
        <w:rPr>
          <w:rStyle w:val="StyleUnderline"/>
          <w:highlight w:val="green"/>
        </w:rPr>
        <w:t xml:space="preserve">When completed, </w:t>
      </w:r>
      <w:r w:rsidRPr="00A71E87">
        <w:rPr>
          <w:rStyle w:val="Emphasis"/>
          <w:highlight w:val="green"/>
        </w:rPr>
        <w:t>Starlink will include about as many satellites as there are trackable debris pieces today</w:t>
      </w:r>
      <w:r w:rsidRPr="00A71E87">
        <w:rPr>
          <w:rStyle w:val="StyleUnderline"/>
        </w:rPr>
        <w:t xml:space="preserve">, while its total mass will equal all the mass currently in LEO—over </w:t>
      </w:r>
      <w:r w:rsidRPr="00A71E87">
        <w:rPr>
          <w:rStyle w:val="Emphasis"/>
        </w:rPr>
        <w:t>3000 tonnes</w:t>
      </w:r>
      <w:r w:rsidRPr="00A71E87">
        <w:rPr>
          <w:rStyle w:val="StyleUnderline"/>
        </w:rPr>
        <w:t xml:space="preserve">. </w:t>
      </w:r>
      <w:r w:rsidRPr="00106C3A">
        <w:rPr>
          <w:rStyle w:val="StyleUnderline"/>
        </w:rPr>
        <w:t xml:space="preserve">The satellites will be placed in </w:t>
      </w:r>
      <w:r w:rsidRPr="00106C3A">
        <w:rPr>
          <w:rStyle w:val="Emphasis"/>
        </w:rPr>
        <w:t>narrow orbital shells</w:t>
      </w:r>
      <w:r w:rsidRPr="00106C3A">
        <w:rPr>
          <w:rStyle w:val="StyleUnderline"/>
        </w:rPr>
        <w:t xml:space="preserve">, </w:t>
      </w:r>
      <w:r w:rsidRPr="00A71E87">
        <w:rPr>
          <w:rStyle w:val="StyleUnderline"/>
          <w:highlight w:val="green"/>
        </w:rPr>
        <w:t>creating</w:t>
      </w:r>
      <w:r w:rsidRPr="0002264B">
        <w:rPr>
          <w:rStyle w:val="StyleUnderline"/>
        </w:rPr>
        <w:t xml:space="preserve"> </w:t>
      </w:r>
      <w:r w:rsidRPr="0002264B">
        <w:rPr>
          <w:rStyle w:val="Emphasis"/>
        </w:rPr>
        <w:t xml:space="preserve">unprecedented </w:t>
      </w:r>
      <w:r w:rsidRPr="00A71E87">
        <w:rPr>
          <w:rStyle w:val="Emphasis"/>
          <w:highlight w:val="green"/>
        </w:rPr>
        <w:t>congestion</w:t>
      </w:r>
      <w:r w:rsidRPr="00A71E87">
        <w:rPr>
          <w:rStyle w:val="StyleUnderline"/>
        </w:rPr>
        <w:t xml:space="preserve">, with 1258 already in orbit (as of 30 March 2021). </w:t>
      </w:r>
      <w:r w:rsidRPr="00E17EB8">
        <w:rPr>
          <w:rStyle w:val="Emphasis"/>
        </w:rPr>
        <w:t>OneWeb has already placed an initial 146 satellites</w:t>
      </w:r>
      <w:r w:rsidRPr="00A71E87">
        <w:rPr>
          <w:rStyle w:val="StyleUnderline"/>
        </w:rPr>
        <w:t xml:space="preserve">, and </w:t>
      </w:r>
      <w:r w:rsidRPr="003A0543">
        <w:rPr>
          <w:rStyle w:val="Emphasis"/>
        </w:rPr>
        <w:t>Amazon, Telesat, GW</w:t>
      </w:r>
      <w:r w:rsidRPr="00A71E87">
        <w:rPr>
          <w:rStyle w:val="StyleUnderline"/>
        </w:rPr>
        <w:t xml:space="preserve"> </w:t>
      </w:r>
      <w:r w:rsidRPr="00E17EB8">
        <w:rPr>
          <w:rStyle w:val="StyleUnderline"/>
        </w:rPr>
        <w:t xml:space="preserve">and </w:t>
      </w:r>
      <w:r w:rsidRPr="00A71E87">
        <w:rPr>
          <w:rStyle w:val="StyleUnderline"/>
          <w:highlight w:val="green"/>
        </w:rPr>
        <w:t xml:space="preserve">other </w:t>
      </w:r>
      <w:r w:rsidRPr="0002264B">
        <w:rPr>
          <w:rStyle w:val="Emphasis"/>
          <w:highlight w:val="green"/>
        </w:rPr>
        <w:t>companies</w:t>
      </w:r>
      <w:r w:rsidRPr="00E17EB8">
        <w:rPr>
          <w:rStyle w:val="Emphasis"/>
        </w:rPr>
        <w:t xml:space="preserve">, operating under different national regulatory regimes, </w:t>
      </w:r>
      <w:r w:rsidRPr="00365488">
        <w:rPr>
          <w:rStyle w:val="Emphasis"/>
        </w:rPr>
        <w:t xml:space="preserve">are </w:t>
      </w:r>
      <w:r w:rsidRPr="0064373B">
        <w:rPr>
          <w:rStyle w:val="Emphasis"/>
          <w:highlight w:val="green"/>
        </w:rPr>
        <w:t>soon</w:t>
      </w:r>
      <w:r w:rsidRPr="00365488">
        <w:rPr>
          <w:rStyle w:val="Emphasis"/>
        </w:rPr>
        <w:t xml:space="preserve"> likely to </w:t>
      </w:r>
      <w:r w:rsidRPr="00A71E87">
        <w:rPr>
          <w:rStyle w:val="Emphasis"/>
          <w:highlight w:val="green"/>
        </w:rPr>
        <w:t>follow.</w:t>
      </w:r>
    </w:p>
    <w:p w14:paraId="6D9756E0" w14:textId="77777777" w:rsidR="00C56242" w:rsidRPr="00A71E87" w:rsidRDefault="00C56242" w:rsidP="00C56242">
      <w:pPr>
        <w:rPr>
          <w:rStyle w:val="Emphasis"/>
        </w:rPr>
      </w:pPr>
    </w:p>
    <w:p w14:paraId="61ECAE9B" w14:textId="77777777" w:rsidR="00C56242" w:rsidRDefault="00C56242" w:rsidP="00C56242">
      <w:pPr>
        <w:pStyle w:val="Heading4"/>
      </w:pPr>
      <w:r>
        <w:t>Current agreements fail</w:t>
      </w:r>
    </w:p>
    <w:p w14:paraId="4FF36B6A" w14:textId="77777777" w:rsidR="00C56242" w:rsidRDefault="00C56242" w:rsidP="00C56242">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8" w:history="1">
        <w:r w:rsidRPr="00CA59D5">
          <w:rPr>
            <w:rStyle w:val="Hyperlink"/>
            <w:sz w:val="16"/>
          </w:rPr>
          <w:t>https://doi.org/10.1038/s41598-021-89909-7</w:t>
        </w:r>
      </w:hyperlink>
      <w:r w:rsidRPr="00CA59D5">
        <w:rPr>
          <w:sz w:val="16"/>
        </w:rPr>
        <w:t xml:space="preserve"> </w:t>
      </w:r>
      <w:hyperlink r:id="rId9"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486CAC0E" w14:textId="77777777" w:rsidR="00C56242" w:rsidRPr="00CA59D5" w:rsidRDefault="00C56242" w:rsidP="00C56242">
      <w:pPr>
        <w:rPr>
          <w:sz w:val="16"/>
        </w:rPr>
      </w:pPr>
      <w:r>
        <w:rPr>
          <w:sz w:val="16"/>
        </w:rPr>
        <w:t>International Telecommunications Union = ITU</w:t>
      </w:r>
    </w:p>
    <w:p w14:paraId="0C117A2B" w14:textId="77777777" w:rsidR="00C56242" w:rsidRPr="00DA081C" w:rsidRDefault="00C56242" w:rsidP="00C56242">
      <w:pPr>
        <w:rPr>
          <w:rStyle w:val="StyleUnderline"/>
          <w:sz w:val="16"/>
          <w:u w:val="none"/>
        </w:rPr>
      </w:pPr>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DA081C">
        <w:rPr>
          <w:sz w:val="16"/>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that countries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DA081C">
        <w:rPr>
          <w:sz w:val="16"/>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 xml:space="preserve">constellations. In 2007, the </w:t>
      </w:r>
      <w:r w:rsidRPr="00D85CDB">
        <w:rPr>
          <w:rStyle w:val="StyleUnderline"/>
        </w:rPr>
        <w:t>Inter-Agency Space Debris Coordination Committee</w:t>
      </w:r>
      <w:r w:rsidRPr="00247C94">
        <w:rPr>
          <w:rStyle w:val="StyleUnderline"/>
        </w:rPr>
        <w:t xml:space="preserve"> (</w:t>
      </w:r>
      <w:r w:rsidRPr="00D85CDB">
        <w:rPr>
          <w:rStyle w:val="StyleUnderline"/>
          <w:highlight w:val="green"/>
        </w:rPr>
        <w:t>IADC</w:t>
      </w:r>
      <w:r w:rsidRPr="00247C94">
        <w:rPr>
          <w:rStyle w:val="StyleUnderline"/>
        </w:rPr>
        <w:t xml:space="preserve">), currently representing 13 space agencies, indicated that direct re-entry at the end of a satellite’s operational life was preferred but nevertheless only </w:t>
      </w:r>
      <w:r w:rsidRPr="00DA081C">
        <w:rPr>
          <w:rStyle w:val="StyleUnderline"/>
          <w:highlight w:val="green"/>
        </w:rPr>
        <w:t xml:space="preserve">recommended that deorbiting conclude within 25 years. 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DA081C">
        <w:rPr>
          <w:sz w:val="16"/>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D50579">
        <w:rPr>
          <w:rStyle w:val="Emphasis"/>
        </w:rPr>
        <w:t>Guidelines allow for ‘free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DA081C">
        <w:rPr>
          <w:rStyle w:val="StyleUnderline"/>
          <w:sz w:val="16"/>
          <w:u w:val="none"/>
        </w:rPr>
        <w:t xml:space="preserve"> </w:t>
      </w:r>
      <w:r w:rsidRPr="00DA081C">
        <w:rPr>
          <w:sz w:val="16"/>
        </w:rPr>
        <w:t xml:space="preserve">Finally, we would be remiss not to mention the threats posed by mega-constellations to astronomy, although for a detailed discussion we refer to other recent work37,38,39,40,41. Briefly, astronomers pushed for reductions in the number and brightness of Starlink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defence. Occultations are another issue: even a satellite that is unilluminated (i.e.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(i.e.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recognize that debris threatens all satellites, including military satellites. Some are strengthening their national regulations, including by incorporating non-binding international guidelines into binding national laws. However, </w:t>
      </w:r>
      <w:r w:rsidRPr="00D85CDB">
        <w:rPr>
          <w:rStyle w:val="StyleUnderline"/>
        </w:rPr>
        <w:t xml:space="preserve">there is </w:t>
      </w:r>
      <w:r w:rsidRPr="00DA081C">
        <w:rPr>
          <w:rStyle w:val="StyleUnderline"/>
          <w:highlight w:val="green"/>
        </w:rPr>
        <w:t xml:space="preserve">little </w:t>
      </w:r>
      <w:r w:rsidRPr="00DA081C">
        <w:rPr>
          <w:rStyle w:val="Emphasis"/>
          <w:highlight w:val="green"/>
        </w:rPr>
        <w:t>recognition that Earth’s orbit is a finite resource</w:t>
      </w:r>
      <w:r w:rsidRPr="0071366A">
        <w:rPr>
          <w:rStyle w:val="StyleUnderline"/>
        </w:rPr>
        <w:t xml:space="preserve">, the space and Earth environments are connected, </w:t>
      </w:r>
      <w:r w:rsidRPr="00DA081C">
        <w:rPr>
          <w:rStyle w:val="StyleUnderline"/>
          <w:highlight w:val="green"/>
        </w:rPr>
        <w:t>and the actions of one actor can affect everyone</w:t>
      </w:r>
      <w:r w:rsidRPr="006E0221">
        <w:rPr>
          <w:rStyle w:val="StyleUnderline"/>
        </w:rPr>
        <w:t>. Until that changes, we risk multiple tragedies of the commons in space.</w:t>
      </w:r>
    </w:p>
    <w:p w14:paraId="15887860" w14:textId="77777777" w:rsidR="00C56242" w:rsidRDefault="00C56242" w:rsidP="00C56242">
      <w:pPr>
        <w:pStyle w:val="Heading4"/>
      </w:pPr>
      <w:r>
        <w:t xml:space="preserve">I affirm: </w:t>
      </w:r>
      <w:r w:rsidRPr="007D4962">
        <w:t>The appropriation of outer space</w:t>
      </w:r>
      <w:r>
        <w:t xml:space="preserve"> through mega-constellations</w:t>
      </w:r>
      <w:r w:rsidRPr="007D4962">
        <w:t xml:space="preserve"> by private entities is unjust.</w:t>
      </w:r>
    </w:p>
    <w:p w14:paraId="2F7EA98F" w14:textId="4F7A6EE7" w:rsidR="00C56242" w:rsidRDefault="004D60B1" w:rsidP="004D60B1">
      <w:pPr>
        <w:pStyle w:val="Heading4"/>
      </w:pPr>
      <w:r>
        <w:t>Ill defend outer space as beyond the Karman line</w:t>
      </w:r>
    </w:p>
    <w:p w14:paraId="26FD6524" w14:textId="0C4926B6" w:rsidR="004D60B1" w:rsidRPr="004D60B1" w:rsidRDefault="004D60B1" w:rsidP="004D60B1">
      <w:pPr>
        <w:pStyle w:val="NormalWeb"/>
        <w:spacing w:before="0" w:beforeAutospacing="0" w:after="0" w:afterAutospacing="0" w:line="480" w:lineRule="atLeast"/>
        <w:ind w:left="600" w:hanging="600"/>
        <w:rPr>
          <w:rFonts w:asciiTheme="minorHAnsi" w:hAnsiTheme="minorHAnsi" w:cstheme="minorHAnsi"/>
          <w:color w:val="000000"/>
          <w:sz w:val="16"/>
          <w:szCs w:val="16"/>
        </w:rPr>
      </w:pPr>
      <w:r w:rsidRPr="004D60B1">
        <w:rPr>
          <w:rStyle w:val="Emphasis"/>
        </w:rPr>
        <w:t>Helmenstine</w:t>
      </w:r>
      <w:r w:rsidRPr="004D60B1">
        <w:rPr>
          <w:rFonts w:asciiTheme="minorHAnsi" w:hAnsiTheme="minorHAnsi" w:cstheme="minorHAnsi"/>
          <w:color w:val="000000"/>
          <w:sz w:val="16"/>
          <w:szCs w:val="16"/>
        </w:rPr>
        <w:t>, Anne. “Where Does Space Begin? The Kármán Line.” </w:t>
      </w:r>
      <w:r w:rsidRPr="004D60B1">
        <w:rPr>
          <w:rFonts w:asciiTheme="minorHAnsi" w:hAnsiTheme="minorHAnsi" w:cstheme="minorHAnsi"/>
          <w:i/>
          <w:iCs/>
          <w:color w:val="000000"/>
          <w:sz w:val="16"/>
          <w:szCs w:val="16"/>
        </w:rPr>
        <w:t>Science Notes and Projects</w:t>
      </w:r>
      <w:r w:rsidRPr="004D60B1">
        <w:rPr>
          <w:rFonts w:asciiTheme="minorHAnsi" w:hAnsiTheme="minorHAnsi" w:cstheme="minorHAnsi"/>
          <w:color w:val="000000"/>
          <w:sz w:val="16"/>
          <w:szCs w:val="16"/>
        </w:rPr>
        <w:t>, 25 Apr. 20</w:t>
      </w:r>
      <w:r w:rsidRPr="004D60B1">
        <w:rPr>
          <w:rStyle w:val="Emphasis"/>
        </w:rPr>
        <w:t>21</w:t>
      </w:r>
      <w:r w:rsidRPr="004D60B1">
        <w:rPr>
          <w:rFonts w:asciiTheme="minorHAnsi" w:hAnsiTheme="minorHAnsi" w:cstheme="minorHAnsi"/>
          <w:color w:val="000000"/>
          <w:sz w:val="16"/>
          <w:szCs w:val="16"/>
        </w:rPr>
        <w:t>, sciencenotes.org/where-does-space-begin/. Accessed 29 Jan. 2022.</w:t>
      </w:r>
    </w:p>
    <w:p w14:paraId="69CE87C4" w14:textId="4129DBC2" w:rsidR="004D60B1" w:rsidRPr="004D60B1" w:rsidRDefault="004D60B1" w:rsidP="004D60B1">
      <w:r>
        <w:rPr>
          <w:noProof/>
        </w:rPr>
        <w:drawing>
          <wp:inline distT="0" distB="0" distL="0" distR="0" wp14:anchorId="337E2399" wp14:editId="584DF12B">
            <wp:extent cx="9756775" cy="6504305"/>
            <wp:effectExtent l="0" t="0" r="0" b="0"/>
            <wp:docPr id="4" name="Picture 4" descr="Where Does Space Beg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ere Does Space Beg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56775" cy="6504305"/>
                    </a:xfrm>
                    <a:prstGeom prst="rect">
                      <a:avLst/>
                    </a:prstGeom>
                    <a:noFill/>
                    <a:ln>
                      <a:noFill/>
                    </a:ln>
                  </pic:spPr>
                </pic:pic>
              </a:graphicData>
            </a:graphic>
          </wp:inline>
        </w:drawing>
      </w:r>
    </w:p>
    <w:p w14:paraId="34D8A5BA" w14:textId="4EE1BA5E" w:rsidR="0012712A" w:rsidRPr="0012712A" w:rsidRDefault="00266668" w:rsidP="0012712A">
      <w:r w:rsidRPr="00266668">
        <w:rPr>
          <w:rStyle w:val="StyleUnderline"/>
          <w:highlight w:val="yellow"/>
        </w:rPr>
        <w:t>Where does the Earth’s atmosphere end and space begin</w:t>
      </w:r>
      <w:r w:rsidRPr="00266668">
        <w:rPr>
          <w:rStyle w:val="StyleUnderline"/>
        </w:rPr>
        <w:t xml:space="preserve">? The answer depends on who you ask because there is no firm boundary marking the end of the atmosphere. </w:t>
      </w:r>
      <w:r w:rsidRPr="00266668">
        <w:rPr>
          <w:rStyle w:val="StyleUnderline"/>
          <w:highlight w:val="yellow"/>
        </w:rPr>
        <w:t>A popular answer is</w:t>
      </w:r>
      <w:r w:rsidRPr="00266668">
        <w:rPr>
          <w:rStyle w:val="StyleUnderline"/>
        </w:rPr>
        <w:t xml:space="preserve"> the value used for international treaties. Under this definition, </w:t>
      </w:r>
      <w:r w:rsidRPr="00266668">
        <w:rPr>
          <w:rStyle w:val="Emphasis"/>
          <w:highlight w:val="yellow"/>
        </w:rPr>
        <w:t>the Kármán line marks the beginning of space at 100 kilometers or 62 miles above sea level</w:t>
      </w:r>
      <w:r w:rsidRPr="00266668">
        <w:rPr>
          <w:rStyle w:val="StyleUnderline"/>
        </w:rPr>
        <w:t>. Here’s a look at different answers about where space begins.</w:t>
      </w:r>
      <w:r w:rsidR="0012712A" w:rsidRPr="0012712A">
        <w:t xml:space="preserve"> </w:t>
      </w:r>
    </w:p>
    <w:p w14:paraId="670B627D" w14:textId="765A9B59" w:rsidR="004D60B1" w:rsidRPr="007D4962" w:rsidRDefault="004D60B1" w:rsidP="00C56242"/>
    <w:p w14:paraId="293B8CA5" w14:textId="77777777" w:rsidR="00C56242" w:rsidRDefault="00C56242" w:rsidP="00C56242">
      <w:pPr>
        <w:pStyle w:val="Heading4"/>
      </w:pPr>
      <w:r>
        <w:t>Mega constellations overflow LEO and stress the environment</w:t>
      </w:r>
    </w:p>
    <w:p w14:paraId="6C8F6A88" w14:textId="77777777" w:rsidR="00C56242" w:rsidRDefault="00C56242" w:rsidP="00C56242">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1" w:history="1">
        <w:r w:rsidRPr="00CA59D5">
          <w:rPr>
            <w:rStyle w:val="Hyperlink"/>
            <w:sz w:val="16"/>
          </w:rPr>
          <w:t>https://doi.org/10.1038/s41598-021-89909-7</w:t>
        </w:r>
      </w:hyperlink>
      <w:r w:rsidRPr="00CA59D5">
        <w:rPr>
          <w:sz w:val="16"/>
        </w:rPr>
        <w:t xml:space="preserve"> </w:t>
      </w:r>
      <w:hyperlink r:id="rId12"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54F6E661" w14:textId="77777777" w:rsidR="00C56242" w:rsidRPr="00CA59D5" w:rsidRDefault="00C56242" w:rsidP="00C56242">
      <w:pPr>
        <w:rPr>
          <w:sz w:val="16"/>
        </w:rPr>
      </w:pPr>
      <w:r>
        <w:rPr>
          <w:sz w:val="16"/>
        </w:rPr>
        <w:t>LEO = Low Earth Orbit</w:t>
      </w:r>
    </w:p>
    <w:p w14:paraId="1EF10490" w14:textId="77777777" w:rsidR="00C56242" w:rsidRPr="00D20D50" w:rsidRDefault="00C56242" w:rsidP="00C56242">
      <w:pPr>
        <w:rPr>
          <w:rStyle w:val="StyleUnderline"/>
          <w:sz w:val="16"/>
          <w:u w:val="none"/>
        </w:rPr>
      </w:pPr>
      <w:r w:rsidRPr="005E2B28">
        <w:rPr>
          <w:rStyle w:val="Emphasis"/>
          <w:highlight w:val="green"/>
        </w:rPr>
        <w:t>Companies</w:t>
      </w:r>
      <w:r w:rsidRPr="00D20D50">
        <w:rPr>
          <w:rStyle w:val="Emphasis"/>
        </w:rPr>
        <w:t xml:space="preserve"> are </w:t>
      </w:r>
      <w:r w:rsidRPr="005E2B28">
        <w:rPr>
          <w:rStyle w:val="Emphasis"/>
          <w:highlight w:val="green"/>
        </w:rPr>
        <w:t>placing satellites into orbit at</w:t>
      </w:r>
      <w:r w:rsidRPr="005621F3">
        <w:rPr>
          <w:rStyle w:val="Emphasis"/>
        </w:rPr>
        <w:t xml:space="preserve"> an </w:t>
      </w:r>
      <w:r w:rsidRPr="005E2B28">
        <w:rPr>
          <w:rStyle w:val="Emphasis"/>
          <w:highlight w:val="green"/>
        </w:rPr>
        <w:t>unprecedented frequency to build ‘mega-constellations’</w:t>
      </w:r>
      <w:r w:rsidRPr="004A010E">
        <w:rPr>
          <w:rStyle w:val="StyleUnderline"/>
        </w:rPr>
        <w:t xml:space="preserve"> of communications satellites in Low Earth Orbit (LEO). </w:t>
      </w:r>
      <w:r w:rsidRPr="005E2B28">
        <w:rPr>
          <w:rStyle w:val="Emphasis"/>
          <w:highlight w:val="green"/>
        </w:rPr>
        <w:t>In two years</w:t>
      </w:r>
      <w:r w:rsidRPr="00D20D50">
        <w:rPr>
          <w:rStyle w:val="Emphasis"/>
        </w:rPr>
        <w:t xml:space="preserve">, the </w:t>
      </w:r>
      <w:r w:rsidRPr="005E2B28">
        <w:rPr>
          <w:rStyle w:val="Emphasis"/>
          <w:highlight w:val="green"/>
        </w:rPr>
        <w:t>number of</w:t>
      </w:r>
      <w:r w:rsidRPr="00D20D50">
        <w:rPr>
          <w:rStyle w:val="Emphasis"/>
        </w:rPr>
        <w:t xml:space="preserve"> active and defunct </w:t>
      </w:r>
      <w:r w:rsidRPr="005E2B28">
        <w:rPr>
          <w:rStyle w:val="Emphasis"/>
          <w:highlight w:val="green"/>
        </w:rPr>
        <w:t>satellites in LEO has increased by</w:t>
      </w:r>
      <w:r w:rsidRPr="00D20D50">
        <w:rPr>
          <w:rStyle w:val="Emphasis"/>
        </w:rPr>
        <w:t xml:space="preserve"> over </w:t>
      </w:r>
      <w:r w:rsidRPr="005E2B28">
        <w:rPr>
          <w:rStyle w:val="Emphasis"/>
          <w:highlight w:val="green"/>
        </w:rPr>
        <w:t>50%</w:t>
      </w:r>
      <w:r w:rsidRPr="004A010E">
        <w:rPr>
          <w:rStyle w:val="StyleUnderline"/>
        </w:rPr>
        <w:t xml:space="preserve">, to about 5000 (as of 30 March 2021). </w:t>
      </w:r>
      <w:r w:rsidRPr="005E2B28">
        <w:rPr>
          <w:rStyle w:val="Emphasis"/>
          <w:highlight w:val="green"/>
        </w:rPr>
        <w:t>SpaceX</w:t>
      </w:r>
      <w:r w:rsidRPr="00D20D50">
        <w:rPr>
          <w:rStyle w:val="Emphasis"/>
        </w:rPr>
        <w:t xml:space="preserve"> alone is </w:t>
      </w:r>
      <w:r w:rsidRPr="005E2B28">
        <w:rPr>
          <w:rStyle w:val="Emphasis"/>
          <w:highlight w:val="green"/>
        </w:rPr>
        <w:t>on track to add 11</w:t>
      </w:r>
      <w:r w:rsidRPr="00A545CA">
        <w:rPr>
          <w:rStyle w:val="Emphasis"/>
          <w:highlight w:val="green"/>
        </w:rPr>
        <w:t>,000 more</w:t>
      </w:r>
      <w:r w:rsidRPr="004A010E">
        <w:rPr>
          <w:rStyle w:val="StyleUnderline"/>
        </w:rPr>
        <w:t xml:space="preserve"> as it builds its Starlink mega-constellation </w:t>
      </w:r>
      <w:r w:rsidRPr="00A545CA">
        <w:rPr>
          <w:rStyle w:val="Emphasis"/>
        </w:rPr>
        <w:t>and</w:t>
      </w:r>
      <w:r w:rsidRPr="00A545CA">
        <w:rPr>
          <w:rStyle w:val="StyleUnderline"/>
        </w:rPr>
        <w:t xml:space="preserve"> has already </w:t>
      </w:r>
      <w:r w:rsidRPr="00A545CA">
        <w:rPr>
          <w:rStyle w:val="Emphasis"/>
        </w:rPr>
        <w:t>filed for permission for another 30,000</w:t>
      </w:r>
      <w:r w:rsidRPr="00D20D50">
        <w:rPr>
          <w:rStyle w:val="Emphasis"/>
        </w:rPr>
        <w:t xml:space="preserve"> satellites</w:t>
      </w:r>
      <w:r w:rsidRPr="004A010E">
        <w:rPr>
          <w:rStyle w:val="StyleUnderline"/>
        </w:rPr>
        <w:t xml:space="preserve"> with the Federal Communications Commission (FCC)1. </w:t>
      </w:r>
      <w:r w:rsidRPr="005E2B28">
        <w:rPr>
          <w:rStyle w:val="Emphasis"/>
          <w:highlight w:val="green"/>
        </w:rPr>
        <w:t>Others have similar plans</w:t>
      </w:r>
      <w:r w:rsidRPr="001B3350">
        <w:rPr>
          <w:rStyle w:val="Emphasis"/>
        </w:rPr>
        <w:t>, including OneWeb, Amazon, Telesat, and GW</w:t>
      </w:r>
      <w:r w:rsidRPr="004A010E">
        <w:rPr>
          <w:rStyle w:val="StyleUnderline"/>
        </w:rPr>
        <w:t xml:space="preserve">, which is a Chinese state-owned company2. </w:t>
      </w:r>
      <w:r w:rsidRPr="00D20D50">
        <w:rPr>
          <w:rStyle w:val="Emphasis"/>
        </w:rPr>
        <w:t xml:space="preserve">The </w:t>
      </w:r>
      <w:r w:rsidRPr="005E2B28">
        <w:rPr>
          <w:rStyle w:val="Emphasis"/>
          <w:highlight w:val="green"/>
        </w:rPr>
        <w:t>current governance system</w:t>
      </w:r>
      <w:r w:rsidRPr="00D20D50">
        <w:rPr>
          <w:rStyle w:val="Emphasis"/>
        </w:rPr>
        <w:t xml:space="preserve"> for LEO, while slowly changing, is </w:t>
      </w:r>
      <w:r w:rsidRPr="005E2B28">
        <w:rPr>
          <w:rStyle w:val="Emphasis"/>
          <w:highlight w:val="green"/>
        </w:rPr>
        <w:t>ill-equipped</w:t>
      </w:r>
      <w:r w:rsidRPr="00D20D50">
        <w:rPr>
          <w:rStyle w:val="Emphasis"/>
        </w:rPr>
        <w:t xml:space="preserve"> to handle large satellite systems</w:t>
      </w:r>
      <w:r w:rsidRPr="00D20D50">
        <w:rPr>
          <w:rStyle w:val="StyleUnderline"/>
        </w:rPr>
        <w:t xml:space="preserve">. Here, we outline how </w:t>
      </w:r>
      <w:r w:rsidRPr="001B3350">
        <w:rPr>
          <w:rStyle w:val="StyleUnderline"/>
        </w:rPr>
        <w:t xml:space="preserve">applying the </w:t>
      </w:r>
      <w:r w:rsidRPr="00D80D27">
        <w:rPr>
          <w:rStyle w:val="StyleUnderline"/>
        </w:rPr>
        <w:t xml:space="preserve">consumer electronic model to satellites could lead to </w:t>
      </w:r>
      <w:r w:rsidRPr="00D80D27">
        <w:rPr>
          <w:rStyle w:val="Emphasis"/>
        </w:rPr>
        <w:t>multiple tragedies</w:t>
      </w:r>
      <w:r w:rsidRPr="00D20D50">
        <w:rPr>
          <w:rStyle w:val="Emphasis"/>
        </w:rPr>
        <w:t xml:space="preserve"> of the commons</w:t>
      </w:r>
      <w:r w:rsidRPr="00D20D50">
        <w:rPr>
          <w:rStyle w:val="StyleUnderline"/>
        </w:rPr>
        <w:t xml:space="preserve">. Some of these are well known, such as </w:t>
      </w:r>
      <w:r w:rsidRPr="00D80D27">
        <w:rPr>
          <w:rStyle w:val="Emphasis"/>
        </w:rPr>
        <w:t>impediments to astronomy</w:t>
      </w:r>
      <w:r w:rsidRPr="00D20D50">
        <w:rPr>
          <w:rStyle w:val="StyleUnderline"/>
        </w:rPr>
        <w:t xml:space="preserve"> and an </w:t>
      </w:r>
      <w:r w:rsidRPr="005E2B28">
        <w:rPr>
          <w:rStyle w:val="Emphasis"/>
          <w:highlight w:val="green"/>
        </w:rPr>
        <w:t>increased risk of space debris</w:t>
      </w:r>
      <w:r w:rsidRPr="00D20D50">
        <w:rPr>
          <w:rStyle w:val="StyleUnderline"/>
        </w:rPr>
        <w:t xml:space="preserve">, while others have received insufficient attention, including </w:t>
      </w:r>
      <w:r w:rsidRPr="00D80D27">
        <w:rPr>
          <w:rStyle w:val="Emphasis"/>
        </w:rPr>
        <w:t>changes to the chemistry of Earth’s upper atmosphere</w:t>
      </w:r>
      <w:r w:rsidRPr="00D20D50">
        <w:rPr>
          <w:rStyle w:val="StyleUnderline"/>
        </w:rPr>
        <w:t xml:space="preserve"> and </w:t>
      </w:r>
      <w:r w:rsidRPr="00D20D50">
        <w:rPr>
          <w:rStyle w:val="Emphasis"/>
        </w:rPr>
        <w:t>increased dangers on Earth’s surface from re-entered debris</w:t>
      </w:r>
      <w:r w:rsidRPr="00D20D50">
        <w:rPr>
          <w:rStyle w:val="StyleUnderline"/>
        </w:rPr>
        <w:t>. The heavy use of certain orbital regions might also result in a de facto exclusion of other actors from them, violating the 1967 Outer Space Treaty.</w:t>
      </w:r>
      <w:r w:rsidRPr="00D20D50">
        <w:rPr>
          <w:sz w:val="16"/>
        </w:rPr>
        <w:t xml:space="preserve"> All of these challenges could be addressed in a coordinated manner through multilateral law-making, whether in the United Nations, the Inter-Agency Debris Committee (IADC), or an ad hoc process, rather than in an uncoordinated manner through different national laws. Regardless of the law-making forum, mega-constellations require a shift in perspectives and policies: from looking at single satellites, to evaluating systems of thousands of satellites, and doing so within an understanding of the limitations of Earth’s environment, including its orbits. </w:t>
      </w:r>
      <w:r w:rsidRPr="005E2B28">
        <w:rPr>
          <w:rStyle w:val="Emphasis"/>
          <w:highlight w:val="green"/>
        </w:rPr>
        <w:t>Thousands of satellites</w:t>
      </w:r>
      <w:r w:rsidRPr="00355082">
        <w:rPr>
          <w:rStyle w:val="Emphasis"/>
        </w:rPr>
        <w:t xml:space="preserve"> and</w:t>
      </w:r>
      <w:r w:rsidRPr="00D20D50">
        <w:rPr>
          <w:rStyle w:val="Emphasis"/>
        </w:rPr>
        <w:t xml:space="preserve"> 1500 </w:t>
      </w:r>
      <w:r w:rsidRPr="00355082">
        <w:rPr>
          <w:rStyle w:val="Emphasis"/>
        </w:rPr>
        <w:t>rocket bodies</w:t>
      </w:r>
      <w:r w:rsidRPr="00D20D50">
        <w:rPr>
          <w:rStyle w:val="Emphasis"/>
        </w:rPr>
        <w:t xml:space="preserve"> provide considerable mass in LEO, which </w:t>
      </w:r>
      <w:r w:rsidRPr="005E2B28">
        <w:rPr>
          <w:rStyle w:val="Emphasis"/>
          <w:highlight w:val="green"/>
        </w:rPr>
        <w:t xml:space="preserve">can break into </w:t>
      </w:r>
      <w:r w:rsidRPr="005621F3">
        <w:rPr>
          <w:rStyle w:val="Emphasis"/>
          <w:highlight w:val="green"/>
        </w:rPr>
        <w:t>debris upon collisions</w:t>
      </w:r>
      <w:r w:rsidRPr="005621F3">
        <w:rPr>
          <w:rStyle w:val="Emphasis"/>
        </w:rPr>
        <w:t>, explosions, or degradation</w:t>
      </w:r>
      <w:r w:rsidRPr="00D20D50">
        <w:rPr>
          <w:rStyle w:val="Emphasis"/>
        </w:rPr>
        <w:t xml:space="preserve"> in the harsh space environment</w:t>
      </w:r>
      <w:r w:rsidRPr="00D20D50">
        <w:rPr>
          <w:rStyle w:val="StyleUnderline"/>
        </w:rPr>
        <w:t xml:space="preserve">. Fragmentations increase the cross-section of orbiting material, and with it, the collision probability per time. </w:t>
      </w:r>
      <w:r w:rsidRPr="005621F3">
        <w:rPr>
          <w:rStyle w:val="Emphasis"/>
        </w:rPr>
        <w:t>Eventually, collisions could dominate on-orbit evolution, a situation called the Kessler</w:t>
      </w:r>
      <w:r w:rsidRPr="005621F3">
        <w:rPr>
          <w:rStyle w:val="StyleUnderline"/>
        </w:rPr>
        <w:t xml:space="preserve"> </w:t>
      </w:r>
      <w:r w:rsidRPr="005621F3">
        <w:rPr>
          <w:rStyle w:val="Emphasis"/>
        </w:rPr>
        <w:t>Syndrome3</w:t>
      </w:r>
      <w:r w:rsidRPr="00D20D50">
        <w:rPr>
          <w:rStyle w:val="StyleUnderline"/>
        </w:rPr>
        <w:t xml:space="preserve">.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FB05DF">
        <w:rPr>
          <w:rStyle w:val="Emphasis"/>
          <w:highlight w:val="green"/>
        </w:rPr>
        <w:t>Simulations</w:t>
      </w:r>
      <w:r w:rsidRPr="00D20D50">
        <w:rPr>
          <w:rStyle w:val="Emphasis"/>
        </w:rPr>
        <w:t xml:space="preserve"> of the long-term evolution of debris </w:t>
      </w:r>
      <w:r w:rsidRPr="00FB05DF">
        <w:rPr>
          <w:rStyle w:val="Emphasis"/>
          <w:highlight w:val="green"/>
        </w:rPr>
        <w:t>suggest that LEO is</w:t>
      </w:r>
      <w:r w:rsidRPr="00D20D50">
        <w:rPr>
          <w:rStyle w:val="Emphasis"/>
        </w:rPr>
        <w:t xml:space="preserve"> already </w:t>
      </w:r>
      <w:r w:rsidRPr="00FB05DF">
        <w:rPr>
          <w:rStyle w:val="Emphasis"/>
          <w:highlight w:val="green"/>
        </w:rPr>
        <w:t>in the</w:t>
      </w:r>
      <w:r w:rsidRPr="00D20D50">
        <w:rPr>
          <w:rStyle w:val="Emphasis"/>
        </w:rPr>
        <w:t xml:space="preserve"> protracted </w:t>
      </w:r>
      <w:r w:rsidRPr="00FB05DF">
        <w:rPr>
          <w:rStyle w:val="Emphasis"/>
          <w:highlight w:val="green"/>
        </w:rPr>
        <w:t>initial stages of the Kessler Syndrome</w:t>
      </w:r>
      <w:r w:rsidRPr="00D20D50">
        <w:rPr>
          <w:rStyle w:val="StyleUnderline"/>
        </w:rPr>
        <w:t xml:space="preserve">, but that this could be managed through active debris removal4. The addition of satellite </w:t>
      </w:r>
      <w:r w:rsidRPr="00FB05DF">
        <w:rPr>
          <w:rStyle w:val="Emphasis"/>
          <w:highlight w:val="green"/>
        </w:rPr>
        <w:t>mega-constellations</w:t>
      </w:r>
      <w:r w:rsidRPr="00D20D50">
        <w:rPr>
          <w:rStyle w:val="Emphasis"/>
        </w:rPr>
        <w:t xml:space="preserve"> and the general proliferation of low-cost satellites in LEO </w:t>
      </w:r>
      <w:r w:rsidRPr="00FB05DF">
        <w:rPr>
          <w:rStyle w:val="Emphasis"/>
          <w:highlight w:val="green"/>
        </w:rPr>
        <w:t>stres</w:t>
      </w:r>
      <w:r w:rsidRPr="00D20D50">
        <w:rPr>
          <w:rStyle w:val="Emphasis"/>
        </w:rPr>
        <w:t xml:space="preserve">ses </w:t>
      </w:r>
      <w:r w:rsidRPr="00FB05DF">
        <w:rPr>
          <w:rStyle w:val="Emphasis"/>
          <w:highlight w:val="green"/>
        </w:rPr>
        <w:t>the environment further</w:t>
      </w:r>
      <w:r w:rsidRPr="00FB05DF">
        <w:rPr>
          <w:rStyle w:val="StyleUnderline"/>
        </w:rPr>
        <w:t>5</w:t>
      </w:r>
      <w:r w:rsidRPr="00D20D50">
        <w:rPr>
          <w:rStyle w:val="StyleUnderline"/>
        </w:rPr>
        <w:t>,6,7,8.</w:t>
      </w:r>
    </w:p>
    <w:p w14:paraId="1F48BC51" w14:textId="77777777" w:rsidR="00C56242" w:rsidRDefault="00C56242" w:rsidP="00C56242"/>
    <w:p w14:paraId="446D2526" w14:textId="77777777" w:rsidR="00C56242" w:rsidRDefault="00C56242" w:rsidP="00C56242">
      <w:pPr>
        <w:pStyle w:val="Heading3"/>
      </w:pPr>
      <w:r>
        <w:t>Adv 1 – Collisions</w:t>
      </w:r>
    </w:p>
    <w:p w14:paraId="2A3705B6" w14:textId="77777777" w:rsidR="00C56242" w:rsidRDefault="00C56242" w:rsidP="00C56242">
      <w:pPr>
        <w:pStyle w:val="Heading4"/>
      </w:pPr>
      <w:r>
        <w:t>Causes chain reaction collisions that spill out</w:t>
      </w:r>
    </w:p>
    <w:p w14:paraId="1BE2E7F8" w14:textId="77777777" w:rsidR="00C56242" w:rsidRPr="00DD2AAF" w:rsidRDefault="00C56242" w:rsidP="00C56242">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3" w:history="1">
        <w:r w:rsidRPr="00CA59D5">
          <w:rPr>
            <w:rStyle w:val="Hyperlink"/>
            <w:sz w:val="16"/>
          </w:rPr>
          <w:t>https://doi.org/10.1038/s41598-021-89909-7</w:t>
        </w:r>
      </w:hyperlink>
      <w:r w:rsidRPr="00CA59D5">
        <w:rPr>
          <w:sz w:val="16"/>
        </w:rPr>
        <w:t xml:space="preserve"> </w:t>
      </w:r>
      <w:hyperlink r:id="rId14"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6AE9C831" w14:textId="77777777" w:rsidR="00C56242" w:rsidRPr="000242D8" w:rsidRDefault="00C56242" w:rsidP="00C56242">
      <w:pPr>
        <w:rPr>
          <w:rStyle w:val="Emphasis"/>
        </w:rPr>
      </w:pPr>
      <w:r w:rsidRPr="00146B21">
        <w:rPr>
          <w:rStyle w:val="Emphasis"/>
          <w:highlight w:val="green"/>
        </w:rPr>
        <w:t>Mega-</w:t>
      </w:r>
      <w:r w:rsidRPr="00036AF8">
        <w:rPr>
          <w:rStyle w:val="Emphasis"/>
          <w:highlight w:val="green"/>
        </w:rPr>
        <w:t xml:space="preserve">constellations </w:t>
      </w:r>
      <w:r w:rsidRPr="00036AF8">
        <w:rPr>
          <w:rStyle w:val="StyleUnderline"/>
          <w:highlight w:val="green"/>
        </w:rPr>
        <w:t>are</w:t>
      </w:r>
      <w:r w:rsidRPr="00121A5E">
        <w:rPr>
          <w:rStyle w:val="StyleUnderline"/>
        </w:rPr>
        <w:t xml:space="preserve"> composed of </w:t>
      </w:r>
      <w:r w:rsidRPr="00146B21">
        <w:rPr>
          <w:rStyle w:val="Emphasis"/>
          <w:highlight w:val="green"/>
        </w:rPr>
        <w:t>mass-</w:t>
      </w:r>
      <w:r w:rsidRPr="00036AF8">
        <w:rPr>
          <w:rStyle w:val="Emphasis"/>
          <w:highlight w:val="green"/>
        </w:rPr>
        <w:t>produced</w:t>
      </w:r>
      <w:r w:rsidRPr="009F56E4">
        <w:rPr>
          <w:rStyle w:val="StyleUnderline"/>
        </w:rPr>
        <w:t xml:space="preserve"> satellites</w:t>
      </w:r>
      <w:r w:rsidRPr="00036AF8">
        <w:rPr>
          <w:rStyle w:val="StyleUnderline"/>
        </w:rPr>
        <w:t xml:space="preserve"> with </w:t>
      </w:r>
      <w:r w:rsidRPr="00036AF8">
        <w:rPr>
          <w:rStyle w:val="Emphasis"/>
        </w:rPr>
        <w:t xml:space="preserve">few backup </w:t>
      </w:r>
      <w:r w:rsidRPr="009C5F33">
        <w:rPr>
          <w:rStyle w:val="Emphasis"/>
        </w:rPr>
        <w:t>systems</w:t>
      </w:r>
      <w:r w:rsidRPr="00121A5E">
        <w:rPr>
          <w:rStyle w:val="StyleUnderline"/>
        </w:rPr>
        <w:t xml:space="preserve">. This consumer electronic model allows for </w:t>
      </w:r>
      <w:r w:rsidRPr="00D71C4E">
        <w:rPr>
          <w:rStyle w:val="Emphasis"/>
        </w:rPr>
        <w:t>short upgrade cycles</w:t>
      </w:r>
      <w:r w:rsidRPr="00D71C4E">
        <w:rPr>
          <w:rStyle w:val="StyleUnderline"/>
        </w:rPr>
        <w:t xml:space="preserve"> and </w:t>
      </w:r>
      <w:r w:rsidRPr="00D71C4E">
        <w:rPr>
          <w:rStyle w:val="Emphasis"/>
        </w:rPr>
        <w:t>rapid expansions</w:t>
      </w:r>
      <w:r w:rsidRPr="00121A5E">
        <w:rPr>
          <w:rStyle w:val="StyleUnderline"/>
        </w:rPr>
        <w:t xml:space="preserve"> of capabilities, but also </w:t>
      </w:r>
      <w:r w:rsidRPr="00146B21">
        <w:rPr>
          <w:rStyle w:val="Emphasis"/>
          <w:highlight w:val="green"/>
        </w:rPr>
        <w:t>considerable discarded equipment</w:t>
      </w:r>
      <w:r w:rsidRPr="00146B21">
        <w:rPr>
          <w:rStyle w:val="StyleUnderline"/>
        </w:rPr>
        <w:t>. SpaceX will actively de-orbit its satellites at the end of their 5–6-year operational lives</w:t>
      </w:r>
      <w:r w:rsidRPr="00121A5E">
        <w:rPr>
          <w:rStyle w:val="StyleUnderline"/>
        </w:rPr>
        <w:t xml:space="preserve">. However, this process takes 6 months, so </w:t>
      </w:r>
      <w:r w:rsidRPr="00D71C4E">
        <w:rPr>
          <w:rStyle w:val="StyleUnderline"/>
        </w:rPr>
        <w:t xml:space="preserve">roughly </w:t>
      </w:r>
      <w:r w:rsidRPr="00D71C4E">
        <w:rPr>
          <w:rStyle w:val="Emphasis"/>
        </w:rPr>
        <w:t>10% will be de-orbiting at any time</w:t>
      </w:r>
      <w:r w:rsidRPr="00121A5E">
        <w:rPr>
          <w:rStyle w:val="StyleUnderline"/>
        </w:rPr>
        <w:t xml:space="preserve">. If other companies do likewise, </w:t>
      </w:r>
      <w:r w:rsidRPr="00146B21">
        <w:rPr>
          <w:rStyle w:val="Emphasis"/>
          <w:highlight w:val="green"/>
        </w:rPr>
        <w:t>thousands of de-orbiting satellites</w:t>
      </w:r>
      <w:r w:rsidRPr="00D71C4E">
        <w:rPr>
          <w:rStyle w:val="Emphasis"/>
        </w:rPr>
        <w:t xml:space="preserve"> will be slowly </w:t>
      </w:r>
      <w:r w:rsidRPr="00146B21">
        <w:rPr>
          <w:rStyle w:val="Emphasis"/>
          <w:highlight w:val="green"/>
        </w:rPr>
        <w:t xml:space="preserve">passing through the same congested space, </w:t>
      </w:r>
      <w:r w:rsidRPr="000B4DE8">
        <w:rPr>
          <w:rStyle w:val="Emphasis"/>
          <w:highlight w:val="green"/>
        </w:rPr>
        <w:t>posing col</w:t>
      </w:r>
      <w:r w:rsidRPr="00146B21">
        <w:rPr>
          <w:rStyle w:val="Emphasis"/>
          <w:highlight w:val="green"/>
        </w:rPr>
        <w:t>lision risks</w:t>
      </w:r>
      <w:r w:rsidRPr="00121A5E">
        <w:rPr>
          <w:rStyle w:val="StyleUnderline"/>
        </w:rPr>
        <w:t xml:space="preserve">. Failures will increase these numbers, although the long-term failure rate is difficult to project. Figure 3 is similar to the righthand portion of Fig. 2 but includes the Starlink and OneWeb mega-constellations as filed (and amended) with the FCC (see “Methods”). The large density spikes show that </w:t>
      </w:r>
      <w:r w:rsidRPr="00D71C4E">
        <w:rPr>
          <w:rStyle w:val="Emphasis"/>
        </w:rPr>
        <w:t>some shells will have satellite number densities in excess of n=10−6 km−3.</w:t>
      </w:r>
    </w:p>
    <w:p w14:paraId="25B1FB5C" w14:textId="77777777" w:rsidR="00C56242" w:rsidRDefault="00C56242" w:rsidP="00C56242"/>
    <w:p w14:paraId="3804C021" w14:textId="77777777" w:rsidR="00C56242" w:rsidRDefault="00C56242" w:rsidP="00C56242">
      <w:r w:rsidRPr="00DD2AAF">
        <w:t>Figure 3</w:t>
      </w:r>
    </w:p>
    <w:p w14:paraId="294B854F" w14:textId="77777777" w:rsidR="00C56242" w:rsidRDefault="00C56242" w:rsidP="00C56242">
      <w:r>
        <w:rPr>
          <w:noProof/>
        </w:rPr>
        <w:drawing>
          <wp:inline distT="0" distB="0" distL="0" distR="0" wp14:anchorId="16B12DC3" wp14:editId="26354518">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p>
    <w:p w14:paraId="514600F0" w14:textId="77777777" w:rsidR="00C56242" w:rsidRPr="002847A9" w:rsidRDefault="00C56242" w:rsidP="00C56242">
      <w:pPr>
        <w:rPr>
          <w:u w:val="single"/>
        </w:rPr>
      </w:pPr>
      <w:r w:rsidRPr="00C932B5">
        <w:rPr>
          <w:rStyle w:val="StyleUnderline"/>
        </w:rPr>
        <w:t xml:space="preserve">Satellite density distribution in LEO with the Starlink and OneWeb mega-constellations as filed (and amended) with the FCC. Provided that the orbits are nearly circular, the number densities in those shells will exceed 10–6 km−3. </w:t>
      </w:r>
      <w:r w:rsidRPr="001B7791">
        <w:rPr>
          <w:rStyle w:val="Emphasis"/>
        </w:rPr>
        <w:t xml:space="preserve">Because the </w:t>
      </w:r>
      <w:r w:rsidRPr="007E6C3B">
        <w:rPr>
          <w:rStyle w:val="Emphasis"/>
        </w:rPr>
        <w:t xml:space="preserve">collisional cross-section in </w:t>
      </w:r>
      <w:r w:rsidRPr="00D71C4E">
        <w:rPr>
          <w:rStyle w:val="Emphasis"/>
        </w:rPr>
        <w:t xml:space="preserve">those shells is also high, they represent regions that have a high collision risk </w:t>
      </w:r>
      <w:r w:rsidRPr="007E6C3B">
        <w:rPr>
          <w:rStyle w:val="Emphasis"/>
        </w:rPr>
        <w:t>whenever debris is too small to be tracked or collision avoidance manoeuvres are impossible</w:t>
      </w:r>
      <w:r w:rsidRPr="00146B21">
        <w:rPr>
          <w:rStyle w:val="Emphasis"/>
        </w:rPr>
        <w:t xml:space="preserve"> for other reasons</w:t>
      </w:r>
      <w:r w:rsidRPr="00C932B5">
        <w:rPr>
          <w:rStyle w:val="StyleUnderline"/>
        </w:rPr>
        <w:t xml:space="preserve">. Deorbiting satellites will be tracked and operational </w:t>
      </w:r>
      <w:r w:rsidRPr="00146B21">
        <w:rPr>
          <w:rStyle w:val="Emphasis"/>
        </w:rPr>
        <w:t>satellites can manoeuvre to avoid close conjunctions. However, this depends on ongoing communication and cooperation</w:t>
      </w:r>
      <w:r w:rsidRPr="00C932B5">
        <w:rPr>
          <w:rStyle w:val="StyleUnderline"/>
        </w:rPr>
        <w:t xml:space="preserve"> between operators, </w:t>
      </w:r>
      <w:r w:rsidRPr="00146B21">
        <w:rPr>
          <w:rStyle w:val="Emphasis"/>
        </w:rPr>
        <w:t>which at present is ad hoc and voluntary</w:t>
      </w:r>
      <w:r w:rsidRPr="00C932B5">
        <w:rPr>
          <w:rStyle w:val="StyleUnderline"/>
        </w:rPr>
        <w:t>. A recent letter12 to the FCC from SpaceX suggests that some companies might be less-than-fully transparent about events13 in LEO.</w:t>
      </w:r>
      <w:r>
        <w:rPr>
          <w:rStyle w:val="StyleUnderline"/>
        </w:rPr>
        <w:t xml:space="preserve"> </w:t>
      </w:r>
      <w:r w:rsidRPr="002847A9">
        <w:rPr>
          <w:sz w:val="16"/>
        </w:rPr>
        <w:t xml:space="preserve">Despite the congestion and traffic management challenges, FCC filings by SpaceX suggest that collision avoidance manoeuvres can in fact maintain collision-free operations in orbital shells and that the probability of a collision between a non-responsive satellite and tracked debris is negligible. </w:t>
      </w:r>
      <w:r w:rsidRPr="002847A9">
        <w:rPr>
          <w:rStyle w:val="StyleUnderline"/>
        </w:rPr>
        <w:t xml:space="preserve">However, </w:t>
      </w:r>
      <w:r w:rsidRPr="00725BED">
        <w:rPr>
          <w:rStyle w:val="Emphasis"/>
        </w:rPr>
        <w:t>the filings do not account for untracked debris</w:t>
      </w:r>
      <w:r w:rsidRPr="002847A9">
        <w:rPr>
          <w:rStyle w:val="StyleUnderline"/>
        </w:rPr>
        <w:t xml:space="preserve">6, including untracked debris decaying through the shells used by Starlink. Using simple estimates (see “Methods”), </w:t>
      </w:r>
      <w:r w:rsidRPr="00D71C4E">
        <w:rPr>
          <w:rStyle w:val="StyleUnderline"/>
        </w:rPr>
        <w:t xml:space="preserve">the </w:t>
      </w:r>
      <w:r w:rsidRPr="00D71C4E">
        <w:rPr>
          <w:rStyle w:val="Emphasis"/>
        </w:rPr>
        <w:t>probability that a single piece of untracked debris will hit any satellite in the Starlink 550 km shell is about 0.003 after one year</w:t>
      </w:r>
      <w:r w:rsidRPr="00D71C4E">
        <w:rPr>
          <w:rStyle w:val="StyleUnderline"/>
        </w:rPr>
        <w:t xml:space="preserve">. Thus, </w:t>
      </w:r>
      <w:r w:rsidRPr="001B7791">
        <w:rPr>
          <w:rStyle w:val="Emphasis"/>
          <w:highlight w:val="green"/>
        </w:rPr>
        <w:t>if</w:t>
      </w:r>
      <w:r w:rsidRPr="00670330">
        <w:rPr>
          <w:rStyle w:val="Emphasis"/>
        </w:rPr>
        <w:t xml:space="preserve"> at any time </w:t>
      </w:r>
      <w:r w:rsidRPr="001B7791">
        <w:rPr>
          <w:rStyle w:val="Emphasis"/>
          <w:highlight w:val="green"/>
        </w:rPr>
        <w:t xml:space="preserve">there are 230 pieces of untracked debris decaying through the 550 km orbital shell, there is a 50% chance that there will be one or more </w:t>
      </w:r>
      <w:r w:rsidRPr="00670330">
        <w:rPr>
          <w:rStyle w:val="Emphasis"/>
          <w:highlight w:val="green"/>
        </w:rPr>
        <w:t>collisions</w:t>
      </w:r>
      <w:r w:rsidRPr="00670330">
        <w:rPr>
          <w:rStyle w:val="StyleUnderline"/>
          <w:highlight w:val="green"/>
        </w:rPr>
        <w:t xml:space="preserve"> between satellites</w:t>
      </w:r>
      <w:r w:rsidRPr="002847A9">
        <w:rPr>
          <w:rStyle w:val="StyleUnderline"/>
        </w:rPr>
        <w:t xml:space="preserve"> in the shell </w:t>
      </w:r>
      <w:r w:rsidRPr="00670330">
        <w:rPr>
          <w:rStyle w:val="StyleUnderline"/>
          <w:highlight w:val="green"/>
        </w:rPr>
        <w:t>and</w:t>
      </w:r>
      <w:r w:rsidRPr="002847A9">
        <w:rPr>
          <w:rStyle w:val="StyleUnderline"/>
        </w:rPr>
        <w:t xml:space="preserve"> the </w:t>
      </w:r>
      <w:r w:rsidRPr="00670330">
        <w:rPr>
          <w:rStyle w:val="StyleUnderline"/>
          <w:highlight w:val="green"/>
        </w:rPr>
        <w:t>debris</w:t>
      </w:r>
      <w:r w:rsidRPr="002847A9">
        <w:rPr>
          <w:rStyle w:val="StyleUnderline"/>
        </w:rPr>
        <w:t xml:space="preserve">. As discussed further in “Methods”, </w:t>
      </w:r>
      <w:r w:rsidRPr="00FB321C">
        <w:rPr>
          <w:rStyle w:val="Emphasis"/>
        </w:rPr>
        <w:t>such a situation is plausible</w:t>
      </w:r>
      <w:r w:rsidRPr="002847A9">
        <w:rPr>
          <w:rStyle w:val="StyleUnderline"/>
        </w:rPr>
        <w:t xml:space="preserve">. Depending on the balance between the de-orbit and the collision rates, if subsequent fragmentation events lead to similar amounts of debris within that orbital shell, </w:t>
      </w:r>
      <w:r w:rsidRPr="001B7791">
        <w:rPr>
          <w:rStyle w:val="StyleUnderline"/>
          <w:highlight w:val="green"/>
        </w:rPr>
        <w:t xml:space="preserve">a </w:t>
      </w:r>
      <w:r w:rsidRPr="001B7791">
        <w:rPr>
          <w:rStyle w:val="Emphasis"/>
          <w:highlight w:val="green"/>
        </w:rPr>
        <w:t>runaway cascade of collisions could occur</w:t>
      </w:r>
      <w:r w:rsidRPr="001B7791">
        <w:rPr>
          <w:rStyle w:val="StyleUnderline"/>
          <w:highlight w:val="green"/>
        </w:rPr>
        <w:t xml:space="preserve">. </w:t>
      </w:r>
      <w:r w:rsidRPr="001B7791">
        <w:rPr>
          <w:rStyle w:val="Emphasis"/>
          <w:highlight w:val="green"/>
        </w:rPr>
        <w:t xml:space="preserve">Fragmentation events are not confined to their local </w:t>
      </w:r>
      <w:r w:rsidRPr="00EC442C">
        <w:rPr>
          <w:rStyle w:val="Emphasis"/>
          <w:highlight w:val="green"/>
        </w:rPr>
        <w:t>orbits</w:t>
      </w:r>
      <w:r w:rsidRPr="00EC442C">
        <w:rPr>
          <w:rStyle w:val="StyleUnderline"/>
          <w:highlight w:val="green"/>
        </w:rPr>
        <w:t>, either</w:t>
      </w:r>
      <w:r w:rsidRPr="002847A9">
        <w:rPr>
          <w:rStyle w:val="StyleUnderline"/>
        </w:rPr>
        <w:t xml:space="preserve">. The India 2019 ASAT test was conducted at an altitude below 300 km in an effort to minimize long-lived debris. Nevertheless, debris was placed on orbits with apogees in excess of 1000 km. As of 30 March 2021, three tracked debris pieces remain in orbit14. Such </w:t>
      </w:r>
      <w:r w:rsidRPr="001B7791">
        <w:rPr>
          <w:rStyle w:val="Emphasis"/>
          <w:highlight w:val="green"/>
        </w:rPr>
        <w:t xml:space="preserve">long-lived debris </w:t>
      </w:r>
      <w:r w:rsidRPr="008820BE">
        <w:rPr>
          <w:rStyle w:val="Emphasis"/>
        </w:rPr>
        <w:t>has high eccentricities</w:t>
      </w:r>
      <w:r w:rsidRPr="008820BE">
        <w:rPr>
          <w:rStyle w:val="StyleUnderline"/>
        </w:rPr>
        <w:t>, and thus</w:t>
      </w:r>
      <w:r w:rsidRPr="002847A9">
        <w:rPr>
          <w:rStyle w:val="StyleUnderline"/>
        </w:rPr>
        <w:t xml:space="preserve"> </w:t>
      </w:r>
      <w:r w:rsidRPr="001B7791">
        <w:rPr>
          <w:rStyle w:val="Emphasis"/>
          <w:highlight w:val="green"/>
        </w:rPr>
        <w:t>can cross multiple orbital shells</w:t>
      </w:r>
      <w:r w:rsidRPr="008820BE">
        <w:rPr>
          <w:rStyle w:val="StyleUnderline"/>
        </w:rPr>
        <w:t xml:space="preserve"> </w:t>
      </w:r>
      <w:r w:rsidRPr="00281CC0">
        <w:rPr>
          <w:rStyle w:val="StyleUnderline"/>
        </w:rPr>
        <w:t xml:space="preserve">twice per orbit. </w:t>
      </w:r>
      <w:r w:rsidRPr="001B7791">
        <w:rPr>
          <w:rStyle w:val="StyleUnderline"/>
          <w:highlight w:val="green"/>
        </w:rPr>
        <w:t xml:space="preserve">A major fragmentation event from a single satellite </w:t>
      </w:r>
      <w:r w:rsidRPr="001B7791">
        <w:rPr>
          <w:rStyle w:val="Emphasis"/>
          <w:highlight w:val="green"/>
        </w:rPr>
        <w:t>could affect all operators in LEO</w:t>
      </w:r>
      <w:r w:rsidRPr="0073686A">
        <w:rPr>
          <w:rStyle w:val="StyleUnderline"/>
        </w:rPr>
        <w:t xml:space="preserve">. </w:t>
      </w:r>
      <w:r w:rsidRPr="0073686A">
        <w:rPr>
          <w:rStyle w:val="Emphasis"/>
        </w:rPr>
        <w:t>Even if debris collisions were avoidable</w:t>
      </w:r>
      <w:r w:rsidRPr="0073686A">
        <w:rPr>
          <w:rStyle w:val="StyleUnderline"/>
        </w:rPr>
        <w:t xml:space="preserve">, </w:t>
      </w:r>
      <w:r w:rsidRPr="001B7791">
        <w:rPr>
          <w:rStyle w:val="StyleUnderline"/>
          <w:highlight w:val="green"/>
        </w:rPr>
        <w:t>meteoroids are always a threat</w:t>
      </w:r>
      <w:r w:rsidRPr="002847A9">
        <w:rPr>
          <w:rStyle w:val="StyleUnderline"/>
        </w:rPr>
        <w:t xml:space="preserve">. The cumulative meteoroid flux15 for masses m &gt; 10–2 g is about 1.2 × 10–4 meteoroids m−2 year−1 (see “Methods”). Such masses could cause non-negligible damage to satellites16. </w:t>
      </w:r>
      <w:r w:rsidRPr="001B7791">
        <w:rPr>
          <w:rStyle w:val="Emphasis"/>
          <w:highlight w:val="green"/>
        </w:rPr>
        <w:t>Assuming a Starlink constellation of 12,000 satellites</w:t>
      </w:r>
      <w:r w:rsidRPr="002847A9">
        <w:rPr>
          <w:rStyle w:val="StyleUnderline"/>
        </w:rPr>
        <w:t xml:space="preserve"> (i.e. the initial phase), </w:t>
      </w:r>
      <w:r w:rsidRPr="001B7791">
        <w:rPr>
          <w:rStyle w:val="StyleUnderline"/>
          <w:highlight w:val="green"/>
        </w:rPr>
        <w:t xml:space="preserve">there is about a </w:t>
      </w:r>
      <w:r w:rsidRPr="001B7791">
        <w:rPr>
          <w:rStyle w:val="Emphasis"/>
          <w:highlight w:val="green"/>
        </w:rPr>
        <w:t>50% chance of 15 or more meteoroid impacts per year</w:t>
      </w:r>
      <w:r w:rsidRPr="002847A9">
        <w:rPr>
          <w:rStyle w:val="StyleUnderline"/>
        </w:rPr>
        <w:t xml:space="preserve"> at m &gt; 10–2 g. Satellites will have shielding, but events that might be rare to a single satellite could become common across the constellation.</w:t>
      </w:r>
      <w:r w:rsidRPr="002847A9">
        <w:rPr>
          <w:sz w:val="16"/>
        </w:rPr>
        <w:t xml:space="preserve">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059EDDD8" w14:textId="77777777" w:rsidR="00C56242" w:rsidRDefault="00C56242" w:rsidP="00C56242">
      <w:pPr>
        <w:pStyle w:val="Heading4"/>
      </w:pPr>
      <w:r>
        <w:t>Risk will only increase</w:t>
      </w:r>
    </w:p>
    <w:p w14:paraId="3AB1551A" w14:textId="77777777" w:rsidR="00C56242" w:rsidRDefault="00C56242" w:rsidP="00C56242">
      <w:pPr>
        <w:rPr>
          <w:sz w:val="16"/>
        </w:rPr>
      </w:pPr>
      <w:r w:rsidRPr="00AD13A6">
        <w:rPr>
          <w:rStyle w:val="Emphasis"/>
        </w:rPr>
        <w:t>Pultarova 21</w:t>
      </w:r>
      <w:r w:rsidRPr="00AD13A6">
        <w:rPr>
          <w:sz w:val="16"/>
        </w:rPr>
        <w:t xml:space="preserve"> SpaceX Starlink satellites responsible for over half of close encounters in orbit, scientist says By Tereza Pultarova published August 18, 2021 Starlink satellites might soon be involved in 90% of close encounters between two spacecraft in low Earth orbit. </w:t>
      </w:r>
      <w:hyperlink r:id="rId16"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401A91AC" w14:textId="77777777" w:rsidR="00C56242" w:rsidRPr="0086519A" w:rsidRDefault="00C56242" w:rsidP="00C56242">
      <w:pPr>
        <w:rPr>
          <w:rStyle w:val="StyleUnderline"/>
        </w:rPr>
      </w:pPr>
      <w:r w:rsidRPr="0086519A">
        <w:rPr>
          <w:rStyle w:val="Emphasis"/>
        </w:rPr>
        <w:t>Operators</w:t>
      </w:r>
      <w:r w:rsidRPr="007354C9">
        <w:rPr>
          <w:rStyle w:val="StyleUnderline"/>
        </w:rPr>
        <w:t xml:space="preserve"> of satellite constellations are constantly </w:t>
      </w:r>
      <w:r w:rsidRPr="0086519A">
        <w:rPr>
          <w:rStyle w:val="Emphasis"/>
        </w:rPr>
        <w:t>forced to move their satellites because of encounters</w:t>
      </w:r>
      <w:r w:rsidRPr="007354C9">
        <w:rPr>
          <w:rStyle w:val="StyleUnderline"/>
        </w:rPr>
        <w:t xml:space="preserve"> with other spacecraft and pieces of space junk. And, </w:t>
      </w:r>
      <w:r w:rsidRPr="00F25443">
        <w:rPr>
          <w:rStyle w:val="Emphasis"/>
          <w:highlight w:val="green"/>
        </w:rPr>
        <w:t>thanks to</w:t>
      </w:r>
      <w:r w:rsidRPr="0086519A">
        <w:rPr>
          <w:rStyle w:val="Emphasis"/>
        </w:rPr>
        <w:t xml:space="preserve"> </w:t>
      </w:r>
      <w:hyperlink r:id="rId17" w:history="1">
        <w:r w:rsidRPr="0086519A">
          <w:rPr>
            <w:rStyle w:val="Emphasis"/>
          </w:rPr>
          <w:t xml:space="preserve">SpaceX's </w:t>
        </w:r>
      </w:hyperlink>
      <w:r w:rsidRPr="00F25443">
        <w:rPr>
          <w:rStyle w:val="Emphasis"/>
          <w:highlight w:val="green"/>
        </w:rPr>
        <w:t>Starlink</w:t>
      </w:r>
      <w:r w:rsidRPr="0086519A">
        <w:rPr>
          <w:rStyle w:val="Emphasis"/>
        </w:rPr>
        <w:t xml:space="preserve"> satellites, </w:t>
      </w:r>
      <w:r w:rsidRPr="00F25443">
        <w:rPr>
          <w:rStyle w:val="Emphasis"/>
          <w:highlight w:val="green"/>
        </w:rPr>
        <w:t>the number of</w:t>
      </w:r>
      <w:r w:rsidRPr="0086519A">
        <w:rPr>
          <w:rStyle w:val="Emphasis"/>
        </w:rPr>
        <w:t xml:space="preserve"> such </w:t>
      </w:r>
      <w:r w:rsidRPr="00F25443">
        <w:rPr>
          <w:rStyle w:val="Emphasis"/>
          <w:highlight w:val="green"/>
        </w:rPr>
        <w:t>dangerous approaches will continue to grow</w:t>
      </w:r>
      <w:r w:rsidRPr="007354C9">
        <w:rPr>
          <w:rStyle w:val="StyleUnderline"/>
        </w:rPr>
        <w:t xml:space="preserve">, according to estimates based on available data. SpaceX's </w:t>
      </w:r>
      <w:hyperlink r:id="rId18" w:history="1">
        <w:r w:rsidRPr="00F25443">
          <w:rPr>
            <w:rStyle w:val="Emphasis"/>
            <w:highlight w:val="green"/>
          </w:rPr>
          <w:t>Starlink</w:t>
        </w:r>
      </w:hyperlink>
      <w:r w:rsidRPr="0086519A">
        <w:rPr>
          <w:rStyle w:val="Emphasis"/>
        </w:rPr>
        <w:t xml:space="preserve"> satellites alone are </w:t>
      </w:r>
      <w:r w:rsidRPr="00F25443">
        <w:rPr>
          <w:rStyle w:val="Emphasis"/>
          <w:highlight w:val="green"/>
        </w:rPr>
        <w:t>involved in about 1,600 close encounters</w:t>
      </w:r>
      <w:r w:rsidRPr="00F25443">
        <w:rPr>
          <w:rStyle w:val="StyleUnderline"/>
          <w:highlight w:val="green"/>
        </w:rPr>
        <w:t xml:space="preserve"> between two spacecraft every week, that's</w:t>
      </w:r>
      <w:r w:rsidRPr="007354C9">
        <w:rPr>
          <w:rStyle w:val="StyleUnderline"/>
        </w:rPr>
        <w:t xml:space="preserve"> about </w:t>
      </w:r>
      <w:r w:rsidRPr="00B1324D">
        <w:rPr>
          <w:rStyle w:val="Emphasis"/>
          <w:highlight w:val="green"/>
        </w:rPr>
        <w:t>50 % of all such incidents</w:t>
      </w:r>
      <w:r w:rsidRPr="00F25443">
        <w:rPr>
          <w:sz w:val="16"/>
        </w:rPr>
        <w:t xml:space="preserve">, according to Hugh Lewis, the head of the Astronautics Research Group at the University of Southampton, U.K. </w:t>
      </w:r>
      <w:r w:rsidRPr="007354C9">
        <w:rPr>
          <w:rStyle w:val="StyleUnderline"/>
        </w:rPr>
        <w:t>These encounters include situations when two spacecraft pass within a distance of 0.6 miles (1 kilometer) from each othe</w:t>
      </w:r>
      <w:r w:rsidRPr="00F25443">
        <w:rPr>
          <w:sz w:val="16"/>
        </w:rPr>
        <w:t xml:space="preserve">r. Lewis, Europe's leading expert on space debris, makes regular estimates of the situation in orbit based on data from the Socrates (Satellite Orbital Conjunction Reports Assessing Threatening Encounters in Space ) database. This tool, managed by </w:t>
      </w:r>
      <w:r w:rsidRPr="007354C9">
        <w:rPr>
          <w:rStyle w:val="StyleUnderline"/>
        </w:rPr>
        <w:t>Celestrack, provides information about satellite orbits and models their trajectories into the future to assess collision risk</w:t>
      </w:r>
      <w:r w:rsidRPr="00F25443">
        <w:rPr>
          <w:sz w:val="16"/>
        </w:rPr>
        <w:t xml:space="preserve">. Lewis publishes regular updates on Twitter and has seen a </w:t>
      </w:r>
      <w:r w:rsidRPr="0013027A">
        <w:rPr>
          <w:rStyle w:val="Emphasis"/>
        </w:rPr>
        <w:t>worrying trend in the data</w:t>
      </w:r>
      <w:r w:rsidRPr="0013027A">
        <w:rPr>
          <w:rStyle w:val="StyleUnderline"/>
        </w:rPr>
        <w:t xml:space="preserve"> that reflects the fast deployment of the Starlink constellation</w:t>
      </w:r>
      <w:r w:rsidRPr="00F25443">
        <w:rPr>
          <w:sz w:val="16"/>
        </w:rPr>
        <w:t xml:space="preserve">. "I have looked at the data going back to May 2019 when Starlink was first launched to understand the burden of these megaconstellations," Lewis told Space.com. "Since then, </w:t>
      </w:r>
      <w:r w:rsidRPr="007354C9">
        <w:rPr>
          <w:rStyle w:val="StyleUnderline"/>
        </w:rPr>
        <w:t xml:space="preserve">the </w:t>
      </w:r>
      <w:r w:rsidRPr="00AA65B9">
        <w:rPr>
          <w:rStyle w:val="Emphasis"/>
        </w:rPr>
        <w:t>number of encounters</w:t>
      </w:r>
      <w:r w:rsidRPr="007354C9">
        <w:rPr>
          <w:rStyle w:val="StyleUnderline"/>
        </w:rPr>
        <w:t xml:space="preserve"> picked up by the Socrates database has more than </w:t>
      </w:r>
      <w:r w:rsidRPr="00AA65B9">
        <w:rPr>
          <w:rStyle w:val="Emphasis"/>
        </w:rPr>
        <w:t>doubled</w:t>
      </w:r>
      <w:r w:rsidRPr="007354C9">
        <w:rPr>
          <w:rStyle w:val="StyleUnderline"/>
        </w:rPr>
        <w:t xml:space="preserve"> and now we are in a situation where </w:t>
      </w:r>
      <w:r w:rsidRPr="00AA65B9">
        <w:rPr>
          <w:rStyle w:val="Emphasis"/>
        </w:rPr>
        <w:t>Starlink accounts for half of all encounters</w:t>
      </w:r>
      <w:r w:rsidRPr="00F25443">
        <w:rPr>
          <w:sz w:val="16"/>
        </w:rPr>
        <w:t xml:space="preserve">." </w:t>
      </w:r>
      <w:r w:rsidRPr="0086519A">
        <w:rPr>
          <w:rStyle w:val="StyleUnderline"/>
        </w:rPr>
        <w:t xml:space="preserve">The current 1,600 close passes include those between two Starlink satellites. Excluding these encounters, </w:t>
      </w:r>
      <w:r w:rsidRPr="00B1324D">
        <w:rPr>
          <w:rStyle w:val="StyleUnderline"/>
        </w:rPr>
        <w:t>Starlink satellites approach other operators’ spacecraft 500 times every week</w:t>
      </w:r>
      <w:r w:rsidRPr="0086519A">
        <w:rPr>
          <w:rStyle w:val="StyleUnderline"/>
        </w:rPr>
        <w:t xml:space="preserve">. </w:t>
      </w:r>
    </w:p>
    <w:p w14:paraId="56535B69" w14:textId="77777777" w:rsidR="00C56242" w:rsidRDefault="00C56242" w:rsidP="00C56242">
      <w:pPr>
        <w:pStyle w:val="vanilla-image-block"/>
        <w:shd w:val="clear" w:color="auto" w:fill="FFFFFF"/>
        <w:spacing w:before="0" w:beforeAutospacing="0" w:after="0" w:afterAutospacing="0" w:line="0" w:lineRule="auto"/>
        <w:textAlignment w:val="baseline"/>
        <w:rPr>
          <w:rFonts w:ascii="inherit" w:hAnsi="inherit" w:cs="Open Sans"/>
          <w:color w:val="333333"/>
        </w:rPr>
      </w:pPr>
    </w:p>
    <w:p w14:paraId="56E6A283" w14:textId="77777777" w:rsidR="00C56242" w:rsidRDefault="00C56242" w:rsidP="00C56242">
      <w:r>
        <w:rPr>
          <w:noProof/>
        </w:rPr>
        <w:drawing>
          <wp:inline distT="0" distB="0" distL="0" distR="0" wp14:anchorId="64A8667C" wp14:editId="2B7088CD">
            <wp:extent cx="6651185" cy="3743864"/>
            <wp:effectExtent l="0" t="0" r="0" b="0"/>
            <wp:docPr id="2" name="Picture 2" descr="Chart, line 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 scatter 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6679932" cy="3760045"/>
                    </a:xfrm>
                    <a:prstGeom prst="rect">
                      <a:avLst/>
                    </a:prstGeom>
                  </pic:spPr>
                </pic:pic>
              </a:graphicData>
            </a:graphic>
          </wp:inline>
        </w:drawing>
      </w:r>
    </w:p>
    <w:p w14:paraId="68F54D7C" w14:textId="77777777" w:rsidR="00C56242" w:rsidRPr="0086519A" w:rsidRDefault="00C56242" w:rsidP="00C56242">
      <w:pPr>
        <w:rPr>
          <w:rStyle w:val="StyleUnderline"/>
        </w:rPr>
      </w:pPr>
      <w:r w:rsidRPr="0086519A">
        <w:rPr>
          <w:rStyle w:val="StyleUnderline"/>
        </w:rPr>
        <w:t xml:space="preserve">In comparison, Starlink's competitor OneWeb, currently flying over 250 satellites, is involved in 80 close passes with other operators' satellites every week, according to Lewis' data. And </w:t>
      </w:r>
      <w:r w:rsidRPr="0079364D">
        <w:rPr>
          <w:rStyle w:val="Emphasis"/>
          <w:highlight w:val="green"/>
        </w:rPr>
        <w:t>the situation is bound to get worse. Only 1,700 satellites</w:t>
      </w:r>
      <w:r w:rsidRPr="00FD3AC1">
        <w:rPr>
          <w:rStyle w:val="Emphasis"/>
        </w:rPr>
        <w:t xml:space="preserve"> of an expected constellation of tens of thousands </w:t>
      </w:r>
      <w:r w:rsidRPr="0079364D">
        <w:rPr>
          <w:rStyle w:val="Emphasis"/>
          <w:highlight w:val="green"/>
        </w:rPr>
        <w:t>have been placed</w:t>
      </w:r>
      <w:r w:rsidRPr="00FD3AC1">
        <w:rPr>
          <w:rStyle w:val="Emphasis"/>
        </w:rPr>
        <w:t xml:space="preserve"> into orbit so far</w:t>
      </w:r>
      <w:r w:rsidRPr="0086519A">
        <w:rPr>
          <w:rStyle w:val="StyleUnderline"/>
        </w:rPr>
        <w:t xml:space="preserve">. </w:t>
      </w:r>
      <w:r w:rsidRPr="0079364D">
        <w:rPr>
          <w:rStyle w:val="StyleUnderline"/>
          <w:highlight w:val="green"/>
        </w:rPr>
        <w:t>Once SpaceX launches all 12,000</w:t>
      </w:r>
      <w:r w:rsidRPr="0086519A">
        <w:rPr>
          <w:rStyle w:val="StyleUnderline"/>
        </w:rPr>
        <w:t xml:space="preserve"> satellites of its first generation constellation, </w:t>
      </w:r>
      <w:r w:rsidRPr="0079364D">
        <w:rPr>
          <w:rStyle w:val="Emphasis"/>
          <w:highlight w:val="green"/>
        </w:rPr>
        <w:t>Starlink satellites will be involved in 90% of all close approaches</w:t>
      </w:r>
      <w:r w:rsidRPr="0086519A">
        <w:rPr>
          <w:rStyle w:val="StyleUnderline"/>
        </w:rPr>
        <w:t>, Lewis’ calculations suggest.</w:t>
      </w:r>
    </w:p>
    <w:p w14:paraId="25AA7C58" w14:textId="77777777" w:rsidR="00C56242" w:rsidRDefault="00C56242" w:rsidP="00C56242">
      <w:r>
        <w:rPr>
          <w:noProof/>
        </w:rPr>
        <w:drawing>
          <wp:inline distT="0" distB="0" distL="0" distR="0" wp14:anchorId="173CED94" wp14:editId="1772F6B9">
            <wp:extent cx="6564702" cy="3695182"/>
            <wp:effectExtent l="0" t="0" r="0"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6594069" cy="3711713"/>
                    </a:xfrm>
                    <a:prstGeom prst="rect">
                      <a:avLst/>
                    </a:prstGeom>
                  </pic:spPr>
                </pic:pic>
              </a:graphicData>
            </a:graphic>
          </wp:inline>
        </w:drawing>
      </w:r>
    </w:p>
    <w:p w14:paraId="1870FDD5" w14:textId="77777777" w:rsidR="00C56242" w:rsidRDefault="00C56242" w:rsidP="00C56242">
      <w:pPr>
        <w:pStyle w:val="Heading4"/>
      </w:pPr>
      <w:r>
        <w:t>Companies don’t share data and rely on autonomous systems – high risk</w:t>
      </w:r>
    </w:p>
    <w:p w14:paraId="41C6A141" w14:textId="77777777" w:rsidR="00C56242" w:rsidRPr="007F61C2" w:rsidRDefault="00C56242" w:rsidP="00C56242">
      <w:pPr>
        <w:rPr>
          <w:sz w:val="16"/>
        </w:rPr>
      </w:pPr>
      <w:r w:rsidRPr="00AD13A6">
        <w:rPr>
          <w:rStyle w:val="Emphasis"/>
        </w:rPr>
        <w:t>Pultarova 21</w:t>
      </w:r>
      <w:r w:rsidRPr="00AD13A6">
        <w:rPr>
          <w:sz w:val="16"/>
        </w:rPr>
        <w:t xml:space="preserve"> SpaceX Starlink satellites responsible for over half of close encounters in orbit, scientist says By Tereza Pultarova published August 18, 2021 Starlink satellites might soon be involved in 90% of close encounters between two spacecraft in low Earth orbit. </w:t>
      </w:r>
      <w:hyperlink r:id="rId21"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7C252263" w14:textId="77777777" w:rsidR="00C56242" w:rsidRPr="00036FD1" w:rsidRDefault="00C56242" w:rsidP="00C56242">
      <w:pPr>
        <w:rPr>
          <w:u w:val="single"/>
        </w:rPr>
      </w:pPr>
      <w:r w:rsidRPr="00ED4822">
        <w:rPr>
          <w:sz w:val="16"/>
        </w:rPr>
        <w:t xml:space="preserve">Lewis is concerned about the </w:t>
      </w:r>
      <w:r w:rsidRPr="00ED4822">
        <w:rPr>
          <w:rStyle w:val="StyleUnderline"/>
        </w:rPr>
        <w:t>growing influence of a single actor — Starlink — on the safety of orbital operations</w:t>
      </w:r>
      <w:r w:rsidRPr="00ED4822">
        <w:rPr>
          <w:sz w:val="16"/>
        </w:rPr>
        <w:t>. Especially, he says, as the spaceflight company has entered the satellite operations world only recently. "</w:t>
      </w:r>
      <w:r w:rsidRPr="00ED4822">
        <w:rPr>
          <w:rStyle w:val="StyleUnderline"/>
        </w:rPr>
        <w:t xml:space="preserve">We place trust in a single company, to do the right thing," Lewis said. "We are in a situation where </w:t>
      </w:r>
      <w:r w:rsidRPr="00ED4822">
        <w:rPr>
          <w:rStyle w:val="Emphasis"/>
        </w:rPr>
        <w:t>most of the maneuvers we see will involve Starlink</w:t>
      </w:r>
      <w:r w:rsidRPr="00ED4822">
        <w:rPr>
          <w:rStyle w:val="StyleUnderline"/>
        </w:rPr>
        <w:t xml:space="preserve">. They were a launch provider before, now </w:t>
      </w:r>
      <w:r w:rsidRPr="00E51043">
        <w:rPr>
          <w:rStyle w:val="Emphasis"/>
        </w:rPr>
        <w:t xml:space="preserve">they are the world's biggest satellite operator, but </w:t>
      </w:r>
      <w:r w:rsidRPr="008B47BB">
        <w:rPr>
          <w:rStyle w:val="Emphasis"/>
        </w:rPr>
        <w:t xml:space="preserve">they have only been doing that for two years so there is a certain amount of inexperience." </w:t>
      </w:r>
      <w:r w:rsidRPr="003B64F9">
        <w:rPr>
          <w:rStyle w:val="Emphasis"/>
          <w:highlight w:val="green"/>
        </w:rPr>
        <w:t>SpaceX relies on an autonomous collision avoidance system</w:t>
      </w:r>
      <w:r w:rsidRPr="00616926">
        <w:rPr>
          <w:rStyle w:val="StyleUnderline"/>
        </w:rPr>
        <w:t xml:space="preserve"> to keep its fleet away from other spacecraft. </w:t>
      </w:r>
      <w:r w:rsidRPr="003B64F9">
        <w:rPr>
          <w:rStyle w:val="StyleUnderline"/>
          <w:highlight w:val="green"/>
        </w:rPr>
        <w:t>That</w:t>
      </w:r>
      <w:r w:rsidRPr="00616926">
        <w:rPr>
          <w:rStyle w:val="StyleUnderline"/>
        </w:rPr>
        <w:t>, however</w:t>
      </w:r>
      <w:r w:rsidRPr="00ED4822">
        <w:rPr>
          <w:rStyle w:val="StyleUnderline"/>
        </w:rPr>
        <w:t xml:space="preserve">, </w:t>
      </w:r>
      <w:r w:rsidRPr="003B64F9">
        <w:rPr>
          <w:rStyle w:val="Emphasis"/>
          <w:highlight w:val="green"/>
        </w:rPr>
        <w:t>could</w:t>
      </w:r>
      <w:r w:rsidRPr="00ED4822">
        <w:rPr>
          <w:rStyle w:val="Emphasis"/>
        </w:rPr>
        <w:t xml:space="preserve"> sometimes </w:t>
      </w:r>
      <w:r w:rsidRPr="003B64F9">
        <w:rPr>
          <w:rStyle w:val="Emphasis"/>
          <w:highlight w:val="green"/>
        </w:rPr>
        <w:t>introduce further problems</w:t>
      </w:r>
      <w:r w:rsidRPr="00ED4822">
        <w:rPr>
          <w:rStyle w:val="Emphasis"/>
        </w:rPr>
        <w:t>.</w:t>
      </w:r>
      <w:r w:rsidRPr="00ED4822">
        <w:rPr>
          <w:rStyle w:val="StyleUnderline"/>
        </w:rPr>
        <w:t xml:space="preserve"> The automatic orbital adjustments change the forecasted trajectory and therefore make collision predictions more complicated, according to Lewis. "</w:t>
      </w:r>
      <w:r w:rsidRPr="0053503E">
        <w:rPr>
          <w:rStyle w:val="Emphasis"/>
          <w:highlight w:val="green"/>
        </w:rPr>
        <w:t xml:space="preserve">Starlink doesn't publicize all the maneuvers </w:t>
      </w:r>
      <w:r w:rsidRPr="00E51043">
        <w:rPr>
          <w:rStyle w:val="Emphasis"/>
        </w:rPr>
        <w:t xml:space="preserve">that </w:t>
      </w:r>
      <w:r w:rsidRPr="0053503E">
        <w:rPr>
          <w:rStyle w:val="Emphasis"/>
          <w:highlight w:val="green"/>
        </w:rPr>
        <w:t>they're making</w:t>
      </w:r>
      <w:r w:rsidRPr="00ED4822">
        <w:rPr>
          <w:rStyle w:val="StyleUnderline"/>
        </w:rPr>
        <w:t xml:space="preserve">, but it is believed that they are making a lot of small corrections and adjustments all the time," Lewis said. "But that </w:t>
      </w:r>
      <w:r w:rsidRPr="00E51043">
        <w:rPr>
          <w:rStyle w:val="Emphasis"/>
        </w:rPr>
        <w:t xml:space="preserve">causes problems for everybody else because </w:t>
      </w:r>
      <w:r w:rsidRPr="0053503E">
        <w:rPr>
          <w:rStyle w:val="Emphasis"/>
          <w:highlight w:val="green"/>
        </w:rPr>
        <w:t>no one knows where the satellite is going to be</w:t>
      </w:r>
      <w:r w:rsidRPr="0053503E">
        <w:rPr>
          <w:rStyle w:val="StyleUnderline"/>
          <w:highlight w:val="green"/>
        </w:rPr>
        <w:t xml:space="preserve"> and what it is going to do</w:t>
      </w:r>
      <w:r w:rsidRPr="00ED4822">
        <w:rPr>
          <w:rStyle w:val="StyleUnderline"/>
        </w:rPr>
        <w:t xml:space="preserve"> in the next few days."</w:t>
      </w:r>
    </w:p>
    <w:p w14:paraId="37A51FC2" w14:textId="77777777" w:rsidR="00C56242" w:rsidRDefault="00C56242" w:rsidP="00C56242">
      <w:pPr>
        <w:pStyle w:val="Heading4"/>
      </w:pPr>
      <w:r>
        <w:t>Collisions destabilize and risk global conflict – misallocation</w:t>
      </w:r>
    </w:p>
    <w:p w14:paraId="54C02F9D" w14:textId="77777777" w:rsidR="00C56242" w:rsidRPr="00FA367E" w:rsidRDefault="00C56242" w:rsidP="00C56242">
      <w:pPr>
        <w:rPr>
          <w:sz w:val="16"/>
        </w:rPr>
      </w:pPr>
      <w:r w:rsidRPr="007F61C2">
        <w:rPr>
          <w:rStyle w:val="Emphasis"/>
        </w:rPr>
        <w:t>Breen 18</w:t>
      </w:r>
      <w:r w:rsidRPr="00FA367E">
        <w:rPr>
          <w:sz w:val="16"/>
        </w:rPr>
        <w:t xml:space="preserve"> 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2" w:history="1">
        <w:r w:rsidRPr="00FA367E">
          <w:rPr>
            <w:rStyle w:val="Hyperlink"/>
            <w:sz w:val="16"/>
          </w:rPr>
          <w:t>https://apps.dtic.mil/dtic/tr/fulltext/u2/1059769.pdf</w:t>
        </w:r>
      </w:hyperlink>
      <w:r w:rsidRPr="00FA367E">
        <w:rPr>
          <w:sz w:val="16"/>
        </w:rPr>
        <w:t xml:space="preserve"> //avery</w:t>
      </w:r>
    </w:p>
    <w:p w14:paraId="6BEF8794" w14:textId="77777777" w:rsidR="00C56242" w:rsidRPr="004B617C" w:rsidRDefault="00C56242" w:rsidP="00C56242">
      <w:pPr>
        <w:rPr>
          <w:rStyle w:val="StyleUnderline"/>
        </w:rPr>
      </w:pPr>
      <w:r w:rsidRPr="004B617C">
        <w:rPr>
          <w:rStyle w:val="StyleUnderline"/>
        </w:rPr>
        <w:t xml:space="preserve">One of the more </w:t>
      </w:r>
      <w:r w:rsidRPr="004B617C">
        <w:rPr>
          <w:rStyle w:val="Emphasis"/>
        </w:rPr>
        <w:t xml:space="preserve">dangerous concerns is the idea that the world will reach “a </w:t>
      </w:r>
      <w:r w:rsidRPr="00386E8D">
        <w:rPr>
          <w:rStyle w:val="Emphasis"/>
          <w:highlight w:val="green"/>
        </w:rPr>
        <w:t>point of no return in space</w:t>
      </w:r>
      <w:r w:rsidRPr="004B617C">
        <w:rPr>
          <w:rStyle w:val="StyleUnderline"/>
        </w:rPr>
        <w:t xml:space="preserve">” 431 meaning there will be </w:t>
      </w:r>
      <w:r w:rsidRPr="004B617C">
        <w:rPr>
          <w:rStyle w:val="Emphasis"/>
        </w:rPr>
        <w:t>so much space junk that the ability to operate ceases to exist</w:t>
      </w:r>
      <w:r w:rsidRPr="004B617C">
        <w:rPr>
          <w:rStyle w:val="StyleUnderline"/>
        </w:rPr>
        <w:t>.432 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t>
      </w:r>
      <w:r w:rsidRPr="00C9050A">
        <w:rPr>
          <w:rStyle w:val="Emphasis"/>
        </w:rPr>
        <w:t xml:space="preserve">when debris reaches a critical density in particular orbit, it can set </w:t>
      </w:r>
      <w:r w:rsidRPr="00386E8D">
        <w:rPr>
          <w:rStyle w:val="Emphasis"/>
          <w:highlight w:val="green"/>
        </w:rPr>
        <w:t>off a chain reaction of collisions</w:t>
      </w:r>
      <w:r w:rsidRPr="00C9050A">
        <w:rPr>
          <w:rStyle w:val="Emphasis"/>
        </w:rPr>
        <w:t xml:space="preserve"> that create more debris, eventually </w:t>
      </w:r>
      <w:r w:rsidRPr="00386E8D">
        <w:rPr>
          <w:rStyle w:val="Emphasis"/>
          <w:highlight w:val="green"/>
        </w:rPr>
        <w:t>making the orbit unusable</w:t>
      </w:r>
      <w:r w:rsidRPr="004B617C">
        <w:rPr>
          <w:rStyle w:val="Emphasis"/>
        </w:rPr>
        <w:t>.</w:t>
      </w:r>
      <w:r w:rsidRPr="004B617C">
        <w:rPr>
          <w:rStyle w:val="StyleUnderline"/>
        </w:rPr>
        <w:t xml:space="preserve">” 434 The importance of this statement is with the word “eventually,” because Kessler understood that this process could take decades.435 But, he wanted the world, especially the U.S., “to understand </w:t>
      </w:r>
      <w:r w:rsidRPr="004B617C">
        <w:rPr>
          <w:rStyle w:val="Emphasis"/>
        </w:rPr>
        <w:t xml:space="preserve">that </w:t>
      </w:r>
      <w:r w:rsidRPr="00F735EA">
        <w:rPr>
          <w:rStyle w:val="Emphasis"/>
        </w:rPr>
        <w:t>if we don’t actively start removing five to ten objects per year for the next 100 years, we’ll have an unstable environment.</w:t>
      </w:r>
      <w:r w:rsidRPr="00F735EA">
        <w:rPr>
          <w:rStyle w:val="StyleUnderline"/>
        </w:rPr>
        <w:t xml:space="preserve">” 436 </w:t>
      </w:r>
      <w:r w:rsidRPr="00F735EA">
        <w:rPr>
          <w:rStyle w:val="Emphasis"/>
        </w:rPr>
        <w:t>Unstable environments have the potential to lead to political and military crisis</w:t>
      </w:r>
      <w:r w:rsidRPr="004B617C">
        <w:rPr>
          <w:rStyle w:val="StyleUnderline"/>
        </w:rPr>
        <w:t xml:space="preserve">. For example, </w:t>
      </w:r>
      <w:r w:rsidRPr="00F735EA">
        <w:rPr>
          <w:rStyle w:val="StyleUnderline"/>
          <w:highlight w:val="green"/>
        </w:rPr>
        <w:t>imagine</w:t>
      </w:r>
      <w:r w:rsidRPr="004B617C">
        <w:rPr>
          <w:rStyle w:val="StyleUnderline"/>
        </w:rPr>
        <w:t xml:space="preserve"> a hypothetical future scenario where </w:t>
      </w:r>
      <w:r w:rsidRPr="00F735EA">
        <w:rPr>
          <w:rStyle w:val="Emphasis"/>
          <w:highlight w:val="green"/>
        </w:rPr>
        <w:t>LEO has been banned for satellite usage due to</w:t>
      </w:r>
      <w:r w:rsidRPr="00F735EA">
        <w:rPr>
          <w:rStyle w:val="Emphasis"/>
        </w:rPr>
        <w:t xml:space="preserve"> the immense amount of traffic</w:t>
      </w:r>
      <w:r w:rsidRPr="004B617C">
        <w:rPr>
          <w:rStyle w:val="StyleUnderline"/>
        </w:rPr>
        <w:t xml:space="preserve">, which </w:t>
      </w:r>
      <w:r w:rsidRPr="00F735EA">
        <w:rPr>
          <w:rStyle w:val="Emphasis"/>
        </w:rPr>
        <w:t>no longer allows satellites to orbit safely</w:t>
      </w:r>
      <w:r w:rsidRPr="004B617C">
        <w:rPr>
          <w:rStyle w:val="StyleUnderline"/>
        </w:rPr>
        <w:t xml:space="preserve"> without being hit by </w:t>
      </w:r>
      <w:r w:rsidRPr="00F735EA">
        <w:rPr>
          <w:rStyle w:val="StyleUnderline"/>
          <w:highlight w:val="green"/>
        </w:rPr>
        <w:t>debris</w:t>
      </w:r>
      <w:r w:rsidRPr="004B617C">
        <w:rPr>
          <w:rStyle w:val="StyleUnderline"/>
        </w:rPr>
        <w:t xml:space="preserve">. Also, the </w:t>
      </w:r>
      <w:r w:rsidRPr="00F735EA">
        <w:rPr>
          <w:rStyle w:val="StyleUnderline"/>
          <w:highlight w:val="green"/>
        </w:rPr>
        <w:t xml:space="preserve">satellites left in LEO </w:t>
      </w:r>
      <w:r w:rsidRPr="00F735EA">
        <w:rPr>
          <w:rStyle w:val="StyleUnderline"/>
        </w:rPr>
        <w:t>are colliding</w:t>
      </w:r>
      <w:r w:rsidRPr="004B617C">
        <w:rPr>
          <w:rStyle w:val="StyleUnderline"/>
        </w:rPr>
        <w:t xml:space="preserve"> with one another, </w:t>
      </w:r>
      <w:r w:rsidRPr="00F735EA">
        <w:rPr>
          <w:rStyle w:val="StyleUnderline"/>
          <w:highlight w:val="green"/>
        </w:rPr>
        <w:t>creating even more debris and,</w:t>
      </w:r>
      <w:r w:rsidRPr="004B617C">
        <w:rPr>
          <w:rStyle w:val="StyleUnderline"/>
        </w:rPr>
        <w:t xml:space="preserve"> additionally, </w:t>
      </w:r>
      <w:r w:rsidRPr="00F735EA">
        <w:rPr>
          <w:rStyle w:val="StyleUnderline"/>
          <w:highlight w:val="green"/>
        </w:rPr>
        <w:t xml:space="preserve">making it </w:t>
      </w:r>
      <w:r w:rsidRPr="00F735EA">
        <w:rPr>
          <w:rStyle w:val="Emphasis"/>
          <w:highlight w:val="green"/>
        </w:rPr>
        <w:t>difficult to launch satellites into higher orbits</w:t>
      </w:r>
      <w:r w:rsidRPr="00F735EA">
        <w:rPr>
          <w:rStyle w:val="StyleUnderline"/>
        </w:rPr>
        <w:t xml:space="preserve">. This </w:t>
      </w:r>
      <w:r w:rsidRPr="00F735EA">
        <w:rPr>
          <w:rStyle w:val="Emphasis"/>
          <w:highlight w:val="green"/>
        </w:rPr>
        <w:t>bec</w:t>
      </w:r>
      <w:r w:rsidRPr="005A12EE">
        <w:rPr>
          <w:rStyle w:val="Emphasis"/>
          <w:highlight w:val="green"/>
        </w:rPr>
        <w:t>omes a global conflict</w:t>
      </w:r>
      <w:r w:rsidRPr="005A12EE">
        <w:rPr>
          <w:rStyle w:val="StyleUnderline"/>
          <w:highlight w:val="green"/>
        </w:rPr>
        <w:t xml:space="preserve">; </w:t>
      </w:r>
      <w:r w:rsidRPr="005A12EE">
        <w:rPr>
          <w:rStyle w:val="Emphasis"/>
          <w:highlight w:val="green"/>
        </w:rPr>
        <w:t>militaries lose capabilities</w:t>
      </w:r>
      <w:r w:rsidRPr="004B617C">
        <w:rPr>
          <w:rStyle w:val="StyleUnderline"/>
        </w:rPr>
        <w:t xml:space="preserve">, and </w:t>
      </w:r>
      <w:r w:rsidRPr="004F04C8">
        <w:rPr>
          <w:rStyle w:val="Emphasis"/>
        </w:rPr>
        <w:t>civilians lose basic luxuries</w:t>
      </w:r>
      <w:r w:rsidRPr="004F04C8">
        <w:rPr>
          <w:rStyle w:val="StyleUnderline"/>
        </w:rPr>
        <w:t xml:space="preserve"> that commercial space offers such as Internet connectivity, satellite television broadcasts, and other communications. The scenario presented above could result in an </w:t>
      </w:r>
      <w:r w:rsidRPr="005A12EE">
        <w:rPr>
          <w:rStyle w:val="Emphasis"/>
          <w:highlight w:val="green"/>
        </w:rPr>
        <w:t>international crisis</w:t>
      </w:r>
      <w:r w:rsidRPr="005F76ED">
        <w:rPr>
          <w:rStyle w:val="StyleUnderline"/>
        </w:rPr>
        <w:t>, creating</w:t>
      </w:r>
      <w:r w:rsidRPr="004B617C">
        <w:rPr>
          <w:rStyle w:val="StyleUnderline"/>
        </w:rPr>
        <w:t xml:space="preserve"> the potential for </w:t>
      </w:r>
      <w:r w:rsidRPr="005A12EE">
        <w:rPr>
          <w:rStyle w:val="Emphasis"/>
          <w:highlight w:val="green"/>
        </w:rPr>
        <w:t>more dangerous political and military disputes and disagreements</w:t>
      </w:r>
      <w:r w:rsidRPr="004B617C">
        <w:rPr>
          <w:rStyle w:val="StyleUnderline"/>
        </w:rPr>
        <w:t xml:space="preserve">. If space were unusable, </w:t>
      </w:r>
      <w:r w:rsidRPr="00027F45">
        <w:rPr>
          <w:rStyle w:val="StyleUnderline"/>
        </w:rPr>
        <w:t xml:space="preserve">the </w:t>
      </w:r>
      <w:r w:rsidRPr="00027F45">
        <w:rPr>
          <w:rStyle w:val="Emphasis"/>
        </w:rPr>
        <w:t>world might then become unstable</w:t>
      </w:r>
      <w:r w:rsidRPr="00027F45">
        <w:rPr>
          <w:rStyle w:val="StyleUnderline"/>
        </w:rPr>
        <w:t xml:space="preserve">, since </w:t>
      </w:r>
      <w:r w:rsidRPr="005A12EE">
        <w:rPr>
          <w:rStyle w:val="Emphasis"/>
          <w:highlight w:val="green"/>
        </w:rPr>
        <w:t>we</w:t>
      </w:r>
      <w:r w:rsidRPr="005A12EE">
        <w:rPr>
          <w:rStyle w:val="Emphasis"/>
        </w:rPr>
        <w:t xml:space="preserve"> now </w:t>
      </w:r>
      <w:r w:rsidRPr="005A12EE">
        <w:rPr>
          <w:rStyle w:val="Emphasis"/>
          <w:highlight w:val="green"/>
        </w:rPr>
        <w:t>depend on</w:t>
      </w:r>
      <w:r w:rsidRPr="005A12EE">
        <w:rPr>
          <w:rStyle w:val="Emphasis"/>
        </w:rPr>
        <w:t xml:space="preserve"> a variety of </w:t>
      </w:r>
      <w:r w:rsidRPr="005A12EE">
        <w:rPr>
          <w:rStyle w:val="Emphasis"/>
          <w:highlight w:val="green"/>
        </w:rPr>
        <w:t>data from space</w:t>
      </w:r>
      <w:r w:rsidRPr="005A12EE">
        <w:rPr>
          <w:rStyle w:val="StyleUnderline"/>
          <w:highlight w:val="green"/>
        </w:rPr>
        <w:t xml:space="preserve"> for society</w:t>
      </w:r>
      <w:r w:rsidRPr="00027F45">
        <w:rPr>
          <w:rStyle w:val="StyleUnderline"/>
        </w:rPr>
        <w:t xml:space="preserve">, national militaries, and the international economy </w:t>
      </w:r>
      <w:r w:rsidRPr="005A12EE">
        <w:rPr>
          <w:rStyle w:val="StyleUnderline"/>
          <w:highlight w:val="green"/>
        </w:rPr>
        <w:t xml:space="preserve">to function. </w:t>
      </w:r>
      <w:r w:rsidRPr="005A12EE">
        <w:rPr>
          <w:rStyle w:val="Emphasis"/>
          <w:highlight w:val="green"/>
        </w:rPr>
        <w:t>The loss of satellites</w:t>
      </w:r>
      <w:r w:rsidRPr="004B617C">
        <w:rPr>
          <w:rStyle w:val="StyleUnderline"/>
        </w:rPr>
        <w:t xml:space="preserve">, </w:t>
      </w:r>
      <w:r w:rsidRPr="00730F32">
        <w:rPr>
          <w:rStyle w:val="Emphasis"/>
        </w:rPr>
        <w:t>specifically military assets</w:t>
      </w:r>
      <w:r w:rsidRPr="004B617C">
        <w:rPr>
          <w:rStyle w:val="StyleUnderline"/>
        </w:rPr>
        <w:t xml:space="preserve">, to space debris </w:t>
      </w:r>
      <w:r w:rsidRPr="005A12EE">
        <w:rPr>
          <w:rStyle w:val="Emphasis"/>
          <w:highlight w:val="green"/>
        </w:rPr>
        <w:t>could incite armed conflict</w:t>
      </w:r>
      <w:r w:rsidRPr="005F76ED">
        <w:rPr>
          <w:rStyle w:val="Emphasis"/>
        </w:rPr>
        <w:t xml:space="preserve"> between space-faring nations</w:t>
      </w:r>
      <w:r w:rsidRPr="004B617C">
        <w:rPr>
          <w:rStyle w:val="StyleUnderline"/>
        </w:rPr>
        <w:t xml:space="preserve">.437 Armed conflict or even war in space would be the most dangerous possibility resulting from space debris collisions. Vitaly Adushkin,from the Russian Academy of Sciences, says that there can only be two likelihoods when </w:t>
      </w:r>
      <w:r w:rsidRPr="005F76ED">
        <w:rPr>
          <w:rStyle w:val="StyleUnderline"/>
          <w:highlight w:val="green"/>
        </w:rPr>
        <w:t>a</w:t>
      </w:r>
      <w:r w:rsidRPr="00590A00">
        <w:rPr>
          <w:rStyle w:val="StyleUnderline"/>
        </w:rPr>
        <w:t xml:space="preserve"> military </w:t>
      </w:r>
      <w:r w:rsidRPr="005F76ED">
        <w:rPr>
          <w:rStyle w:val="StyleUnderline"/>
          <w:highlight w:val="green"/>
        </w:rPr>
        <w:t>defense satellite suddenly fails: “</w:t>
      </w:r>
      <w:r w:rsidRPr="005F76ED">
        <w:rPr>
          <w:rStyle w:val="Emphasis"/>
          <w:highlight w:val="green"/>
        </w:rPr>
        <w:t xml:space="preserve">an unregistered </w:t>
      </w:r>
      <w:r w:rsidRPr="005A12EE">
        <w:rPr>
          <w:rStyle w:val="Emphasis"/>
          <w:highlight w:val="green"/>
        </w:rPr>
        <w:t>collision</w:t>
      </w:r>
      <w:r w:rsidRPr="005F76ED">
        <w:rPr>
          <w:rStyle w:val="Emphasis"/>
        </w:rPr>
        <w:t xml:space="preserve"> with space debris </w:t>
      </w:r>
      <w:r w:rsidRPr="00712C4B">
        <w:rPr>
          <w:rStyle w:val="Emphasis"/>
          <w:highlight w:val="green"/>
        </w:rPr>
        <w:t xml:space="preserve">or an </w:t>
      </w:r>
      <w:r w:rsidRPr="005A12EE">
        <w:rPr>
          <w:rStyle w:val="Emphasis"/>
          <w:highlight w:val="green"/>
        </w:rPr>
        <w:t>aggressive action by an adversary</w:t>
      </w:r>
      <w:r w:rsidRPr="00CA3100">
        <w:rPr>
          <w:rStyle w:val="Emphasis"/>
        </w:rPr>
        <w:t>.” 438 Both of those possibilities deal with a sensitivity that has the potential to become a politically or militarily dangerous conflict</w:t>
      </w:r>
      <w:r w:rsidRPr="004B617C">
        <w:rPr>
          <w:rStyle w:val="StyleUnderline"/>
        </w:rPr>
        <w:t xml:space="preserve">.439 </w:t>
      </w:r>
    </w:p>
    <w:p w14:paraId="5F312808" w14:textId="77777777" w:rsidR="00C56242" w:rsidRDefault="00C56242" w:rsidP="00C56242">
      <w:pPr>
        <w:pStyle w:val="Heading4"/>
      </w:pPr>
      <w:r>
        <w:t xml:space="preserve">Goes nuclear </w:t>
      </w:r>
    </w:p>
    <w:p w14:paraId="7BD9B111" w14:textId="77777777" w:rsidR="00C56242" w:rsidRPr="00E339D6" w:rsidRDefault="00C56242" w:rsidP="00C56242">
      <w:pPr>
        <w:rPr>
          <w:sz w:val="16"/>
        </w:rPr>
      </w:pPr>
      <w:r w:rsidRPr="00E339D6">
        <w:rPr>
          <w:rStyle w:val="Emphasis"/>
        </w:rPr>
        <w:t>Johnson-Freese 17</w:t>
      </w:r>
      <w:r w:rsidRPr="00E339D6">
        <w:rPr>
          <w:sz w:val="16"/>
        </w:rPr>
        <w:t xml:space="preserve"> Joan Johnson-Freese is a Professor and former Chair of National Security Affairs at the US Naval War College, Newport, Rhode Island, and author of several books. Pg 18-19  SPACE WARFARE IN THE 21ST CENTURY https://www.routledge.com/Space-Warfare-in-the-21st-Century-Arming-the-Heavens/Johnson-Freese/p/book/9781138693883 //avery</w:t>
      </w:r>
      <w:r>
        <w:rPr>
          <w:sz w:val="16"/>
        </w:rPr>
        <w:t>,</w:t>
      </w:r>
    </w:p>
    <w:p w14:paraId="696AC42C" w14:textId="77777777" w:rsidR="00C56242" w:rsidRDefault="00C56242" w:rsidP="00C56242">
      <w:pPr>
        <w:rPr>
          <w:rStyle w:val="StyleUnderline"/>
        </w:rPr>
      </w:pPr>
      <w:r w:rsidRPr="007F641D">
        <w:rPr>
          <w:rStyle w:val="Emphasis"/>
          <w:highlight w:val="green"/>
        </w:rPr>
        <w:t>Space warfare runs two</w:t>
      </w:r>
      <w:r w:rsidRPr="00036FD1">
        <w:rPr>
          <w:rStyle w:val="Emphasis"/>
        </w:rPr>
        <w:t xml:space="preserve"> untenable </w:t>
      </w:r>
      <w:r w:rsidRPr="007F641D">
        <w:rPr>
          <w:rStyle w:val="Emphasis"/>
          <w:highlight w:val="green"/>
        </w:rPr>
        <w:t>risks</w:t>
      </w:r>
      <w:r w:rsidRPr="007F642E">
        <w:rPr>
          <w:rStyle w:val="StyleUnderline"/>
        </w:rPr>
        <w:t xml:space="preserve">: the creation of </w:t>
      </w:r>
      <w:r w:rsidRPr="007F641D">
        <w:rPr>
          <w:rStyle w:val="Emphasis"/>
          <w:highlight w:val="green"/>
        </w:rPr>
        <w:t>destructive debris and escalation to</w:t>
      </w:r>
      <w:r w:rsidRPr="007F642E">
        <w:rPr>
          <w:rStyle w:val="StyleUnderline"/>
        </w:rPr>
        <w:t xml:space="preserve"> terrestrial, even </w:t>
      </w:r>
      <w:r w:rsidRPr="007F641D">
        <w:rPr>
          <w:rStyle w:val="Emphasis"/>
          <w:highlight w:val="green"/>
        </w:rPr>
        <w:t>nuclear, warfare</w:t>
      </w:r>
      <w:r w:rsidRPr="006B2902">
        <w:rPr>
          <w:rStyle w:val="Emphasis"/>
        </w:rPr>
        <w:t>. Kinetic warfare in space creates debris</w:t>
      </w:r>
      <w:r w:rsidRPr="007F642E">
        <w:rPr>
          <w:rStyle w:val="StyleUnderline"/>
        </w:rPr>
        <w:t xml:space="preserve"> traveling at a speed of more than 17,000 miles per hour, which then in itself becomes a destructive weapon if it hits another object—even </w:t>
      </w:r>
      <w:r w:rsidRPr="006B2902">
        <w:rPr>
          <w:rStyle w:val="Emphasis"/>
        </w:rPr>
        <w:t>potentially triggering the so-called Kessler Syndrome</w:t>
      </w:r>
      <w:r w:rsidRPr="007F642E">
        <w:rPr>
          <w:sz w:val="16"/>
        </w:rPr>
        <w:t xml:space="preserv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w:t>
      </w:r>
      <w:r w:rsidRPr="007F642E">
        <w:rPr>
          <w:rStyle w:val="StyleUnderline"/>
        </w:rPr>
        <w:t xml:space="preserve">Perhaps most ironically, </w:t>
      </w:r>
      <w:r w:rsidRPr="00C17BD5">
        <w:rPr>
          <w:rStyle w:val="StyleUnderline"/>
        </w:rPr>
        <w:t>because of superior US debris-tracking capabilities, the United States—even though not required to do so—has on more than one occasion warned China that it needed to maneuver one of its satellites to avoid a collision with debris China itself had likely created</w:t>
      </w:r>
      <w:r w:rsidRPr="007F642E">
        <w:rPr>
          <w:rStyle w:val="StyleUnderline"/>
        </w:rPr>
        <w:t xml:space="preserve">.88 In 2013, </w:t>
      </w:r>
      <w:r w:rsidRPr="006B2902">
        <w:rPr>
          <w:rStyle w:val="Emphasis"/>
        </w:rPr>
        <w:t>a piece of Chinese space junk from the 2007 ASAT test collided with a Russian laser ranging nanosatellite called BLITS, creating still more debris</w:t>
      </w:r>
      <w:r w:rsidRPr="007F642E">
        <w:rPr>
          <w:rStyle w:val="StyleUnderline"/>
        </w:rPr>
        <w:t xml:space="preserve">.89 The broader point is that all nations have a compelling common interest in avoiding the massive increase in space debris that would be created by a substantial ASAT conflict. Gen. Hyten has said that </w:t>
      </w:r>
      <w:r w:rsidRPr="006B2902">
        <w:rPr>
          <w:rStyle w:val="Emphasis"/>
        </w:rPr>
        <w:t>not creating debris is “the one limiting factor” to space war. “Whatever you do,” he warns, “don’t create debris.”</w:t>
      </w:r>
      <w:r w:rsidRPr="007F642E">
        <w:rPr>
          <w:rStyle w:val="StyleUnderline"/>
        </w:rPr>
        <w:t xml:space="preserve">90 </w:t>
      </w:r>
      <w:r w:rsidRPr="007F642E">
        <w:rPr>
          <w:sz w:val="16"/>
        </w:rPr>
        <w:t>While that might appear an obvious “limiting factor,” preparing to fight its way through a debris cloud had been a Pentagon consideration in the past. Now, however, sustaining the space environment has been incorporated into Pentagon space goals.</w:t>
      </w:r>
      <w:r w:rsidRPr="007F642E">
        <w:rPr>
          <w:rStyle w:val="StyleUnderline"/>
        </w:rPr>
        <w:t xml:space="preserve"> Beyond debris creation, MacDonald points out </w:t>
      </w:r>
      <w:r w:rsidRPr="00C17BD5">
        <w:rPr>
          <w:rStyle w:val="StyleUnderline"/>
        </w:rPr>
        <w:t xml:space="preserve">that </w:t>
      </w:r>
      <w:r w:rsidRPr="00DF4A56">
        <w:rPr>
          <w:rStyle w:val="StyleUnderline"/>
          <w:highlight w:val="green"/>
        </w:rPr>
        <w:t>as China becomes more militarily capable</w:t>
      </w:r>
      <w:r w:rsidRPr="00036FD1">
        <w:rPr>
          <w:rStyle w:val="StyleUnderline"/>
        </w:rPr>
        <w:t xml:space="preserve"> in space and there is more symmetry</w:t>
      </w:r>
      <w:r w:rsidRPr="00C17BD5">
        <w:rPr>
          <w:rStyle w:val="StyleUnderline"/>
        </w:rPr>
        <w:t xml:space="preserve"> between the countries, other risks are created – specifically, escalation. That is</w:t>
      </w:r>
      <w:r w:rsidRPr="00DF4A56">
        <w:rPr>
          <w:rStyle w:val="StyleUnderline"/>
        </w:rPr>
        <w:t xml:space="preserve">, </w:t>
      </w:r>
      <w:r w:rsidRPr="00DF4A56">
        <w:rPr>
          <w:rStyle w:val="Emphasis"/>
          <w:highlight w:val="green"/>
        </w:rPr>
        <w:t>the United States could threaten to attack</w:t>
      </w:r>
      <w:r w:rsidRPr="00C17BD5">
        <w:rPr>
          <w:rStyle w:val="Emphasis"/>
        </w:rPr>
        <w:t xml:space="preserve"> not just Chinese space assets, but also </w:t>
      </w:r>
      <w:r w:rsidRPr="00DF4A56">
        <w:rPr>
          <w:rStyle w:val="Emphasis"/>
          <w:highlight w:val="green"/>
        </w:rPr>
        <w:t>ground-based assets</w:t>
      </w:r>
      <w:r w:rsidRPr="00036FD1">
        <w:rPr>
          <w:rStyle w:val="StyleUnderline"/>
        </w:rPr>
        <w:t xml:space="preserve">, </w:t>
      </w:r>
      <w:r w:rsidRPr="00036FD1">
        <w:rPr>
          <w:rStyle w:val="Emphasis"/>
        </w:rPr>
        <w:t>including ASAT command-and-control centers</w:t>
      </w:r>
      <w:r w:rsidRPr="00C17BD5">
        <w:rPr>
          <w:rStyle w:val="StyleUnderline"/>
        </w:rPr>
        <w:t xml:space="preserve"> and other military capabilities. </w:t>
      </w:r>
      <w:r w:rsidRPr="00AC34C7">
        <w:rPr>
          <w:rStyle w:val="StyleUnderline"/>
        </w:rPr>
        <w:t xml:space="preserve">But </w:t>
      </w:r>
      <w:r w:rsidRPr="00AC34C7">
        <w:rPr>
          <w:rStyle w:val="Emphasis"/>
        </w:rPr>
        <w:t>such actions</w:t>
      </w:r>
      <w:r w:rsidRPr="00AC34C7">
        <w:rPr>
          <w:rStyle w:val="StyleUnderline"/>
        </w:rPr>
        <w:t xml:space="preserve">, which would involve attacking Chinese soil and likely causing </w:t>
      </w:r>
      <w:r w:rsidRPr="00AC34C7">
        <w:rPr>
          <w:rStyle w:val="Emphasis"/>
        </w:rPr>
        <w:t>substantial direct casualties</w:t>
      </w:r>
      <w:r w:rsidRPr="00AC34C7">
        <w:rPr>
          <w:rStyle w:val="StyleUnderline"/>
        </w:rPr>
        <w:t xml:space="preserve">, </w:t>
      </w:r>
      <w:r w:rsidRPr="00AC34C7">
        <w:rPr>
          <w:rStyle w:val="Emphasis"/>
        </w:rPr>
        <w:t>would politically weigh much heavier</w:t>
      </w:r>
      <w:r w:rsidRPr="00036FD1">
        <w:rPr>
          <w:rStyle w:val="Emphasis"/>
        </w:rPr>
        <w:t xml:space="preserve"> than the U.S. loss of space hardware</w:t>
      </w:r>
      <w:r w:rsidRPr="00C17BD5">
        <w:rPr>
          <w:rStyle w:val="StyleUnderline"/>
        </w:rPr>
        <w:t xml:space="preserve">, and </w:t>
      </w:r>
      <w:r w:rsidRPr="00C17BD5">
        <w:rPr>
          <w:rStyle w:val="Emphasis"/>
          <w:highlight w:val="green"/>
        </w:rPr>
        <w:t>Protecting space assets</w:t>
      </w:r>
      <w:r w:rsidRPr="007F642E">
        <w:rPr>
          <w:rStyle w:val="StyleUnderline"/>
        </w:rPr>
        <w:t xml:space="preserve"> 19 </w:t>
      </w:r>
      <w:r w:rsidRPr="00AC34C7">
        <w:rPr>
          <w:rStyle w:val="Emphasis"/>
        </w:rPr>
        <w:t xml:space="preserve">thus </w:t>
      </w:r>
      <w:r w:rsidRPr="00DF4A56">
        <w:rPr>
          <w:rStyle w:val="Emphasis"/>
          <w:highlight w:val="green"/>
        </w:rPr>
        <w:t xml:space="preserve">might </w:t>
      </w:r>
      <w:r w:rsidRPr="00C17BD5">
        <w:rPr>
          <w:rStyle w:val="Emphasis"/>
          <w:highlight w:val="green"/>
        </w:rPr>
        <w:t>climb the escalatory ladder</w:t>
      </w:r>
      <w:r w:rsidRPr="00C17BD5">
        <w:rPr>
          <w:rStyle w:val="StyleUnderline"/>
          <w:highlight w:val="green"/>
        </w:rPr>
        <w:t xml:space="preserve"> to</w:t>
      </w:r>
      <w:r w:rsidRPr="00036FD1">
        <w:rPr>
          <w:rStyle w:val="StyleUnderline"/>
        </w:rPr>
        <w:t xml:space="preserve"> a more damaging </w:t>
      </w:r>
      <w:r w:rsidRPr="00C17BD5">
        <w:rPr>
          <w:rStyle w:val="StyleUnderline"/>
          <w:highlight w:val="green"/>
        </w:rPr>
        <w:t>war</w:t>
      </w:r>
      <w:r w:rsidRPr="007F642E">
        <w:rPr>
          <w:rStyle w:val="StyleUnderline"/>
        </w:rPr>
        <w:t xml:space="preserve"> that both sides would probably want to avoid.91 MacDonald isn’t alone in concerns about escalation. Secure World Foundation analyst Victoria Samson has also voiced </w:t>
      </w:r>
      <w:r w:rsidRPr="006B2902">
        <w:rPr>
          <w:rStyle w:val="Emphasis"/>
        </w:rPr>
        <w:t>apprehension regarding US rhetoric that does not distinguish between actions against unclassified and classified US satellites</w:t>
      </w:r>
      <w:r w:rsidRPr="007F642E">
        <w:rPr>
          <w:rStyle w:val="StyleUnderline"/>
        </w:rPr>
        <w:t>, stating that “</w:t>
      </w:r>
      <w:r w:rsidRPr="00DF4A56">
        <w:rPr>
          <w:rStyle w:val="Emphasis"/>
          <w:highlight w:val="green"/>
        </w:rPr>
        <w:t xml:space="preserve">things can escalate pretty quickly </w:t>
      </w:r>
      <w:r w:rsidRPr="00036FD1">
        <w:rPr>
          <w:rStyle w:val="Emphasis"/>
        </w:rPr>
        <w:t>should we come into a time of hostility</w:t>
      </w:r>
      <w:r w:rsidRPr="007F642E">
        <w:rPr>
          <w:rStyle w:val="StyleUnderline"/>
        </w:rPr>
        <w:t xml:space="preserve">.”92 Theresa Hitchens explained the most frightening, but not implausible, risk of space war escalation in a 2012 Time magazine interview. </w:t>
      </w:r>
      <w:r w:rsidRPr="008B3145">
        <w:rPr>
          <w:rStyle w:val="Emphasis"/>
        </w:rPr>
        <w:t xml:space="preserve">Say you have a </w:t>
      </w:r>
      <w:r w:rsidRPr="00DF4A56">
        <w:rPr>
          <w:rStyle w:val="Emphasis"/>
          <w:highlight w:val="green"/>
        </w:rPr>
        <w:t>crisis between two nuclear-armed, space-faring countries</w:t>
      </w:r>
      <w:r w:rsidRPr="008B3145">
        <w:rPr>
          <w:rStyle w:val="Emphasis"/>
        </w:rPr>
        <w:t>, Nation A and Nation B</w:t>
      </w:r>
      <w:r w:rsidRPr="006B2902">
        <w:rPr>
          <w:rStyle w:val="Emphasis"/>
        </w:rPr>
        <w:t xml:space="preserve">, which have a long-standing border dispute. </w:t>
      </w:r>
      <w:r w:rsidRPr="008B3145">
        <w:rPr>
          <w:rStyle w:val="Emphasis"/>
        </w:rPr>
        <w:t>Nation A, with its satellite</w:t>
      </w:r>
      <w:r w:rsidRPr="008B3145">
        <w:rPr>
          <w:rStyle w:val="StyleUnderline"/>
        </w:rPr>
        <w:t xml:space="preserve"> capability, </w:t>
      </w:r>
      <w:r w:rsidRPr="008B3145">
        <w:rPr>
          <w:rStyle w:val="Emphasis"/>
        </w:rPr>
        <w:t>sees</w:t>
      </w:r>
      <w:r w:rsidRPr="006B2902">
        <w:rPr>
          <w:rStyle w:val="Emphasis"/>
        </w:rPr>
        <w:t xml:space="preserve"> that </w:t>
      </w:r>
      <w:r w:rsidRPr="008B3145">
        <w:rPr>
          <w:rStyle w:val="Emphasis"/>
        </w:rPr>
        <w:t>Nation B</w:t>
      </w:r>
      <w:r w:rsidRPr="006B2902">
        <w:rPr>
          <w:rStyle w:val="Emphasis"/>
        </w:rPr>
        <w:t xml:space="preserve"> is </w:t>
      </w:r>
      <w:r w:rsidRPr="008B3145">
        <w:rPr>
          <w:rStyle w:val="Emphasis"/>
        </w:rPr>
        <w:t>mobilizing</w:t>
      </w:r>
      <w:r w:rsidRPr="006B2902">
        <w:rPr>
          <w:rStyle w:val="Emphasis"/>
        </w:rPr>
        <w:t xml:space="preserve"> </w:t>
      </w:r>
      <w:r w:rsidRPr="006B2902">
        <w:rPr>
          <w:rStyle w:val="StyleUnderline"/>
        </w:rPr>
        <w:t>troops</w:t>
      </w:r>
      <w:r w:rsidRPr="007F642E">
        <w:rPr>
          <w:rStyle w:val="StyleUnderline"/>
        </w:rPr>
        <w:t xml:space="preserve"> and opening up military depots </w:t>
      </w:r>
      <w:r w:rsidRPr="00DF4A56">
        <w:rPr>
          <w:rStyle w:val="Emphasis"/>
          <w:highlight w:val="green"/>
        </w:rPr>
        <w:t>in a region where things are very tense</w:t>
      </w:r>
      <w:r w:rsidRPr="007F642E">
        <w:rPr>
          <w:rStyle w:val="StyleUnderline"/>
        </w:rPr>
        <w:t xml:space="preserve"> already, on the tipping point. </w:t>
      </w:r>
      <w:r w:rsidRPr="007B30E5">
        <w:rPr>
          <w:rStyle w:val="Emphasis"/>
          <w:highlight w:val="green"/>
        </w:rPr>
        <w:t>Nation A</w:t>
      </w:r>
      <w:r w:rsidRPr="007F642E">
        <w:rPr>
          <w:rStyle w:val="StyleUnderline"/>
        </w:rPr>
        <w:t xml:space="preserve"> thinks: “That’s it, they’re going to attack.” So it </w:t>
      </w:r>
      <w:r w:rsidRPr="008B3145">
        <w:rPr>
          <w:rStyle w:val="Emphasis"/>
        </w:rPr>
        <w:t xml:space="preserve">might </w:t>
      </w:r>
      <w:r w:rsidRPr="00DF4A56">
        <w:rPr>
          <w:rStyle w:val="Emphasis"/>
          <w:highlight w:val="green"/>
        </w:rPr>
        <w:t>decide to pre-emptively strike the communications satellite used by Nation B</w:t>
      </w:r>
      <w:r w:rsidRPr="00DF4A56">
        <w:rPr>
          <w:rStyle w:val="StyleUnderline"/>
          <w:highlight w:val="green"/>
        </w:rPr>
        <w:t xml:space="preserve"> to slow down its ability to move</w:t>
      </w:r>
      <w:r w:rsidRPr="007F642E">
        <w:rPr>
          <w:rStyle w:val="StyleUnderline"/>
        </w:rPr>
        <w:t xml:space="preserve"> toward the border and give itself time to fortify. </w:t>
      </w:r>
      <w:r w:rsidRPr="00036FD1">
        <w:rPr>
          <w:rStyle w:val="StyleUnderline"/>
        </w:rPr>
        <w:t>Say this happens</w:t>
      </w:r>
      <w:r w:rsidRPr="007F642E">
        <w:rPr>
          <w:rStyle w:val="StyleUnderline"/>
        </w:rPr>
        <w:t xml:space="preserve"> and </w:t>
      </w:r>
      <w:r w:rsidRPr="00DF4A56">
        <w:rPr>
          <w:rStyle w:val="Emphasis"/>
          <w:highlight w:val="green"/>
        </w:rPr>
        <w:t>Nation B has no use of satellites for 12 hours</w:t>
      </w:r>
      <w:r w:rsidRPr="007F642E">
        <w:rPr>
          <w:rStyle w:val="StyleUnderline"/>
        </w:rPr>
        <w:t xml:space="preserve">, the time it takes it to get another satellite into position. What does Nation B do? </w:t>
      </w:r>
      <w:r w:rsidRPr="008B3145">
        <w:rPr>
          <w:rStyle w:val="Emphasis"/>
        </w:rPr>
        <w:t xml:space="preserve">It’s blind, it’s deaf, it’s </w:t>
      </w:r>
      <w:r w:rsidRPr="00DF4A56">
        <w:rPr>
          <w:rStyle w:val="Emphasis"/>
          <w:highlight w:val="green"/>
        </w:rPr>
        <w:t>thinking all this time that it’s about to be overwhelmed</w:t>
      </w:r>
      <w:r w:rsidRPr="007F642E">
        <w:rPr>
          <w:rStyle w:val="StyleUnderline"/>
        </w:rPr>
        <w:t xml:space="preserve"> by an invasion or even nuked. </w:t>
      </w:r>
      <w:r w:rsidRPr="008B3145">
        <w:rPr>
          <w:rStyle w:val="Emphasis"/>
        </w:rPr>
        <w:t xml:space="preserve">This is possibly </w:t>
      </w:r>
      <w:r w:rsidRPr="00DF4A56">
        <w:rPr>
          <w:rStyle w:val="Emphasis"/>
          <w:highlight w:val="green"/>
        </w:rPr>
        <w:t xml:space="preserve">a real crisis escalation situation; </w:t>
      </w:r>
      <w:r w:rsidRPr="008B3145">
        <w:rPr>
          <w:rStyle w:val="Emphasis"/>
        </w:rPr>
        <w:t xml:space="preserve">something similar </w:t>
      </w:r>
      <w:r w:rsidRPr="00DF4A56">
        <w:rPr>
          <w:rStyle w:val="Emphasis"/>
          <w:highlight w:val="green"/>
        </w:rPr>
        <w:t xml:space="preserve">has been played out in </w:t>
      </w:r>
      <w:r w:rsidRPr="008B3145">
        <w:rPr>
          <w:rStyle w:val="Emphasis"/>
        </w:rPr>
        <w:t xml:space="preserve">U.S. </w:t>
      </w:r>
      <w:r w:rsidRPr="00DF4A56">
        <w:rPr>
          <w:rStyle w:val="Emphasis"/>
          <w:highlight w:val="green"/>
        </w:rPr>
        <w:t>Air Force war games</w:t>
      </w:r>
      <w:r w:rsidRPr="007F642E">
        <w:rPr>
          <w:rStyle w:val="StyleUnderline"/>
        </w:rPr>
        <w:t xml:space="preserve">, a scenario-planning exercise practiced by the U.S. military. </w:t>
      </w:r>
      <w:r w:rsidRPr="00DF4A56">
        <w:rPr>
          <w:rStyle w:val="Emphasis"/>
          <w:highlight w:val="green"/>
        </w:rPr>
        <w:t xml:space="preserve">The first game involving anti-satellite weapons stopped in five minutes because it went nuclear </w:t>
      </w:r>
      <w:r w:rsidRPr="008B3145">
        <w:rPr>
          <w:rStyle w:val="Emphasis"/>
        </w:rPr>
        <w:t>– bam. Nation B nuked Nation A</w:t>
      </w:r>
      <w:r w:rsidRPr="008C580E">
        <w:rPr>
          <w:rStyle w:val="Emphasis"/>
        </w:rPr>
        <w:t>.</w:t>
      </w:r>
      <w:r w:rsidRPr="007F642E">
        <w:rPr>
          <w:rStyle w:val="StyleUnderline"/>
        </w:rPr>
        <w:t xml:space="preserve"> This is not a far-out, “The sky’s falling in!” concern, it </w:t>
      </w:r>
      <w:r w:rsidRPr="008C580E">
        <w:rPr>
          <w:rStyle w:val="Emphasis"/>
        </w:rPr>
        <w:t>is something that has been played out over and over again in the gaming of these things</w:t>
      </w:r>
      <w:r w:rsidRPr="007F642E">
        <w:rPr>
          <w:rStyle w:val="StyleUnderline"/>
        </w:rPr>
        <w:t xml:space="preserve">, and I have real fears about it.93 While escalation to a nuclear exchange may seem unthinkable, </w:t>
      </w:r>
      <w:r w:rsidRPr="00B94F84">
        <w:rPr>
          <w:rStyle w:val="Emphasis"/>
        </w:rPr>
        <w:t>in war games conducted by the military, nuclear weapons are treated as just another warfighting weapon</w:t>
      </w:r>
      <w:r w:rsidRPr="007F642E">
        <w:rPr>
          <w:rStyle w:val="StyleUnderline"/>
        </w:rPr>
        <w:t>.</w:t>
      </w:r>
      <w:r w:rsidRPr="007F642E">
        <w:rPr>
          <w:sz w:val="16"/>
        </w:rPr>
        <w:t xml:space="preserve"> Morgan also voiced concerns about escalation generally and nuclear escalation specifically in the 2010 RAND report, stating: </w:t>
      </w:r>
      <w:r w:rsidRPr="007F642E">
        <w:rPr>
          <w:rStyle w:val="StyleUnderline"/>
        </w:rPr>
        <w:t>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3FF4B482" w14:textId="77777777" w:rsidR="00C56242" w:rsidRDefault="00C56242" w:rsidP="00C56242">
      <w:pPr>
        <w:pStyle w:val="Heading4"/>
      </w:pPr>
      <w:r>
        <w:t>Extinction</w:t>
      </w:r>
    </w:p>
    <w:p w14:paraId="29BDC7FA" w14:textId="77777777" w:rsidR="00C56242" w:rsidRPr="00167E97" w:rsidRDefault="00C56242" w:rsidP="00C56242">
      <w:pPr>
        <w:rPr>
          <w:sz w:val="16"/>
        </w:rPr>
      </w:pPr>
      <w:r w:rsidRPr="00167E97">
        <w:rPr>
          <w:rStyle w:val="Emphasis"/>
        </w:rPr>
        <w:t>Starr 15</w:t>
      </w:r>
      <w:r w:rsidRPr="00167E97">
        <w:rPr>
          <w:sz w:val="16"/>
        </w:rPr>
        <w:t xml:space="preserve"> Nuclear War, Nuclear Winter, and Human Extinction By Federation of American Scientists • October 14, 2015 by Steven Starr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he also maintains the website Nuclear Darkness. Starr also teaches a class on the Environmental, Health and Social Effects of nuclear weapons at the University of Missouri. </w:t>
      </w:r>
      <w:hyperlink r:id="rId23" w:history="1">
        <w:r w:rsidRPr="00167E97">
          <w:rPr>
            <w:rStyle w:val="Hyperlink"/>
            <w:sz w:val="16"/>
          </w:rPr>
          <w:t>https://fas.org/pir-pubs/nuclear-war-nuclear-winter-and-human-extinction/</w:t>
        </w:r>
      </w:hyperlink>
      <w:r w:rsidRPr="00167E97">
        <w:rPr>
          <w:sz w:val="16"/>
        </w:rPr>
        <w:t xml:space="preserve"> //avery</w:t>
      </w:r>
    </w:p>
    <w:p w14:paraId="70AD991C" w14:textId="77777777" w:rsidR="00C56242" w:rsidRPr="00877613" w:rsidRDefault="00C56242" w:rsidP="00C56242">
      <w:pPr>
        <w:rPr>
          <w:sz w:val="14"/>
        </w:rPr>
      </w:pPr>
      <w:r w:rsidRPr="00877613">
        <w:rPr>
          <w:sz w:val="14"/>
        </w:rPr>
        <w:t xml:space="preserve">While it is impossible to precisely predict all the human impacts that would result from a nuclear winter, it is relatively simple to predict those which would be most profound. </w:t>
      </w:r>
      <w:r w:rsidRPr="00406AFD">
        <w:rPr>
          <w:rStyle w:val="StyleUnderline"/>
        </w:rPr>
        <w:t xml:space="preserve">That is, a </w:t>
      </w:r>
      <w:r w:rsidRPr="00844A75">
        <w:rPr>
          <w:rStyle w:val="StyleUnderline"/>
          <w:highlight w:val="green"/>
        </w:rPr>
        <w:t>nuclear winter would cause</w:t>
      </w:r>
      <w:r w:rsidRPr="00406AFD">
        <w:rPr>
          <w:rStyle w:val="StyleUnderline"/>
        </w:rPr>
        <w:t xml:space="preserve"> most </w:t>
      </w:r>
      <w:r w:rsidRPr="00844A75">
        <w:rPr>
          <w:rStyle w:val="StyleUnderline"/>
          <w:highlight w:val="green"/>
        </w:rPr>
        <w:t>humans</w:t>
      </w:r>
      <w:r w:rsidRPr="00406AFD">
        <w:rPr>
          <w:rStyle w:val="StyleUnderline"/>
        </w:rPr>
        <w:t xml:space="preserve"> and large animals </w:t>
      </w:r>
      <w:r w:rsidRPr="00844A75">
        <w:rPr>
          <w:rStyle w:val="StyleUnderline"/>
          <w:highlight w:val="green"/>
        </w:rPr>
        <w:t>to die from nuclear famine</w:t>
      </w:r>
      <w:r w:rsidRPr="00406AFD">
        <w:rPr>
          <w:rStyle w:val="StyleUnderline"/>
        </w:rPr>
        <w:t xml:space="preserve"> in a mass extinction event similar to the one that wiped out the dinosaurs. </w:t>
      </w:r>
      <w:r w:rsidRPr="00844A75">
        <w:rPr>
          <w:rStyle w:val="StyleUnderline"/>
          <w:highlight w:val="green"/>
        </w:rPr>
        <w:t>Following</w:t>
      </w:r>
      <w:r w:rsidRPr="00406AFD">
        <w:rPr>
          <w:rStyle w:val="StyleUnderline"/>
        </w:rPr>
        <w:t xml:space="preserve"> the </w:t>
      </w:r>
      <w:r w:rsidRPr="00844A75">
        <w:rPr>
          <w:rStyle w:val="StyleUnderline"/>
          <w:highlight w:val="green"/>
        </w:rPr>
        <w:t>detonation</w:t>
      </w:r>
      <w:r w:rsidRPr="00406AFD">
        <w:rPr>
          <w:rStyle w:val="StyleUnderline"/>
        </w:rPr>
        <w:t xml:space="preserve"> (in conflict) of US and/or Russian launch-ready strategic nuclear weapons, </w:t>
      </w:r>
      <w:r w:rsidRPr="00844A75">
        <w:rPr>
          <w:rStyle w:val="StyleUnderline"/>
          <w:highlight w:val="green"/>
        </w:rPr>
        <w:t>nuclear firestorms would burn</w:t>
      </w:r>
      <w:r w:rsidRPr="00406AFD">
        <w:rPr>
          <w:rStyle w:val="StyleUnderline"/>
        </w:rPr>
        <w:t xml:space="preserve"> simultaneously </w:t>
      </w:r>
      <w:r w:rsidRPr="00844A75">
        <w:rPr>
          <w:rStyle w:val="StyleUnderline"/>
          <w:highlight w:val="green"/>
        </w:rPr>
        <w:t>over</w:t>
      </w:r>
      <w:r w:rsidRPr="00406AFD">
        <w:rPr>
          <w:rStyle w:val="StyleUnderline"/>
        </w:rPr>
        <w:t xml:space="preserve"> a total land surface area of many </w:t>
      </w:r>
      <w:r w:rsidRPr="00844A75">
        <w:rPr>
          <w:rStyle w:val="StyleUnderline"/>
          <w:highlight w:val="green"/>
        </w:rPr>
        <w:t>thousands or tens of thousands of square miles</w:t>
      </w:r>
      <w:r w:rsidRPr="00406AFD">
        <w:rPr>
          <w:rStyle w:val="StyleUnderline"/>
        </w:rPr>
        <w:t xml:space="preserve">. These mass fires, many of which would rage over large cities and industrial areas, would </w:t>
      </w:r>
      <w:r w:rsidRPr="00844A75">
        <w:rPr>
          <w:rStyle w:val="StyleUnderline"/>
          <w:highlight w:val="green"/>
        </w:rPr>
        <w:t>release</w:t>
      </w:r>
      <w:r w:rsidRPr="00406AFD">
        <w:rPr>
          <w:rStyle w:val="StyleUnderline"/>
        </w:rPr>
        <w:t xml:space="preserve"> many </w:t>
      </w:r>
      <w:r w:rsidRPr="00844A75">
        <w:rPr>
          <w:rStyle w:val="StyleUnderline"/>
          <w:highlight w:val="green"/>
        </w:rPr>
        <w:t>tens of millions of tons of</w:t>
      </w:r>
      <w:r w:rsidRPr="00877613">
        <w:rPr>
          <w:rStyle w:val="StyleUnderline"/>
        </w:rPr>
        <w:t xml:space="preserve"> black carbon </w:t>
      </w:r>
      <w:r w:rsidRPr="00844A75">
        <w:rPr>
          <w:rStyle w:val="StyleUnderline"/>
          <w:highlight w:val="green"/>
        </w:rPr>
        <w:t>soot and smoke</w:t>
      </w:r>
      <w:r w:rsidRPr="00877613">
        <w:rPr>
          <w:sz w:val="14"/>
        </w:rPr>
        <w:t xml:space="preserve"> (up to 180 million tons, according to peer-reviewed studies), which would rise rapidly above cloud level and into the stratosphere. [For an explanation of the calculation of smoke emissions, see Atmospheric effects &amp; societal consequences of regional scale nuclear conflicts.] The scientists who completed the most recent peer-reviewed studies on nuclear winter discovered that the sunlight would heat the smoke, producing a self-lofting effect that would not only aid the rise of the smoke into the stratosphere (above cloud level, where it could not be rained out), but act to keep the smoke in the stratosphere for 10 years or more. The longevity of the smoke layer would act to greatly increase the </w:t>
      </w:r>
      <w:r w:rsidRPr="00877613">
        <w:rPr>
          <w:rStyle w:val="StyleUnderline"/>
        </w:rPr>
        <w:t xml:space="preserve">severity of its effects upon the </w:t>
      </w:r>
      <w:r w:rsidRPr="00406AFD">
        <w:rPr>
          <w:rStyle w:val="StyleUnderline"/>
        </w:rPr>
        <w:t xml:space="preserve">biosphere. Once in the stratosphere, the smoke (predicted to be produced by a range of strategic nuclear wars) </w:t>
      </w:r>
      <w:r w:rsidRPr="00844A75">
        <w:rPr>
          <w:rStyle w:val="StyleUnderline"/>
          <w:highlight w:val="green"/>
        </w:rPr>
        <w:t>would rapidly engulf the Earth</w:t>
      </w:r>
      <w:r w:rsidRPr="00406AFD">
        <w:rPr>
          <w:rStyle w:val="StyleUnderline"/>
        </w:rPr>
        <w:t xml:space="preserve"> and form a dense stratospheric smoke layer. The smoke from a war fought with strategic nuclear weapons would </w:t>
      </w:r>
      <w:r w:rsidRPr="00844A75">
        <w:rPr>
          <w:rStyle w:val="StyleUnderline"/>
          <w:highlight w:val="green"/>
        </w:rPr>
        <w:t>quickly prevent up to 70% of sunlight from reaching the surface</w:t>
      </w:r>
      <w:r w:rsidRPr="00877613">
        <w:rPr>
          <w:sz w:val="14"/>
        </w:rPr>
        <w:t xml:space="preserve"> of the Northern Hemisphere and 35% of sunlight from reaching the surface of the Southern Hemisphere. Such an enormous loss of warming sunlight would produce Ice Age weather conditions on Earth in a matter of weeks. For a period of 1-3 years following the war, temperatures would fall below freezing every day in the central agricultural zones of North America and Eurasia. [For an explanation of nuclear winter, see Nuclear winter revisited with a modern climate model and current nuclear arsenals: Still catastrophic consequences.] </w:t>
      </w:r>
      <w:r w:rsidRPr="00406AFD">
        <w:rPr>
          <w:rStyle w:val="StyleUnderline"/>
        </w:rPr>
        <w:t xml:space="preserve">Nuclear winter would cause average global surface temperatures to become colder than they were at the height of the last Ice Age. Such </w:t>
      </w:r>
      <w:r w:rsidRPr="00844A75">
        <w:rPr>
          <w:rStyle w:val="StyleUnderline"/>
          <w:highlight w:val="green"/>
        </w:rPr>
        <w:t>extreme cold would eliminate growing seasons</w:t>
      </w:r>
      <w:r w:rsidRPr="00406AFD">
        <w:rPr>
          <w:rStyle w:val="StyleUnderline"/>
        </w:rPr>
        <w:t xml:space="preserve"> for many years, probably </w:t>
      </w:r>
      <w:r w:rsidRPr="00844A75">
        <w:rPr>
          <w:rStyle w:val="StyleUnderline"/>
          <w:highlight w:val="green"/>
        </w:rPr>
        <w:t>for a decade or longer</w:t>
      </w:r>
      <w:r w:rsidRPr="00406AFD">
        <w:rPr>
          <w:rStyle w:val="StyleUnderline"/>
        </w:rPr>
        <w:t>. Can you imagine a winter that lasts for ten years? The results of such a scenario are obvious. Temperatures</w:t>
      </w:r>
      <w:r w:rsidRPr="00877613">
        <w:rPr>
          <w:rStyle w:val="StyleUnderline"/>
        </w:rPr>
        <w:t xml:space="preserve"> would be much too cold to grow food, and they would remain this way long enough to cause most humans and animals to starve to death.</w:t>
      </w:r>
      <w:r>
        <w:rPr>
          <w:rStyle w:val="StyleUnderline"/>
        </w:rPr>
        <w:t xml:space="preserve"> </w:t>
      </w:r>
      <w:r w:rsidRPr="00877613">
        <w:rPr>
          <w:sz w:val="14"/>
        </w:rPr>
        <w:t xml:space="preserve">Global nuclear famine would ensue in a setting in which </w:t>
      </w:r>
      <w:r w:rsidRPr="00877613">
        <w:rPr>
          <w:rStyle w:val="StyleUnderline"/>
        </w:rPr>
        <w:t>the infrastructure of the combatant nations has been totally destroyed,</w:t>
      </w:r>
      <w:r w:rsidRPr="00877613">
        <w:rPr>
          <w:sz w:val="14"/>
        </w:rPr>
        <w:t xml:space="preserve"> resulting in </w:t>
      </w:r>
      <w:r w:rsidRPr="00877613">
        <w:rPr>
          <w:rStyle w:val="StyleUnderline"/>
        </w:rPr>
        <w:t xml:space="preserve">massive amounts of chemical and radioactive toxins being released into the </w:t>
      </w:r>
      <w:r w:rsidRPr="00406AFD">
        <w:rPr>
          <w:rStyle w:val="StyleUnderline"/>
        </w:rPr>
        <w:t xml:space="preserve">biosphere. We don’t need a sophisticated study to tell us that </w:t>
      </w:r>
      <w:r w:rsidRPr="00844A75">
        <w:rPr>
          <w:rStyle w:val="StyleUnderline"/>
          <w:highlight w:val="green"/>
        </w:rPr>
        <w:t>no food and Ice Age temperatures for a decade would kill most people</w:t>
      </w:r>
      <w:r w:rsidRPr="00406AFD">
        <w:rPr>
          <w:rStyle w:val="StyleUnderline"/>
        </w:rPr>
        <w:t xml:space="preserve"> and animals on the planet.  Would the few remaining survivors be able to survive in a radioactive, toxic environment? It is, of course, debatable whether or not nuclear winter could cause human extinction</w:t>
      </w:r>
      <w:r w:rsidRPr="00877613">
        <w:rPr>
          <w:sz w:val="14"/>
        </w:rPr>
        <w:t xml:space="preserve">. There is essentially no way to truly “know” without fighting a strategic nuclear war. Yet while it is crucial that we all understand the </w:t>
      </w:r>
      <w:r w:rsidRPr="00877613">
        <w:rPr>
          <w:rStyle w:val="StyleUnderline"/>
        </w:rPr>
        <w:t xml:space="preserve">mortal peril that we </w:t>
      </w:r>
      <w:r w:rsidRPr="00406AFD">
        <w:rPr>
          <w:rStyle w:val="StyleUnderline"/>
        </w:rPr>
        <w:t>face, it is not necessary to engage in an unwinnable academic debate as to whether any humans will survive. What is of the utmost importance is that this entire subject –the catastrophic environmental consequences of nuclear war – has been effectively dropped from the global discussion of nuclear weaponry.</w:t>
      </w:r>
      <w:r w:rsidRPr="00877613">
        <w:rPr>
          <w:sz w:val="14"/>
        </w:rPr>
        <w:t xml:space="preserve"> The focus is instead upon “nuclear terrorism”, a subject that fits official narratives and centers upon the danger of one nuclear weapon being detonated – yet the scientifically predicted consequences of nuclear war are never publically acknowledged or discussed. Why has the existential threat of nuclear war been effectively omitted from public debate? Perhaps the leaders of the nuclear weapon states do not want the public to understand that their nuclear arsenals represent a self-destruct mechanism for the human race?  Such an understanding could lead to a demand that nuclear weapons be banned and abolished. Consequently, the nuclear weapon states continue to maintain and modernize their nuclear arsenals, as their leaders remain silent about the ultimate threat that nuclear war poses to the human species.</w:t>
      </w:r>
    </w:p>
    <w:p w14:paraId="4ED7B876" w14:textId="77777777" w:rsidR="00C56242" w:rsidRPr="007F642E" w:rsidRDefault="00C56242" w:rsidP="00C56242">
      <w:pPr>
        <w:rPr>
          <w:sz w:val="16"/>
        </w:rPr>
      </w:pPr>
    </w:p>
    <w:p w14:paraId="44CC7948" w14:textId="77777777" w:rsidR="00C56242" w:rsidRDefault="00C56242" w:rsidP="00C56242">
      <w:pPr>
        <w:pStyle w:val="Heading3"/>
      </w:pPr>
      <w:r>
        <w:t xml:space="preserve">Adv 2 – Environment </w:t>
      </w:r>
    </w:p>
    <w:p w14:paraId="7355A701" w14:textId="77777777" w:rsidR="00C56242" w:rsidRDefault="00C56242" w:rsidP="00C56242">
      <w:pPr>
        <w:pStyle w:val="Heading4"/>
      </w:pPr>
      <w:r>
        <w:t xml:space="preserve">The entire process of mega constellation development is environmentally disastrous </w:t>
      </w:r>
    </w:p>
    <w:p w14:paraId="37F4C820" w14:textId="77777777" w:rsidR="00C56242" w:rsidRPr="00C76025" w:rsidRDefault="00C56242" w:rsidP="00C56242">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24" w:history="1">
        <w:r w:rsidRPr="00CA59D5">
          <w:rPr>
            <w:rStyle w:val="Hyperlink"/>
            <w:sz w:val="16"/>
          </w:rPr>
          <w:t>https://doi.org/10.1038/s41598-021-89909-7</w:t>
        </w:r>
      </w:hyperlink>
      <w:r w:rsidRPr="00CA59D5">
        <w:rPr>
          <w:sz w:val="16"/>
        </w:rPr>
        <w:t xml:space="preserve"> </w:t>
      </w:r>
      <w:hyperlink r:id="rId25"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44AE49B8" w14:textId="77777777" w:rsidR="00C56242" w:rsidRPr="00CD2C43" w:rsidRDefault="00C56242" w:rsidP="00C56242">
      <w:pPr>
        <w:rPr>
          <w:u w:val="single"/>
        </w:rPr>
      </w:pPr>
      <w:r w:rsidRPr="00657A9C">
        <w:rPr>
          <w:sz w:val="16"/>
        </w:rPr>
        <w:t xml:space="preserve">Although failures do occur, first stages of SpaceX rockets are usually landed and re-used, while second stages are usually controlled through re-entry and deposited in remote areas of ocean. This best practice might not be followed by others. For example, the first stages of the Soyuz rockets employed by OneWeb are not reusable, nor are the second stage re-entries controllable. The Long March rockets that will likely be employed by GW are similar. Uncontrolled re-entries do not always meet safety standards17, a situation that may be exacerbated by mega-constellations. Moreover, </w:t>
      </w:r>
      <w:r w:rsidRPr="004B2273">
        <w:rPr>
          <w:rStyle w:val="StyleUnderline"/>
        </w:rPr>
        <w:t>the</w:t>
      </w:r>
      <w:r w:rsidRPr="005D229A">
        <w:rPr>
          <w:rStyle w:val="StyleUnderline"/>
        </w:rPr>
        <w:t xml:space="preserve"> </w:t>
      </w:r>
      <w:r w:rsidRPr="005D229A">
        <w:rPr>
          <w:rStyle w:val="Emphasis"/>
        </w:rPr>
        <w:t xml:space="preserve">cumulative </w:t>
      </w:r>
      <w:r w:rsidRPr="00E83B7A">
        <w:rPr>
          <w:rStyle w:val="Emphasis"/>
        </w:rPr>
        <w:t>impact</w:t>
      </w:r>
      <w:r w:rsidRPr="00E83B7A">
        <w:rPr>
          <w:rStyle w:val="StyleUnderline"/>
        </w:rPr>
        <w:t xml:space="preserve"> of thousands of rocket stages </w:t>
      </w:r>
      <w:r w:rsidRPr="00E83B7A">
        <w:rPr>
          <w:rStyle w:val="Emphasis"/>
        </w:rPr>
        <w:t>on</w:t>
      </w:r>
      <w:r w:rsidRPr="00E83B7A">
        <w:rPr>
          <w:rStyle w:val="StyleUnderline"/>
        </w:rPr>
        <w:t xml:space="preserve"> the </w:t>
      </w:r>
      <w:r w:rsidRPr="00E83B7A">
        <w:rPr>
          <w:rStyle w:val="Emphasis"/>
        </w:rPr>
        <w:t>ocean environment</w:t>
      </w:r>
      <w:r w:rsidRPr="00E83B7A">
        <w:rPr>
          <w:rStyle w:val="StyleUnderline"/>
        </w:rPr>
        <w:t xml:space="preserve"> </w:t>
      </w:r>
      <w:r w:rsidRPr="00E83B7A">
        <w:rPr>
          <w:rStyle w:val="Emphasis"/>
        </w:rPr>
        <w:t>could be significant</w:t>
      </w:r>
      <w:r w:rsidRPr="00E83B7A">
        <w:rPr>
          <w:rStyle w:val="StyleUnderline"/>
        </w:rPr>
        <w:t xml:space="preserve"> should those stages contain hazardous materials, such as unspent hydrazine fuels17,18,19. In the 1990s, </w:t>
      </w:r>
      <w:r w:rsidRPr="00E83B7A">
        <w:rPr>
          <w:rStyle w:val="Emphasis"/>
        </w:rPr>
        <w:t>Pacific island countries opposed</w:t>
      </w:r>
      <w:r w:rsidRPr="00E83B7A">
        <w:rPr>
          <w:rStyle w:val="StyleUnderline"/>
        </w:rPr>
        <w:t xml:space="preserve"> the Sea Launch project </w:t>
      </w:r>
      <w:r w:rsidRPr="00E83B7A">
        <w:rPr>
          <w:rStyle w:val="Emphasis"/>
        </w:rPr>
        <w:t>because of environmental concerns</w:t>
      </w:r>
      <w:r w:rsidRPr="00E83B7A">
        <w:rPr>
          <w:rStyle w:val="StyleUnderline"/>
        </w:rPr>
        <w:t xml:space="preserve">, including from discarded rocket stages20. In 2016, </w:t>
      </w:r>
      <w:r w:rsidRPr="00E83B7A">
        <w:rPr>
          <w:rStyle w:val="Emphasis"/>
        </w:rPr>
        <w:t>Inuit</w:t>
      </w:r>
      <w:r w:rsidRPr="00E83B7A">
        <w:rPr>
          <w:rStyle w:val="StyleUnderline"/>
        </w:rPr>
        <w:t xml:space="preserve"> in the Canadian Arctic </w:t>
      </w:r>
      <w:r w:rsidRPr="00E83B7A">
        <w:rPr>
          <w:rStyle w:val="Emphasis"/>
        </w:rPr>
        <w:t>protested the Russian practice of disposing rocket stages</w:t>
      </w:r>
      <w:r w:rsidRPr="00E83B7A">
        <w:rPr>
          <w:rStyle w:val="StyleUnderline"/>
        </w:rPr>
        <w:t xml:space="preserve"> in the North Water Polynya, a </w:t>
      </w:r>
      <w:r w:rsidRPr="00E83B7A">
        <w:rPr>
          <w:rStyle w:val="Emphasis"/>
        </w:rPr>
        <w:t>biologically rich area</w:t>
      </w:r>
      <w:r w:rsidRPr="005D229A">
        <w:rPr>
          <w:rStyle w:val="StyleUnderline"/>
        </w:rPr>
        <w:t xml:space="preserve"> of year-round open water21.</w:t>
      </w:r>
      <w:r>
        <w:rPr>
          <w:rStyle w:val="StyleUnderline"/>
        </w:rPr>
        <w:t xml:space="preserve"> </w:t>
      </w:r>
      <w:r w:rsidRPr="00657A9C">
        <w:rPr>
          <w:sz w:val="16"/>
        </w:rPr>
        <w:t xml:space="preserve">The first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identified the problem, SpaceX reportedly replaced some materials with a view to having all of the satellite components now demise in the atmosphere23. Other companies, based in other countries, might not follow this best practice or be required to do so. </w:t>
      </w:r>
      <w:r w:rsidRPr="004B2273">
        <w:rPr>
          <w:rStyle w:val="StyleUnderline"/>
        </w:rPr>
        <w:t xml:space="preserve">The demise of satellite components during re-entry introduces a different problem, since </w:t>
      </w:r>
      <w:r w:rsidRPr="004B2273">
        <w:rPr>
          <w:rStyle w:val="Emphasis"/>
        </w:rPr>
        <w:t>none of that material actually disappears</w:t>
      </w:r>
      <w:r w:rsidRPr="005D229A">
        <w:rPr>
          <w:rStyle w:val="StyleUnderline"/>
        </w:rPr>
        <w:t xml:space="preserve">. Starlink satellites have a dry mass of about 260 kg; 12,000 satellites will total 3100 tonnes. A 5-year cycle would see on average almost 2 tonnes re-entering Earth’s atmosphere daily. While small compared to the 54 daily tonnes of meteoroid mass24, the </w:t>
      </w:r>
      <w:r w:rsidRPr="005D229A">
        <w:rPr>
          <w:rStyle w:val="Emphasis"/>
          <w:highlight w:val="green"/>
        </w:rPr>
        <w:t>satellites are mostly aluminum</w:t>
      </w:r>
      <w:r w:rsidRPr="005D229A">
        <w:rPr>
          <w:rStyle w:val="StyleUnderline"/>
        </w:rPr>
        <w:t xml:space="preserve">; most meteoroids, in contrast, contain less than 1% Al by mass25. Thus, depending on the atmospheric residence time of material from re-entered satellites, </w:t>
      </w:r>
      <w:r w:rsidRPr="005D229A">
        <w:rPr>
          <w:rStyle w:val="Emphasis"/>
          <w:highlight w:val="green"/>
        </w:rPr>
        <w:t>each mega-constellation will produce fine particulates</w:t>
      </w:r>
      <w:r w:rsidRPr="005D229A">
        <w:rPr>
          <w:rStyle w:val="StyleUnderline"/>
          <w:highlight w:val="green"/>
        </w:rPr>
        <w:t xml:space="preserve"> that could greatly exceed natural forms of high-altitude atmospheric aluminum deposition</w:t>
      </w:r>
      <w:r w:rsidRPr="004B2273">
        <w:rPr>
          <w:rStyle w:val="StyleUnderline"/>
        </w:rPr>
        <w:t>, particularly if the full numbers of envisaged satellites are launched. Anthropogenic deposition of aluminum in the atmosphere has long been proposed in the context of geoengineering as a way to alter Earth’s albedo26. These proposals have been scientifically controversial and controlled experiments encountered substantial opposition27. Mega-constellations will begin this process as an uncontrolled experiment</w:t>
      </w:r>
      <w:r w:rsidRPr="005D229A">
        <w:rPr>
          <w:rStyle w:val="StyleUnderline"/>
        </w:rPr>
        <w:t>28.</w:t>
      </w:r>
      <w:r>
        <w:rPr>
          <w:rStyle w:val="StyleUnderline"/>
        </w:rPr>
        <w:t xml:space="preserve"> </w:t>
      </w:r>
      <w:r w:rsidRPr="00C57106">
        <w:rPr>
          <w:rStyle w:val="StyleUnderline"/>
          <w:highlight w:val="green"/>
        </w:rPr>
        <w:t xml:space="preserve">Rocket launches themselves </w:t>
      </w:r>
      <w:r w:rsidRPr="00C57106">
        <w:rPr>
          <w:rStyle w:val="Emphasis"/>
          <w:highlight w:val="green"/>
        </w:rPr>
        <w:t>affect the atmosphere</w:t>
      </w:r>
      <w:r w:rsidRPr="005D229A">
        <w:rPr>
          <w:rStyle w:val="StyleUnderline"/>
        </w:rPr>
        <w:t xml:space="preserve">. While cumulative CO2 emissions are small compared to other sources, CO2 is not the relevant metric. </w:t>
      </w:r>
      <w:r w:rsidRPr="00C57106">
        <w:rPr>
          <w:rStyle w:val="Emphasis"/>
          <w:highlight w:val="green"/>
        </w:rPr>
        <w:t>Black carbon</w:t>
      </w:r>
      <w:r w:rsidRPr="00C57106">
        <w:rPr>
          <w:rStyle w:val="StyleUnderline"/>
          <w:highlight w:val="green"/>
        </w:rPr>
        <w:t xml:space="preserve"> produced by kerosene-fueled rockets</w:t>
      </w:r>
      <w:r w:rsidRPr="005D229A">
        <w:rPr>
          <w:rStyle w:val="StyleUnderline"/>
        </w:rPr>
        <w:t xml:space="preserve"> such as SpaceX’s Falcon 9 and alumina particles produced by solid-fueled rockets </w:t>
      </w:r>
      <w:r w:rsidRPr="00C57106">
        <w:rPr>
          <w:rStyle w:val="StyleUnderline"/>
          <w:highlight w:val="green"/>
        </w:rPr>
        <w:t xml:space="preserve">lead to </w:t>
      </w:r>
      <w:r w:rsidRPr="00C57106">
        <w:rPr>
          <w:rStyle w:val="Emphasis"/>
          <w:highlight w:val="green"/>
        </w:rPr>
        <w:t>instantaneous radiative forcing</w:t>
      </w:r>
      <w:r w:rsidRPr="005D229A">
        <w:rPr>
          <w:rStyle w:val="StyleUnderline"/>
        </w:rPr>
        <w:t xml:space="preserve">. Modelling of the cumulative effect of emissions from 1000 annual launches of hydrocarbon-fuelled rockets found that, </w:t>
      </w:r>
      <w:r w:rsidRPr="00C9535E">
        <w:rPr>
          <w:rStyle w:val="StyleUnderline"/>
        </w:rPr>
        <w:t xml:space="preserve">after one decade, the black carbon would result in radiative forcing </w:t>
      </w:r>
      <w:r w:rsidRPr="00C9535E">
        <w:rPr>
          <w:rStyle w:val="Emphasis"/>
        </w:rPr>
        <w:t>comparable to that resulting from sub-sonic aviation</w:t>
      </w:r>
      <w:r w:rsidRPr="00C9535E">
        <w:rPr>
          <w:rStyle w:val="StyleUnderline"/>
        </w:rPr>
        <w:t xml:space="preserve">29. Although 1000 launches annually is 10 times the current rate, </w:t>
      </w:r>
      <w:r w:rsidRPr="00C9535E">
        <w:rPr>
          <w:rStyle w:val="Emphasis"/>
        </w:rPr>
        <w:t>the construction and renewal of multiple mega-constellations will require dramatic increases in launches</w:t>
      </w:r>
      <w:r w:rsidRPr="00C9535E">
        <w:rPr>
          <w:rStyle w:val="StyleUnderline"/>
        </w:rPr>
        <w:t xml:space="preserve">. Current launches likely cause non-negligible radiative forcing already30. Rockets fueled with </w:t>
      </w:r>
      <w:r w:rsidRPr="00C9535E">
        <w:rPr>
          <w:rStyle w:val="Emphasis"/>
        </w:rPr>
        <w:t>liquid hydrogen</w:t>
      </w:r>
      <w:r w:rsidRPr="00C9535E">
        <w:rPr>
          <w:rStyle w:val="StyleUnderline"/>
        </w:rPr>
        <w:t xml:space="preserve"> do not produce black carbon but require </w:t>
      </w:r>
      <w:r w:rsidRPr="00C9535E">
        <w:rPr>
          <w:rStyle w:val="Emphasis"/>
        </w:rPr>
        <w:t>larger tanks</w:t>
      </w:r>
      <w:r w:rsidRPr="00C9535E">
        <w:rPr>
          <w:rStyle w:val="StyleUnderline"/>
        </w:rPr>
        <w:t xml:space="preserve"> and therefore larger rockets, with solid-fueled boosters often being used to increase payload capacity. </w:t>
      </w:r>
      <w:r w:rsidRPr="00C9535E">
        <w:rPr>
          <w:rStyle w:val="Emphasis"/>
        </w:rPr>
        <w:t>SpaceX’s new Starship</w:t>
      </w:r>
      <w:r w:rsidRPr="00C9535E">
        <w:rPr>
          <w:rStyle w:val="StyleUnderline"/>
        </w:rPr>
        <w:t xml:space="preserve">, which the company plans to use to launch 400 Starlink satellites at a time, </w:t>
      </w:r>
      <w:r w:rsidRPr="00C9535E">
        <w:rPr>
          <w:rStyle w:val="Emphasis"/>
        </w:rPr>
        <w:t>will be fueled by methane</w:t>
      </w:r>
      <w:r w:rsidRPr="00C9535E">
        <w:rPr>
          <w:rStyle w:val="StyleUnderline"/>
        </w:rPr>
        <w:t xml:space="preserve">, the combustion of which produces </w:t>
      </w:r>
      <w:r w:rsidRPr="00C9535E">
        <w:rPr>
          <w:rStyle w:val="Emphasis"/>
        </w:rPr>
        <w:t>soot</w:t>
      </w:r>
      <w:r w:rsidRPr="00C9535E">
        <w:rPr>
          <w:rStyle w:val="StyleUnderline"/>
        </w:rPr>
        <w:t xml:space="preserve"> that may, like black carbon, contribute to radiative forcing. All liquid fuels will affect mesospheric </w:t>
      </w:r>
      <w:r w:rsidRPr="00C9535E">
        <w:rPr>
          <w:rStyle w:val="Emphasis"/>
        </w:rPr>
        <w:t>cloud formation</w:t>
      </w:r>
      <w:r w:rsidRPr="00C9535E">
        <w:rPr>
          <w:rStyle w:val="StyleUnderline"/>
        </w:rPr>
        <w:t>31</w:t>
      </w:r>
      <w:r w:rsidRPr="005D229A">
        <w:rPr>
          <w:rStyle w:val="StyleUnderline"/>
        </w:rPr>
        <w:t xml:space="preserve">, with </w:t>
      </w:r>
      <w:r w:rsidRPr="0000666A">
        <w:rPr>
          <w:rStyle w:val="Emphasis"/>
        </w:rPr>
        <w:t>potential climate consequences</w:t>
      </w:r>
      <w:r w:rsidRPr="005D229A">
        <w:rPr>
          <w:rStyle w:val="StyleUnderline"/>
        </w:rPr>
        <w:t xml:space="preserve">. </w:t>
      </w:r>
      <w:r w:rsidRPr="0000666A">
        <w:rPr>
          <w:rStyle w:val="StyleUnderline"/>
          <w:highlight w:val="green"/>
        </w:rPr>
        <w:t xml:space="preserve">Rockets </w:t>
      </w:r>
      <w:r w:rsidRPr="004B2273">
        <w:rPr>
          <w:rStyle w:val="StyleUnderline"/>
        </w:rPr>
        <w:t xml:space="preserve">even </w:t>
      </w:r>
      <w:r w:rsidRPr="0000666A">
        <w:rPr>
          <w:rStyle w:val="StyleUnderline"/>
          <w:highlight w:val="green"/>
        </w:rPr>
        <w:t xml:space="preserve">threaten the ozone layer by </w:t>
      </w:r>
      <w:r w:rsidRPr="0000666A">
        <w:rPr>
          <w:rStyle w:val="Emphasis"/>
          <w:highlight w:val="green"/>
        </w:rPr>
        <w:t>depositing radicals directly</w:t>
      </w:r>
      <w:r w:rsidRPr="0000666A">
        <w:rPr>
          <w:rStyle w:val="StyleUnderline"/>
          <w:highlight w:val="green"/>
        </w:rPr>
        <w:t xml:space="preserve"> into the stratosphere</w:t>
      </w:r>
      <w:r w:rsidRPr="0000666A">
        <w:rPr>
          <w:rStyle w:val="StyleUnderline"/>
        </w:rPr>
        <w:t xml:space="preserve">29, with </w:t>
      </w:r>
      <w:r w:rsidRPr="0000666A">
        <w:rPr>
          <w:rStyle w:val="Emphasis"/>
        </w:rPr>
        <w:t>solid-fueled rockets causing the most damage</w:t>
      </w:r>
      <w:r w:rsidRPr="0000666A">
        <w:rPr>
          <w:rStyle w:val="StyleUnderline"/>
        </w:rPr>
        <w:t xml:space="preserve"> because of the hydrogen chloride and alumina they contain29.</w:t>
      </w:r>
    </w:p>
    <w:p w14:paraId="6D4EE65E" w14:textId="77777777" w:rsidR="00C56242" w:rsidRDefault="00C56242" w:rsidP="00C56242">
      <w:pPr>
        <w:pStyle w:val="Heading4"/>
      </w:pPr>
      <w:r>
        <w:t>Megaconstellations restart and spiral the ozone crisis</w:t>
      </w:r>
    </w:p>
    <w:p w14:paraId="06E88BC7" w14:textId="77777777" w:rsidR="00C56242" w:rsidRPr="00554613" w:rsidRDefault="00C56242" w:rsidP="00C56242">
      <w:pPr>
        <w:rPr>
          <w:sz w:val="16"/>
        </w:rPr>
      </w:pPr>
      <w:r w:rsidRPr="00554613">
        <w:rPr>
          <w:rStyle w:val="Emphasis"/>
        </w:rPr>
        <w:t>Pultarova 21</w:t>
      </w:r>
      <w:r w:rsidRPr="00554613">
        <w:rPr>
          <w:sz w:val="16"/>
        </w:rPr>
        <w:t xml:space="preserve"> Air pollution from reentering megaconstellation satellites could cause ozone hole 2.0 By Tereza Pultarova published June 07, 2021 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w:t>
      </w:r>
      <w:hyperlink r:id="rId26" w:history="1">
        <w:r w:rsidRPr="00554613">
          <w:rPr>
            <w:rStyle w:val="Hyperlink"/>
            <w:sz w:val="16"/>
          </w:rPr>
          <w:t>https://www.space.com/starlink-satellite-reentry-ozone-depletion-atmosphere</w:t>
        </w:r>
      </w:hyperlink>
      <w:r w:rsidRPr="00554613">
        <w:rPr>
          <w:sz w:val="16"/>
        </w:rPr>
        <w:t xml:space="preserve"> //</w:t>
      </w:r>
      <w:r>
        <w:rPr>
          <w:sz w:val="16"/>
        </w:rPr>
        <w:t>arjun!</w:t>
      </w:r>
      <w:r w:rsidRPr="00554613">
        <w:rPr>
          <w:sz w:val="16"/>
        </w:rPr>
        <w:t xml:space="preserve"> </w:t>
      </w:r>
    </w:p>
    <w:p w14:paraId="22470CDD" w14:textId="77777777" w:rsidR="00C56242" w:rsidRPr="00C14278" w:rsidRDefault="00C56242" w:rsidP="00C56242">
      <w:pPr>
        <w:rPr>
          <w:u w:val="single"/>
        </w:rPr>
      </w:pPr>
      <w:r w:rsidRPr="00B252FC">
        <w:rPr>
          <w:rStyle w:val="StyleUnderline"/>
        </w:rPr>
        <w:t xml:space="preserve">The </w:t>
      </w:r>
      <w:r w:rsidRPr="00C357C9">
        <w:rPr>
          <w:rStyle w:val="Emphasis"/>
          <w:highlight w:val="green"/>
        </w:rPr>
        <w:t>aluminum from re-entering satellites</w:t>
      </w:r>
      <w:r w:rsidRPr="00E60E14">
        <w:rPr>
          <w:rStyle w:val="Emphasis"/>
        </w:rPr>
        <w:t xml:space="preserve"> also </w:t>
      </w:r>
      <w:r w:rsidRPr="00C357C9">
        <w:rPr>
          <w:rStyle w:val="Emphasis"/>
          <w:highlight w:val="green"/>
        </w:rPr>
        <w:t>has</w:t>
      </w:r>
      <w:r w:rsidRPr="00E60E14">
        <w:rPr>
          <w:rStyle w:val="Emphasis"/>
        </w:rPr>
        <w:t xml:space="preserve"> a </w:t>
      </w:r>
      <w:r w:rsidRPr="00C357C9">
        <w:rPr>
          <w:rStyle w:val="Emphasis"/>
          <w:highlight w:val="green"/>
        </w:rPr>
        <w:t>potential to damage the ozone layer</w:t>
      </w:r>
      <w:r w:rsidRPr="00B252FC">
        <w:rPr>
          <w:rStyle w:val="StyleUnderline"/>
        </w:rPr>
        <w:t>, a problem well known to humanity, which has been successfully solved by widespread bans on the use of chlorofluorocarbons, chemicals used in the past in aerosol sprays and refrigerators.</w:t>
      </w:r>
      <w:r w:rsidRPr="00E60E14">
        <w:rPr>
          <w:sz w:val="16"/>
        </w:rPr>
        <w:t xml:space="preserve"> In their paper, Boley and his colleague Michael Byers cite research by their counterparts from the Aerospace Corporation, a U.S. non-profit research organization, which identified </w:t>
      </w:r>
      <w:r w:rsidRPr="00573624">
        <w:rPr>
          <w:rStyle w:val="StyleUnderline"/>
        </w:rPr>
        <w:t>local damage to the planet's ozone layer triggered by the passage of polluting rockets through the atmosphere</w:t>
      </w:r>
      <w:r w:rsidRPr="00E60E14">
        <w:rPr>
          <w:sz w:val="16"/>
        </w:rPr>
        <w:t xml:space="preserve">. "We know that </w:t>
      </w:r>
      <w:r w:rsidRPr="00C357C9">
        <w:rPr>
          <w:rStyle w:val="Emphasis"/>
          <w:highlight w:val="green"/>
        </w:rPr>
        <w:t>alumina</w:t>
      </w:r>
      <w:r w:rsidRPr="00E60E14">
        <w:rPr>
          <w:rStyle w:val="Emphasis"/>
        </w:rPr>
        <w:t xml:space="preserve"> does </w:t>
      </w:r>
      <w:r w:rsidRPr="00C357C9">
        <w:rPr>
          <w:rStyle w:val="Emphasis"/>
          <w:highlight w:val="green"/>
        </w:rPr>
        <w:t>deplete ozone just from rocket launches</w:t>
      </w:r>
      <w:r w:rsidRPr="005D2AAA">
        <w:rPr>
          <w:rStyle w:val="Emphasis"/>
        </w:rPr>
        <w:t xml:space="preserve"> themselves</w:t>
      </w:r>
      <w:r w:rsidRPr="005D2AAA">
        <w:rPr>
          <w:rStyle w:val="StyleUnderline"/>
        </w:rPr>
        <w:t xml:space="preserve"> </w:t>
      </w:r>
      <w:r w:rsidRPr="00C357C9">
        <w:rPr>
          <w:rStyle w:val="StyleUnderline"/>
          <w:highlight w:val="green"/>
        </w:rPr>
        <w:t>because</w:t>
      </w:r>
      <w:r w:rsidRPr="00B252FC">
        <w:rPr>
          <w:rStyle w:val="StyleUnderline"/>
        </w:rPr>
        <w:t xml:space="preserve"> a lot of solid-fuel </w:t>
      </w:r>
      <w:r w:rsidRPr="00C357C9">
        <w:rPr>
          <w:rStyle w:val="StyleUnderline"/>
          <w:highlight w:val="green"/>
        </w:rPr>
        <w:t>rockets</w:t>
      </w:r>
      <w:r w:rsidRPr="005D2AAA">
        <w:rPr>
          <w:rStyle w:val="StyleUnderline"/>
        </w:rPr>
        <w:t xml:space="preserve"> use, or </w:t>
      </w:r>
      <w:r w:rsidRPr="00C357C9">
        <w:rPr>
          <w:rStyle w:val="StyleUnderline"/>
          <w:highlight w:val="green"/>
        </w:rPr>
        <w:t>have, alumina as a byproduct</w:t>
      </w:r>
      <w:r w:rsidRPr="00E60E14">
        <w:rPr>
          <w:sz w:val="16"/>
        </w:rPr>
        <w:t>," Boley said. "</w:t>
      </w:r>
      <w:r w:rsidRPr="00573624">
        <w:rPr>
          <w:rStyle w:val="StyleUnderline"/>
        </w:rPr>
        <w:t xml:space="preserve">That </w:t>
      </w:r>
      <w:r w:rsidRPr="00DE7238">
        <w:rPr>
          <w:rStyle w:val="Emphasis"/>
          <w:highlight w:val="green"/>
        </w:rPr>
        <w:t>creates</w:t>
      </w:r>
      <w:r w:rsidRPr="00573624">
        <w:rPr>
          <w:rStyle w:val="StyleUnderline"/>
        </w:rPr>
        <w:t xml:space="preserve"> these </w:t>
      </w:r>
      <w:r w:rsidRPr="00E60E14">
        <w:rPr>
          <w:rStyle w:val="Emphasis"/>
        </w:rPr>
        <w:t xml:space="preserve">little temporary </w:t>
      </w:r>
      <w:r w:rsidRPr="00DE7238">
        <w:rPr>
          <w:rStyle w:val="Emphasis"/>
          <w:highlight w:val="green"/>
        </w:rPr>
        <w:t>holes in the stratospheric ozone layer</w:t>
      </w:r>
      <w:r w:rsidRPr="00573624">
        <w:rPr>
          <w:rStyle w:val="StyleUnderline"/>
        </w:rPr>
        <w:t xml:space="preserve">. That's one of the biggest concerns about </w:t>
      </w:r>
      <w:r w:rsidRPr="005D2AAA">
        <w:rPr>
          <w:rStyle w:val="Emphasis"/>
        </w:rPr>
        <w:t>compositional changes to the atmosphere</w:t>
      </w:r>
      <w:r w:rsidRPr="00573624">
        <w:rPr>
          <w:rStyle w:val="StyleUnderline"/>
        </w:rPr>
        <w:t xml:space="preserve"> that spaceflight can cause." The </w:t>
      </w:r>
      <w:r w:rsidRPr="005D2AAA">
        <w:rPr>
          <w:rStyle w:val="Emphasis"/>
          <w:highlight w:val="green"/>
        </w:rPr>
        <w:t>ozone layer protects life on Earth from harmful UV radiation</w:t>
      </w:r>
      <w:r w:rsidRPr="00573624">
        <w:rPr>
          <w:rStyle w:val="StyleUnderline"/>
        </w:rPr>
        <w:t xml:space="preserve">. The </w:t>
      </w:r>
      <w:r w:rsidRPr="00E60E14">
        <w:rPr>
          <w:rStyle w:val="Emphasis"/>
        </w:rPr>
        <w:t>depletion of ozone</w:t>
      </w:r>
      <w:r w:rsidRPr="00573624">
        <w:rPr>
          <w:rStyle w:val="StyleUnderline"/>
        </w:rPr>
        <w:t xml:space="preserve"> in the stratosphere, the second lowest layer of the atmosphere extending between altitudes of approximately 7 to 40 miles (10 to 60 kilometers), </w:t>
      </w:r>
      <w:r w:rsidRPr="00E60E14">
        <w:rPr>
          <w:rStyle w:val="Emphasis"/>
        </w:rPr>
        <w:t>led to an increased risk of cancer and eye damage</w:t>
      </w:r>
      <w:r w:rsidRPr="00573624">
        <w:rPr>
          <w:rStyle w:val="StyleUnderline"/>
        </w:rPr>
        <w:t xml:space="preserve"> for humans on Earth.</w:t>
      </w:r>
      <w:r w:rsidRPr="00E60E14">
        <w:rPr>
          <w:sz w:val="16"/>
        </w:rPr>
        <w:t xml:space="preserve"> Gerhard Drolshagen, of the University of Oldenburg, Germany, who has published papers about the effects of meteoroid material on Earth, told Space.com that r</w:t>
      </w:r>
      <w:r w:rsidRPr="00DE7238">
        <w:rPr>
          <w:rStyle w:val="StyleUnderline"/>
        </w:rPr>
        <w:t xml:space="preserve">eentering </w:t>
      </w:r>
      <w:r w:rsidRPr="005D2AAA">
        <w:rPr>
          <w:rStyle w:val="StyleUnderline"/>
        </w:rPr>
        <w:t>satellites usually evaporate at altitudes between 55 and 30 miles</w:t>
      </w:r>
      <w:r w:rsidRPr="005D2AAA">
        <w:rPr>
          <w:sz w:val="16"/>
        </w:rPr>
        <w:t xml:space="preserve"> (90 and 50 km), just above the ozone-rich stratosphere. </w:t>
      </w:r>
      <w:r w:rsidRPr="005D2AAA">
        <w:rPr>
          <w:rStyle w:val="StyleUnderline"/>
        </w:rPr>
        <w:t>However, he added, the particles created as a result of the satellites' burning will eventually sink to the lower layers</w:t>
      </w:r>
      <w:r w:rsidRPr="00E60E14">
        <w:rPr>
          <w:sz w:val="16"/>
        </w:rPr>
        <w:t xml:space="preserve">. Boley said that </w:t>
      </w:r>
      <w:r w:rsidRPr="00B45DB0">
        <w:rPr>
          <w:rStyle w:val="Emphasis"/>
        </w:rPr>
        <w:t>as</w:t>
      </w:r>
      <w:r w:rsidRPr="00B45DB0">
        <w:rPr>
          <w:rStyle w:val="StyleUnderline"/>
        </w:rPr>
        <w:t xml:space="preserve"> </w:t>
      </w:r>
      <w:r w:rsidRPr="00DE7238">
        <w:rPr>
          <w:rStyle w:val="StyleUnderline"/>
          <w:highlight w:val="green"/>
        </w:rPr>
        <w:t xml:space="preserve">the </w:t>
      </w:r>
      <w:r w:rsidRPr="00DE7238">
        <w:rPr>
          <w:rStyle w:val="Emphasis"/>
          <w:highlight w:val="green"/>
        </w:rPr>
        <w:t>alumina</w:t>
      </w:r>
      <w:r w:rsidRPr="00AF70F5">
        <w:rPr>
          <w:rStyle w:val="Emphasis"/>
        </w:rPr>
        <w:t xml:space="preserve"> </w:t>
      </w:r>
      <w:r w:rsidRPr="00B45DB0">
        <w:rPr>
          <w:rStyle w:val="Emphasis"/>
        </w:rPr>
        <w:t>sinks</w:t>
      </w:r>
      <w:r w:rsidRPr="00A92FC1">
        <w:rPr>
          <w:rStyle w:val="Emphasis"/>
        </w:rPr>
        <w:t xml:space="preserve"> into the stratosphere, </w:t>
      </w:r>
      <w:r w:rsidRPr="00B45DB0">
        <w:rPr>
          <w:rStyle w:val="Emphasis"/>
        </w:rPr>
        <w:t>it will</w:t>
      </w:r>
      <w:r w:rsidRPr="00E60E14">
        <w:rPr>
          <w:rStyle w:val="StyleUnderline"/>
        </w:rPr>
        <w:t xml:space="preserve"> cause chemical reactions, which, based on existing knowledge, </w:t>
      </w:r>
      <w:r w:rsidRPr="00B45DB0">
        <w:rPr>
          <w:rStyle w:val="StyleUnderline"/>
          <w:highlight w:val="green"/>
        </w:rPr>
        <w:t>will</w:t>
      </w:r>
      <w:r w:rsidRPr="00E60E14">
        <w:rPr>
          <w:rStyle w:val="StyleUnderline"/>
        </w:rPr>
        <w:t xml:space="preserve"> likely </w:t>
      </w:r>
      <w:r w:rsidRPr="00DE7238">
        <w:rPr>
          <w:rStyle w:val="Emphasis"/>
          <w:highlight w:val="green"/>
        </w:rPr>
        <w:t>trigger ozone destruction</w:t>
      </w:r>
      <w:r w:rsidRPr="00E60E14">
        <w:rPr>
          <w:rStyle w:val="StyleUnderline"/>
        </w:rPr>
        <w:t>.</w:t>
      </w:r>
      <w:r w:rsidRPr="00E60E14">
        <w:rPr>
          <w:sz w:val="16"/>
        </w:rPr>
        <w:t xml:space="preserve"> Drolshagen, who wasn't involved in the recent study, agreed that because "</w:t>
      </w:r>
      <w:r w:rsidRPr="00A92FC1">
        <w:rPr>
          <w:rStyle w:val="Emphasis"/>
        </w:rPr>
        <w:t>satellites are mostly made of aluminum</w:t>
      </w:r>
      <w:r w:rsidRPr="00E60E14">
        <w:rPr>
          <w:rStyle w:val="StyleUnderline"/>
        </w:rPr>
        <w:t xml:space="preserve">, the amount of </w:t>
      </w:r>
      <w:r w:rsidRPr="00DE7238">
        <w:rPr>
          <w:rStyle w:val="StyleUnderline"/>
          <w:highlight w:val="green"/>
        </w:rPr>
        <w:t xml:space="preserve">aluminum </w:t>
      </w:r>
      <w:r w:rsidRPr="005D2AAA">
        <w:rPr>
          <w:rStyle w:val="StyleUnderline"/>
        </w:rPr>
        <w:t xml:space="preserve">deposited </w:t>
      </w:r>
      <w:r w:rsidRPr="00DE7238">
        <w:rPr>
          <w:rStyle w:val="StyleUnderline"/>
          <w:highlight w:val="green"/>
        </w:rPr>
        <w:t>in the atmosphere will</w:t>
      </w:r>
      <w:r w:rsidRPr="00E60E14">
        <w:rPr>
          <w:rStyle w:val="StyleUnderline"/>
        </w:rPr>
        <w:t xml:space="preserve"> certainly </w:t>
      </w:r>
      <w:r w:rsidRPr="00DE7238">
        <w:rPr>
          <w:rStyle w:val="StyleUnderline"/>
          <w:highlight w:val="green"/>
        </w:rPr>
        <w:t>increase</w:t>
      </w:r>
      <w:r w:rsidRPr="00E60E14">
        <w:rPr>
          <w:sz w:val="16"/>
        </w:rPr>
        <w:t>." 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In their study, Boley and his colleagues looked only at the effects of the first generation of the Starlink megaconstellation, which is expected to consist of 12,000 satellites. </w:t>
      </w:r>
      <w:hyperlink r:id="rId27" w:history="1">
        <w:r w:rsidRPr="00E60E14">
          <w:rPr>
            <w:rStyle w:val="Hyperlink"/>
            <w:sz w:val="16"/>
          </w:rPr>
          <w:t>More than 1,700 of these</w:t>
        </w:r>
      </w:hyperlink>
      <w:r w:rsidRPr="00E60E14">
        <w:rPr>
          <w:sz w:val="16"/>
        </w:rPr>
        <w:t> have already been launched</w:t>
      </w:r>
      <w:r w:rsidRPr="005D2AAA">
        <w:rPr>
          <w:sz w:val="16"/>
        </w:rPr>
        <w:t xml:space="preserve">. </w:t>
      </w:r>
      <w:r w:rsidRPr="005D2AAA">
        <w:rPr>
          <w:rStyle w:val="StyleUnderline"/>
        </w:rPr>
        <w:t xml:space="preserve">As a result of SpaceX's activities (and to a lesser extent those of other constellation operators), the </w:t>
      </w:r>
      <w:r w:rsidRPr="005D2AAA">
        <w:rPr>
          <w:rStyle w:val="Emphasis"/>
        </w:rPr>
        <w:t>number of active and defunct satellites in low Earth orbit</w:t>
      </w:r>
      <w:r w:rsidRPr="005D2AAA">
        <w:rPr>
          <w:rStyle w:val="StyleUnderline"/>
        </w:rPr>
        <w:t xml:space="preserve">, the region of space below the altitude of 620 miles (1,000 km), has </w:t>
      </w:r>
      <w:r w:rsidRPr="005D2AAA">
        <w:rPr>
          <w:rStyle w:val="Emphasis"/>
        </w:rPr>
        <w:t>increased by 50% over the past two years</w:t>
      </w:r>
      <w:r w:rsidRPr="005D2AAA">
        <w:rPr>
          <w:sz w:val="16"/>
        </w:rPr>
        <w:t>, according to the paper.  "</w:t>
      </w:r>
      <w:r w:rsidRPr="005D2AAA">
        <w:rPr>
          <w:rStyle w:val="StyleUnderline"/>
        </w:rPr>
        <w:t xml:space="preserve">The problem is that there are </w:t>
      </w:r>
      <w:r w:rsidRPr="005D2AAA">
        <w:rPr>
          <w:rStyle w:val="Emphasis"/>
        </w:rPr>
        <w:t>now plans to launch about 55,000 satellites</w:t>
      </w:r>
      <w:r w:rsidRPr="00E60E14">
        <w:rPr>
          <w:sz w:val="16"/>
        </w:rPr>
        <w:t>," Boley said. "</w:t>
      </w:r>
      <w:r w:rsidRPr="005D2AAA">
        <w:rPr>
          <w:rStyle w:val="Emphasis"/>
        </w:rPr>
        <w:t>Starlink second generation could consist of up to 30,000 sa</w:t>
      </w:r>
      <w:r w:rsidRPr="00CE447C">
        <w:rPr>
          <w:rStyle w:val="Emphasis"/>
        </w:rPr>
        <w:t>tellites</w:t>
      </w:r>
      <w:r w:rsidRPr="00E60E14">
        <w:rPr>
          <w:rStyle w:val="StyleUnderline"/>
        </w:rPr>
        <w:t xml:space="preserve">, </w:t>
      </w:r>
      <w:r w:rsidRPr="00CE447C">
        <w:rPr>
          <w:rStyle w:val="StyleUnderline"/>
        </w:rPr>
        <w:t>then</w:t>
      </w:r>
      <w:r w:rsidRPr="00E60E14">
        <w:rPr>
          <w:rStyle w:val="StyleUnderline"/>
        </w:rPr>
        <w:t xml:space="preserve"> you have </w:t>
      </w:r>
      <w:r w:rsidRPr="00884E9A">
        <w:rPr>
          <w:rStyle w:val="Emphasis"/>
          <w:highlight w:val="green"/>
        </w:rPr>
        <w:t>Starnet</w:t>
      </w:r>
      <w:r w:rsidRPr="00E60E14">
        <w:rPr>
          <w:rStyle w:val="StyleUnderline"/>
        </w:rPr>
        <w:t xml:space="preserve">, which is China's response to </w:t>
      </w:r>
      <w:r w:rsidRPr="00884E9A">
        <w:rPr>
          <w:rStyle w:val="Emphasis"/>
          <w:highlight w:val="green"/>
        </w:rPr>
        <w:t>Starlink</w:t>
      </w:r>
      <w:r w:rsidRPr="00E60E14">
        <w:rPr>
          <w:rStyle w:val="StyleUnderline"/>
        </w:rPr>
        <w:t xml:space="preserve">, Amazon's </w:t>
      </w:r>
      <w:r w:rsidRPr="00884E9A">
        <w:rPr>
          <w:rStyle w:val="Emphasis"/>
          <w:highlight w:val="green"/>
        </w:rPr>
        <w:t>Kuiper</w:t>
      </w:r>
      <w:r w:rsidRPr="00E60E14">
        <w:rPr>
          <w:rStyle w:val="StyleUnderline"/>
        </w:rPr>
        <w:t xml:space="preserve">, </w:t>
      </w:r>
      <w:r w:rsidRPr="00884E9A">
        <w:rPr>
          <w:rStyle w:val="Emphasis"/>
          <w:highlight w:val="green"/>
        </w:rPr>
        <w:t>OneWeb</w:t>
      </w:r>
      <w:r w:rsidRPr="00E60E14">
        <w:rPr>
          <w:rStyle w:val="StyleUnderline"/>
        </w:rPr>
        <w:t xml:space="preserve">. That </w:t>
      </w:r>
      <w:r w:rsidRPr="00884E9A">
        <w:rPr>
          <w:rStyle w:val="StyleUnderline"/>
          <w:highlight w:val="green"/>
        </w:rPr>
        <w:t xml:space="preserve">could lead to </w:t>
      </w:r>
      <w:r w:rsidRPr="00884E9A">
        <w:rPr>
          <w:rStyle w:val="Emphasis"/>
          <w:highlight w:val="green"/>
        </w:rPr>
        <w:t>unprecedented changes to the Earth’s upper atmosphere</w:t>
      </w:r>
      <w:r w:rsidRPr="00884E9A">
        <w:rPr>
          <w:rStyle w:val="StyleUnderline"/>
          <w:highlight w:val="green"/>
        </w:rPr>
        <w:t>."</w:t>
      </w:r>
      <w:r w:rsidRPr="00884E9A">
        <w:rPr>
          <w:sz w:val="16"/>
          <w:highlight w:val="green"/>
        </w:rPr>
        <w:t xml:space="preserve"> </w:t>
      </w:r>
      <w:r w:rsidRPr="00E476FB">
        <w:rPr>
          <w:rStyle w:val="StyleUnderline"/>
        </w:rPr>
        <w:t xml:space="preserve">Megaconstellation operators, inspired by the consumer technology model, expect </w:t>
      </w:r>
      <w:r w:rsidRPr="00E476FB">
        <w:rPr>
          <w:rStyle w:val="Emphasis"/>
        </w:rPr>
        <w:t>fast development of new satellites and frequent replacement</w:t>
      </w:r>
      <w:r w:rsidRPr="00E60E14">
        <w:rPr>
          <w:rStyle w:val="StyleUnderline"/>
        </w:rPr>
        <w:t xml:space="preserve">, thus the </w:t>
      </w:r>
      <w:r w:rsidRPr="00A92FC1">
        <w:rPr>
          <w:rStyle w:val="Emphasis"/>
        </w:rPr>
        <w:t xml:space="preserve">high amount of </w:t>
      </w:r>
      <w:r w:rsidRPr="00884E9A">
        <w:rPr>
          <w:rStyle w:val="Emphasis"/>
          <w:highlight w:val="green"/>
        </w:rPr>
        <w:t>satellites expected to be burning in the atmosphere on a daily basis</w:t>
      </w:r>
      <w:r w:rsidRPr="00E60E14">
        <w:rPr>
          <w:rStyle w:val="StyleUnderline"/>
        </w:rPr>
        <w:t>.  "Humans are exceptionally good at underestimating our ability to change the environment,"</w:t>
      </w:r>
      <w:r w:rsidRPr="00E60E14">
        <w:rPr>
          <w:sz w:val="16"/>
        </w:rPr>
        <w:t xml:space="preserve"> said </w:t>
      </w:r>
      <w:r w:rsidRPr="00451922">
        <w:rPr>
          <w:sz w:val="16"/>
          <w:szCs w:val="16"/>
        </w:rPr>
        <w:t>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1AC53D46" w14:textId="77777777" w:rsidR="00C56242" w:rsidRPr="00606765" w:rsidRDefault="00C56242" w:rsidP="00C56242">
      <w:pPr>
        <w:pStyle w:val="Heading4"/>
      </w:pPr>
      <w:r>
        <w:t xml:space="preserve">Mass satellites risk destroying the magnetosphere </w:t>
      </w:r>
    </w:p>
    <w:p w14:paraId="1BCC68BE" w14:textId="77777777" w:rsidR="00C56242" w:rsidRPr="003412D4" w:rsidRDefault="00C56242" w:rsidP="00C56242">
      <w:pPr>
        <w:rPr>
          <w:sz w:val="16"/>
        </w:rPr>
      </w:pPr>
      <w:r w:rsidRPr="003412D4">
        <w:rPr>
          <w:rStyle w:val="Emphasis"/>
        </w:rPr>
        <w:t>Coma 21</w:t>
      </w:r>
      <w:r w:rsidRPr="003412D4">
        <w:rPr>
          <w:sz w:val="16"/>
        </w:rPr>
        <w:t xml:space="preserve"> Satellite mega-constellations’ mega-threats The rise of space junk and the fall of reason 23 JULY 2021, MIGUEL COMA Miguel Coma is an engineer in telecommunications and an Information Technology architect. After over two decades of professional activity in various industries, he began to write, speak and consult about our digital environmental footprint. He believes in peoples' potential to use technology wisely and create sustainable progress. </w:t>
      </w:r>
      <w:hyperlink r:id="rId28" w:history="1">
        <w:r w:rsidRPr="003412D4">
          <w:rPr>
            <w:rStyle w:val="Hyperlink"/>
            <w:sz w:val="16"/>
          </w:rPr>
          <w:t>https://wsimag.com/science-and-technology/66440-satellite-mega-constellations-mega-threats</w:t>
        </w:r>
      </w:hyperlink>
      <w:r w:rsidRPr="003412D4">
        <w:rPr>
          <w:sz w:val="16"/>
        </w:rPr>
        <w:t xml:space="preserve"> //avery </w:t>
      </w:r>
    </w:p>
    <w:p w14:paraId="0BDB115A" w14:textId="77777777" w:rsidR="00C56242" w:rsidRPr="00C14278" w:rsidRDefault="00C56242" w:rsidP="00C56242">
      <w:pPr>
        <w:rPr>
          <w:sz w:val="16"/>
        </w:rPr>
      </w:pPr>
      <w:r w:rsidRPr="00C31A1A">
        <w:rPr>
          <w:rStyle w:val="StyleUnderline"/>
        </w:rPr>
        <w:t xml:space="preserve">Deploying </w:t>
      </w:r>
      <w:r w:rsidRPr="00CD2C43">
        <w:rPr>
          <w:rStyle w:val="Emphasis"/>
          <w:highlight w:val="green"/>
        </w:rPr>
        <w:t>5G networks</w:t>
      </w:r>
      <w:r w:rsidRPr="00C31A1A">
        <w:rPr>
          <w:rStyle w:val="StyleUnderline"/>
        </w:rPr>
        <w:t xml:space="preserve"> that use millimetre wave frequencies on the Earth’s surface </w:t>
      </w:r>
      <w:r w:rsidRPr="00C31A1A">
        <w:rPr>
          <w:rStyle w:val="Emphasis"/>
        </w:rPr>
        <w:t xml:space="preserve">could </w:t>
      </w:r>
      <w:r w:rsidRPr="00CD2C43">
        <w:rPr>
          <w:rStyle w:val="Emphasis"/>
          <w:highlight w:val="green"/>
        </w:rPr>
        <w:t>significantly j</w:t>
      </w:r>
      <w:r w:rsidRPr="00354713">
        <w:rPr>
          <w:rStyle w:val="Emphasis"/>
          <w:highlight w:val="green"/>
        </w:rPr>
        <w:t>am satellite</w:t>
      </w:r>
      <w:r w:rsidRPr="00C31A1A">
        <w:rPr>
          <w:rStyle w:val="Emphasis"/>
        </w:rPr>
        <w:t xml:space="preserve"> weather and </w:t>
      </w:r>
      <w:r w:rsidRPr="00354713">
        <w:rPr>
          <w:rStyle w:val="Emphasis"/>
          <w:highlight w:val="green"/>
        </w:rPr>
        <w:t>climate observations</w:t>
      </w:r>
      <w:r w:rsidRPr="00354713">
        <w:rPr>
          <w:rStyle w:val="Emphasis"/>
        </w:rPr>
        <w:t>8</w:t>
      </w:r>
      <w:r w:rsidRPr="00C31A1A">
        <w:rPr>
          <w:rStyle w:val="StyleUnderline"/>
        </w:rPr>
        <w:t xml:space="preserve">. Besides Earth-based 5G radio-frequencies, even higher frequencies used by future satellite constellations could interfere with weather observations. </w:t>
      </w:r>
      <w:r w:rsidRPr="00C31A1A">
        <w:rPr>
          <w:rStyle w:val="Emphasis"/>
        </w:rPr>
        <w:t xml:space="preserve">Facebook’s </w:t>
      </w:r>
      <w:r w:rsidRPr="00354713">
        <w:rPr>
          <w:rStyle w:val="Emphasis"/>
          <w:highlight w:val="green"/>
        </w:rPr>
        <w:t>constellation is still experimental</w:t>
      </w:r>
      <w:r w:rsidRPr="003112A8">
        <w:rPr>
          <w:rStyle w:val="Emphasis"/>
        </w:rPr>
        <w:t>, but it might use frequencies near 88.2 gigahertz, which weather-observing satellites9 currently use</w:t>
      </w:r>
      <w:r w:rsidRPr="006B484A">
        <w:rPr>
          <w:rStyle w:val="StyleUnderline"/>
        </w:rPr>
        <w:t xml:space="preserve">. </w:t>
      </w:r>
      <w:r w:rsidRPr="003A4296">
        <w:rPr>
          <w:rStyle w:val="Emphasis"/>
        </w:rPr>
        <w:t>Space launches have significant global warming effects1</w:t>
      </w:r>
      <w:r w:rsidRPr="003A4296">
        <w:rPr>
          <w:rStyle w:val="StyleUnderline"/>
        </w:rPr>
        <w:t xml:space="preserve">. Some satellite-launching rockets such as </w:t>
      </w:r>
      <w:r w:rsidRPr="003A4296">
        <w:rPr>
          <w:rStyle w:val="Emphasis"/>
        </w:rPr>
        <w:t>SpaceX’s Falcon 9 consume liquid kerosene and release black carbon. Solid-fuelled rockets produce alumina particles. All of these increase the greenhouse effect</w:t>
      </w:r>
      <w:r w:rsidRPr="003A4296">
        <w:rPr>
          <w:rStyle w:val="StyleUnderline"/>
        </w:rPr>
        <w:t xml:space="preserve">. Global warming from kerosene rockets has been modelled for 1,000 annual rocket launches during one decade. Scientists find that </w:t>
      </w:r>
      <w:r w:rsidRPr="003A4296">
        <w:rPr>
          <w:rStyle w:val="Emphasis"/>
        </w:rPr>
        <w:t>these kerosene rockets’ greenhouse effects are comparable to pre-Covid emissions from aviation. SpaceX’s Starship</w:t>
      </w:r>
      <w:r w:rsidRPr="003A4296">
        <w:rPr>
          <w:rStyle w:val="StyleUnderline"/>
        </w:rPr>
        <w:t xml:space="preserve">, the most powerful rocket ever built, </w:t>
      </w:r>
      <w:r w:rsidRPr="003A4296">
        <w:rPr>
          <w:rStyle w:val="Emphasis"/>
        </w:rPr>
        <w:t>fuelled by liquid methane</w:t>
      </w:r>
      <w:r w:rsidRPr="003A4296">
        <w:rPr>
          <w:rStyle w:val="StyleUnderline"/>
        </w:rPr>
        <w:t xml:space="preserve">, can launch 400 Starlink satellites at one time. Methane combustion </w:t>
      </w:r>
      <w:r w:rsidRPr="003A4296">
        <w:rPr>
          <w:rStyle w:val="Emphasis"/>
        </w:rPr>
        <w:t>produces soot that increases global warming</w:t>
      </w:r>
      <w:r w:rsidRPr="00C31A1A">
        <w:rPr>
          <w:rStyle w:val="Emphasis"/>
        </w:rPr>
        <w:t>. Liquid rocket fuels can also impact cloud formations—and the Earth’s climate</w:t>
      </w:r>
      <w:r w:rsidRPr="003112A8">
        <w:rPr>
          <w:rStyle w:val="StyleUnderline"/>
        </w:rPr>
        <w:t xml:space="preserve">. Radiation all over (and above) the Earth’s surface </w:t>
      </w:r>
      <w:r w:rsidRPr="00907F05">
        <w:rPr>
          <w:rStyle w:val="StyleUnderline"/>
          <w:highlight w:val="green"/>
        </w:rPr>
        <w:t xml:space="preserve">The </w:t>
      </w:r>
      <w:r w:rsidRPr="00907F05">
        <w:rPr>
          <w:rStyle w:val="Emphasis"/>
          <w:highlight w:val="green"/>
        </w:rPr>
        <w:t>magnetosphere</w:t>
      </w:r>
      <w:r w:rsidRPr="003112A8">
        <w:rPr>
          <w:rStyle w:val="StyleUnderline"/>
        </w:rPr>
        <w:t xml:space="preserve"> (the magnetic envelope surrounding the Earth) </w:t>
      </w:r>
      <w:r w:rsidRPr="00907F05">
        <w:rPr>
          <w:rStyle w:val="Emphasis"/>
          <w:highlight w:val="green"/>
        </w:rPr>
        <w:t>shields our planet</w:t>
      </w:r>
      <w:r w:rsidRPr="00907F05">
        <w:rPr>
          <w:rStyle w:val="StyleUnderline"/>
          <w:highlight w:val="green"/>
        </w:rPr>
        <w:t xml:space="preserve"> from</w:t>
      </w:r>
      <w:r w:rsidRPr="003112A8">
        <w:rPr>
          <w:rStyle w:val="StyleUnderline"/>
        </w:rPr>
        <w:t xml:space="preserve"> solar and cosmic particle </w:t>
      </w:r>
      <w:r w:rsidRPr="00907F05">
        <w:rPr>
          <w:rStyle w:val="StyleUnderline"/>
          <w:highlight w:val="green"/>
        </w:rPr>
        <w:t xml:space="preserve">radiation. </w:t>
      </w:r>
      <w:r w:rsidRPr="00907F05">
        <w:rPr>
          <w:rStyle w:val="Emphasis"/>
          <w:highlight w:val="green"/>
        </w:rPr>
        <w:t>How/does microwave radiation emitted by satellites impact it? The Van Allen belts surround and protect the Earth with electric charges</w:t>
      </w:r>
      <w:r w:rsidRPr="00907F05">
        <w:rPr>
          <w:rStyle w:val="StyleUnderline"/>
          <w:highlight w:val="green"/>
        </w:rPr>
        <w:t xml:space="preserve">. </w:t>
      </w:r>
      <w:r w:rsidRPr="00907F05">
        <w:rPr>
          <w:rStyle w:val="Emphasis"/>
          <w:highlight w:val="green"/>
        </w:rPr>
        <w:t>Could satellites’</w:t>
      </w:r>
      <w:r w:rsidRPr="00907F05">
        <w:rPr>
          <w:rStyle w:val="StyleUnderline"/>
          <w:highlight w:val="green"/>
        </w:rPr>
        <w:t xml:space="preserve"> </w:t>
      </w:r>
      <w:r w:rsidRPr="00C969E6">
        <w:rPr>
          <w:rStyle w:val="StyleUnderline"/>
        </w:rPr>
        <w:t xml:space="preserve">microwave radiation emission </w:t>
      </w:r>
      <w:r w:rsidRPr="00C969E6">
        <w:rPr>
          <w:rStyle w:val="Emphasis"/>
        </w:rPr>
        <w:t>drain the belts’ electrons</w:t>
      </w:r>
      <w:r w:rsidRPr="00C969E6">
        <w:rPr>
          <w:rStyle w:val="StyleUnderline"/>
        </w:rPr>
        <w:t xml:space="preserve"> into the atmosphere, </w:t>
      </w:r>
      <w:r w:rsidRPr="00C969E6">
        <w:rPr>
          <w:rStyle w:val="Emphasis"/>
        </w:rPr>
        <w:t xml:space="preserve">and </w:t>
      </w:r>
      <w:r w:rsidRPr="00907F05">
        <w:rPr>
          <w:rStyle w:val="Emphasis"/>
          <w:highlight w:val="green"/>
        </w:rPr>
        <w:t>change its electric properties?</w:t>
      </w:r>
      <w:r w:rsidRPr="003112A8">
        <w:rPr>
          <w:rStyle w:val="StyleUnderline"/>
        </w:rPr>
        <w:t xml:space="preserve"> How are the Schumann resonances, the electromagnetic “heartbeat” of the atmosphere to which living beings on Earth are attuned, affected by satellites’ emissions? </w:t>
      </w:r>
      <w:r w:rsidRPr="0078119D">
        <w:rPr>
          <w:rStyle w:val="Emphasis"/>
          <w:highlight w:val="green"/>
        </w:rPr>
        <w:t>Satellites beam massive amounts of microwave radiation day and night</w:t>
      </w:r>
      <w:r w:rsidRPr="00C9535E">
        <w:rPr>
          <w:rStyle w:val="Emphasis"/>
        </w:rPr>
        <w:t xml:space="preserve"> from within the magnetosphere and through the atmosphere. </w:t>
      </w:r>
      <w:r w:rsidRPr="0078119D">
        <w:rPr>
          <w:rStyle w:val="Emphasis"/>
          <w:highlight w:val="green"/>
        </w:rPr>
        <w:t>What effect does this have on the magnetosphere</w:t>
      </w:r>
      <w:r w:rsidRPr="00C969E6">
        <w:rPr>
          <w:rStyle w:val="StyleUnderline"/>
        </w:rPr>
        <w:t xml:space="preserve"> and the electromagnetic balance of all life</w:t>
      </w:r>
      <w:r w:rsidRPr="003112A8">
        <w:rPr>
          <w:rStyle w:val="StyleUnderline"/>
        </w:rPr>
        <w:t xml:space="preserve">? Should subject matter experts study this before we deploy any more satellites? There are very </w:t>
      </w:r>
      <w:r w:rsidRPr="006A11EE">
        <w:rPr>
          <w:rStyle w:val="Emphasis"/>
        </w:rPr>
        <w:t>few studies of millimetre waves’ impacts on plants and animals10</w:t>
      </w:r>
      <w:r w:rsidRPr="003112A8">
        <w:rPr>
          <w:rStyle w:val="StyleUnderline"/>
        </w:rPr>
        <w:t xml:space="preserve">. Consequently, </w:t>
      </w:r>
      <w:r w:rsidRPr="004F60B3">
        <w:rPr>
          <w:rStyle w:val="StyleUnderline"/>
          <w:highlight w:val="green"/>
        </w:rPr>
        <w:t>predicting the effects</w:t>
      </w:r>
      <w:r w:rsidRPr="003112A8">
        <w:rPr>
          <w:rStyle w:val="StyleUnderline"/>
        </w:rPr>
        <w:t xml:space="preserve"> of tens of thousands of satellites beaming millimetre waves on biodiversity </w:t>
      </w:r>
      <w:r w:rsidRPr="004F60B3">
        <w:rPr>
          <w:rStyle w:val="StyleUnderline"/>
          <w:highlight w:val="green"/>
        </w:rPr>
        <w:t>is nearly impossible</w:t>
      </w:r>
      <w:r w:rsidRPr="003112A8">
        <w:rPr>
          <w:rStyle w:val="StyleUnderline"/>
        </w:rPr>
        <w:t xml:space="preserve">. </w:t>
      </w:r>
      <w:r w:rsidRPr="005F5DB9">
        <w:rPr>
          <w:rStyle w:val="Emphasis"/>
        </w:rPr>
        <w:t xml:space="preserve">As long as we fail to limit deployments, </w:t>
      </w:r>
      <w:r w:rsidRPr="00F31CA7">
        <w:rPr>
          <w:rStyle w:val="Emphasis"/>
        </w:rPr>
        <w:t>we risk increasing loss of biodiversity</w:t>
      </w:r>
      <w:r w:rsidRPr="00F31CA7">
        <w:rPr>
          <w:rStyle w:val="StyleUnderline"/>
        </w:rPr>
        <w:t xml:space="preserve">. Unlike Earth-based networks, </w:t>
      </w:r>
      <w:r w:rsidRPr="00F31CA7">
        <w:rPr>
          <w:rStyle w:val="Emphasis"/>
        </w:rPr>
        <w:t>satellite constellations will virtually radiate even areas with low population density</w:t>
      </w:r>
      <w:r w:rsidRPr="00F31CA7">
        <w:rPr>
          <w:rStyle w:val="StyleUnderline"/>
        </w:rPr>
        <w:t xml:space="preserve">. There will be </w:t>
      </w:r>
      <w:r w:rsidRPr="00F31CA7">
        <w:rPr>
          <w:rStyle w:val="Emphasis"/>
        </w:rPr>
        <w:t>no place</w:t>
      </w:r>
      <w:r w:rsidRPr="00F31CA7">
        <w:rPr>
          <w:rStyle w:val="StyleUnderline"/>
        </w:rPr>
        <w:t xml:space="preserve"> for humans and wildlife </w:t>
      </w:r>
      <w:r w:rsidRPr="00F31CA7">
        <w:rPr>
          <w:rStyle w:val="Emphasis"/>
        </w:rPr>
        <w:t>to escape</w:t>
      </w:r>
      <w:r w:rsidRPr="00F31CA7">
        <w:rPr>
          <w:rStyle w:val="StyleUnderline"/>
        </w:rPr>
        <w:t xml:space="preserve"> microwave radiation</w:t>
      </w:r>
      <w:r w:rsidRPr="003112A8">
        <w:rPr>
          <w:rStyle w:val="StyleUnderline"/>
        </w:rPr>
        <w:t>—or its potentially harmful effects.</w:t>
      </w:r>
      <w:r w:rsidRPr="006E04D5">
        <w:rPr>
          <w:sz w:val="16"/>
        </w:rPr>
        <w:t xml:space="preserve"> The Earth’s gigantic electric circuit allows a permanent flow of electrons from the ionosphere to the planet’s surface, and back to the ionosphere when lightning strikes. According to Eastern medicine, this electric current flows supportively through our chakras and meridians. The potential health effects of satellites beaming radiation from the ionosphere—and interfering with the Earth’s natural electromagnetic fields—have not been studied.</w:t>
      </w:r>
    </w:p>
    <w:p w14:paraId="6E355261" w14:textId="77777777" w:rsidR="00C56242" w:rsidRDefault="00C56242" w:rsidP="00C56242">
      <w:pPr>
        <w:pStyle w:val="Heading4"/>
      </w:pPr>
      <w:r>
        <w:t xml:space="preserve">Ozone destruction causes extinction </w:t>
      </w:r>
    </w:p>
    <w:p w14:paraId="0EA64548" w14:textId="77777777" w:rsidR="00C56242" w:rsidRPr="00463950" w:rsidRDefault="00C56242" w:rsidP="00C56242">
      <w:pPr>
        <w:rPr>
          <w:sz w:val="16"/>
        </w:rPr>
      </w:pPr>
      <w:r w:rsidRPr="00463950">
        <w:rPr>
          <w:rStyle w:val="Emphasis"/>
        </w:rPr>
        <w:t>University of Southampton 20</w:t>
      </w:r>
      <w:r w:rsidRPr="00463950">
        <w:rPr>
          <w:sz w:val="16"/>
        </w:rPr>
        <w:t xml:space="preserve"> University of Southampton. "Erosion of ozone layer responsible for mass extinction event." ScienceDaily. ScienceDaily, 27 May 2020. &lt;www.sciencedaily.com/releases/2020/05/200527150158.htm&gt;.  https://www.sciencedaily.com/releases/2020/05/200527150158.htm //avery </w:t>
      </w:r>
    </w:p>
    <w:p w14:paraId="1BBCA051" w14:textId="77777777" w:rsidR="00C56242" w:rsidRPr="00D16555" w:rsidRDefault="00C56242" w:rsidP="00C56242">
      <w:pPr>
        <w:rPr>
          <w:sz w:val="16"/>
          <w:szCs w:val="16"/>
        </w:rPr>
      </w:pPr>
      <w:r w:rsidRPr="005F29BE">
        <w:rPr>
          <w:sz w:val="16"/>
        </w:rPr>
        <w:t xml:space="preserve">There have been a number of mass extinction in the geological past. Only one was caused by an asteroid hitting the Earth, which was 66 million years ago when the dinosaurs became extinct. Three of the others, including the end Permian Great Dying, 252 million years ago, were caused by huge continental scale volcanic eruptions that destabilised the Earth's atmospheres and oceans. Now, </w:t>
      </w:r>
      <w:r w:rsidRPr="00B45DB0">
        <w:rPr>
          <w:rStyle w:val="StyleUnderline"/>
        </w:rPr>
        <w:t xml:space="preserve">scientists have found evidence showing it was </w:t>
      </w:r>
      <w:r w:rsidRPr="003148F9">
        <w:rPr>
          <w:rStyle w:val="Emphasis"/>
          <w:highlight w:val="green"/>
        </w:rPr>
        <w:t>high levels of UV radiation which collapsed forest ecosystems and killed off many species</w:t>
      </w:r>
      <w:r w:rsidRPr="003148F9">
        <w:rPr>
          <w:rStyle w:val="StyleUnderline"/>
          <w:highlight w:val="green"/>
        </w:rPr>
        <w:t xml:space="preserve"> of fish and tetrapods</w:t>
      </w:r>
      <w:r w:rsidRPr="00B45DB0">
        <w:rPr>
          <w:rStyle w:val="StyleUnderline"/>
        </w:rPr>
        <w:t xml:space="preserve"> (our four limbed ancestors) </w:t>
      </w:r>
      <w:r w:rsidRPr="003148F9">
        <w:rPr>
          <w:rStyle w:val="Emphasis"/>
          <w:highlight w:val="green"/>
        </w:rPr>
        <w:t>at the end of the Devonian</w:t>
      </w:r>
      <w:r w:rsidRPr="002C7E42">
        <w:rPr>
          <w:rStyle w:val="Emphasis"/>
        </w:rPr>
        <w:t xml:space="preserve"> geological </w:t>
      </w:r>
      <w:r w:rsidRPr="003148F9">
        <w:rPr>
          <w:rStyle w:val="Emphasis"/>
          <w:highlight w:val="green"/>
        </w:rPr>
        <w:t>period</w:t>
      </w:r>
      <w:r w:rsidRPr="00B45DB0">
        <w:rPr>
          <w:rStyle w:val="StyleUnderline"/>
        </w:rPr>
        <w:t xml:space="preserve">, 359 million years ago. This damaging burst of UV radiation </w:t>
      </w:r>
      <w:r w:rsidRPr="002C7E42">
        <w:rPr>
          <w:rStyle w:val="Emphasis"/>
        </w:rPr>
        <w:t>occurred as part of one of the Earth's climate cycles</w:t>
      </w:r>
      <w:r w:rsidRPr="00B45DB0">
        <w:rPr>
          <w:rStyle w:val="StyleUnderline"/>
        </w:rPr>
        <w:t xml:space="preserve">, rather than being caused by a huge volcanic eruption. </w:t>
      </w:r>
      <w:r w:rsidRPr="003B70D9">
        <w:rPr>
          <w:rStyle w:val="StyleUnderline"/>
        </w:rPr>
        <w:t xml:space="preserve">The </w:t>
      </w:r>
      <w:r w:rsidRPr="003B70D9">
        <w:rPr>
          <w:rStyle w:val="Emphasis"/>
        </w:rPr>
        <w:t>ozone collapse occurred as the climate rapidly warmed</w:t>
      </w:r>
      <w:r w:rsidRPr="003B70D9">
        <w:rPr>
          <w:rStyle w:val="StyleUnderline"/>
        </w:rPr>
        <w:t xml:space="preserve"> following an intense ice age and the researchers suggest that the Earth today could reach comparable temperatures, possibly triggering a similar event.</w:t>
      </w:r>
      <w:r w:rsidRPr="003B70D9">
        <w:rPr>
          <w:sz w:val="16"/>
        </w:rPr>
        <w:t xml:space="preserve"> Their findings are published in the journal Science Advances. </w:t>
      </w:r>
      <w:r w:rsidRPr="003B70D9">
        <w:rPr>
          <w:rStyle w:val="StyleUnderline"/>
        </w:rPr>
        <w:t xml:space="preserve">The team collected </w:t>
      </w:r>
      <w:r w:rsidRPr="003B70D9">
        <w:rPr>
          <w:rStyle w:val="Emphasis"/>
        </w:rPr>
        <w:t>rock samples</w:t>
      </w:r>
      <w:r w:rsidRPr="003B70D9">
        <w:rPr>
          <w:rStyle w:val="StyleUnderline"/>
        </w:rPr>
        <w:t xml:space="preserve"> during expeditions to mountainous polar-regions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 Other rocks were collected from the Andean Mountains above Lake Titicaca in Bolivia. These South American samples were from the southern continent of Gondwana, which was closer to the Devonian South Pole. They </w:t>
      </w:r>
      <w:r w:rsidRPr="003B70D9">
        <w:rPr>
          <w:rStyle w:val="Emphasis"/>
        </w:rPr>
        <w:t>held clues as to what was happening at the edge of the melting Devonian ice sheet</w:t>
      </w:r>
      <w:r w:rsidRPr="003B70D9">
        <w:rPr>
          <w:rStyle w:val="StyleUnderline"/>
        </w:rPr>
        <w:t>, allowing a comparison between the extinction event close to the pole and close to the equator.</w:t>
      </w:r>
      <w:r w:rsidRPr="003B70D9">
        <w:rPr>
          <w:sz w:val="16"/>
        </w:rPr>
        <w:t xml:space="preserve"> Back in the lab, </w:t>
      </w:r>
      <w:r w:rsidRPr="003B70D9">
        <w:rPr>
          <w:rStyle w:val="StyleUnderline"/>
        </w:rPr>
        <w:t xml:space="preserve">the rocks were dissolved in hydrofluoric acid, releasing microscopic plant spores (like pollen, but from fern like plants that didn't have seeds or flowers) which had lain preserved for hundreds of millions of years. On microscopic examination, the scientists found many of </w:t>
      </w:r>
      <w:r w:rsidRPr="003B70D9">
        <w:rPr>
          <w:rStyle w:val="Emphasis"/>
        </w:rPr>
        <w:t>the spores had bizarrely formed spines on their surface -- a response to UV radiation damaging their DNA</w:t>
      </w:r>
      <w:r w:rsidRPr="005F29BE">
        <w:rPr>
          <w:rStyle w:val="StyleUnderline"/>
        </w:rPr>
        <w:t xml:space="preserve">. </w:t>
      </w:r>
      <w:r w:rsidRPr="003148F9">
        <w:rPr>
          <w:rStyle w:val="Emphasis"/>
        </w:rPr>
        <w:t>Also, many spores had dark pigmented walls, thought to be a kind of protective 'tan', due to increased and damaging UV levels</w:t>
      </w:r>
      <w:r w:rsidRPr="005F29BE">
        <w:rPr>
          <w:rStyle w:val="StyleUnderline"/>
        </w:rPr>
        <w:t>.</w:t>
      </w:r>
      <w:r w:rsidRPr="005F29BE">
        <w:rPr>
          <w:sz w:val="16"/>
        </w:rPr>
        <w:t xml:space="preserve"> The scientists concluded that, during a time of rapid global warming</w:t>
      </w:r>
      <w:r w:rsidRPr="00A0041D">
        <w:rPr>
          <w:sz w:val="16"/>
          <w:highlight w:val="green"/>
        </w:rPr>
        <w:t xml:space="preserve">, </w:t>
      </w:r>
      <w:r w:rsidRPr="00A0041D">
        <w:rPr>
          <w:rStyle w:val="Emphasis"/>
          <w:highlight w:val="green"/>
        </w:rPr>
        <w:t>the ozone layer collapsed for a short period, exposing life on Earth to harmful levels of UV radiation and triggering a mass extinction event on land and in shallow water at the Devonian-Carboniferous boundary</w:t>
      </w:r>
      <w:r w:rsidRPr="005F29BE">
        <w:rPr>
          <w:sz w:val="16"/>
        </w:rPr>
        <w:t xml:space="preserve">. Following melting of the ice sheets, the climate was very warm, with the increased heat above continents pushing more naturally generated ozone destroying chemicals into the upper atmosphere. </w:t>
      </w:r>
      <w:r w:rsidRPr="00B67BC3">
        <w:rPr>
          <w:rStyle w:val="Emphasis"/>
        </w:rPr>
        <w:t>This let in high levels of UV-B radiation for several thousand years</w:t>
      </w:r>
      <w:r w:rsidRPr="005F29BE">
        <w:rPr>
          <w:rStyle w:val="StyleUnderline"/>
        </w:rPr>
        <w:t xml:space="preserve">. Lead researcher Professor John Marshall, of the University of Southampton's School of Ocean and Earth Science, who is a National Geographic Explorer, comments: "Our ozone shield vanished for a short time in this ancient period, coinciding with a brief and quick warming of the Earth. Our ozone layer is naturally in a state of flux -- constantly being created and lost -- and we have shown this happened in the past too, without a catalyst such as a continental scale volcanic eruption." </w:t>
      </w:r>
      <w:r w:rsidRPr="004E26ED">
        <w:rPr>
          <w:rStyle w:val="Emphasis"/>
        </w:rPr>
        <w:t>During the extinction</w:t>
      </w:r>
      <w:r w:rsidRPr="005F29BE">
        <w:rPr>
          <w:rStyle w:val="StyleUnderline"/>
        </w:rPr>
        <w:t xml:space="preserve">, plants selectively survived, but were enormously disrupted as the </w:t>
      </w:r>
      <w:r w:rsidRPr="00A0041D">
        <w:rPr>
          <w:rStyle w:val="Emphasis"/>
          <w:highlight w:val="green"/>
        </w:rPr>
        <w:t>forest ecosystem collapsed</w:t>
      </w:r>
      <w:r w:rsidRPr="004E26ED">
        <w:rPr>
          <w:rStyle w:val="Emphasis"/>
        </w:rPr>
        <w:t xml:space="preserve">. The </w:t>
      </w:r>
      <w:r w:rsidRPr="00A0041D">
        <w:rPr>
          <w:rStyle w:val="Emphasis"/>
          <w:highlight w:val="green"/>
        </w:rPr>
        <w:t>dominant group of armoured fish became extinct</w:t>
      </w:r>
      <w:r w:rsidRPr="005F29BE">
        <w:rPr>
          <w:rStyle w:val="StyleUnderline"/>
        </w:rPr>
        <w:t xml:space="preserve">. Those that survived -- sharks and bony fish -- remain to this day the dominant fish in our ecosystems. These extinctions came at a key time for the evolution of our own ancestors, the tetrapods. These </w:t>
      </w:r>
      <w:r w:rsidRPr="00A0041D">
        <w:rPr>
          <w:rStyle w:val="Emphasis"/>
          <w:highlight w:val="green"/>
        </w:rPr>
        <w:t>early tetrapods are fish that evolved to have limbs</w:t>
      </w:r>
      <w:r w:rsidRPr="005F29BE">
        <w:rPr>
          <w:rStyle w:val="StyleUnderline"/>
        </w:rPr>
        <w:t xml:space="preserve"> rather than fins, </w:t>
      </w:r>
      <w:r w:rsidRPr="00A0041D">
        <w:rPr>
          <w:rStyle w:val="Emphasis"/>
          <w:highlight w:val="green"/>
        </w:rPr>
        <w:t>but still mostly lived in water</w:t>
      </w:r>
      <w:r w:rsidRPr="00A0041D">
        <w:rPr>
          <w:rStyle w:val="StyleUnderline"/>
          <w:highlight w:val="green"/>
        </w:rPr>
        <w:t xml:space="preserve">. Their limbs possessed many fingers and toes. </w:t>
      </w:r>
      <w:r w:rsidRPr="00A0041D">
        <w:rPr>
          <w:rStyle w:val="Emphasis"/>
          <w:highlight w:val="green"/>
        </w:rPr>
        <w:t xml:space="preserve">The extinction reset the direction of their evolution </w:t>
      </w:r>
      <w:r w:rsidRPr="004E26ED">
        <w:rPr>
          <w:rStyle w:val="Emphasis"/>
        </w:rPr>
        <w:t>with the post-extinction survivors being terrestrial and with the number of fingers and toes reduced to five</w:t>
      </w:r>
      <w:r w:rsidRPr="005F29BE">
        <w:rPr>
          <w:rStyle w:val="StyleUnderline"/>
        </w:rPr>
        <w:t>.</w:t>
      </w:r>
      <w:r w:rsidRPr="005F29BE">
        <w:rPr>
          <w:sz w:val="16"/>
        </w:rPr>
        <w:t xml:space="preserve"> Professor Marshall says his team's findings have startling implications for life on Earth today: "Current estimates suggest we will reach similar global temperatures to those of 360 million years ago, with the possibility that a similar collapse of the ozone layer could occur again, exposing surface and shallow sea life to deadly radiation. This would move us from the current state of climate </w:t>
      </w:r>
      <w:r w:rsidRPr="002C7E42">
        <w:rPr>
          <w:sz w:val="16"/>
          <w:szCs w:val="16"/>
        </w:rPr>
        <w:t>change, to a climate emergency." The remote locations visited in East Greenland are very difficult to access, with travel involving light aircraft capable of landing directly on the tundra. Transport within the vast field area was by inflatable boats equipped with outboard motors, all of which had to fit in the small aircraft.</w:t>
      </w:r>
      <w:r>
        <w:rPr>
          <w:sz w:val="16"/>
          <w:szCs w:val="16"/>
        </w:rPr>
        <w:t xml:space="preserve"> </w:t>
      </w:r>
      <w:r w:rsidRPr="002C7E42">
        <w:rPr>
          <w:sz w:val="16"/>
          <w:szCs w:val="16"/>
        </w:rPr>
        <w:t>All field logistics was organised by CASP, an independent charitable trust based in Cambridge specialising in remote geological fieldwork. Mike Curtis, Managing Director of CASP says: "We have a history of assisting research geologists such as John Marshall and colleagues to access remote field areas and we are particularly pleased that their research has proved to have such potentially profound implications."</w:t>
      </w:r>
    </w:p>
    <w:p w14:paraId="2E5F1001" w14:textId="77777777" w:rsidR="00C56242" w:rsidRDefault="00C56242" w:rsidP="00C56242">
      <w:pPr>
        <w:pStyle w:val="Heading4"/>
      </w:pPr>
      <w:r>
        <w:t xml:space="preserve">Magnetic field collapse causes extinction </w:t>
      </w:r>
    </w:p>
    <w:p w14:paraId="0FF5C245" w14:textId="77777777" w:rsidR="00C56242" w:rsidRPr="009F3F34" w:rsidRDefault="00C56242" w:rsidP="00C56242">
      <w:pPr>
        <w:rPr>
          <w:sz w:val="16"/>
        </w:rPr>
      </w:pPr>
      <w:r w:rsidRPr="002A145D">
        <w:rPr>
          <w:rStyle w:val="Emphasis"/>
        </w:rPr>
        <w:t>Osborne 19</w:t>
      </w:r>
      <w:r w:rsidRPr="009F3F34">
        <w:rPr>
          <w:sz w:val="16"/>
        </w:rPr>
        <w:t xml:space="preserve"> Earth's Magnetic Field Was on the Brink of Collapse 565 Million Years Ago BY HANNAH OSBORNE ON 1/28/19 AT 11:37 AM EST Education Goldsmiths College, U. of LondonGoldsmiths College, U. of London Graphic Goldsmiths College, U. of London MAJournalism 2011 - 2012 King's College LondonKing's College London Graphic King's College London BA 2.1English Literature and Film Studies 2004 </w:t>
      </w:r>
      <w:r>
        <w:rPr>
          <w:sz w:val="16"/>
        </w:rPr>
        <w:t>–</w:t>
      </w:r>
      <w:r w:rsidRPr="009F3F34">
        <w:rPr>
          <w:sz w:val="16"/>
        </w:rPr>
        <w:t xml:space="preserve"> 2007</w:t>
      </w:r>
      <w:r>
        <w:rPr>
          <w:sz w:val="16"/>
        </w:rPr>
        <w:t xml:space="preserve"> </w:t>
      </w:r>
      <w:r w:rsidRPr="009F3F34">
        <w:rPr>
          <w:sz w:val="16"/>
        </w:rPr>
        <w:t xml:space="preserve">Science Editor at Newsweek </w:t>
      </w:r>
      <w:hyperlink r:id="rId29" w:history="1">
        <w:r w:rsidRPr="009F3F34">
          <w:rPr>
            <w:rStyle w:val="Hyperlink"/>
            <w:sz w:val="16"/>
          </w:rPr>
          <w:t>https://www.newsweek.com/earth-magnetic-field-collapse-inner-core-solid-geodynamo-solar-wind-1307659</w:t>
        </w:r>
      </w:hyperlink>
      <w:r w:rsidRPr="009F3F34">
        <w:rPr>
          <w:sz w:val="16"/>
        </w:rPr>
        <w:t xml:space="preserve"> //avery</w:t>
      </w:r>
    </w:p>
    <w:p w14:paraId="622A849E" w14:textId="77777777" w:rsidR="00C56242" w:rsidRDefault="00C56242" w:rsidP="00C56242">
      <w:pPr>
        <w:rPr>
          <w:rStyle w:val="StyleUnderline"/>
        </w:rPr>
      </w:pPr>
      <w:r w:rsidRPr="00501FDF">
        <w:rPr>
          <w:rStyle w:val="StyleUnderline"/>
        </w:rPr>
        <w:t xml:space="preserve">About </w:t>
      </w:r>
      <w:r w:rsidRPr="009850FC">
        <w:rPr>
          <w:rStyle w:val="StyleUnderline"/>
          <w:highlight w:val="green"/>
        </w:rPr>
        <w:t>565 million years ago</w:t>
      </w:r>
      <w:r w:rsidRPr="00501FDF">
        <w:rPr>
          <w:rStyle w:val="StyleUnderline"/>
        </w:rPr>
        <w:t xml:space="preserve">, the strength of </w:t>
      </w:r>
      <w:r w:rsidRPr="009850FC">
        <w:rPr>
          <w:rStyle w:val="Emphasis"/>
          <w:highlight w:val="green"/>
        </w:rPr>
        <w:t>Earth's magnetic field</w:t>
      </w:r>
      <w:r w:rsidRPr="009850FC">
        <w:rPr>
          <w:rStyle w:val="StyleUnderline"/>
          <w:highlight w:val="green"/>
        </w:rPr>
        <w:t xml:space="preserve"> dipped to its lowest point and </w:t>
      </w:r>
      <w:r w:rsidRPr="009850FC">
        <w:rPr>
          <w:rStyle w:val="Emphasis"/>
          <w:highlight w:val="green"/>
        </w:rPr>
        <w:t>almost collapsed completely</w:t>
      </w:r>
      <w:r w:rsidRPr="00501FDF">
        <w:rPr>
          <w:rStyle w:val="StyleUnderline"/>
        </w:rPr>
        <w:t xml:space="preserve">, scientists have discovered. </w:t>
      </w:r>
      <w:r w:rsidRPr="009850FC">
        <w:rPr>
          <w:rStyle w:val="StyleUnderline"/>
          <w:highlight w:val="green"/>
        </w:rPr>
        <w:t>However</w:t>
      </w:r>
      <w:r w:rsidRPr="00501FDF">
        <w:rPr>
          <w:rStyle w:val="StyleUnderline"/>
        </w:rPr>
        <w:t xml:space="preserve">, at this point, </w:t>
      </w:r>
      <w:r w:rsidRPr="009850FC">
        <w:rPr>
          <w:rStyle w:val="StyleUnderline"/>
          <w:highlight w:val="green"/>
        </w:rPr>
        <w:t>the planet's inner core started to solidify</w:t>
      </w:r>
      <w:r w:rsidRPr="00501FDF">
        <w:rPr>
          <w:rStyle w:val="StyleUnderline"/>
        </w:rPr>
        <w:t>, providing a new energy source to drive the magnetic shield "just in the nick of time."</w:t>
      </w:r>
      <w:r>
        <w:t xml:space="preserve"> The discovery, published in Nature Geoscience, provides a new insight into the formation of Earth's core—a subject that has been debated for over 80 years. Earth's magnetic field is thought to be generated deep down in the planet's core. This consists of a solid ball of iron surrounded by a liquid metal. As the planet rotates, the liquid iron moves, forming electric currents that produce the magnetic field. </w:t>
      </w:r>
      <w:r w:rsidRPr="009850FC">
        <w:rPr>
          <w:rStyle w:val="StyleUnderline"/>
          <w:highlight w:val="green"/>
        </w:rPr>
        <w:t xml:space="preserve">Without a magnetic field, </w:t>
      </w:r>
      <w:r w:rsidRPr="009850FC">
        <w:rPr>
          <w:rStyle w:val="Emphasis"/>
          <w:highlight w:val="green"/>
        </w:rPr>
        <w:t>the planet would have had no protection</w:t>
      </w:r>
      <w:r w:rsidRPr="009850FC">
        <w:rPr>
          <w:rStyle w:val="StyleUnderline"/>
          <w:highlight w:val="green"/>
        </w:rPr>
        <w:t xml:space="preserve"> from</w:t>
      </w:r>
      <w:r w:rsidRPr="00501FDF">
        <w:rPr>
          <w:rStyle w:val="StyleUnderline"/>
        </w:rPr>
        <w:t xml:space="preserve"> the </w:t>
      </w:r>
      <w:r w:rsidRPr="009850FC">
        <w:rPr>
          <w:rStyle w:val="StyleUnderline"/>
          <w:highlight w:val="green"/>
        </w:rPr>
        <w:t>solar wind</w:t>
      </w:r>
      <w:r w:rsidRPr="00501FDF">
        <w:rPr>
          <w:rStyle w:val="StyleUnderline"/>
        </w:rPr>
        <w:t xml:space="preserve">—charged particles that flow from the sun and travel through the solar system at around a million miles per hour. </w:t>
      </w:r>
      <w:r w:rsidRPr="009850FC">
        <w:rPr>
          <w:rStyle w:val="StyleUnderline"/>
          <w:highlight w:val="green"/>
        </w:rPr>
        <w:t xml:space="preserve">These particles could have the interacted with </w:t>
      </w:r>
      <w:r w:rsidRPr="009850FC">
        <w:rPr>
          <w:rStyle w:val="Emphasis"/>
          <w:highlight w:val="green"/>
        </w:rPr>
        <w:t>Earth's atmosphere</w:t>
      </w:r>
      <w:r w:rsidRPr="009850FC">
        <w:rPr>
          <w:rStyle w:val="StyleUnderline"/>
          <w:highlight w:val="green"/>
        </w:rPr>
        <w:t xml:space="preserve"> and </w:t>
      </w:r>
      <w:r w:rsidRPr="009850FC">
        <w:rPr>
          <w:rStyle w:val="Emphasis"/>
          <w:highlight w:val="green"/>
        </w:rPr>
        <w:t>slowly stripped</w:t>
      </w:r>
      <w:r w:rsidRPr="009850FC">
        <w:rPr>
          <w:rStyle w:val="StyleUnderline"/>
          <w:highlight w:val="green"/>
        </w:rPr>
        <w:t xml:space="preserve"> it </w:t>
      </w:r>
      <w:r w:rsidRPr="009850FC">
        <w:rPr>
          <w:rStyle w:val="Emphasis"/>
          <w:highlight w:val="green"/>
        </w:rPr>
        <w:t>away</w:t>
      </w:r>
      <w:r w:rsidRPr="009850FC">
        <w:rPr>
          <w:rStyle w:val="StyleUnderline"/>
          <w:highlight w:val="green"/>
        </w:rPr>
        <w:t>, leaving the planet</w:t>
      </w:r>
      <w:r w:rsidRPr="00501FDF">
        <w:rPr>
          <w:rStyle w:val="StyleUnderline"/>
        </w:rPr>
        <w:t xml:space="preserve"> a barren landscape </w:t>
      </w:r>
      <w:r w:rsidRPr="009850FC">
        <w:rPr>
          <w:rStyle w:val="StyleUnderline"/>
          <w:highlight w:val="green"/>
        </w:rPr>
        <w:t>like</w:t>
      </w:r>
      <w:r w:rsidRPr="00501FDF">
        <w:rPr>
          <w:rStyle w:val="StyleUnderline"/>
        </w:rPr>
        <w:t xml:space="preserve"> the one we see on </w:t>
      </w:r>
      <w:r w:rsidRPr="009850FC">
        <w:rPr>
          <w:rStyle w:val="Emphasis"/>
          <w:highlight w:val="green"/>
        </w:rPr>
        <w:t>Mars</w:t>
      </w:r>
      <w:r w:rsidRPr="00501FDF">
        <w:rPr>
          <w:rStyle w:val="StyleUnderline"/>
        </w:rPr>
        <w:t xml:space="preserve"> today.</w:t>
      </w:r>
      <w:r>
        <w:t xml:space="preserve"> In the latest paper, a team of researchers led by Richard Bono of the University of Rochester in New York, were looking to find out when Earth's core solidified by analyzing rocks that carry information about the geomagnetic field. "Unknowns in Earth's thermal evolution have led to a wide range of potential ages for the solid inner core," study co-author John Tarduno told Newsweek. "This range spans more than 2 billion years of Precambrian history. "Numerical models predict that the magnetic field would be unstable at the onset of inner core growth. But the paleomagnetic record is relatively sparse, so this has led to debate," he said. </w:t>
      </w:r>
      <w:r w:rsidRPr="00C9535E">
        <w:rPr>
          <w:rStyle w:val="Emphasis"/>
        </w:rPr>
        <w:t>The solidification</w:t>
      </w:r>
      <w:r w:rsidRPr="00C9535E">
        <w:rPr>
          <w:rStyle w:val="StyleUnderline"/>
        </w:rPr>
        <w:t xml:space="preserve"> of Earth's core </w:t>
      </w:r>
      <w:r w:rsidRPr="00C9535E">
        <w:rPr>
          <w:rStyle w:val="Emphasis"/>
        </w:rPr>
        <w:t>would have provided a boost of energy to the planet's geodynamo</w:t>
      </w:r>
      <w:r w:rsidRPr="00C9535E">
        <w:rPr>
          <w:rStyle w:val="StyleUnderline"/>
        </w:rPr>
        <w:t xml:space="preserve">—the formation of the magnetic field in the liquid outer core. "Liquid iron in the outer core convects, carrying with it magnetic field lines that twist, continuously regenerating the field. Without the convection there would be no core magnetic field," Tarduno explained. This boost should have left a mark in the rock record. After taking measurements from rock samples taken from Sept-Îles in Quebec, Canada, </w:t>
      </w:r>
      <w:r w:rsidRPr="00C9535E">
        <w:rPr>
          <w:rStyle w:val="Emphasis"/>
        </w:rPr>
        <w:t>researchers found a prolonged period where Earth's magnetic field was very weak</w:t>
      </w:r>
      <w:r w:rsidRPr="00C9535E">
        <w:rPr>
          <w:rStyle w:val="StyleUnderline"/>
        </w:rPr>
        <w:t xml:space="preserve">—about 10 times less intense than it is today. This period of weakness lasted for about </w:t>
      </w:r>
      <w:r w:rsidRPr="00C9535E">
        <w:rPr>
          <w:rStyle w:val="Emphasis"/>
        </w:rPr>
        <w:t>75,000 years</w:t>
      </w:r>
      <w:r w:rsidRPr="00C9535E">
        <w:rPr>
          <w:rStyle w:val="StyleUnderline"/>
        </w:rPr>
        <w:t xml:space="preserve">—far longer than any changes that occur when the field flips or changes direction. The authors say the magnetic field intensity was so low that the geodynamo was on the verge of collapse. "As Earth evolved, the energy to drive convection gradually decreased, until a critical point 565 million years ago marked by the </w:t>
      </w:r>
      <w:r w:rsidRPr="00C9535E">
        <w:rPr>
          <w:rStyle w:val="Emphasis"/>
        </w:rPr>
        <w:t>extremely low magnetic field intensity</w:t>
      </w:r>
      <w:r w:rsidRPr="00C9535E">
        <w:rPr>
          <w:rStyle w:val="StyleUnderline"/>
        </w:rPr>
        <w:t xml:space="preserve">," Tarduno said. "The growth on the inner core provided a new source to drive convection and the geodynamo." Essentially, </w:t>
      </w:r>
      <w:r w:rsidRPr="00C9535E">
        <w:rPr>
          <w:rStyle w:val="Emphasis"/>
        </w:rPr>
        <w:t>a big boost of energy was needed to drive the geodynamo and stop the magnetic field from collapsing—and the solidification of Earth's core would have done just that</w:t>
      </w:r>
      <w:r w:rsidRPr="00C9535E">
        <w:rPr>
          <w:rStyle w:val="StyleUnderline"/>
        </w:rPr>
        <w:t xml:space="preserve">. Tarduno continued: </w:t>
      </w:r>
      <w:r w:rsidRPr="00C9535E">
        <w:rPr>
          <w:rStyle w:val="Emphasis"/>
        </w:rPr>
        <w:t>"If the geodynamo had collapsed entirely, Earth would not have been protected from the solar wind, which can erode the atmosphere and eventually rob water from the planet</w:t>
      </w:r>
      <w:r w:rsidRPr="00F13182">
        <w:rPr>
          <w:rStyle w:val="StyleUnderline"/>
        </w:rPr>
        <w:t>."</w:t>
      </w:r>
      <w:r w:rsidRPr="00A94263">
        <w:rPr>
          <w:rStyle w:val="StyleUnderline"/>
        </w:rPr>
        <w:t xml:space="preserve"> In an accompanying article, Peter Driscoll of the Carnegie Institution for Science said scientists had previously interpreted the weak magnetic field 565 million years ago as being </w:t>
      </w:r>
      <w:r w:rsidRPr="008C30DC">
        <w:rPr>
          <w:rStyle w:val="Emphasis"/>
        </w:rPr>
        <w:t>the result of "rapid tectonic motion, hyper-frequent polarity reversals, and even an equatorial dipole."</w:t>
      </w:r>
      <w:r w:rsidRPr="00A94263">
        <w:rPr>
          <w:rStyle w:val="StyleUnderline"/>
        </w:rPr>
        <w:t xml:space="preserve"> However, he said that if the latest research is right, "the nucleation of the inner core may have occurred right in the nick of time to recharge the geodynamo and save Earth's magnetic shield."</w:t>
      </w:r>
    </w:p>
    <w:p w14:paraId="142E7A0B" w14:textId="77777777" w:rsidR="00C56242" w:rsidRDefault="00C56242" w:rsidP="00C56242">
      <w:pPr>
        <w:pStyle w:val="Heading3"/>
      </w:pPr>
      <w:r>
        <w:t xml:space="preserve">Underview – </w:t>
      </w:r>
    </w:p>
    <w:p w14:paraId="560CA6E6" w14:textId="77777777" w:rsidR="00C56242" w:rsidRDefault="00C56242" w:rsidP="00C56242">
      <w:pPr>
        <w:pStyle w:val="Heading4"/>
      </w:pPr>
      <w:r>
        <w:t>1] Aff gets 1AR theory, k2 checking 1nc abuse &amp; neg can be infinitely abusive otherwise</w:t>
      </w:r>
    </w:p>
    <w:p w14:paraId="3E6BBA85" w14:textId="77777777" w:rsidR="00C56242" w:rsidRDefault="00C56242" w:rsidP="00C56242">
      <w:pPr>
        <w:pStyle w:val="Heading4"/>
      </w:pPr>
      <w:r>
        <w:t>2] 1AR theory outweighs, aff has to respond to 7 min of possible abuse, if NC theory o/ws neg can run tons of shells and uplayer so the aff can’t possibly win from the 1ar</w:t>
      </w:r>
    </w:p>
    <w:p w14:paraId="45DF488C" w14:textId="77777777" w:rsidR="00C56242" w:rsidRDefault="00C56242" w:rsidP="00C56242">
      <w:pPr>
        <w:pStyle w:val="Heading4"/>
      </w:pPr>
      <w:r>
        <w:t>3] No new 2NR shells, 6/3 time skew means aff loses every time and 6/4 skew means neg can check any 1ar abuse with defense/collapsing on some turn</w:t>
      </w:r>
    </w:p>
    <w:p w14:paraId="21EF0099" w14:textId="77777777" w:rsidR="00C56242" w:rsidRDefault="00C56242" w:rsidP="00C56242">
      <w:pPr>
        <w:pStyle w:val="Heading4"/>
      </w:pPr>
      <w:r>
        <w:t>4] Reasonability on T</w:t>
      </w:r>
    </w:p>
    <w:p w14:paraId="68F6A9F9" w14:textId="77777777" w:rsidR="00C56242" w:rsidRDefault="00C56242" w:rsidP="00C56242">
      <w:pPr>
        <w:pStyle w:val="Heading4"/>
      </w:pPr>
      <w:r>
        <w:t>a] T/Theory never sets norms, nobody will change their strat based on the outcome of this round</w:t>
      </w:r>
    </w:p>
    <w:p w14:paraId="59E39EBB" w14:textId="77777777" w:rsidR="00C56242" w:rsidRDefault="00C56242" w:rsidP="00C56242">
      <w:pPr>
        <w:pStyle w:val="Heading4"/>
        <w:ind w:left="720" w:hanging="720"/>
      </w:pPr>
      <w:r>
        <w:t>b] Reasonability isn’t arbitrary, arguing why the aff was abusive in this specific round solves, literally debate why you win so the judge doesn’t intervene</w:t>
      </w:r>
    </w:p>
    <w:p w14:paraId="0C4D4DA5" w14:textId="77777777" w:rsidR="00C56242" w:rsidRDefault="00C56242" w:rsidP="00C56242">
      <w:pPr>
        <w:pStyle w:val="Heading4"/>
      </w:pPr>
      <w:r>
        <w:t>c] talking about random norms kills the edu value of this round since we will never use theory knowledge, but learning about space law and megaconstellations gives edu</w:t>
      </w:r>
    </w:p>
    <w:p w14:paraId="0CA86107" w14:textId="77777777" w:rsidR="00C56242" w:rsidRPr="00FF6047" w:rsidRDefault="00C56242" w:rsidP="00C56242">
      <w:pPr>
        <w:pStyle w:val="Heading4"/>
      </w:pPr>
      <w:r>
        <w:t>d] Deters friv theory, NC needs a real abuse story to win now instead of winning random norms</w:t>
      </w:r>
    </w:p>
    <w:p w14:paraId="329EF1DB" w14:textId="77777777" w:rsidR="00C56242" w:rsidRPr="0012172A" w:rsidRDefault="00C56242" w:rsidP="00C56242">
      <w:pPr>
        <w:pStyle w:val="Heading4"/>
      </w:pPr>
      <w:r>
        <w:t>e] T calls out my aff’s debatability, not similar hypothetical affs, so I should only have to defend why my aff is educational/fair, not why all similar affs are too</w:t>
      </w:r>
      <w:bookmarkEnd w:id="0"/>
    </w:p>
    <w:p w14:paraId="5E3696F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inherit">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C746F4"/>
    <w:multiLevelType w:val="multilevel"/>
    <w:tmpl w:val="85F6A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1C40CF"/>
    <w:multiLevelType w:val="multilevel"/>
    <w:tmpl w:val="E9B80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451C4F"/>
    <w:multiLevelType w:val="multilevel"/>
    <w:tmpl w:val="8C74B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03135455440"/>
    <w:docVar w:name="VerbatimVersion" w:val="5.1"/>
  </w:docVars>
  <w:rsids>
    <w:rsidRoot w:val="009D3651"/>
    <w:rsid w:val="000139A3"/>
    <w:rsid w:val="00030719"/>
    <w:rsid w:val="00100833"/>
    <w:rsid w:val="00104529"/>
    <w:rsid w:val="00105942"/>
    <w:rsid w:val="00107396"/>
    <w:rsid w:val="0012712A"/>
    <w:rsid w:val="00144A4C"/>
    <w:rsid w:val="00176AB0"/>
    <w:rsid w:val="00177B7D"/>
    <w:rsid w:val="0018322D"/>
    <w:rsid w:val="001B5776"/>
    <w:rsid w:val="001E527A"/>
    <w:rsid w:val="001F78CE"/>
    <w:rsid w:val="00251FC7"/>
    <w:rsid w:val="00266668"/>
    <w:rsid w:val="002855A7"/>
    <w:rsid w:val="002B146A"/>
    <w:rsid w:val="002B5E17"/>
    <w:rsid w:val="00315690"/>
    <w:rsid w:val="00316B75"/>
    <w:rsid w:val="00325646"/>
    <w:rsid w:val="003460F2"/>
    <w:rsid w:val="0038158C"/>
    <w:rsid w:val="003902BA"/>
    <w:rsid w:val="003A09E2"/>
    <w:rsid w:val="00407037"/>
    <w:rsid w:val="004605D6"/>
    <w:rsid w:val="004C60E8"/>
    <w:rsid w:val="004D60B1"/>
    <w:rsid w:val="004E3579"/>
    <w:rsid w:val="004E728B"/>
    <w:rsid w:val="004F39E0"/>
    <w:rsid w:val="005005F8"/>
    <w:rsid w:val="00537BD5"/>
    <w:rsid w:val="0057268A"/>
    <w:rsid w:val="005D2912"/>
    <w:rsid w:val="006065BD"/>
    <w:rsid w:val="00645FA9"/>
    <w:rsid w:val="00647866"/>
    <w:rsid w:val="00665003"/>
    <w:rsid w:val="006A2AD0"/>
    <w:rsid w:val="006C2375"/>
    <w:rsid w:val="006D4ECC"/>
    <w:rsid w:val="00713D50"/>
    <w:rsid w:val="00722258"/>
    <w:rsid w:val="007243E5"/>
    <w:rsid w:val="00766EA0"/>
    <w:rsid w:val="007A2226"/>
    <w:rsid w:val="007D7EF8"/>
    <w:rsid w:val="007F5B66"/>
    <w:rsid w:val="00823A1C"/>
    <w:rsid w:val="00845B9D"/>
    <w:rsid w:val="00860984"/>
    <w:rsid w:val="008B3ECB"/>
    <w:rsid w:val="008B4E85"/>
    <w:rsid w:val="008C1B2E"/>
    <w:rsid w:val="0091627E"/>
    <w:rsid w:val="0097032B"/>
    <w:rsid w:val="009D2EAD"/>
    <w:rsid w:val="009D3651"/>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6242"/>
    <w:rsid w:val="00C83417"/>
    <w:rsid w:val="00C9604F"/>
    <w:rsid w:val="00CA19AA"/>
    <w:rsid w:val="00CC5298"/>
    <w:rsid w:val="00CD736E"/>
    <w:rsid w:val="00CD798D"/>
    <w:rsid w:val="00CE161E"/>
    <w:rsid w:val="00CF59A8"/>
    <w:rsid w:val="00D07D04"/>
    <w:rsid w:val="00D325A9"/>
    <w:rsid w:val="00D36A8A"/>
    <w:rsid w:val="00D61409"/>
    <w:rsid w:val="00D6691E"/>
    <w:rsid w:val="00D71170"/>
    <w:rsid w:val="00DA1C92"/>
    <w:rsid w:val="00DA25D4"/>
    <w:rsid w:val="00DA6538"/>
    <w:rsid w:val="00E15E75"/>
    <w:rsid w:val="00E5262C"/>
    <w:rsid w:val="00EC2E4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F6C9"/>
  <w15:chartTrackingRefBased/>
  <w15:docId w15:val="{D87BBF1F-DAE5-419A-A562-5081EE8F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6242"/>
    <w:rPr>
      <w:rFonts w:ascii="Calibri" w:hAnsi="Calibri" w:cs="Calibri"/>
    </w:rPr>
  </w:style>
  <w:style w:type="paragraph" w:styleId="Heading1">
    <w:name w:val="heading 1"/>
    <w:aliases w:val="Pocket"/>
    <w:basedOn w:val="Normal"/>
    <w:next w:val="Normal"/>
    <w:link w:val="Heading1Char"/>
    <w:qFormat/>
    <w:rsid w:val="009D36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36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9D36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9D365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36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3651"/>
  </w:style>
  <w:style w:type="character" w:customStyle="1" w:styleId="Heading1Char">
    <w:name w:val="Heading 1 Char"/>
    <w:aliases w:val="Pocket Char"/>
    <w:basedOn w:val="DefaultParagraphFont"/>
    <w:link w:val="Heading1"/>
    <w:rsid w:val="009D365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365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1,Cite 1 Char"/>
    <w:basedOn w:val="DefaultParagraphFont"/>
    <w:link w:val="Heading3"/>
    <w:uiPriority w:val="2"/>
    <w:rsid w:val="009D3651"/>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9D365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9D3651"/>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9D3651"/>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9D365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9D3651"/>
    <w:rPr>
      <w:color w:val="auto"/>
      <w:u w:val="none"/>
    </w:rPr>
  </w:style>
  <w:style w:type="character" w:styleId="FollowedHyperlink">
    <w:name w:val="FollowedHyperlink"/>
    <w:basedOn w:val="DefaultParagraphFont"/>
    <w:uiPriority w:val="99"/>
    <w:semiHidden/>
    <w:unhideWhenUsed/>
    <w:rsid w:val="009D3651"/>
    <w:rPr>
      <w:color w:val="auto"/>
      <w:u w:val="none"/>
    </w:rPr>
  </w:style>
  <w:style w:type="paragraph" w:customStyle="1" w:styleId="textbold">
    <w:name w:val="text bold"/>
    <w:basedOn w:val="Normal"/>
    <w:link w:val="Emphasis"/>
    <w:uiPriority w:val="7"/>
    <w:qFormat/>
    <w:rsid w:val="00C56242"/>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C5624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vanilla-image-block">
    <w:name w:val="vanilla-image-block"/>
    <w:basedOn w:val="Normal"/>
    <w:rsid w:val="00C5624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4D60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271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850275">
      <w:bodyDiv w:val="1"/>
      <w:marLeft w:val="0"/>
      <w:marRight w:val="0"/>
      <w:marTop w:val="0"/>
      <w:marBottom w:val="0"/>
      <w:divBdr>
        <w:top w:val="none" w:sz="0" w:space="0" w:color="auto"/>
        <w:left w:val="none" w:sz="0" w:space="0" w:color="auto"/>
        <w:bottom w:val="none" w:sz="0" w:space="0" w:color="auto"/>
        <w:right w:val="none" w:sz="0" w:space="0" w:color="auto"/>
      </w:divBdr>
    </w:div>
    <w:div w:id="753672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8/s41598-021-89909-7" TargetMode="External"/><Relationship Id="rId13" Type="http://schemas.openxmlformats.org/officeDocument/2006/relationships/hyperlink" Target="https://doi.org/10.1038/s41598-021-89909-7" TargetMode="External"/><Relationship Id="rId18" Type="http://schemas.openxmlformats.org/officeDocument/2006/relationships/hyperlink" Target="https://www.space.com/spacex-starlink-satellites.html" TargetMode="External"/><Relationship Id="rId26" Type="http://schemas.openxmlformats.org/officeDocument/2006/relationships/hyperlink" Target="https://www.space.com/starlink-satellite-reentry-ozone-depletion-atmosphere" TargetMode="External"/><Relationship Id="rId3" Type="http://schemas.openxmlformats.org/officeDocument/2006/relationships/styles" Target="styles.xml"/><Relationship Id="rId21" Type="http://schemas.openxmlformats.org/officeDocument/2006/relationships/hyperlink" Target="https://www.space.com/spacex-starlink-satellite-collision-alerts-on-the-rise" TargetMode="External"/><Relationship Id="rId7" Type="http://schemas.openxmlformats.org/officeDocument/2006/relationships/hyperlink" Target="https://www.nature.com/articles/s41598-021-89909-7" TargetMode="External"/><Relationship Id="rId12" Type="http://schemas.openxmlformats.org/officeDocument/2006/relationships/hyperlink" Target="https://www.nature.com/articles/s41598-021-89909-7" TargetMode="External"/><Relationship Id="rId17" Type="http://schemas.openxmlformats.org/officeDocument/2006/relationships/hyperlink" Target="https://www.space.com/18853-spacex.html" TargetMode="External"/><Relationship Id="rId25" Type="http://schemas.openxmlformats.org/officeDocument/2006/relationships/hyperlink" Target="https://www.nature.com/articles/s41598-021-89909-7" TargetMode="External"/><Relationship Id="rId2" Type="http://schemas.openxmlformats.org/officeDocument/2006/relationships/numbering" Target="numbering.xml"/><Relationship Id="rId16" Type="http://schemas.openxmlformats.org/officeDocument/2006/relationships/hyperlink" Target="https://www.space.com/spacex-starlink-satellite-collision-alerts-on-the-rise" TargetMode="External"/><Relationship Id="rId20" Type="http://schemas.openxmlformats.org/officeDocument/2006/relationships/image" Target="media/image4.png"/><Relationship Id="rId29" Type="http://schemas.openxmlformats.org/officeDocument/2006/relationships/hyperlink" Target="https://www.newsweek.com/earth-magnetic-field-collapse-inner-core-solid-geodynamo-solar-wind-1307659" TargetMode="External"/><Relationship Id="rId1" Type="http://schemas.openxmlformats.org/officeDocument/2006/relationships/customXml" Target="../customXml/item1.xml"/><Relationship Id="rId6" Type="http://schemas.openxmlformats.org/officeDocument/2006/relationships/hyperlink" Target="https://doi.org/10.1038/s41598-021-89909-7" TargetMode="External"/><Relationship Id="rId11" Type="http://schemas.openxmlformats.org/officeDocument/2006/relationships/hyperlink" Target="https://doi.org/10.1038/s41598-021-89909-7" TargetMode="External"/><Relationship Id="rId24" Type="http://schemas.openxmlformats.org/officeDocument/2006/relationships/hyperlink" Target="https://doi.org/10.1038/s41598-021-89909-7"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fas.org/pir-pubs/nuclear-war-nuclear-winter-and-human-extinction/" TargetMode="External"/><Relationship Id="rId28" Type="http://schemas.openxmlformats.org/officeDocument/2006/relationships/hyperlink" Target="https://wsimag.com/science-and-technology/66440-satellite-mega-constellations-mega-threats" TargetMode="External"/><Relationship Id="rId10" Type="http://schemas.openxmlformats.org/officeDocument/2006/relationships/image" Target="media/image1.jpeg"/><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ature.com/articles/s41598-021-89909-7" TargetMode="External"/><Relationship Id="rId14" Type="http://schemas.openxmlformats.org/officeDocument/2006/relationships/hyperlink" Target="https://www.nature.com/articles/s41598-021-89909-7" TargetMode="External"/><Relationship Id="rId22" Type="http://schemas.openxmlformats.org/officeDocument/2006/relationships/hyperlink" Target="https://apps.dtic.mil/dtic/tr/fulltext/u2/1059769.pdf" TargetMode="External"/><Relationship Id="rId27" Type="http://schemas.openxmlformats.org/officeDocument/2006/relationships/hyperlink" Target="https://www.space.com/spacex-starlink-28-rocket-launch-and-landing-success"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11043</Words>
  <Characters>62951</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13</cp:revision>
  <dcterms:created xsi:type="dcterms:W3CDTF">2022-01-29T16:18:00Z</dcterms:created>
  <dcterms:modified xsi:type="dcterms:W3CDTF">2022-01-29T16:32:00Z</dcterms:modified>
</cp:coreProperties>
</file>