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C9CC5" w14:textId="72A4B92D" w:rsidR="00DD0AE0" w:rsidRDefault="00DD0AE0" w:rsidP="00DD0AE0">
      <w:pPr>
        <w:pStyle w:val="Heading3"/>
        <w:rPr>
          <w:rFonts w:asciiTheme="majorHAnsi" w:hAnsiTheme="majorHAnsi" w:cstheme="majorHAnsi"/>
        </w:rPr>
      </w:pPr>
      <w:r>
        <w:rPr>
          <w:rFonts w:asciiTheme="majorHAnsi" w:hAnsiTheme="majorHAnsi" w:cstheme="majorHAnsi"/>
        </w:rPr>
        <w:t xml:space="preserve">1NC – </w:t>
      </w:r>
      <w:r w:rsidR="00100329">
        <w:rPr>
          <w:rFonts w:asciiTheme="majorHAnsi" w:hAnsiTheme="majorHAnsi" w:cstheme="majorHAnsi"/>
        </w:rPr>
        <w:t>T</w:t>
      </w:r>
    </w:p>
    <w:p w14:paraId="3B36CAE0" w14:textId="77777777" w:rsidR="00100329" w:rsidRPr="00B36145" w:rsidRDefault="00100329" w:rsidP="00100329"/>
    <w:p w14:paraId="4011BCBC"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Our interpretation is that the resolution should determine the division of affirmative and negative ground.</w:t>
      </w:r>
    </w:p>
    <w:p w14:paraId="03823C1C"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Resolved means a legislative policy</w:t>
      </w:r>
    </w:p>
    <w:p w14:paraId="3648C069" w14:textId="77777777" w:rsidR="00100329" w:rsidRPr="00B36145" w:rsidRDefault="00100329" w:rsidP="00100329">
      <w:pPr>
        <w:rPr>
          <w:rStyle w:val="StyleUnderline"/>
          <w:rFonts w:asciiTheme="majorHAnsi" w:hAnsiTheme="majorHAnsi" w:cstheme="majorHAnsi"/>
          <w:b w:val="0"/>
          <w:sz w:val="16"/>
        </w:rPr>
      </w:pPr>
      <w:r w:rsidRPr="00B36145">
        <w:rPr>
          <w:rStyle w:val="Style13ptBold"/>
          <w:rFonts w:asciiTheme="majorHAnsi" w:hAnsiTheme="majorHAnsi" w:cstheme="majorHAnsi"/>
        </w:rPr>
        <w:t>Words and Phrases 64</w:t>
      </w:r>
      <w:r w:rsidRPr="00B36145">
        <w:rPr>
          <w:rFonts w:asciiTheme="majorHAnsi" w:hAnsiTheme="majorHAnsi" w:cstheme="majorHAnsi"/>
          <w:sz w:val="16"/>
        </w:rPr>
        <w:t xml:space="preserve"> Words and Phrases Permanent Edition. “Resolved”. 1964. ED</w:t>
      </w:r>
    </w:p>
    <w:p w14:paraId="200A4580" w14:textId="0821EBEA" w:rsidR="00100329" w:rsidRDefault="00100329" w:rsidP="00100329">
      <w:pPr>
        <w:rPr>
          <w:rFonts w:asciiTheme="majorHAnsi" w:hAnsiTheme="majorHAnsi" w:cstheme="majorHAnsi"/>
          <w:sz w:val="16"/>
        </w:rPr>
      </w:pPr>
      <w:r w:rsidRPr="00B36145">
        <w:rPr>
          <w:rStyle w:val="StyleUnderline"/>
          <w:rFonts w:asciiTheme="majorHAnsi" w:hAnsiTheme="majorHAnsi" w:cstheme="majorHAnsi"/>
          <w:sz w:val="24"/>
        </w:rPr>
        <w:t>Definition of the word “</w:t>
      </w:r>
      <w:r w:rsidRPr="00B36145">
        <w:rPr>
          <w:rStyle w:val="StyleUnderline"/>
          <w:rFonts w:asciiTheme="majorHAnsi" w:hAnsiTheme="majorHAnsi" w:cstheme="majorHAnsi"/>
          <w:sz w:val="24"/>
          <w:highlight w:val="green"/>
        </w:rPr>
        <w:t>resolve</w:t>
      </w:r>
      <w:r w:rsidRPr="00B36145">
        <w:rPr>
          <w:rStyle w:val="StyleUnderline"/>
          <w:rFonts w:asciiTheme="majorHAnsi" w:hAnsiTheme="majorHAnsi" w:cstheme="majorHAnsi"/>
          <w:sz w:val="24"/>
        </w:rPr>
        <w:t xml:space="preserve">,” given by Webster </w:t>
      </w:r>
      <w:r w:rsidRPr="00B36145">
        <w:rPr>
          <w:rStyle w:val="StyleUnderline"/>
          <w:rFonts w:asciiTheme="majorHAnsi" w:hAnsiTheme="majorHAnsi" w:cstheme="majorHAnsi"/>
          <w:sz w:val="24"/>
          <w:highlight w:val="green"/>
        </w:rPr>
        <w:t>is</w:t>
      </w:r>
      <w:r w:rsidRPr="00B36145">
        <w:rPr>
          <w:rStyle w:val="StyleUnderline"/>
          <w:rFonts w:asciiTheme="majorHAnsi" w:hAnsiTheme="majorHAnsi" w:cstheme="majorHAnsi"/>
          <w:sz w:val="24"/>
        </w:rPr>
        <w:t xml:space="preserve"> “to express an opinion or </w:t>
      </w:r>
      <w:r w:rsidRPr="00B36145">
        <w:rPr>
          <w:rStyle w:val="StyleUnderline"/>
          <w:rFonts w:asciiTheme="majorHAnsi" w:hAnsiTheme="majorHAnsi" w:cstheme="majorHAnsi"/>
          <w:sz w:val="24"/>
          <w:highlight w:val="green"/>
        </w:rPr>
        <w:t>determination by</w:t>
      </w:r>
      <w:r w:rsidRPr="00B36145">
        <w:rPr>
          <w:rStyle w:val="StyleUnderline"/>
          <w:rFonts w:asciiTheme="majorHAnsi" w:hAnsiTheme="majorHAnsi" w:cstheme="majorHAnsi"/>
          <w:sz w:val="24"/>
        </w:rPr>
        <w:t xml:space="preserve"> resolution or vote; as ‘it was resolved by the </w:t>
      </w:r>
      <w:r w:rsidRPr="00B36145">
        <w:rPr>
          <w:rStyle w:val="StyleUnderline"/>
          <w:rFonts w:asciiTheme="majorHAnsi" w:hAnsiTheme="majorHAnsi" w:cstheme="majorHAnsi"/>
          <w:sz w:val="24"/>
          <w:highlight w:val="green"/>
        </w:rPr>
        <w:t>legislature</w:t>
      </w:r>
      <w:r w:rsidRPr="00B36145">
        <w:rPr>
          <w:rFonts w:asciiTheme="majorHAnsi" w:hAnsiTheme="majorHAnsi" w:cstheme="majorHAnsi"/>
          <w:sz w:val="16"/>
        </w:rPr>
        <w:t>;” It is of similar force to the word “enact,” which is defined by Bouvier as meaning “</w:t>
      </w:r>
      <w:r w:rsidRPr="00B36145">
        <w:rPr>
          <w:rStyle w:val="StyleUnderline"/>
          <w:rFonts w:asciiTheme="majorHAnsi" w:hAnsiTheme="majorHAnsi" w:cstheme="majorHAnsi"/>
          <w:sz w:val="24"/>
          <w:highlight w:val="green"/>
        </w:rPr>
        <w:t xml:space="preserve">to establish by </w:t>
      </w:r>
      <w:r w:rsidRPr="00B36145">
        <w:rPr>
          <w:rStyle w:val="StyleUnderline"/>
          <w:rFonts w:asciiTheme="majorHAnsi" w:hAnsiTheme="majorHAnsi" w:cstheme="majorHAnsi"/>
          <w:sz w:val="24"/>
          <w:highlight w:val="green"/>
          <w:bdr w:val="single" w:sz="24" w:space="0" w:color="auto"/>
        </w:rPr>
        <w:t>law</w:t>
      </w:r>
      <w:r w:rsidRPr="00B36145">
        <w:rPr>
          <w:rFonts w:asciiTheme="majorHAnsi" w:hAnsiTheme="majorHAnsi" w:cstheme="majorHAnsi"/>
          <w:sz w:val="16"/>
        </w:rPr>
        <w:t xml:space="preserve">”. </w:t>
      </w:r>
    </w:p>
    <w:p w14:paraId="186421C3" w14:textId="65AEBA90" w:rsidR="00100329" w:rsidRDefault="00100329" w:rsidP="00100329">
      <w:pPr>
        <w:pStyle w:val="Heading4"/>
      </w:pPr>
      <w:r>
        <w:t>A worker is</w:t>
      </w:r>
    </w:p>
    <w:p w14:paraId="6A277067" w14:textId="13613770" w:rsidR="00100329" w:rsidRDefault="00100329" w:rsidP="00100329">
      <w:pPr>
        <w:rPr>
          <w:rStyle w:val="Style13ptBold"/>
        </w:rPr>
      </w:pPr>
      <w:r>
        <w:rPr>
          <w:rStyle w:val="Style13ptBold"/>
        </w:rPr>
        <w:t>Dictionary.com</w:t>
      </w:r>
    </w:p>
    <w:p w14:paraId="13986FF9" w14:textId="28726959" w:rsidR="00100329" w:rsidRPr="00100329" w:rsidRDefault="00100329" w:rsidP="00100329">
      <w:pPr>
        <w:pStyle w:val="Cards"/>
        <w:ind w:left="0"/>
      </w:pPr>
      <w:r w:rsidRPr="00100329">
        <w:rPr>
          <w:rStyle w:val="Style13ptBold"/>
          <w:b w:val="0"/>
          <w:sz w:val="20"/>
        </w:rPr>
        <w:t>https://www.google.com/search?q=workers+def&amp;oq=workers+def&amp;aqs=chrome..69i57j35i39j0i433j0l2j69i61j69i60j69i61.1848j0j7&amp;sourceid=chrome&amp;ie=UTF-8</w:t>
      </w:r>
    </w:p>
    <w:p w14:paraId="240D3A07" w14:textId="77777777" w:rsidR="00100329" w:rsidRPr="00100329" w:rsidRDefault="00100329" w:rsidP="00100329">
      <w:pPr>
        <w:shd w:val="clear" w:color="auto" w:fill="FFFFFF"/>
        <w:spacing w:after="0" w:line="240" w:lineRule="auto"/>
        <w:rPr>
          <w:rStyle w:val="StyleUnderline"/>
        </w:rPr>
      </w:pPr>
      <w:r w:rsidRPr="00100329">
        <w:rPr>
          <w:rStyle w:val="StyleUnderline"/>
          <w:highlight w:val="green"/>
        </w:rPr>
        <w:t>a person who does a specified type of work or who works in a specified way.</w:t>
      </w:r>
    </w:p>
    <w:p w14:paraId="2A77DD2F" w14:textId="77777777" w:rsidR="00100329" w:rsidRPr="00100329" w:rsidRDefault="00100329" w:rsidP="00100329">
      <w:pPr>
        <w:shd w:val="clear" w:color="auto" w:fill="FFFFFF"/>
        <w:spacing w:after="0" w:line="240" w:lineRule="auto"/>
        <w:rPr>
          <w:rFonts w:ascii="Arial" w:eastAsia="Times New Roman" w:hAnsi="Arial" w:cs="Arial"/>
          <w:color w:val="202124"/>
          <w:sz w:val="21"/>
          <w:szCs w:val="21"/>
        </w:rPr>
      </w:pPr>
    </w:p>
    <w:p w14:paraId="60EE2EA5" w14:textId="77777777" w:rsidR="00100329" w:rsidRDefault="00100329" w:rsidP="00100329">
      <w:pPr>
        <w:shd w:val="clear" w:color="auto" w:fill="FFFFFF"/>
        <w:spacing w:after="0" w:line="240" w:lineRule="auto"/>
        <w:rPr>
          <w:rStyle w:val="StyleUnderline"/>
          <w:highlight w:val="green"/>
        </w:rPr>
      </w:pPr>
    </w:p>
    <w:p w14:paraId="5EF30CAF" w14:textId="1498E44F" w:rsidR="00100329" w:rsidRDefault="00100329" w:rsidP="00100329">
      <w:pPr>
        <w:pStyle w:val="Heading4"/>
      </w:pPr>
      <w:r>
        <w:t xml:space="preserve">A </w:t>
      </w:r>
      <w:r>
        <w:t xml:space="preserve">government </w:t>
      </w:r>
      <w:r>
        <w:t xml:space="preserve"> is</w:t>
      </w:r>
    </w:p>
    <w:p w14:paraId="5521BB35" w14:textId="36DF3B06" w:rsidR="00100329" w:rsidRPr="00100329" w:rsidRDefault="00100329" w:rsidP="00100329">
      <w:pPr>
        <w:rPr>
          <w:rStyle w:val="StyleUnderline"/>
          <w:u w:val="none"/>
        </w:rPr>
      </w:pPr>
      <w:r>
        <w:rPr>
          <w:rStyle w:val="Style13ptBold"/>
        </w:rPr>
        <w:t>Dictionary.com</w:t>
      </w:r>
    </w:p>
    <w:p w14:paraId="28D11F47" w14:textId="2C8067FA" w:rsidR="00100329" w:rsidRPr="00100329" w:rsidRDefault="00100329" w:rsidP="00100329">
      <w:pPr>
        <w:shd w:val="clear" w:color="auto" w:fill="FFFFFF"/>
        <w:spacing w:after="0" w:line="240" w:lineRule="auto"/>
        <w:rPr>
          <w:rStyle w:val="StyleUnderline"/>
        </w:rPr>
      </w:pPr>
      <w:r w:rsidRPr="00100329">
        <w:rPr>
          <w:rStyle w:val="StyleUnderline"/>
          <w:highlight w:val="green"/>
        </w:rPr>
        <w:t>the governing body of a nation, state, or community.</w:t>
      </w:r>
    </w:p>
    <w:p w14:paraId="79A9AE59" w14:textId="77777777" w:rsidR="00100329" w:rsidRPr="00100329" w:rsidRDefault="00100329" w:rsidP="00100329">
      <w:pPr>
        <w:shd w:val="clear" w:color="auto" w:fill="FFFFFF"/>
        <w:spacing w:after="0" w:line="240" w:lineRule="auto"/>
        <w:rPr>
          <w:rFonts w:ascii="Arial" w:eastAsia="Times New Roman" w:hAnsi="Arial" w:cs="Arial"/>
          <w:color w:val="202124"/>
          <w:sz w:val="21"/>
          <w:szCs w:val="21"/>
        </w:rPr>
      </w:pPr>
    </w:p>
    <w:p w14:paraId="52921532" w14:textId="77777777" w:rsidR="00100329" w:rsidRDefault="00100329" w:rsidP="00100329">
      <w:pPr>
        <w:pStyle w:val="Heading4"/>
        <w:rPr>
          <w:rFonts w:asciiTheme="majorHAnsi" w:hAnsiTheme="majorHAnsi" w:cstheme="majorHAnsi"/>
        </w:rPr>
      </w:pPr>
    </w:p>
    <w:p w14:paraId="03D96400" w14:textId="7E1DA6B9"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Violation:</w:t>
      </w:r>
    </w:p>
    <w:p w14:paraId="45DDFC63"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Vote neg for predictable limits—post-facto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 2 months, which means their arguments are presumptively false because they haven’t been subject to well-researched scrutiny</w:t>
      </w:r>
    </w:p>
    <w:p w14:paraId="70283821"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3 impacts:</w:t>
      </w:r>
    </w:p>
    <w:p w14:paraId="51FE45D8"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First is fairness—debate is fundamentally a game which requires both sides to have a relatively equal shot at winning and is necessary for any benefit to the activity. That outweighs:</w:t>
      </w:r>
    </w:p>
    <w:p w14:paraId="22CA530D"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A] decision-making: every argument concedes to the validity of fairness i.e. that the judge will make a fair decision based on the arguments presented. This means if they win fairness bad vote neg on presumption because you have no obligation to fairly evaluate their arguments.</w:t>
      </w:r>
    </w:p>
    <w:p w14:paraId="46E0DC8F"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B] probability: voting aff can’t solve any of their impacts but it can solve ours. All the ballot does is tell tab who won which can’t stop any violence but can resolve the fairness imbalance in this particular debate.</w:t>
      </w:r>
    </w:p>
    <w:p w14:paraId="3B7A34B0"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 xml:space="preserve">Second is switch side and </w:t>
      </w:r>
      <w:r w:rsidRPr="00B36145">
        <w:rPr>
          <w:rFonts w:asciiTheme="majorHAnsi" w:hAnsiTheme="majorHAnsi" w:cstheme="majorHAnsi"/>
          <w:u w:val="single"/>
        </w:rPr>
        <w:t>idea-testing</w:t>
      </w:r>
      <w:r w:rsidRPr="00B36145">
        <w:rPr>
          <w:rFonts w:asciiTheme="majorHAnsi" w:hAnsiTheme="majorHAnsi" w:cstheme="majorHAnsi"/>
        </w:rPr>
        <w:t xml:space="preserve"> --- only a </w:t>
      </w:r>
      <w:r w:rsidRPr="00B36145">
        <w:rPr>
          <w:rFonts w:asciiTheme="majorHAnsi" w:hAnsiTheme="majorHAnsi" w:cstheme="majorHAnsi"/>
          <w:u w:val="single"/>
        </w:rPr>
        <w:t>limited topic</w:t>
      </w:r>
      <w:r w:rsidRPr="00B36145">
        <w:rPr>
          <w:rFonts w:asciiTheme="majorHAnsi" w:hAnsiTheme="majorHAnsi" w:cstheme="majorHAnsi"/>
        </w:rPr>
        <w:t xml:space="preserve"> that leaves a </w:t>
      </w:r>
      <w:r w:rsidRPr="00B36145">
        <w:rPr>
          <w:rFonts w:asciiTheme="majorHAnsi" w:hAnsiTheme="majorHAnsi" w:cstheme="majorHAnsi"/>
          <w:u w:val="single"/>
        </w:rPr>
        <w:t>role</w:t>
      </w:r>
      <w:r w:rsidRPr="00B36145">
        <w:rPr>
          <w:rFonts w:asciiTheme="majorHAnsi" w:hAnsiTheme="majorHAnsi" w:cstheme="majorHAnsi"/>
        </w:rPr>
        <w:t xml:space="preserve"> for the negative allows </w:t>
      </w:r>
      <w:r w:rsidRPr="00B36145">
        <w:rPr>
          <w:rFonts w:asciiTheme="majorHAnsi" w:hAnsiTheme="majorHAnsi" w:cstheme="majorHAnsi"/>
          <w:u w:val="single"/>
        </w:rPr>
        <w:t>contestation</w:t>
      </w:r>
      <w:r w:rsidRPr="00B36145">
        <w:rPr>
          <w:rFonts w:asciiTheme="majorHAnsi" w:hAnsiTheme="majorHAnsi" w:cstheme="majorHAnsi"/>
        </w:rPr>
        <w:t xml:space="preserve"> and second-order testing that overcomes </w:t>
      </w:r>
      <w:r w:rsidRPr="00B36145">
        <w:rPr>
          <w:rFonts w:asciiTheme="majorHAnsi" w:hAnsiTheme="majorHAnsi" w:cstheme="majorHAnsi"/>
          <w:u w:val="single"/>
        </w:rPr>
        <w:t>polarization</w:t>
      </w:r>
      <w:r w:rsidRPr="00B36145">
        <w:rPr>
          <w:rFonts w:asciiTheme="majorHAnsi" w:hAnsiTheme="majorHAnsi" w:cstheme="majorHAnsi"/>
        </w:rPr>
        <w:t xml:space="preserve">. </w:t>
      </w:r>
      <w:r w:rsidRPr="00B36145">
        <w:rPr>
          <w:rFonts w:asciiTheme="majorHAnsi" w:hAnsiTheme="majorHAnsi" w:cstheme="majorHAnsi"/>
          <w:u w:val="single"/>
        </w:rPr>
        <w:t xml:space="preserve">Switching sides </w:t>
      </w:r>
      <w:r w:rsidRPr="00B36145">
        <w:rPr>
          <w:rFonts w:asciiTheme="majorHAnsi" w:hAnsiTheme="majorHAnsi" w:cstheme="majorHAnsi"/>
        </w:rPr>
        <w:t xml:space="preserve">forces them to scrutinize their </w:t>
      </w:r>
      <w:r w:rsidRPr="00B36145">
        <w:rPr>
          <w:rFonts w:asciiTheme="majorHAnsi" w:hAnsiTheme="majorHAnsi" w:cstheme="majorHAnsi"/>
          <w:u w:val="single"/>
        </w:rPr>
        <w:t>own beliefs</w:t>
      </w:r>
      <w:r w:rsidRPr="00B36145">
        <w:rPr>
          <w:rFonts w:asciiTheme="majorHAnsi" w:hAnsiTheme="majorHAnsi" w:cstheme="majorHAnsi"/>
        </w:rPr>
        <w:t xml:space="preserve">, which is valuable for </w:t>
      </w:r>
      <w:r w:rsidRPr="00B36145">
        <w:rPr>
          <w:rFonts w:asciiTheme="majorHAnsi" w:hAnsiTheme="majorHAnsi" w:cstheme="majorHAnsi"/>
          <w:u w:val="single"/>
        </w:rPr>
        <w:t>developing</w:t>
      </w:r>
      <w:r w:rsidRPr="00B36145">
        <w:rPr>
          <w:rFonts w:asciiTheme="majorHAnsi" w:hAnsiTheme="majorHAnsi" w:cstheme="majorHAnsi"/>
        </w:rPr>
        <w:t xml:space="preserve"> and </w:t>
      </w:r>
      <w:r w:rsidRPr="00B36145">
        <w:rPr>
          <w:rFonts w:asciiTheme="majorHAnsi" w:hAnsiTheme="majorHAnsi" w:cstheme="majorHAnsi"/>
          <w:u w:val="single"/>
        </w:rPr>
        <w:t>defending</w:t>
      </w:r>
      <w:r w:rsidRPr="00B36145">
        <w:rPr>
          <w:rFonts w:asciiTheme="majorHAnsi" w:hAnsiTheme="majorHAnsi" w:cstheme="majorHAnsi"/>
        </w:rPr>
        <w:t xml:space="preserve"> their own convictions more robustly. </w:t>
      </w:r>
    </w:p>
    <w:p w14:paraId="5A441C80" w14:textId="77777777" w:rsidR="00100329" w:rsidRPr="00B36145" w:rsidRDefault="00100329" w:rsidP="00100329">
      <w:pPr>
        <w:rPr>
          <w:rFonts w:asciiTheme="majorHAnsi" w:hAnsiTheme="majorHAnsi" w:cstheme="majorHAnsi"/>
          <w:u w:val="single"/>
        </w:rPr>
      </w:pPr>
      <w:proofErr w:type="spellStart"/>
      <w:r w:rsidRPr="00B36145">
        <w:rPr>
          <w:rStyle w:val="Style13ptBold"/>
          <w:rFonts w:asciiTheme="majorHAnsi" w:hAnsiTheme="majorHAnsi" w:cstheme="majorHAnsi"/>
        </w:rPr>
        <w:t>Poscher</w:t>
      </w:r>
      <w:proofErr w:type="spellEnd"/>
      <w:r w:rsidRPr="00B36145">
        <w:rPr>
          <w:rStyle w:val="Style13ptBold"/>
          <w:rFonts w:asciiTheme="majorHAnsi" w:hAnsiTheme="majorHAnsi" w:cstheme="majorHAnsi"/>
        </w:rPr>
        <w:t xml:space="preserve"> 16</w:t>
      </w:r>
      <w:r w:rsidRPr="00B36145">
        <w:rPr>
          <w:rFonts w:asciiTheme="majorHAnsi" w:hAnsiTheme="majorHAnsi" w:cstheme="majorHAnsi"/>
          <w:u w:val="single"/>
        </w:rPr>
        <w:t xml:space="preserve"> </w:t>
      </w:r>
    </w:p>
    <w:p w14:paraId="02064F2B" w14:textId="77777777" w:rsidR="00100329" w:rsidRPr="00B36145" w:rsidRDefault="00100329" w:rsidP="00100329">
      <w:pPr>
        <w:rPr>
          <w:rFonts w:asciiTheme="majorHAnsi" w:hAnsiTheme="majorHAnsi" w:cstheme="majorHAnsi"/>
          <w:sz w:val="20"/>
          <w:szCs w:val="20"/>
        </w:rPr>
      </w:pPr>
      <w:r w:rsidRPr="00B36145">
        <w:rPr>
          <w:rFonts w:asciiTheme="majorHAnsi" w:hAnsiTheme="majorHAnsi" w:cstheme="majorHAnsi"/>
          <w:sz w:val="20"/>
          <w:szCs w:val="20"/>
        </w:rPr>
        <w:t xml:space="preserve">Ralf </w:t>
      </w:r>
      <w:proofErr w:type="spellStart"/>
      <w:r w:rsidRPr="00B36145">
        <w:rPr>
          <w:rFonts w:asciiTheme="majorHAnsi" w:hAnsiTheme="majorHAnsi" w:cstheme="majorHAnsi"/>
          <w:sz w:val="20"/>
          <w:szCs w:val="20"/>
        </w:rPr>
        <w:t>Poscher</w:t>
      </w:r>
      <w:proofErr w:type="spellEnd"/>
      <w:r w:rsidRPr="00B36145">
        <w:rPr>
          <w:rFonts w:asciiTheme="majorHAnsi" w:hAnsiTheme="majorHAnsi" w:cstheme="majorHAnsi"/>
          <w:sz w:val="20"/>
          <w:szCs w:val="20"/>
        </w:rPr>
        <w:t xml:space="preserve">, </w:t>
      </w:r>
      <w:proofErr w:type="spellStart"/>
      <w:r w:rsidRPr="00B36145">
        <w:rPr>
          <w:rFonts w:asciiTheme="majorHAnsi" w:hAnsiTheme="majorHAnsi" w:cstheme="majorHAnsi"/>
          <w:sz w:val="20"/>
          <w:szCs w:val="20"/>
        </w:rPr>
        <w:t>Diat</w:t>
      </w:r>
      <w:proofErr w:type="spellEnd"/>
      <w:r w:rsidRPr="00B36145">
        <w:rPr>
          <w:rFonts w:asciiTheme="majorHAnsi" w:hAnsiTheme="majorHAnsi" w:cstheme="majorHAnsi"/>
          <w:sz w:val="20"/>
          <w:szCs w:val="20"/>
        </w:rPr>
        <w:t xml:space="preserve"> the Institute for </w:t>
      </w:r>
      <w:proofErr w:type="spellStart"/>
      <w:r w:rsidRPr="00B36145">
        <w:rPr>
          <w:rFonts w:asciiTheme="majorHAnsi" w:hAnsiTheme="majorHAnsi" w:cstheme="majorHAnsi"/>
          <w:sz w:val="20"/>
          <w:szCs w:val="20"/>
        </w:rPr>
        <w:t>Staatswissenschaft</w:t>
      </w:r>
      <w:proofErr w:type="spellEnd"/>
      <w:r w:rsidRPr="00B36145">
        <w:rPr>
          <w:rFonts w:asciiTheme="majorHAnsi" w:hAnsiTheme="majorHAnsi" w:cstheme="majorHAnsi"/>
          <w:sz w:val="20"/>
          <w:szCs w:val="20"/>
        </w:rPr>
        <w:t xml:space="preserve"> and Philosophy of Law at the University of Freiburg “Why We Argue About the Law: An Agonistic Account of Legal Disagreement”, </w:t>
      </w:r>
      <w:proofErr w:type="spellStart"/>
      <w:r w:rsidRPr="00B36145">
        <w:rPr>
          <w:rFonts w:asciiTheme="majorHAnsi" w:hAnsiTheme="majorHAnsi" w:cstheme="majorHAnsi"/>
          <w:sz w:val="20"/>
          <w:szCs w:val="20"/>
        </w:rPr>
        <w:t>Metaphilosophy</w:t>
      </w:r>
      <w:proofErr w:type="spellEnd"/>
      <w:r w:rsidRPr="00B36145">
        <w:rPr>
          <w:rFonts w:asciiTheme="majorHAnsi" w:hAnsiTheme="majorHAnsi" w:cstheme="majorHAnsi"/>
          <w:sz w:val="20"/>
          <w:szCs w:val="20"/>
        </w:rPr>
        <w:t xml:space="preserve"> of Law, Tomasz </w:t>
      </w:r>
      <w:proofErr w:type="spellStart"/>
      <w:r w:rsidRPr="00B36145">
        <w:rPr>
          <w:rFonts w:asciiTheme="majorHAnsi" w:hAnsiTheme="majorHAnsi" w:cstheme="majorHAnsi"/>
          <w:sz w:val="20"/>
          <w:szCs w:val="20"/>
        </w:rPr>
        <w:t>Gizbert-Studnicki</w:t>
      </w:r>
      <w:proofErr w:type="spellEnd"/>
      <w:r w:rsidRPr="00B36145">
        <w:rPr>
          <w:rFonts w:asciiTheme="majorHAnsi" w:hAnsiTheme="majorHAnsi" w:cstheme="majorHAnsi"/>
          <w:sz w:val="20"/>
          <w:szCs w:val="20"/>
        </w:rPr>
        <w:t xml:space="preserve">/Adam </w:t>
      </w:r>
      <w:proofErr w:type="spellStart"/>
      <w:r w:rsidRPr="00B36145">
        <w:rPr>
          <w:rFonts w:asciiTheme="majorHAnsi" w:hAnsiTheme="majorHAnsi" w:cstheme="majorHAnsi"/>
          <w:sz w:val="20"/>
          <w:szCs w:val="20"/>
        </w:rPr>
        <w:t>Dyrda</w:t>
      </w:r>
      <w:proofErr w:type="spellEnd"/>
      <w:r w:rsidRPr="00B36145">
        <w:rPr>
          <w:rFonts w:asciiTheme="majorHAnsi" w:hAnsiTheme="majorHAnsi" w:cstheme="majorHAnsi"/>
          <w:sz w:val="20"/>
          <w:szCs w:val="20"/>
        </w:rPr>
        <w:t xml:space="preserve">/Pawel Banas (eds.), Hart Publishing. 2016. </w:t>
      </w:r>
    </w:p>
    <w:p w14:paraId="4717D0FB" w14:textId="77777777" w:rsidR="00100329" w:rsidRPr="00B36145" w:rsidRDefault="00100329" w:rsidP="00100329">
      <w:pPr>
        <w:rPr>
          <w:rFonts w:asciiTheme="majorHAnsi" w:hAnsiTheme="majorHAnsi" w:cstheme="majorHAnsi"/>
          <w:sz w:val="16"/>
        </w:rPr>
      </w:pPr>
      <w:r w:rsidRPr="00B36145">
        <w:rPr>
          <w:rStyle w:val="StyleUnderline"/>
          <w:rFonts w:asciiTheme="majorHAnsi" w:hAnsiTheme="majorHAnsi" w:cstheme="majorHAnsi"/>
        </w:rPr>
        <w:t>Hegel’s dialectical thinking powerfully exploits the idea of negation</w:t>
      </w:r>
      <w:r w:rsidRPr="00B36145">
        <w:rPr>
          <w:rFonts w:asciiTheme="majorHAnsi" w:hAnsiTheme="majorHAnsi" w:cstheme="majorHAnsi"/>
          <w:sz w:val="16"/>
        </w:rPr>
        <w:t xml:space="preserve">. </w:t>
      </w:r>
      <w:r w:rsidRPr="00B36145">
        <w:rPr>
          <w:rStyle w:val="StyleUnderline"/>
          <w:rFonts w:asciiTheme="majorHAnsi" w:hAnsiTheme="majorHAnsi" w:cstheme="majorHAnsi"/>
        </w:rPr>
        <w:t>It is a central feature of spirit and consciousness that they have the power to negate.</w:t>
      </w:r>
      <w:r w:rsidRPr="00B36145">
        <w:rPr>
          <w:rFonts w:asciiTheme="majorHAnsi" w:hAnsiTheme="majorHAnsi" w:cstheme="majorHAnsi"/>
          <w:sz w:val="16"/>
        </w:rPr>
        <w:t xml:space="preserve"> The spirit “is this power only by looking the negative in the face and tarrying with it. This […] is the magical power that converts it into being.”102 The tarrying with the negative is part of what Hegel calls </w:t>
      </w:r>
      <w:r w:rsidRPr="00B36145">
        <w:rPr>
          <w:rStyle w:val="Emphasis"/>
          <w:rFonts w:asciiTheme="majorHAnsi" w:hAnsiTheme="majorHAnsi" w:cstheme="majorHAnsi"/>
        </w:rPr>
        <w:t>the “</w:t>
      </w:r>
      <w:proofErr w:type="spellStart"/>
      <w:r w:rsidRPr="00B36145">
        <w:rPr>
          <w:rStyle w:val="Emphasis"/>
          <w:rFonts w:asciiTheme="majorHAnsi" w:hAnsiTheme="majorHAnsi" w:cstheme="majorHAnsi"/>
        </w:rPr>
        <w:t>labour</w:t>
      </w:r>
      <w:proofErr w:type="spellEnd"/>
      <w:r w:rsidRPr="00B36145">
        <w:rPr>
          <w:rStyle w:val="Emphasis"/>
          <w:rFonts w:asciiTheme="majorHAnsi" w:hAnsiTheme="majorHAnsi" w:cstheme="majorHAnsi"/>
        </w:rPr>
        <w:t xml:space="preserve"> of the negative</w:t>
      </w:r>
      <w:r w:rsidRPr="00B36145">
        <w:rPr>
          <w:rFonts w:asciiTheme="majorHAnsi" w:hAnsiTheme="majorHAnsi" w:cstheme="majorHAnsi"/>
          <w:sz w:val="16"/>
        </w:rPr>
        <w:t xml:space="preserve">”103. In a loose reference to this Hegelian notion Gerald </w:t>
      </w:r>
      <w:proofErr w:type="spellStart"/>
      <w:r w:rsidRPr="00B36145">
        <w:rPr>
          <w:rFonts w:asciiTheme="majorHAnsi" w:hAnsiTheme="majorHAnsi" w:cstheme="majorHAnsi"/>
          <w:sz w:val="16"/>
        </w:rPr>
        <w:t>Postema</w:t>
      </w:r>
      <w:proofErr w:type="spellEnd"/>
      <w:r w:rsidRPr="00B36145">
        <w:rPr>
          <w:rFonts w:asciiTheme="majorHAnsi" w:hAnsiTheme="majorHAnsi" w:cstheme="majorHAnsi"/>
          <w:sz w:val="16"/>
        </w:rPr>
        <w:t xml:space="preserve"> points to yet another feature of disagreements as a necessary ingredient of the process of practical reasoning. </w:t>
      </w:r>
      <w:r w:rsidRPr="00B36145">
        <w:rPr>
          <w:rStyle w:val="StyleUnderline"/>
          <w:rFonts w:asciiTheme="majorHAnsi" w:hAnsiTheme="majorHAnsi" w:cstheme="majorHAnsi"/>
          <w:highlight w:val="cyan"/>
        </w:rPr>
        <w:t xml:space="preserve">Only if our reasoning is exposed to contrary arguments can we test its merits. </w:t>
      </w:r>
      <w:r w:rsidRPr="00B36145">
        <w:rPr>
          <w:rStyle w:val="Emphasis"/>
          <w:rFonts w:asciiTheme="majorHAnsi" w:hAnsiTheme="majorHAnsi" w:cstheme="majorHAnsi"/>
          <w:highlight w:val="cyan"/>
        </w:rPr>
        <w:t>We must go through the “labor of the negative”</w:t>
      </w:r>
      <w:r w:rsidRPr="00B36145">
        <w:rPr>
          <w:rStyle w:val="Emphasis"/>
          <w:rFonts w:asciiTheme="majorHAnsi" w:hAnsiTheme="majorHAnsi" w:cstheme="majorHAnsi"/>
        </w:rPr>
        <w:t xml:space="preserve"> to have trust in our deliberative processes.</w:t>
      </w:r>
      <w:r w:rsidRPr="00B36145">
        <w:rPr>
          <w:rFonts w:asciiTheme="majorHAnsi" w:hAnsiTheme="majorHAnsi" w:cstheme="majorHAnsi"/>
          <w:sz w:val="16"/>
        </w:rPr>
        <w:t>104</w:t>
      </w:r>
    </w:p>
    <w:p w14:paraId="77B8F50A" w14:textId="77777777" w:rsidR="00100329" w:rsidRPr="00B36145" w:rsidRDefault="00100329" w:rsidP="00100329">
      <w:pPr>
        <w:rPr>
          <w:rFonts w:asciiTheme="majorHAnsi" w:hAnsiTheme="majorHAnsi" w:cstheme="majorHAnsi"/>
          <w:sz w:val="16"/>
        </w:rPr>
      </w:pPr>
      <w:r w:rsidRPr="00B36145">
        <w:rPr>
          <w:rFonts w:asciiTheme="majorHAnsi" w:hAnsiTheme="majorHAnsi" w:cstheme="majorHAnsi"/>
          <w:sz w:val="16"/>
        </w:rPr>
        <w:lastRenderedPageBreak/>
        <w:t xml:space="preserve">This also holds where we seem to be in agreement. </w:t>
      </w:r>
      <w:r w:rsidRPr="00B36145">
        <w:rPr>
          <w:rStyle w:val="StyleUnderline"/>
          <w:rFonts w:asciiTheme="majorHAnsi" w:hAnsiTheme="majorHAnsi" w:cstheme="majorHAnsi"/>
          <w:highlight w:val="cyan"/>
        </w:rPr>
        <w:t>Agreement without exposure</w:t>
      </w:r>
      <w:r w:rsidRPr="00B36145">
        <w:rPr>
          <w:rStyle w:val="StyleUnderline"/>
          <w:rFonts w:asciiTheme="majorHAnsi" w:hAnsiTheme="majorHAnsi" w:cstheme="majorHAnsi"/>
        </w:rPr>
        <w:t xml:space="preserve"> to disagreement </w:t>
      </w:r>
      <w:r w:rsidRPr="00B36145">
        <w:rPr>
          <w:rStyle w:val="StyleUnderline"/>
          <w:rFonts w:asciiTheme="majorHAnsi" w:hAnsiTheme="majorHAnsi" w:cstheme="majorHAnsi"/>
          <w:highlight w:val="cyan"/>
        </w:rPr>
        <w:t>can be deceptive</w:t>
      </w:r>
      <w:r w:rsidRPr="00B36145">
        <w:rPr>
          <w:rStyle w:val="StyleUnderline"/>
          <w:rFonts w:asciiTheme="majorHAnsi" w:hAnsiTheme="majorHAnsi" w:cstheme="majorHAnsi"/>
        </w:rPr>
        <w:t xml:space="preserve"> in various ways. </w:t>
      </w:r>
      <w:r w:rsidRPr="00B36145">
        <w:rPr>
          <w:rFonts w:asciiTheme="majorHAnsi" w:hAnsiTheme="majorHAnsi" w:cstheme="majorHAnsi"/>
          <w:sz w:val="16"/>
        </w:rPr>
        <w:t xml:space="preserve">The first phenomenon </w:t>
      </w:r>
      <w:proofErr w:type="spellStart"/>
      <w:r w:rsidRPr="00B36145">
        <w:rPr>
          <w:rFonts w:asciiTheme="majorHAnsi" w:hAnsiTheme="majorHAnsi" w:cstheme="majorHAnsi"/>
          <w:sz w:val="16"/>
        </w:rPr>
        <w:t>Postema</w:t>
      </w:r>
      <w:proofErr w:type="spellEnd"/>
      <w:r w:rsidRPr="00B36145">
        <w:rPr>
          <w:rFonts w:asciiTheme="majorHAnsi" w:hAnsiTheme="majorHAnsi" w:cstheme="majorHAnsi"/>
          <w:sz w:val="16"/>
        </w:rPr>
        <w:t xml:space="preserve"> draws attention to is </w:t>
      </w:r>
      <w:r w:rsidRPr="00B36145">
        <w:rPr>
          <w:rStyle w:val="StyleUnderline"/>
          <w:rFonts w:asciiTheme="majorHAnsi" w:hAnsiTheme="majorHAnsi" w:cstheme="majorHAnsi"/>
        </w:rPr>
        <w:t xml:space="preserve">the group polarization effect. </w:t>
      </w:r>
      <w:r w:rsidRPr="00B36145">
        <w:rPr>
          <w:rStyle w:val="StyleUnderline"/>
          <w:rFonts w:asciiTheme="majorHAnsi" w:hAnsiTheme="majorHAnsi" w:cstheme="majorHAnsi"/>
          <w:highlight w:val="cyan"/>
        </w:rPr>
        <w:t>When a group of like‐minded people deliberates</w:t>
      </w:r>
      <w:r w:rsidRPr="00B36145">
        <w:rPr>
          <w:rStyle w:val="StyleUnderline"/>
          <w:rFonts w:asciiTheme="majorHAnsi" w:hAnsiTheme="majorHAnsi" w:cstheme="majorHAnsi"/>
        </w:rPr>
        <w:t xml:space="preserve"> an issue, </w:t>
      </w:r>
      <w:r w:rsidRPr="00B36145">
        <w:rPr>
          <w:rStyle w:val="StyleUnderline"/>
          <w:rFonts w:asciiTheme="majorHAnsi" w:hAnsiTheme="majorHAnsi" w:cstheme="majorHAnsi"/>
          <w:highlight w:val="cyan"/>
        </w:rPr>
        <w:t>informational</w:t>
      </w:r>
      <w:r w:rsidRPr="00B36145">
        <w:rPr>
          <w:rStyle w:val="StyleUnderline"/>
          <w:rFonts w:asciiTheme="majorHAnsi" w:hAnsiTheme="majorHAnsi" w:cstheme="majorHAnsi"/>
        </w:rPr>
        <w:t xml:space="preserve"> and reputational </w:t>
      </w:r>
      <w:r w:rsidRPr="00B36145">
        <w:rPr>
          <w:rStyle w:val="StyleUnderline"/>
          <w:rFonts w:asciiTheme="majorHAnsi" w:hAnsiTheme="majorHAnsi" w:cstheme="majorHAnsi"/>
          <w:highlight w:val="cyan"/>
        </w:rPr>
        <w:t>cascades produce</w:t>
      </w:r>
      <w:r w:rsidRPr="00B36145">
        <w:rPr>
          <w:rStyle w:val="StyleUnderline"/>
          <w:rFonts w:asciiTheme="majorHAnsi" w:hAnsiTheme="majorHAnsi" w:cstheme="majorHAnsi"/>
        </w:rPr>
        <w:t xml:space="preserve"> more </w:t>
      </w:r>
      <w:r w:rsidRPr="00B36145">
        <w:rPr>
          <w:rStyle w:val="StyleUnderline"/>
          <w:rFonts w:asciiTheme="majorHAnsi" w:hAnsiTheme="majorHAnsi" w:cstheme="majorHAnsi"/>
          <w:highlight w:val="cyan"/>
        </w:rPr>
        <w:t>extreme views</w:t>
      </w:r>
      <w:r w:rsidRPr="00B36145">
        <w:rPr>
          <w:rStyle w:val="StyleUnderline"/>
          <w:rFonts w:asciiTheme="majorHAnsi" w:hAnsiTheme="majorHAnsi" w:cstheme="majorHAnsi"/>
        </w:rPr>
        <w:t xml:space="preserve"> in the process of their deliberations</w:t>
      </w:r>
      <w:r w:rsidRPr="00B36145">
        <w:rPr>
          <w:rFonts w:asciiTheme="majorHAnsi" w:hAnsiTheme="majorHAnsi" w:cstheme="majorHAnsi"/>
          <w:sz w:val="16"/>
        </w:rPr>
        <w:t xml:space="preserve">.105 </w:t>
      </w:r>
      <w:r w:rsidRPr="00B36145">
        <w:rPr>
          <w:rStyle w:val="StyleUnderline"/>
          <w:rFonts w:asciiTheme="majorHAnsi" w:hAnsiTheme="majorHAnsi" w:cstheme="majorHAnsi"/>
        </w:rPr>
        <w:t xml:space="preserve">The </w:t>
      </w:r>
      <w:r w:rsidRPr="00B36145">
        <w:rPr>
          <w:rStyle w:val="StyleUnderline"/>
          <w:rFonts w:asciiTheme="majorHAnsi" w:hAnsiTheme="majorHAnsi" w:cstheme="majorHAnsi"/>
          <w:highlight w:val="cyan"/>
        </w:rPr>
        <w:t>polarization</w:t>
      </w:r>
      <w:r w:rsidRPr="00B36145">
        <w:rPr>
          <w:rStyle w:val="StyleUnderline"/>
          <w:rFonts w:asciiTheme="majorHAnsi" w:hAnsiTheme="majorHAnsi" w:cstheme="majorHAnsi"/>
        </w:rPr>
        <w:t xml:space="preserve"> and biases that are well documented</w:t>
      </w:r>
      <w:r w:rsidRPr="00B36145">
        <w:rPr>
          <w:rFonts w:asciiTheme="majorHAnsi" w:hAnsiTheme="majorHAnsi" w:cstheme="majorHAnsi"/>
          <w:sz w:val="16"/>
        </w:rPr>
        <w:t xml:space="preserve"> for such groups106 </w:t>
      </w:r>
      <w:r w:rsidRPr="00B36145">
        <w:rPr>
          <w:rStyle w:val="StyleUnderline"/>
          <w:rFonts w:asciiTheme="majorHAnsi" w:hAnsiTheme="majorHAnsi" w:cstheme="majorHAnsi"/>
          <w:highlight w:val="cyan"/>
        </w:rPr>
        <w:t>can be countered</w:t>
      </w:r>
      <w:r w:rsidRPr="00B36145">
        <w:rPr>
          <w:rStyle w:val="StyleUnderline"/>
          <w:rFonts w:asciiTheme="majorHAnsi" w:hAnsiTheme="majorHAnsi" w:cstheme="majorHAnsi"/>
        </w:rPr>
        <w:t xml:space="preserve"> at least in some settings </w:t>
      </w:r>
      <w:r w:rsidRPr="00B36145">
        <w:rPr>
          <w:rStyle w:val="StyleUnderline"/>
          <w:rFonts w:asciiTheme="majorHAnsi" w:hAnsiTheme="majorHAnsi" w:cstheme="majorHAnsi"/>
          <w:highlight w:val="cyan"/>
        </w:rPr>
        <w:t>by</w:t>
      </w:r>
      <w:r w:rsidRPr="00B36145">
        <w:rPr>
          <w:rStyle w:val="StyleUnderline"/>
          <w:rFonts w:asciiTheme="majorHAnsi" w:hAnsiTheme="majorHAnsi" w:cstheme="majorHAnsi"/>
        </w:rPr>
        <w:t xml:space="preserve"> </w:t>
      </w:r>
      <w:r w:rsidRPr="00B36145">
        <w:rPr>
          <w:rStyle w:val="Emphasis"/>
          <w:rFonts w:asciiTheme="majorHAnsi" w:hAnsiTheme="majorHAnsi" w:cstheme="majorHAnsi"/>
        </w:rPr>
        <w:t xml:space="preserve">the </w:t>
      </w:r>
      <w:r w:rsidRPr="00B36145">
        <w:rPr>
          <w:rStyle w:val="Emphasis"/>
          <w:rFonts w:asciiTheme="majorHAnsi" w:hAnsiTheme="majorHAnsi" w:cstheme="majorHAnsi"/>
          <w:highlight w:val="cyan"/>
        </w:rPr>
        <w:t>inclusion of dissenting voices.</w:t>
      </w:r>
      <w:r w:rsidRPr="00B36145">
        <w:rPr>
          <w:rFonts w:asciiTheme="majorHAnsi" w:hAnsiTheme="majorHAnsi" w:cstheme="majorHAnsi"/>
          <w:sz w:val="16"/>
        </w:rPr>
        <w:t xml:space="preserve"> In these scenarios, </w:t>
      </w:r>
      <w:r w:rsidRPr="00B36145">
        <w:rPr>
          <w:rStyle w:val="StyleUnderline"/>
          <w:rFonts w:asciiTheme="majorHAnsi" w:hAnsiTheme="majorHAnsi" w:cstheme="majorHAnsi"/>
        </w:rPr>
        <w:t>disagreement can be a cure for dysfunctional deliberative polarization and biases</w:t>
      </w:r>
      <w:r w:rsidRPr="00B36145">
        <w:rPr>
          <w:rFonts w:asciiTheme="majorHAnsi" w:hAnsiTheme="majorHAnsi" w:cstheme="majorHAnsi"/>
          <w:sz w:val="16"/>
        </w:rPr>
        <w:t xml:space="preserve">.107 A second deliberative dysfunction mitigated by disagreement is superficial agreement, which can even be manipulatively used in the sense of a “presumptuous ‘We’”108. </w:t>
      </w:r>
      <w:r w:rsidRPr="00B36145">
        <w:rPr>
          <w:rStyle w:val="StyleUnderline"/>
          <w:rFonts w:asciiTheme="majorHAnsi" w:hAnsiTheme="majorHAnsi" w:cstheme="majorHAnsi"/>
        </w:rPr>
        <w:t>Disagreement can help to police such distortions of deliberative processes by challenging superficial agreements.</w:t>
      </w:r>
      <w:r w:rsidRPr="00B36145">
        <w:rPr>
          <w:rFonts w:asciiTheme="majorHAnsi" w:hAnsiTheme="majorHAnsi" w:cstheme="majorHAnsi"/>
          <w:sz w:val="16"/>
        </w:rPr>
        <w:t xml:space="preserve"> Disagreements may thus signal that a deliberative process is not contaminated with dysfunctional agreements stemming from polarization or superficiality. </w:t>
      </w:r>
      <w:r w:rsidRPr="00B36145">
        <w:rPr>
          <w:rStyle w:val="StyleUnderline"/>
          <w:rFonts w:asciiTheme="majorHAnsi" w:hAnsiTheme="majorHAnsi" w:cstheme="majorHAnsi"/>
        </w:rPr>
        <w:t>Protecting our discourse against such contaminations is valuable even if we do not come to terms.</w:t>
      </w:r>
      <w:r w:rsidRPr="00B36145">
        <w:rPr>
          <w:rFonts w:asciiTheme="majorHAnsi" w:hAnsiTheme="majorHAnsi" w:cstheme="majorHAnsi"/>
          <w:sz w:val="16"/>
        </w:rPr>
        <w:t xml:space="preserve"> Each of the opposing positions will profit from the catharsis it received “by looking the negative in the face and tarrying with it”.</w:t>
      </w:r>
      <w:r w:rsidRPr="00B36145">
        <w:rPr>
          <w:rFonts w:asciiTheme="majorHAnsi" w:hAnsiTheme="majorHAnsi" w:cstheme="majorHAnsi"/>
          <w:sz w:val="16"/>
        </w:rPr>
        <w:tab/>
      </w:r>
    </w:p>
    <w:p w14:paraId="0D9D78E5" w14:textId="77777777" w:rsidR="00100329" w:rsidRPr="00B36145" w:rsidRDefault="00100329" w:rsidP="00100329">
      <w:pPr>
        <w:rPr>
          <w:rFonts w:asciiTheme="majorHAnsi" w:hAnsiTheme="majorHAnsi" w:cstheme="majorHAnsi"/>
          <w:sz w:val="16"/>
        </w:rPr>
      </w:pPr>
      <w:r w:rsidRPr="00B36145">
        <w:rPr>
          <w:rFonts w:asciiTheme="majorHAnsi" w:hAnsiTheme="majorHAnsi" w:cstheme="majorHAnsi"/>
          <w:sz w:val="16"/>
        </w:rPr>
        <w:t xml:space="preserve">These advantages of disagreement in collective deliberations are mirrored on the individual level. </w:t>
      </w:r>
      <w:r w:rsidRPr="00B36145">
        <w:rPr>
          <w:rStyle w:val="StyleUnderline"/>
          <w:rFonts w:asciiTheme="majorHAnsi" w:hAnsiTheme="majorHAnsi" w:cstheme="majorHAnsi"/>
          <w:highlight w:val="cyan"/>
        </w:rPr>
        <w:t>Even if the probability of</w:t>
      </w:r>
      <w:r w:rsidRPr="00B36145">
        <w:rPr>
          <w:rStyle w:val="StyleUnderline"/>
          <w:rFonts w:asciiTheme="majorHAnsi" w:hAnsiTheme="majorHAnsi" w:cstheme="majorHAnsi"/>
        </w:rPr>
        <w:t xml:space="preserve"> reaching a </w:t>
      </w:r>
      <w:r w:rsidRPr="00B36145">
        <w:rPr>
          <w:rStyle w:val="StyleUnderline"/>
          <w:rFonts w:asciiTheme="majorHAnsi" w:hAnsiTheme="majorHAnsi" w:cstheme="majorHAnsi"/>
          <w:highlight w:val="cyan"/>
        </w:rPr>
        <w:t>consensus</w:t>
      </w:r>
      <w:r w:rsidRPr="00B36145">
        <w:rPr>
          <w:rStyle w:val="StyleUnderline"/>
          <w:rFonts w:asciiTheme="majorHAnsi" w:hAnsiTheme="majorHAnsi" w:cstheme="majorHAnsi"/>
        </w:rPr>
        <w:t xml:space="preserve"> with our opponents </w:t>
      </w:r>
      <w:r w:rsidRPr="00B36145">
        <w:rPr>
          <w:rStyle w:val="StyleUnderline"/>
          <w:rFonts w:asciiTheme="majorHAnsi" w:hAnsiTheme="majorHAnsi" w:cstheme="majorHAnsi"/>
          <w:highlight w:val="cyan"/>
        </w:rPr>
        <w:t>is</w:t>
      </w:r>
      <w:r w:rsidRPr="00B36145">
        <w:rPr>
          <w:rStyle w:val="StyleUnderline"/>
          <w:rFonts w:asciiTheme="majorHAnsi" w:hAnsiTheme="majorHAnsi" w:cstheme="majorHAnsi"/>
        </w:rPr>
        <w:t xml:space="preserve"> very </w:t>
      </w:r>
      <w:r w:rsidRPr="00B36145">
        <w:rPr>
          <w:rStyle w:val="StyleUnderline"/>
          <w:rFonts w:asciiTheme="majorHAnsi" w:hAnsiTheme="majorHAnsi" w:cstheme="majorHAnsi"/>
          <w:highlight w:val="cyan"/>
        </w:rPr>
        <w:t>low</w:t>
      </w:r>
      <w:r w:rsidRPr="00B36145">
        <w:rPr>
          <w:rStyle w:val="StyleUnderline"/>
          <w:rFonts w:asciiTheme="majorHAnsi" w:hAnsiTheme="majorHAnsi" w:cstheme="majorHAnsi"/>
        </w:rPr>
        <w:t xml:space="preserve"> from the beginning, as might be the case in deeply entrenched conflicts, entering into an </w:t>
      </w:r>
      <w:r w:rsidRPr="00B36145">
        <w:rPr>
          <w:rStyle w:val="StyleUnderline"/>
          <w:rFonts w:asciiTheme="majorHAnsi" w:hAnsiTheme="majorHAnsi" w:cstheme="majorHAnsi"/>
          <w:highlight w:val="cyan"/>
        </w:rPr>
        <w:t>exchange of arguments can</w:t>
      </w:r>
      <w:r w:rsidRPr="00B36145">
        <w:rPr>
          <w:rStyle w:val="StyleUnderline"/>
          <w:rFonts w:asciiTheme="majorHAnsi" w:hAnsiTheme="majorHAnsi" w:cstheme="majorHAnsi"/>
        </w:rPr>
        <w:t xml:space="preserve"> still serve to </w:t>
      </w:r>
      <w:r w:rsidRPr="00B36145">
        <w:rPr>
          <w:rStyle w:val="Emphasis"/>
          <w:rFonts w:asciiTheme="majorHAnsi" w:hAnsiTheme="majorHAnsi" w:cstheme="majorHAnsi"/>
          <w:highlight w:val="cyan"/>
        </w:rPr>
        <w:t>test and improve our position</w:t>
      </w:r>
      <w:r w:rsidRPr="00B36145">
        <w:rPr>
          <w:rFonts w:asciiTheme="majorHAnsi" w:hAnsiTheme="majorHAnsi" w:cstheme="majorHAnsi"/>
          <w:sz w:val="16"/>
        </w:rPr>
        <w:t xml:space="preserve">. </w:t>
      </w:r>
      <w:r w:rsidRPr="00B36145">
        <w:rPr>
          <w:rStyle w:val="StyleUnderline"/>
          <w:rFonts w:asciiTheme="majorHAnsi" w:hAnsiTheme="majorHAnsi" w:cstheme="majorHAnsi"/>
        </w:rPr>
        <w:t>We have to do the “labor of the negative” for ourselves</w:t>
      </w:r>
      <w:r w:rsidRPr="00B36145">
        <w:rPr>
          <w:rFonts w:asciiTheme="majorHAnsi" w:hAnsiTheme="majorHAnsi" w:cstheme="majorHAnsi"/>
          <w:sz w:val="16"/>
        </w:rPr>
        <w:t xml:space="preserve">. </w:t>
      </w:r>
      <w:r w:rsidRPr="00B36145">
        <w:rPr>
          <w:rStyle w:val="Emphasis"/>
          <w:rFonts w:asciiTheme="majorHAnsi" w:hAnsiTheme="majorHAnsi" w:cstheme="majorHAnsi"/>
        </w:rPr>
        <w:t>Even if we cannot come up with a line of argument that coheres well with everybody else’s beliefs</w:t>
      </w:r>
      <w:r w:rsidRPr="00B36145">
        <w:rPr>
          <w:rFonts w:asciiTheme="majorHAnsi" w:hAnsiTheme="majorHAnsi" w:cstheme="majorHAnsi"/>
          <w:sz w:val="16"/>
        </w:rPr>
        <w:t xml:space="preserve">, attitudes and dispositions, </w:t>
      </w:r>
      <w:r w:rsidRPr="00B36145">
        <w:rPr>
          <w:rStyle w:val="StyleUnderline"/>
          <w:rFonts w:asciiTheme="majorHAnsi" w:hAnsiTheme="majorHAnsi" w:cstheme="majorHAnsi"/>
        </w:rPr>
        <w:t>we can still come up with a line of argument that achieves this goal for our own personal beliefs</w:t>
      </w:r>
      <w:r w:rsidRPr="00B36145">
        <w:rPr>
          <w:rFonts w:asciiTheme="majorHAnsi" w:hAnsiTheme="majorHAnsi" w:cstheme="majorHAnsi"/>
          <w:sz w:val="16"/>
        </w:rPr>
        <w:t>, attitudes and dispositions. To provide ourselves with the most coherent system of our own beliefs, attitudes and dispositions is – at least in important issues – an aspect of personal integrity – to borrow one of Dworkin’s favorite expressions for a less aspirational idea.</w:t>
      </w:r>
      <w:r w:rsidRPr="00B36145">
        <w:rPr>
          <w:rFonts w:asciiTheme="majorHAnsi" w:hAnsiTheme="majorHAnsi" w:cstheme="majorHAnsi"/>
          <w:sz w:val="16"/>
        </w:rPr>
        <w:tab/>
      </w:r>
    </w:p>
    <w:p w14:paraId="6D33B132" w14:textId="77777777" w:rsidR="00100329" w:rsidRPr="00B36145" w:rsidRDefault="00100329" w:rsidP="00100329">
      <w:pPr>
        <w:rPr>
          <w:rStyle w:val="StyleUnderline"/>
          <w:rFonts w:asciiTheme="majorHAnsi" w:hAnsiTheme="majorHAnsi" w:cstheme="majorHAnsi"/>
        </w:rPr>
      </w:pPr>
      <w:r w:rsidRPr="00B36145">
        <w:rPr>
          <w:rFonts w:asciiTheme="majorHAnsi" w:hAnsiTheme="majorHAnsi" w:cstheme="majorHAnsi"/>
          <w:sz w:val="16"/>
        </w:rPr>
        <w:t xml:space="preserve">In hard cases we must – in some way – lay out the argument for ourselves to figure out what we believe to be the right answer. </w:t>
      </w:r>
      <w:r w:rsidRPr="00B36145">
        <w:rPr>
          <w:rStyle w:val="StyleUnderline"/>
          <w:rFonts w:asciiTheme="majorHAnsi" w:hAnsiTheme="majorHAnsi" w:cstheme="majorHAnsi"/>
        </w:rPr>
        <w:t>We might not know what we believe ourselves</w:t>
      </w:r>
      <w:r w:rsidRPr="00B36145">
        <w:rPr>
          <w:rFonts w:asciiTheme="majorHAnsi" w:hAnsiTheme="majorHAnsi" w:cstheme="majorHAnsi"/>
          <w:sz w:val="16"/>
        </w:rPr>
        <w:t xml:space="preserve"> in questions of abortion, the death penalty, torture, and stem cell research, </w:t>
      </w:r>
      <w:r w:rsidRPr="00B36145">
        <w:rPr>
          <w:rStyle w:val="StyleUnderline"/>
          <w:rFonts w:asciiTheme="majorHAnsi" w:hAnsiTheme="majorHAnsi" w:cstheme="majorHAnsi"/>
        </w:rPr>
        <w:t>until we have developed a line of argument against the background of our subjective beliefs, attitudes and dispositions</w:t>
      </w:r>
      <w:r w:rsidRPr="00B36145">
        <w:rPr>
          <w:rFonts w:asciiTheme="majorHAnsi" w:hAnsiTheme="majorHAnsi" w:cstheme="majorHAnsi"/>
          <w:sz w:val="16"/>
        </w:rPr>
        <w:t xml:space="preserve">. In these cases it might be rational to discuss the issue with someone unlikely to share some of our more fundamental convictions or who opposes the view towards which we lean. This might even be the most helpful way of corroborating a view, because </w:t>
      </w:r>
      <w:r w:rsidRPr="00B36145">
        <w:rPr>
          <w:rStyle w:val="StyleUnderline"/>
          <w:rFonts w:asciiTheme="majorHAnsi" w:hAnsiTheme="majorHAnsi" w:cstheme="majorHAnsi"/>
        </w:rPr>
        <w:t>we know that our adversary is much more motivated to find a potential flaw in our argument than someone with whom we know we are in agreement.</w:t>
      </w:r>
      <w:r w:rsidRPr="00B36145">
        <w:rPr>
          <w:rFonts w:asciiTheme="majorHAnsi" w:hAnsiTheme="majorHAnsi" w:cstheme="majorHAnsi"/>
          <w:sz w:val="16"/>
        </w:rPr>
        <w:t xml:space="preserve"> </w:t>
      </w:r>
      <w:r w:rsidRPr="00B36145">
        <w:rPr>
          <w:rStyle w:val="StyleUnderline"/>
          <w:rFonts w:asciiTheme="majorHAnsi" w:hAnsiTheme="majorHAnsi" w:cstheme="majorHAnsi"/>
        </w:rPr>
        <w:t>It might be more helpful to discuss a liberal position with Scalia than with Breyer if we want to make sure that we have not overlooked some counter‐argument to our case.</w:t>
      </w:r>
      <w:r w:rsidRPr="00B36145">
        <w:rPr>
          <w:rStyle w:val="StyleUnderline"/>
          <w:rFonts w:asciiTheme="majorHAnsi" w:hAnsiTheme="majorHAnsi" w:cstheme="majorHAnsi"/>
        </w:rPr>
        <w:tab/>
      </w:r>
    </w:p>
    <w:p w14:paraId="7321BA5B" w14:textId="77777777" w:rsidR="00100329" w:rsidRPr="00B36145" w:rsidRDefault="00100329" w:rsidP="00100329">
      <w:pPr>
        <w:rPr>
          <w:rFonts w:asciiTheme="majorHAnsi" w:hAnsiTheme="majorHAnsi" w:cstheme="majorHAnsi"/>
          <w:sz w:val="16"/>
        </w:rPr>
      </w:pPr>
      <w:r w:rsidRPr="00B36145">
        <w:rPr>
          <w:rFonts w:asciiTheme="majorHAnsi" w:hAnsiTheme="majorHAnsi" w:cstheme="majorHAnsi"/>
          <w:sz w:val="16"/>
        </w:rPr>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B36145">
        <w:rPr>
          <w:rStyle w:val="StyleUnderline"/>
          <w:rFonts w:asciiTheme="majorHAnsi" w:hAnsiTheme="majorHAnsi" w:cstheme="majorHAnsi"/>
          <w:highlight w:val="cyan"/>
        </w:rPr>
        <w:t>Argumentation</w:t>
      </w:r>
      <w:r w:rsidRPr="00B36145">
        <w:rPr>
          <w:rStyle w:val="StyleUnderline"/>
          <w:rFonts w:asciiTheme="majorHAnsi" w:hAnsiTheme="majorHAnsi" w:cstheme="majorHAnsi"/>
        </w:rPr>
        <w:t xml:space="preserve"> with an adversary </w:t>
      </w:r>
      <w:r w:rsidRPr="00B36145">
        <w:rPr>
          <w:rStyle w:val="StyleUnderline"/>
          <w:rFonts w:asciiTheme="majorHAnsi" w:hAnsiTheme="majorHAnsi" w:cstheme="majorHAnsi"/>
          <w:highlight w:val="cyan"/>
        </w:rPr>
        <w:t xml:space="preserve">can have </w:t>
      </w:r>
      <w:r w:rsidRPr="00B36145">
        <w:rPr>
          <w:rStyle w:val="Emphasis"/>
          <w:rFonts w:asciiTheme="majorHAnsi" w:hAnsiTheme="majorHAnsi" w:cstheme="majorHAnsi"/>
          <w:highlight w:val="cyan"/>
        </w:rPr>
        <w:t xml:space="preserve">purposes </w:t>
      </w:r>
      <w:r w:rsidRPr="00B36145">
        <w:rPr>
          <w:rStyle w:val="Emphasis"/>
          <w:rFonts w:asciiTheme="majorHAnsi" w:hAnsiTheme="majorHAnsi" w:cstheme="majorHAnsi"/>
          <w:highlight w:val="cyan"/>
        </w:rPr>
        <w:lastRenderedPageBreak/>
        <w:t>beyond persuading him: to test one’s own convictions,</w:t>
      </w:r>
      <w:r w:rsidRPr="00B36145">
        <w:rPr>
          <w:rStyle w:val="StyleUnderline"/>
          <w:rFonts w:asciiTheme="majorHAnsi" w:hAnsiTheme="majorHAnsi" w:cstheme="majorHAnsi"/>
        </w:rPr>
        <w:t xml:space="preserve"> to engage our opponent in inferential commitments and to persuade third parties are only some of these</w:t>
      </w:r>
      <w:r w:rsidRPr="00B36145">
        <w:rPr>
          <w:rFonts w:asciiTheme="majorHAnsi" w:hAnsiTheme="majorHAnsi" w:cstheme="majorHAnsi"/>
          <w:sz w:val="16"/>
        </w:rPr>
        <w:t>;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r w:rsidRPr="00B36145">
        <w:rPr>
          <w:rFonts w:asciiTheme="majorHAnsi" w:hAnsiTheme="majorHAnsi" w:cstheme="majorHAnsi"/>
          <w:sz w:val="16"/>
        </w:rPr>
        <w:tab/>
      </w:r>
    </w:p>
    <w:p w14:paraId="6FF7242D" w14:textId="77777777" w:rsidR="00100329" w:rsidRPr="00B36145" w:rsidRDefault="00100329" w:rsidP="00100329">
      <w:pPr>
        <w:rPr>
          <w:rStyle w:val="StyleUnderline"/>
          <w:rFonts w:asciiTheme="majorHAnsi" w:hAnsiTheme="majorHAnsi" w:cstheme="majorHAnsi"/>
        </w:rPr>
      </w:pPr>
      <w:r w:rsidRPr="00B36145">
        <w:rPr>
          <w:rFonts w:asciiTheme="majorHAnsi" w:hAnsiTheme="majorHAnsi" w:cstheme="majorHAnsi"/>
          <w:sz w:val="16"/>
        </w:rPr>
        <w:t xml:space="preserve">f) </w:t>
      </w:r>
      <w:r w:rsidRPr="00B36145">
        <w:rPr>
          <w:rStyle w:val="StyleUnderline"/>
          <w:rFonts w:asciiTheme="majorHAnsi" w:hAnsiTheme="majorHAnsi" w:cstheme="majorHAnsi"/>
        </w:rPr>
        <w:t>The Advantage Over Non‐Argumentative Alternatives</w:t>
      </w:r>
    </w:p>
    <w:p w14:paraId="7733BA92" w14:textId="77777777" w:rsidR="00100329" w:rsidRPr="00B36145" w:rsidRDefault="00100329" w:rsidP="00100329">
      <w:pPr>
        <w:rPr>
          <w:rFonts w:asciiTheme="majorHAnsi" w:hAnsiTheme="majorHAnsi" w:cstheme="majorHAnsi"/>
          <w:b/>
          <w:u w:val="single"/>
        </w:rPr>
      </w:pPr>
      <w:r w:rsidRPr="00B36145">
        <w:rPr>
          <w:rFonts w:asciiTheme="majorHAnsi" w:hAnsiTheme="majorHAnsi" w:cstheme="majorHAnsi"/>
          <w:sz w:val="16"/>
        </w:rPr>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the rationality of our disagreements is of a secondary nature. </w:t>
      </w:r>
      <w:r w:rsidRPr="00B36145">
        <w:rPr>
          <w:rStyle w:val="Emphasis"/>
          <w:rFonts w:asciiTheme="majorHAnsi" w:hAnsiTheme="majorHAnsi" w:cstheme="majorHAnsi"/>
          <w:highlight w:val="cyan"/>
        </w:rPr>
        <w:t>The rational does not lie in the discovery of a single right answer</w:t>
      </w:r>
      <w:r w:rsidRPr="00B36145">
        <w:rPr>
          <w:rStyle w:val="StyleUnderline"/>
          <w:rFonts w:asciiTheme="majorHAnsi" w:hAnsiTheme="majorHAnsi" w:cstheme="majorHAnsi"/>
        </w:rPr>
        <w:t xml:space="preserve"> to the topic </w:t>
      </w:r>
      <w:r w:rsidRPr="00B36145">
        <w:rPr>
          <w:rFonts w:asciiTheme="majorHAnsi" w:hAnsiTheme="majorHAnsi" w:cstheme="majorHAnsi"/>
          <w:sz w:val="16"/>
        </w:rPr>
        <w:t xml:space="preserve">of debate, </w:t>
      </w:r>
      <w:r w:rsidRPr="00B36145">
        <w:rPr>
          <w:rStyle w:val="StyleUnderline"/>
          <w:rFonts w:asciiTheme="majorHAnsi" w:hAnsiTheme="majorHAnsi" w:cstheme="majorHAnsi"/>
        </w:rPr>
        <w:t>since in hard cases there are no single right answers</w:t>
      </w:r>
      <w:r w:rsidRPr="00B36145">
        <w:rPr>
          <w:rFonts w:asciiTheme="majorHAnsi" w:hAnsiTheme="majorHAnsi" w:cstheme="majorHAnsi"/>
          <w:sz w:val="16"/>
        </w:rPr>
        <w:t xml:space="preserve">.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has to come by some non‐argumentative mean and courts have always relied on them. For the medieval courts of the Germanic tradition it is bequeathed that judges had to fight it out literally if they disagreed on a question of law – though the king allowed them to pick surrogate fighters.109 It is understandable that </w:t>
      </w:r>
      <w:r w:rsidRPr="00B36145">
        <w:rPr>
          <w:rStyle w:val="StyleUnderline"/>
          <w:rFonts w:asciiTheme="majorHAnsi" w:hAnsiTheme="majorHAnsi" w:cstheme="majorHAnsi"/>
        </w:rPr>
        <w:t>the process of civilization has led us to non‐violent non‐ argumentative means to determine the law</w:t>
      </w:r>
      <w:r w:rsidRPr="00B36145">
        <w:rPr>
          <w:rFonts w:asciiTheme="majorHAnsi" w:hAnsiTheme="majorHAnsi" w:cstheme="majorHAnsi"/>
          <w:sz w:val="16"/>
        </w:rPr>
        <w:t xml:space="preserve">. But what was wrong with District Judge </w:t>
      </w:r>
      <w:proofErr w:type="spellStart"/>
      <w:r w:rsidRPr="00B36145">
        <w:rPr>
          <w:rFonts w:asciiTheme="majorHAnsi" w:hAnsiTheme="majorHAnsi" w:cstheme="majorHAnsi"/>
          <w:sz w:val="16"/>
        </w:rPr>
        <w:t>Currin</w:t>
      </w:r>
      <w:proofErr w:type="spellEnd"/>
      <w:r w:rsidRPr="00B36145">
        <w:rPr>
          <w:rFonts w:asciiTheme="majorHAnsi" w:hAnsiTheme="majorHAnsi" w:cstheme="majorHAnsi"/>
          <w:sz w:val="16"/>
        </w:rPr>
        <w:t xml:space="preserve"> of Umatilla County in Oregon, who – in his late days – decided inconclusive traffic violations by publicly flipping a coin?110 </w:t>
      </w:r>
      <w:r w:rsidRPr="00B36145">
        <w:rPr>
          <w:rStyle w:val="StyleUnderline"/>
          <w:rFonts w:asciiTheme="majorHAnsi" w:hAnsiTheme="majorHAnsi" w:cstheme="majorHAnsi"/>
        </w:rPr>
        <w:t xml:space="preserve">If we are counting heads at the end of our lengthy argumentative proceedings anyway, </w:t>
      </w:r>
      <w:r w:rsidRPr="00B36145">
        <w:rPr>
          <w:rStyle w:val="Emphasis"/>
          <w:rFonts w:asciiTheme="majorHAnsi" w:hAnsiTheme="majorHAnsi" w:cstheme="majorHAnsi"/>
          <w:highlight w:val="cyan"/>
        </w:rPr>
        <w:t>why</w:t>
      </w:r>
      <w:r w:rsidRPr="00B36145">
        <w:rPr>
          <w:rStyle w:val="Emphasis"/>
          <w:rFonts w:asciiTheme="majorHAnsi" w:hAnsiTheme="majorHAnsi" w:cstheme="majorHAnsi"/>
        </w:rPr>
        <w:t xml:space="preserve"> </w:t>
      </w:r>
      <w:r w:rsidRPr="00B36145">
        <w:rPr>
          <w:rStyle w:val="Emphasis"/>
          <w:rFonts w:asciiTheme="majorHAnsi" w:hAnsiTheme="majorHAnsi" w:cstheme="majorHAnsi"/>
          <w:highlight w:val="cyan"/>
        </w:rPr>
        <w:t>not decide hard cases by gut voting</w:t>
      </w:r>
      <w:r w:rsidRPr="00B36145">
        <w:rPr>
          <w:rStyle w:val="StyleUnderline"/>
          <w:rFonts w:asciiTheme="majorHAnsi" w:hAnsiTheme="majorHAnsi" w:cstheme="majorHAnsi"/>
        </w:rPr>
        <w:t xml:space="preserve"> at the outset </w:t>
      </w:r>
      <w:r w:rsidRPr="00B36145">
        <w:rPr>
          <w:rStyle w:val="StyleUnderline"/>
          <w:rFonts w:asciiTheme="majorHAnsi" w:hAnsiTheme="majorHAnsi" w:cstheme="majorHAnsi"/>
          <w:highlight w:val="cyan"/>
        </w:rPr>
        <w:t>and spare everybody the cost of developing elaborate arguments</w:t>
      </w:r>
      <w:r w:rsidRPr="00B36145">
        <w:rPr>
          <w:rStyle w:val="StyleUnderline"/>
          <w:rFonts w:asciiTheme="majorHAnsi" w:hAnsiTheme="majorHAnsi" w:cstheme="majorHAnsi"/>
        </w:rPr>
        <w:t xml:space="preserve"> on questions, where there is not fact of the matter to be discovered?</w:t>
      </w:r>
    </w:p>
    <w:p w14:paraId="1689665B"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 xml:space="preserve">Third—small schools disad: under-resourced are most adversely effected by a massive, unpredictable </w:t>
      </w:r>
      <w:proofErr w:type="spellStart"/>
      <w:r w:rsidRPr="00B36145">
        <w:rPr>
          <w:rFonts w:asciiTheme="majorHAnsi" w:hAnsiTheme="majorHAnsi" w:cstheme="majorHAnsi"/>
        </w:rPr>
        <w:t>caselist</w:t>
      </w:r>
      <w:proofErr w:type="spellEnd"/>
      <w:r w:rsidRPr="00B36145">
        <w:rPr>
          <w:rFonts w:asciiTheme="majorHAnsi" w:hAnsiTheme="majorHAnsi" w:cstheme="majorHAnsi"/>
        </w:rPr>
        <w:t xml:space="preserve"> which worsens structural disparities</w:t>
      </w:r>
    </w:p>
    <w:p w14:paraId="30287984" w14:textId="6E26832E"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Topical version—</w:t>
      </w:r>
      <w:r>
        <w:rPr>
          <w:rFonts w:asciiTheme="majorHAnsi" w:hAnsiTheme="majorHAnsi" w:cstheme="majorHAnsi"/>
        </w:rPr>
        <w:t xml:space="preserve">defend giving workers the unconditional right to strike – it’s neoliberal to say that corporations and the state should have entire control over their workers. </w:t>
      </w:r>
    </w:p>
    <w:p w14:paraId="1BCA893C" w14:textId="77777777" w:rsidR="00100329" w:rsidRPr="00B36145" w:rsidRDefault="00100329" w:rsidP="00100329">
      <w:pPr>
        <w:rPr>
          <w:rFonts w:asciiTheme="majorHAnsi" w:hAnsiTheme="majorHAnsi" w:cstheme="majorHAnsi"/>
        </w:rPr>
      </w:pPr>
    </w:p>
    <w:p w14:paraId="39E4F30D" w14:textId="77777777" w:rsidR="00100329" w:rsidRPr="00B36145" w:rsidRDefault="00100329" w:rsidP="00100329">
      <w:pPr>
        <w:rPr>
          <w:rFonts w:asciiTheme="majorHAnsi" w:hAnsiTheme="majorHAnsi" w:cstheme="majorHAnsi"/>
        </w:rPr>
      </w:pPr>
    </w:p>
    <w:p w14:paraId="1F4D10DE"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lastRenderedPageBreak/>
        <w:t>Disads to the TVA prove there’s negative ground and that it’s a contestable stasis point, and if their critique is incompatible with the topic reading it on the neg solves and is better because it promotes switch-side debate</w:t>
      </w:r>
    </w:p>
    <w:p w14:paraId="6A8CD1A3"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Winning their aff doesn’t answer T because only through the process of clash can they refine their defense of it—they need an explanation of why we switch sides and why there’s a winner and loser under their model</w:t>
      </w:r>
    </w:p>
    <w:p w14:paraId="375354E0"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Reject the team—T is question of models of debate and the damage to our strategy was already done</w:t>
      </w:r>
    </w:p>
    <w:p w14:paraId="12EBD61E"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Competing interps—they have to proactively to justify their model and reasonability links to our offense</w:t>
      </w:r>
    </w:p>
    <w:p w14:paraId="7C81EDF9" w14:textId="77777777" w:rsidR="00100329" w:rsidRPr="00B36145" w:rsidRDefault="00100329" w:rsidP="00100329">
      <w:pPr>
        <w:pStyle w:val="Heading4"/>
        <w:rPr>
          <w:rFonts w:asciiTheme="majorHAnsi" w:hAnsiTheme="majorHAnsi" w:cstheme="majorHAnsi"/>
        </w:rPr>
      </w:pPr>
      <w:r w:rsidRPr="00B36145">
        <w:rPr>
          <w:rFonts w:asciiTheme="majorHAnsi" w:hAnsiTheme="majorHAnsi" w:cstheme="majorHAnsi"/>
        </w:rPr>
        <w:t xml:space="preserve">No </w:t>
      </w:r>
      <w:proofErr w:type="spellStart"/>
      <w:r w:rsidRPr="00B36145">
        <w:rPr>
          <w:rFonts w:asciiTheme="majorHAnsi" w:hAnsiTheme="majorHAnsi" w:cstheme="majorHAnsi"/>
        </w:rPr>
        <w:t>rvis</w:t>
      </w:r>
      <w:proofErr w:type="spellEnd"/>
      <w:r w:rsidRPr="00B36145">
        <w:rPr>
          <w:rFonts w:asciiTheme="majorHAnsi" w:hAnsiTheme="majorHAnsi" w:cstheme="majorHAnsi"/>
        </w:rPr>
        <w:t xml:space="preserve"> or impact turns—it’s their burden to prove their topical. Beating back T doesn’t prove their advocacy is good</w:t>
      </w:r>
    </w:p>
    <w:p w14:paraId="0FC2028C" w14:textId="3460D7D4" w:rsidR="00DD0AE0" w:rsidRDefault="00DD0AE0" w:rsidP="00DD0AE0"/>
    <w:p w14:paraId="0244A9D3" w14:textId="1F33B3E9" w:rsidR="00100329" w:rsidRDefault="00100329" w:rsidP="00DD0AE0"/>
    <w:p w14:paraId="1D89A43A" w14:textId="77777777" w:rsidR="00100329" w:rsidRPr="002D363C" w:rsidRDefault="00100329" w:rsidP="00DD0AE0"/>
    <w:p w14:paraId="36F1E812" w14:textId="15297D1B" w:rsidR="00DD0AE0" w:rsidRDefault="00DD0AE0" w:rsidP="00DD0AE0">
      <w:pPr>
        <w:pStyle w:val="Heading3"/>
        <w:rPr>
          <w:rFonts w:asciiTheme="majorHAnsi" w:hAnsiTheme="majorHAnsi" w:cstheme="majorHAnsi"/>
        </w:rPr>
      </w:pPr>
      <w:r>
        <w:rPr>
          <w:rFonts w:asciiTheme="majorHAnsi" w:hAnsiTheme="majorHAnsi" w:cstheme="majorHAnsi"/>
        </w:rPr>
        <w:lastRenderedPageBreak/>
        <w:t xml:space="preserve">1NC – </w:t>
      </w:r>
      <w:r w:rsidR="00100329">
        <w:rPr>
          <w:rFonts w:asciiTheme="majorHAnsi" w:hAnsiTheme="majorHAnsi" w:cstheme="majorHAnsi"/>
        </w:rPr>
        <w:t>DA</w:t>
      </w:r>
    </w:p>
    <w:p w14:paraId="20E87A8B" w14:textId="1D031FDE" w:rsidR="00DD0AE0" w:rsidRDefault="00DD0AE0" w:rsidP="00DD0AE0"/>
    <w:p w14:paraId="09FE0295" w14:textId="77777777" w:rsidR="00100329" w:rsidRPr="0064241D" w:rsidRDefault="00100329" w:rsidP="00100329">
      <w:pPr>
        <w:pStyle w:val="Heading4"/>
      </w:pPr>
      <w:r>
        <w:t xml:space="preserve">The stars are aligning -- comprehensive infrastructure </w:t>
      </w:r>
      <w:r w:rsidRPr="00AC2153">
        <w:rPr>
          <w:u w:val="single"/>
        </w:rPr>
        <w:t>will pass</w:t>
      </w:r>
      <w:r>
        <w:t xml:space="preserve"> now through </w:t>
      </w:r>
      <w:r w:rsidRPr="00AC2153">
        <w:rPr>
          <w:u w:val="single"/>
        </w:rPr>
        <w:t>reconciliation</w:t>
      </w:r>
      <w:r>
        <w:t>. Speed and PC are key.</w:t>
      </w:r>
    </w:p>
    <w:p w14:paraId="70B5C9B2" w14:textId="77777777" w:rsidR="00100329" w:rsidRPr="002A14AA" w:rsidRDefault="00100329" w:rsidP="00100329">
      <w:r w:rsidRPr="002A14AA">
        <w:rPr>
          <w:rStyle w:val="Style13ptBold"/>
        </w:rPr>
        <w:t>Kilgore 6-15</w:t>
      </w:r>
      <w:r>
        <w:t xml:space="preserve">-2021, journalist @ NY Mag (Ed, “Democrats Move Ahead With Plan to Pass the Rest of Biden’s Agenda,” New York Mag, </w:t>
      </w:r>
      <w:hyperlink r:id="rId11" w:history="1">
        <w:r w:rsidRPr="00A105D8">
          <w:rPr>
            <w:rStyle w:val="Hyperlink"/>
          </w:rPr>
          <w:t>https://nymag.com/intelligencer/2021/06/democrats-move-ahead-with-plan-to-pass-rest-of-biden-agenda.html)//BB</w:t>
        </w:r>
      </w:hyperlink>
    </w:p>
    <w:p w14:paraId="09079B04" w14:textId="77777777" w:rsidR="00100329" w:rsidRPr="00643CDA" w:rsidRDefault="00100329" w:rsidP="00100329">
      <w:r w:rsidRPr="002A14AA">
        <w:rPr>
          <w:rStyle w:val="StyleUnderline"/>
        </w:rPr>
        <w:t xml:space="preserve">House and Senate </w:t>
      </w:r>
      <w:r w:rsidRPr="00CE40B3">
        <w:rPr>
          <w:rStyle w:val="StyleUnderline"/>
          <w:highlight w:val="cyan"/>
        </w:rPr>
        <w:t>Dem</w:t>
      </w:r>
      <w:r w:rsidRPr="002A14AA">
        <w:rPr>
          <w:rStyle w:val="StyleUnderline"/>
        </w:rPr>
        <w:t xml:space="preserve">ocratic </w:t>
      </w:r>
      <w:r w:rsidRPr="00CE40B3">
        <w:rPr>
          <w:rStyle w:val="StyleUnderline"/>
          <w:highlight w:val="cyan"/>
        </w:rPr>
        <w:t>leaders</w:t>
      </w:r>
      <w:r w:rsidRPr="002A14AA">
        <w:rPr>
          <w:rStyle w:val="StyleUnderline"/>
        </w:rPr>
        <w:t xml:space="preserve"> on Tuesday indicated they </w:t>
      </w:r>
      <w:r w:rsidRPr="00CE40B3">
        <w:rPr>
          <w:rStyle w:val="StyleUnderline"/>
          <w:highlight w:val="cyan"/>
        </w:rPr>
        <w:t>are preparing to move ahead with</w:t>
      </w:r>
      <w:r>
        <w:t xml:space="preserve"> steps necessary to enact as much of President </w:t>
      </w:r>
      <w:r w:rsidRPr="00CE40B3">
        <w:rPr>
          <w:rStyle w:val="StyleUnderline"/>
          <w:highlight w:val="cyan"/>
        </w:rPr>
        <w:t>Biden’s agenda</w:t>
      </w:r>
      <w:r>
        <w:t xml:space="preserve"> as possible </w:t>
      </w:r>
      <w:r w:rsidRPr="00CE40B3">
        <w:rPr>
          <w:rStyle w:val="StyleUnderline"/>
          <w:highlight w:val="cyan"/>
        </w:rPr>
        <w:t>by using</w:t>
      </w:r>
      <w:r>
        <w:t xml:space="preserve"> the same tactic that got around a Republican filibuster threat and passed the $1.9 trillion COVID-relief package earlier this year. Senate Majority Leader Chuck Schumer and John Yarmuth, the chairman of the House budget committee, want to include </w:t>
      </w:r>
      <w:r w:rsidRPr="002A14AA">
        <w:rPr>
          <w:rStyle w:val="StyleUnderline"/>
        </w:rPr>
        <w:t>budget-</w:t>
      </w:r>
      <w:r w:rsidRPr="00CE40B3">
        <w:rPr>
          <w:rStyle w:val="StyleUnderline"/>
          <w:highlight w:val="cyan"/>
        </w:rPr>
        <w:t>reconciliation</w:t>
      </w:r>
      <w:r>
        <w:t xml:space="preserve"> instructions in the next budget resolution, </w:t>
      </w:r>
      <w:r w:rsidRPr="002A14AA">
        <w:rPr>
          <w:rStyle w:val="StyleUnderline"/>
        </w:rPr>
        <w:t xml:space="preserve">which would make it possible </w:t>
      </w:r>
      <w:r w:rsidRPr="00CE40B3">
        <w:rPr>
          <w:rStyle w:val="StyleUnderline"/>
          <w:highlight w:val="cyan"/>
        </w:rPr>
        <w:t>to enact a</w:t>
      </w:r>
      <w:r w:rsidRPr="002A14AA">
        <w:rPr>
          <w:rStyle w:val="StyleUnderline"/>
        </w:rPr>
        <w:t xml:space="preserve">nother </w:t>
      </w:r>
      <w:r w:rsidRPr="00CE40B3">
        <w:rPr>
          <w:rStyle w:val="StyleUnderline"/>
          <w:highlight w:val="cyan"/>
        </w:rPr>
        <w:t>big spending</w:t>
      </w:r>
      <w:r w:rsidRPr="002A14AA">
        <w:rPr>
          <w:rStyle w:val="StyleUnderline"/>
        </w:rPr>
        <w:t xml:space="preserve"> </w:t>
      </w:r>
      <w:r w:rsidRPr="00CE40B3">
        <w:rPr>
          <w:rStyle w:val="StyleUnderline"/>
          <w:highlight w:val="cyan"/>
        </w:rPr>
        <w:t>package by a simple majority</w:t>
      </w:r>
      <w:r w:rsidRPr="002A14AA">
        <w:rPr>
          <w:rStyle w:val="StyleUnderline"/>
        </w:rPr>
        <w:t xml:space="preserve"> vote in both chambers,</w:t>
      </w:r>
      <w:r w:rsidRPr="002A14AA">
        <w:t xml:space="preserve"> exceeding in size and scope even Biden’s aforementioned American Rescue Plan enacted in March.</w:t>
      </w:r>
      <w:r>
        <w:t xml:space="preserve"> Naturally, a Beltway media environment dominated by discussion of on-again off-again bipartisan infrastructure negotiations will view this highly predictable development as a potential deal-killer in talks with Republicans. But </w:t>
      </w:r>
      <w:r w:rsidRPr="002A14AA">
        <w:rPr>
          <w:rStyle w:val="StyleUnderline"/>
        </w:rPr>
        <w:t>Democrats are making it clear any potential reconciliation bill can be adjusted to accommodate an infrastructure agreement that would be enacted by regular old legislation</w:t>
      </w:r>
      <w:r>
        <w:t>: [Yarmuth] said his committee is preparing to write reconciliation instructions for about $4 trillion in spending but could remove any bipartisan agreement from those instructions. “</w:t>
      </w:r>
      <w:r w:rsidRPr="00CE40B3">
        <w:rPr>
          <w:rStyle w:val="Emphasis"/>
          <w:highlight w:val="cyan"/>
        </w:rPr>
        <w:t>We’re assuming right now that everything will be done by reconciliation</w:t>
      </w:r>
      <w:r>
        <w:t xml:space="preserve">,” he said, including Biden’s infrastructure, child care and other proposals and perhaps some additions backed by congressional Democrats. “That doesn’t preclude a bipartisan agreement. If one happens, we just take that part out of the instructions. </w:t>
      </w:r>
      <w:r w:rsidRPr="0084252F">
        <w:t xml:space="preserve">But </w:t>
      </w:r>
      <w:r w:rsidRPr="0084252F">
        <w:rPr>
          <w:rStyle w:val="Emphasis"/>
        </w:rPr>
        <w:t>right now</w:t>
      </w:r>
      <w:r w:rsidRPr="0084252F">
        <w:t>, we’re</w:t>
      </w:r>
      <w:r>
        <w:t xml:space="preserve"> assuming </w:t>
      </w:r>
      <w:r w:rsidRPr="0084252F">
        <w:rPr>
          <w:rStyle w:val="Emphasis"/>
        </w:rPr>
        <w:t>everything will be in</w:t>
      </w:r>
      <w:r>
        <w:t xml:space="preserve">.” Similarly, Schumer said he “plans to bring a scaled-down infrastructure package to the Senate floor in July under regular order … Both are moving forward, the bipartisan track and the track on reconciliation, and both we hope to get done in July, both the budget resolution and the bipartisan bill.” Obviously the two “tracks” are interdependent, in part because </w:t>
      </w:r>
      <w:r w:rsidRPr="00CE40B3">
        <w:rPr>
          <w:rStyle w:val="StyleUnderline"/>
          <w:highlight w:val="cyan"/>
        </w:rPr>
        <w:t>Senate progressives don’t want</w:t>
      </w:r>
      <w:r w:rsidRPr="002A14AA">
        <w:rPr>
          <w:rStyle w:val="StyleUnderline"/>
        </w:rPr>
        <w:t xml:space="preserve"> to back </w:t>
      </w:r>
      <w:r w:rsidRPr="00CE40B3">
        <w:rPr>
          <w:rStyle w:val="StyleUnderline"/>
          <w:highlight w:val="cyan"/>
        </w:rPr>
        <w:t>a bipartisan</w:t>
      </w:r>
      <w:r w:rsidRPr="002A14AA">
        <w:rPr>
          <w:rStyle w:val="StyleUnderline"/>
        </w:rPr>
        <w:t xml:space="preserve"> </w:t>
      </w:r>
      <w:r w:rsidRPr="00CE40B3">
        <w:rPr>
          <w:rStyle w:val="StyleUnderline"/>
          <w:highlight w:val="cyan"/>
        </w:rPr>
        <w:t>infrastructure bill</w:t>
      </w:r>
      <w:r w:rsidRPr="002A14AA">
        <w:rPr>
          <w:rStyle w:val="StyleUnderline"/>
        </w:rPr>
        <w:t xml:space="preserve"> without assurances from Democratic centrists that they’ll support a later reconciliation bill</w:t>
      </w:r>
      <w:r>
        <w:t xml:space="preserve"> even as Republicans claim Congress cannot afford to do anything more this year. Moving ahead on the budget resolution, moreover, will keep some pressure on Republicans to negotiate with at least a bit of good faith, in the understanding that Democrats aren’t going to wait perpetually. And they really can’t: </w:t>
      </w:r>
      <w:r w:rsidRPr="00CE40B3">
        <w:rPr>
          <w:rStyle w:val="StyleUnderline"/>
          <w:highlight w:val="cyan"/>
        </w:rPr>
        <w:t>If they want</w:t>
      </w:r>
      <w:r w:rsidRPr="002A14AA">
        <w:rPr>
          <w:rStyle w:val="StyleUnderline"/>
        </w:rPr>
        <w:t xml:space="preserve"> to </w:t>
      </w:r>
      <w:r w:rsidRPr="00CE40B3">
        <w:rPr>
          <w:rStyle w:val="StyleUnderline"/>
          <w:highlight w:val="cyan"/>
        </w:rPr>
        <w:t>pass a reconciliation bill</w:t>
      </w:r>
      <w:r w:rsidRPr="002A14AA">
        <w:rPr>
          <w:rStyle w:val="StyleUnderline"/>
        </w:rPr>
        <w:t xml:space="preserve"> after the planned August congressional recess, </w:t>
      </w:r>
      <w:r w:rsidRPr="00CE40B3">
        <w:rPr>
          <w:rStyle w:val="StyleUnderline"/>
          <w:highlight w:val="cyan"/>
        </w:rPr>
        <w:t xml:space="preserve">the building blocks </w:t>
      </w:r>
      <w:r w:rsidRPr="00CE40B3">
        <w:rPr>
          <w:rStyle w:val="Emphasis"/>
          <w:highlight w:val="cyan"/>
        </w:rPr>
        <w:t xml:space="preserve">have to be put into </w:t>
      </w:r>
      <w:r w:rsidRPr="00CE40B3">
        <w:rPr>
          <w:rStyle w:val="Emphasis"/>
          <w:highlight w:val="cyan"/>
        </w:rPr>
        <w:lastRenderedPageBreak/>
        <w:t>place in the next few weeks</w:t>
      </w:r>
      <w:r>
        <w:t xml:space="preserve">. Having said that, </w:t>
      </w:r>
      <w:r w:rsidRPr="00CE40B3">
        <w:rPr>
          <w:rStyle w:val="StyleUnderline"/>
          <w:highlight w:val="cyan"/>
        </w:rPr>
        <w:t xml:space="preserve">there is enough time for </w:t>
      </w:r>
      <w:r w:rsidRPr="00CE40B3">
        <w:rPr>
          <w:rStyle w:val="Emphasis"/>
          <w:highlight w:val="cyan"/>
        </w:rPr>
        <w:t>Dem</w:t>
      </w:r>
      <w:r w:rsidRPr="002A14AA">
        <w:rPr>
          <w:rStyle w:val="StyleUnderline"/>
        </w:rPr>
        <w:t>ocrat</w:t>
      </w:r>
      <w:r w:rsidRPr="00CE40B3">
        <w:rPr>
          <w:rStyle w:val="Emphasis"/>
          <w:highlight w:val="cyan"/>
        </w:rPr>
        <w:t>s</w:t>
      </w:r>
      <w:r w:rsidRPr="002A14AA">
        <w:rPr>
          <w:rStyle w:val="StyleUnderline"/>
        </w:rPr>
        <w:t xml:space="preserve"> to adjust their resolution and the reconciliation instructions </w:t>
      </w:r>
      <w:r w:rsidRPr="00CE40B3">
        <w:rPr>
          <w:rStyle w:val="StyleUnderline"/>
          <w:highlight w:val="cyan"/>
        </w:rPr>
        <w:t>to take into account</w:t>
      </w:r>
      <w:r>
        <w:t xml:space="preserve"> some </w:t>
      </w:r>
      <w:r w:rsidRPr="00CE40B3">
        <w:rPr>
          <w:rStyle w:val="Emphasis"/>
          <w:highlight w:val="cyan"/>
        </w:rPr>
        <w:t>internal deal-making</w:t>
      </w:r>
      <w:r w:rsidRPr="00CE40B3">
        <w:rPr>
          <w:highlight w:val="cyan"/>
        </w:rPr>
        <w:t xml:space="preserve"> </w:t>
      </w:r>
      <w:r w:rsidRPr="00CE40B3">
        <w:rPr>
          <w:rStyle w:val="StyleUnderline"/>
          <w:highlight w:val="cyan"/>
        </w:rPr>
        <w:t xml:space="preserve">to </w:t>
      </w:r>
      <w:r w:rsidRPr="00CE40B3">
        <w:rPr>
          <w:rStyle w:val="Emphasis"/>
          <w:highlight w:val="cyan"/>
        </w:rPr>
        <w:t>ensure a united party</w:t>
      </w:r>
      <w:r>
        <w:t xml:space="preserve"> (essential in both chambers), and to cover whatever gets left out of a bipartisan deal, if one is actually reached. Whatever else happens, </w:t>
      </w:r>
      <w:r w:rsidRPr="002A14AA">
        <w:rPr>
          <w:rStyle w:val="StyleUnderline"/>
        </w:rPr>
        <w:t xml:space="preserve">the </w:t>
      </w:r>
      <w:r w:rsidRPr="00CE40B3">
        <w:rPr>
          <w:rStyle w:val="StyleUnderline"/>
          <w:highlight w:val="cyan"/>
        </w:rPr>
        <w:t>reconciliation</w:t>
      </w:r>
      <w:r w:rsidRPr="002A14AA">
        <w:rPr>
          <w:rStyle w:val="StyleUnderline"/>
        </w:rPr>
        <w:t xml:space="preserve"> bill </w:t>
      </w:r>
      <w:r w:rsidRPr="00CE40B3">
        <w:rPr>
          <w:rStyle w:val="StyleUnderline"/>
          <w:highlight w:val="cyan"/>
        </w:rPr>
        <w:t>will include</w:t>
      </w:r>
      <w:r w:rsidRPr="002A14AA">
        <w:rPr>
          <w:rStyle w:val="StyleUnderline"/>
        </w:rPr>
        <w:t xml:space="preserve"> most of Biden’s $2.25 trillion </w:t>
      </w:r>
      <w:r w:rsidRPr="00CE40B3">
        <w:rPr>
          <w:rStyle w:val="StyleUnderline"/>
          <w:highlight w:val="cyan"/>
        </w:rPr>
        <w:t>American Jobs</w:t>
      </w:r>
      <w:r w:rsidRPr="002A14AA">
        <w:rPr>
          <w:rStyle w:val="StyleUnderline"/>
        </w:rPr>
        <w:t xml:space="preserve"> Plan, </w:t>
      </w:r>
      <w:r w:rsidRPr="00CE40B3">
        <w:rPr>
          <w:rStyle w:val="StyleUnderline"/>
          <w:highlight w:val="cyan"/>
        </w:rPr>
        <w:t>and</w:t>
      </w:r>
      <w:r w:rsidRPr="002A14AA">
        <w:rPr>
          <w:rStyle w:val="StyleUnderline"/>
        </w:rPr>
        <w:t xml:space="preserve"> his $1.8 trillion </w:t>
      </w:r>
      <w:r w:rsidRPr="00CE40B3">
        <w:rPr>
          <w:rStyle w:val="StyleUnderline"/>
          <w:highlight w:val="cyan"/>
        </w:rPr>
        <w:t>American</w:t>
      </w:r>
      <w:r w:rsidRPr="002A14AA">
        <w:rPr>
          <w:rStyle w:val="StyleUnderline"/>
        </w:rPr>
        <w:t xml:space="preserve"> </w:t>
      </w:r>
      <w:r w:rsidRPr="00CE40B3">
        <w:rPr>
          <w:rStyle w:val="StyleUnderline"/>
          <w:highlight w:val="cyan"/>
        </w:rPr>
        <w:t>Families</w:t>
      </w:r>
      <w:r w:rsidRPr="002A14AA">
        <w:rPr>
          <w:rStyle w:val="StyleUnderline"/>
        </w:rPr>
        <w:t xml:space="preserve"> Plan. So </w:t>
      </w:r>
      <w:r w:rsidRPr="0084252F">
        <w:rPr>
          <w:rStyle w:val="StyleUnderline"/>
        </w:rPr>
        <w:t>it will be an enormous piece of legislation</w:t>
      </w:r>
      <w:r w:rsidRPr="002A14AA">
        <w:rPr>
          <w:rStyle w:val="StyleUnderline"/>
        </w:rPr>
        <w:t>, and quite possibly the last big package that can be enacted prior to the 2022 midterm elections</w:t>
      </w:r>
      <w:r>
        <w:t>.</w:t>
      </w:r>
    </w:p>
    <w:p w14:paraId="03D2AAEB" w14:textId="77777777" w:rsidR="00100329" w:rsidRDefault="00100329" w:rsidP="00100329">
      <w:pPr>
        <w:pStyle w:val="Heading4"/>
      </w:pPr>
      <w:r>
        <w:t>Preserving comfortable union relations maintains PC.</w:t>
      </w:r>
    </w:p>
    <w:p w14:paraId="43F3B145" w14:textId="77777777" w:rsidR="00100329" w:rsidRDefault="00100329" w:rsidP="00100329">
      <w:proofErr w:type="spellStart"/>
      <w:r w:rsidRPr="00DF6C4F">
        <w:rPr>
          <w:b/>
          <w:bCs/>
          <w:sz w:val="28"/>
          <w:szCs w:val="28"/>
        </w:rPr>
        <w:t>Kerrissey</w:t>
      </w:r>
      <w:proofErr w:type="spellEnd"/>
      <w:r w:rsidRPr="00DF6C4F">
        <w:rPr>
          <w:b/>
          <w:bCs/>
          <w:sz w:val="28"/>
          <w:szCs w:val="28"/>
        </w:rPr>
        <w:t xml:space="preserve"> and </w:t>
      </w:r>
      <w:proofErr w:type="spellStart"/>
      <w:r w:rsidRPr="00DF6C4F">
        <w:rPr>
          <w:b/>
          <w:bCs/>
          <w:sz w:val="28"/>
          <w:szCs w:val="28"/>
        </w:rPr>
        <w:t>Schofer</w:t>
      </w:r>
      <w:proofErr w:type="spellEnd"/>
      <w:r w:rsidRPr="00DF6C4F">
        <w:rPr>
          <w:b/>
          <w:bCs/>
          <w:sz w:val="28"/>
          <w:szCs w:val="28"/>
        </w:rPr>
        <w:t xml:space="preserve"> 13</w:t>
      </w:r>
      <w:r w:rsidRPr="00DF6C4F">
        <w:rPr>
          <w:sz w:val="16"/>
          <w:szCs w:val="16"/>
        </w:rPr>
        <w:t xml:space="preserve"> [</w:t>
      </w:r>
      <w:proofErr w:type="spellStart"/>
      <w:r w:rsidRPr="00DF6C4F">
        <w:rPr>
          <w:sz w:val="16"/>
          <w:szCs w:val="16"/>
        </w:rPr>
        <w:t>Kerrissey</w:t>
      </w:r>
      <w:proofErr w:type="spellEnd"/>
      <w:r w:rsidRPr="00DF6C4F">
        <w:rPr>
          <w:sz w:val="16"/>
          <w:szCs w:val="16"/>
        </w:rPr>
        <w:t xml:space="preserve">, Jasmine, and Evan </w:t>
      </w:r>
      <w:proofErr w:type="spellStart"/>
      <w:r w:rsidRPr="00DF6C4F">
        <w:rPr>
          <w:sz w:val="16"/>
          <w:szCs w:val="16"/>
        </w:rPr>
        <w:t>Schofer</w:t>
      </w:r>
      <w:proofErr w:type="spellEnd"/>
      <w:r w:rsidRPr="00DF6C4F">
        <w:rPr>
          <w:sz w:val="16"/>
          <w:szCs w:val="16"/>
        </w:rPr>
        <w:t xml:space="preserve">. Jasmine </w:t>
      </w:r>
      <w:proofErr w:type="spellStart"/>
      <w:r w:rsidRPr="00DF6C4F">
        <w:rPr>
          <w:sz w:val="16"/>
          <w:szCs w:val="16"/>
        </w:rPr>
        <w:t>Kerrissey</w:t>
      </w:r>
      <w:proofErr w:type="spellEnd"/>
      <w:r w:rsidRPr="00DF6C4F">
        <w:rPr>
          <w:sz w:val="16"/>
          <w:szCs w:val="16"/>
        </w:rPr>
        <w:t xml:space="preserve"> Department of Sociology University of California, Irvine Evan </w:t>
      </w:r>
      <w:proofErr w:type="spellStart"/>
      <w:r w:rsidRPr="00DF6C4F">
        <w:rPr>
          <w:sz w:val="16"/>
          <w:szCs w:val="16"/>
        </w:rPr>
        <w:t>Schofer</w:t>
      </w:r>
      <w:proofErr w:type="spellEnd"/>
      <w:r w:rsidRPr="00DF6C4F">
        <w:rPr>
          <w:sz w:val="16"/>
          <w:szCs w:val="16"/>
        </w:rPr>
        <w:t xml:space="preserve"> Department of Sociology University of California, Irvine. “Union Membership and Political Participation in the United States.” </w:t>
      </w:r>
      <w:r w:rsidRPr="00DF6C4F">
        <w:rPr>
          <w:i/>
          <w:iCs/>
          <w:sz w:val="16"/>
          <w:szCs w:val="16"/>
        </w:rPr>
        <w:t>Social Forces</w:t>
      </w:r>
      <w:r w:rsidRPr="00DF6C4F">
        <w:rPr>
          <w:sz w:val="16"/>
          <w:szCs w:val="16"/>
        </w:rPr>
        <w:t>, vol. 91, no. 3, 2013, pp. 895–928. </w:t>
      </w:r>
      <w:r w:rsidRPr="00DF6C4F">
        <w:rPr>
          <w:i/>
          <w:iCs/>
          <w:sz w:val="16"/>
          <w:szCs w:val="16"/>
        </w:rPr>
        <w:t>JSTOR</w:t>
      </w:r>
      <w:r w:rsidRPr="00DF6C4F">
        <w:rPr>
          <w:sz w:val="16"/>
          <w:szCs w:val="16"/>
        </w:rPr>
        <w:t xml:space="preserve">, www.jstor.org/stable/23361125] </w:t>
      </w:r>
    </w:p>
    <w:p w14:paraId="76E46ADF" w14:textId="77777777" w:rsidR="00100329" w:rsidRDefault="00100329" w:rsidP="00100329">
      <w:pPr>
        <w:rPr>
          <w:rStyle w:val="StyleUnderline"/>
        </w:rPr>
      </w:pPr>
      <w:r w:rsidRPr="00DF6C4F">
        <w:rPr>
          <w:sz w:val="16"/>
        </w:rPr>
        <w:t xml:space="preserve">Discussion and Conclusion </w:t>
      </w:r>
      <w:r w:rsidRPr="00DF6C4F">
        <w:rPr>
          <w:rStyle w:val="StyleUnderline"/>
        </w:rPr>
        <w:t xml:space="preserve">We observe consistent evidence that </w:t>
      </w:r>
      <w:r w:rsidRPr="00DF6C4F">
        <w:rPr>
          <w:rStyle w:val="StyleUnderline"/>
          <w:highlight w:val="green"/>
        </w:rPr>
        <w:t>union members are more politically engaged than non-members</w:t>
      </w:r>
      <w:r w:rsidRPr="00DF6C4F">
        <w:rPr>
          <w:rStyle w:val="StyleUnderline"/>
        </w:rPr>
        <w:t>.</w:t>
      </w:r>
      <w:r w:rsidRPr="00DF6C4F">
        <w:rPr>
          <w:sz w:val="16"/>
        </w:rPr>
        <w:t xml:space="preserve"> The </w:t>
      </w:r>
      <w:r w:rsidRPr="00DF6C4F">
        <w:rPr>
          <w:rStyle w:val="StyleUnderline"/>
          <w:highlight w:val="green"/>
        </w:rPr>
        <w:t>effect of union membership</w:t>
      </w:r>
      <w:r w:rsidRPr="00DF6C4F">
        <w:rPr>
          <w:rStyle w:val="StyleUnderline"/>
        </w:rPr>
        <w:t xml:space="preserve"> is broad, </w:t>
      </w:r>
      <w:r w:rsidRPr="00DF6C4F">
        <w:rPr>
          <w:rStyle w:val="StyleUnderline"/>
          <w:highlight w:val="green"/>
        </w:rPr>
        <w:t>span</w:t>
      </w:r>
      <w:r w:rsidRPr="00DF6C4F">
        <w:rPr>
          <w:rStyle w:val="StyleUnderline"/>
        </w:rPr>
        <w:t xml:space="preserve">ning </w:t>
      </w:r>
      <w:r w:rsidRPr="00DF6C4F">
        <w:rPr>
          <w:rStyle w:val="StyleUnderline"/>
          <w:highlight w:val="green"/>
        </w:rPr>
        <w:t>most types of</w:t>
      </w:r>
      <w:r w:rsidRPr="00DF6C4F">
        <w:rPr>
          <w:rStyle w:val="StyleUnderline"/>
        </w:rPr>
        <w:t xml:space="preserve"> political and civic </w:t>
      </w:r>
      <w:r w:rsidRPr="00DF6C4F">
        <w:rPr>
          <w:rStyle w:val="StyleUnderline"/>
          <w:highlight w:val="green"/>
        </w:rPr>
        <w:t>involvement, including voting, protesting</w:t>
      </w:r>
      <w:r w:rsidRPr="00DF6C4F">
        <w:rPr>
          <w:rStyle w:val="StyleUnderline"/>
        </w:rPr>
        <w:t>, signing petitions, association membership, and so on, and holds up with a large range of control variables.</w:t>
      </w:r>
      <w:r w:rsidRPr="00DF6C4F">
        <w:rPr>
          <w:sz w:val="16"/>
        </w:rPr>
        <w:t xml:space="preserve"> 36 The prior literature looks mainly at voting outcomes – and often finds weak results when many variables are controlled – so even these basic findings represent a step forward. </w:t>
      </w:r>
      <w:r w:rsidRPr="00DF6C4F">
        <w:rPr>
          <w:rStyle w:val="StyleUnderline"/>
        </w:rPr>
        <w:t xml:space="preserve">The magnitude of the union membership effect varies across outcomes, but is generally substantial. For instance, union members have 20% greater odds of voting than comparable non-members. </w:t>
      </w:r>
      <w:r w:rsidRPr="00DF6C4F">
        <w:rPr>
          <w:sz w:val="16"/>
        </w:rPr>
        <w:t xml:space="preserve">The odds of participating in a protest were 73% to 100% higher among union members, according to the Roper and </w:t>
      </w:r>
      <w:proofErr w:type="spellStart"/>
      <w:r w:rsidRPr="00DF6C4F">
        <w:rPr>
          <w:sz w:val="16"/>
        </w:rPr>
        <w:t>Verba</w:t>
      </w:r>
      <w:proofErr w:type="spellEnd"/>
      <w:r w:rsidRPr="00DF6C4F">
        <w:rPr>
          <w:sz w:val="16"/>
        </w:rPr>
        <w:t xml:space="preserve"> datasets, respectively. Many of the large and highly significant effects are in areas of social protest and electoral participation. </w:t>
      </w:r>
      <w:r w:rsidRPr="00DF6C4F">
        <w:rPr>
          <w:rStyle w:val="StyleUnderline"/>
        </w:rPr>
        <w:t xml:space="preserve">In the case of volunteering and charitable donations, for instance, </w:t>
      </w:r>
      <w:r w:rsidRPr="00DF6C4F">
        <w:rPr>
          <w:rStyle w:val="StyleUnderline"/>
          <w:highlight w:val="green"/>
        </w:rPr>
        <w:t>we see substantially larger effects in political forms</w:t>
      </w:r>
      <w:r w:rsidRPr="00DF6C4F">
        <w:rPr>
          <w:rStyle w:val="StyleUnderline"/>
        </w:rPr>
        <w:t xml:space="preserve"> of those activities – whereas general measures of volunteering and donations show smaller effects. </w:t>
      </w:r>
      <w:r w:rsidRPr="00DF6C4F">
        <w:rPr>
          <w:sz w:val="16"/>
        </w:rPr>
        <w:t xml:space="preserve">We observe weaker or non-significant effects of union membership on activities that are far removed from union agendas, such as general civic membership, volunteering, or blood donation. </w:t>
      </w:r>
      <w:r w:rsidRPr="00DF6C4F">
        <w:rPr>
          <w:rStyle w:val="StyleUnderline"/>
        </w:rPr>
        <w:t xml:space="preserve">It appears that </w:t>
      </w:r>
      <w:r w:rsidRPr="00DF6C4F">
        <w:rPr>
          <w:rStyle w:val="StyleUnderline"/>
          <w:highlight w:val="green"/>
        </w:rPr>
        <w:t xml:space="preserve">unions build ‘political capital’ </w:t>
      </w:r>
      <w:r w:rsidRPr="0084252F">
        <w:rPr>
          <w:rStyle w:val="StyleUnderline"/>
        </w:rPr>
        <w:t>more than generalized ‘social capital’</w:t>
      </w:r>
      <w:r w:rsidRPr="00DF6C4F">
        <w:rPr>
          <w:rStyle w:val="StyleUnderline"/>
        </w:rPr>
        <w:t xml:space="preserve">.8 These patterns are broadly consistent with our structural arguments, discussed above, that </w:t>
      </w:r>
      <w:r w:rsidRPr="0084252F">
        <w:rPr>
          <w:rStyle w:val="StyleUnderline"/>
        </w:rPr>
        <w:t xml:space="preserve">contemporary </w:t>
      </w:r>
      <w:r w:rsidRPr="00DF6C4F">
        <w:rPr>
          <w:rStyle w:val="StyleUnderline"/>
          <w:highlight w:val="green"/>
        </w:rPr>
        <w:t>American labor unions face strong pressures to mobilize members</w:t>
      </w:r>
      <w:r w:rsidRPr="00DF6C4F">
        <w:rPr>
          <w:rStyle w:val="StyleUnderline"/>
        </w:rPr>
        <w:t xml:space="preserve"> to prepare for collective action with employers and </w:t>
      </w:r>
      <w:r w:rsidRPr="00DF6C4F">
        <w:rPr>
          <w:rStyle w:val="StyleUnderline"/>
          <w:highlight w:val="green"/>
        </w:rPr>
        <w:t>to maintain political capital with the Democratic party.</w:t>
      </w:r>
    </w:p>
    <w:p w14:paraId="33E4DFCE" w14:textId="77777777" w:rsidR="00100329" w:rsidRPr="004D0F45" w:rsidRDefault="00100329" w:rsidP="00100329">
      <w:pPr>
        <w:pStyle w:val="Heading4"/>
      </w:pPr>
      <w:r w:rsidRPr="004D0F45">
        <w:t>Strike divide the Union</w:t>
      </w:r>
      <w:r>
        <w:t xml:space="preserve">. </w:t>
      </w:r>
    </w:p>
    <w:p w14:paraId="6E6A9FCD" w14:textId="77777777" w:rsidR="00100329" w:rsidRPr="004D0F45" w:rsidRDefault="00100329" w:rsidP="00100329">
      <w:pPr>
        <w:rPr>
          <w:sz w:val="16"/>
          <w:szCs w:val="21"/>
        </w:rPr>
      </w:pPr>
      <w:proofErr w:type="spellStart"/>
      <w:r w:rsidRPr="001B00FD">
        <w:rPr>
          <w:rStyle w:val="Style13ptBold"/>
        </w:rPr>
        <w:t>Israelstam</w:t>
      </w:r>
      <w:proofErr w:type="spellEnd"/>
      <w:r w:rsidRPr="001B00FD">
        <w:rPr>
          <w:rStyle w:val="Style13ptBold"/>
        </w:rPr>
        <w:t xml:space="preserve"> 17</w:t>
      </w:r>
      <w:r w:rsidRPr="00A31455">
        <w:rPr>
          <w:rStyle w:val="StyleUnderline"/>
          <w:sz w:val="28"/>
          <w:szCs w:val="32"/>
        </w:rPr>
        <w:t xml:space="preserve"> </w:t>
      </w:r>
      <w:r w:rsidRPr="004D0F45">
        <w:rPr>
          <w:sz w:val="16"/>
          <w:szCs w:val="21"/>
        </w:rPr>
        <w:t xml:space="preserve">[Ivan. Ivan </w:t>
      </w:r>
      <w:proofErr w:type="spellStart"/>
      <w:r w:rsidRPr="004D0F45">
        <w:rPr>
          <w:sz w:val="16"/>
          <w:szCs w:val="21"/>
        </w:rPr>
        <w:t>Israelstam</w:t>
      </w:r>
      <w:proofErr w:type="spellEnd"/>
      <w:r w:rsidRPr="004D0F45">
        <w:rPr>
          <w:sz w:val="16"/>
          <w:szCs w:val="21"/>
        </w:rPr>
        <w:t xml:space="preserve"> is the Chief Executive of </w:t>
      </w:r>
      <w:proofErr w:type="spellStart"/>
      <w:r w:rsidRPr="004D0F45">
        <w:rPr>
          <w:sz w:val="16"/>
          <w:szCs w:val="21"/>
        </w:rPr>
        <w:t>Labour</w:t>
      </w:r>
      <w:proofErr w:type="spellEnd"/>
      <w:r w:rsidRPr="004D0F45">
        <w:rPr>
          <w:sz w:val="16"/>
          <w:szCs w:val="21"/>
        </w:rPr>
        <w:t xml:space="preserve"> Law Management Consulting. “What is the impact of strikes for employers and employees?”. 11-22-2017. Skills Portal. https://www.skillsportal.co.za/content/what-impact-strikes-employers-and-employees.] </w:t>
      </w:r>
    </w:p>
    <w:p w14:paraId="0B815DA2" w14:textId="77777777" w:rsidR="00100329" w:rsidRDefault="00100329" w:rsidP="00100329">
      <w:pPr>
        <w:rPr>
          <w:rStyle w:val="StyleUnderline"/>
        </w:rPr>
      </w:pPr>
      <w:r w:rsidRPr="00A31455">
        <w:rPr>
          <w:rStyle w:val="StyleUnderline"/>
        </w:rPr>
        <w:lastRenderedPageBreak/>
        <w:t xml:space="preserve">The </w:t>
      </w:r>
      <w:r w:rsidRPr="00A31455">
        <w:rPr>
          <w:rStyle w:val="StyleUnderline"/>
          <w:highlight w:val="green"/>
        </w:rPr>
        <w:t>loss of production and</w:t>
      </w:r>
      <w:r w:rsidRPr="00A31455">
        <w:rPr>
          <w:rStyle w:val="StyleUnderline"/>
        </w:rPr>
        <w:t xml:space="preserve"> of </w:t>
      </w:r>
      <w:r w:rsidRPr="00A31455">
        <w:rPr>
          <w:rStyle w:val="StyleUnderline"/>
          <w:highlight w:val="green"/>
        </w:rPr>
        <w:t>customers is</w:t>
      </w:r>
      <w:r w:rsidRPr="00A31455">
        <w:rPr>
          <w:rStyle w:val="StyleUnderline"/>
        </w:rPr>
        <w:t xml:space="preserve"> usually </w:t>
      </w:r>
      <w:r w:rsidRPr="00A31455">
        <w:rPr>
          <w:rStyle w:val="StyleUnderline"/>
          <w:highlight w:val="green"/>
        </w:rPr>
        <w:t>the first consequence</w:t>
      </w:r>
      <w:r w:rsidRPr="00A31455">
        <w:rPr>
          <w:rStyle w:val="StyleUnderline"/>
        </w:rPr>
        <w:t xml:space="preserve"> of a strike. However, </w:t>
      </w:r>
      <w:r w:rsidRPr="00A31455">
        <w:rPr>
          <w:rStyle w:val="StyleUnderline"/>
          <w:highlight w:val="green"/>
        </w:rPr>
        <w:t>indirect</w:t>
      </w:r>
      <w:r w:rsidRPr="001563BA">
        <w:rPr>
          <w:rStyle w:val="StyleUnderline"/>
          <w:highlight w:val="green"/>
        </w:rPr>
        <w:t xml:space="preserve"> </w:t>
      </w:r>
      <w:r w:rsidRPr="00A31455">
        <w:rPr>
          <w:rStyle w:val="StyleUnderline"/>
          <w:highlight w:val="green"/>
        </w:rPr>
        <w:t>strike costs</w:t>
      </w:r>
      <w:r w:rsidRPr="00A31455">
        <w:rPr>
          <w:rStyle w:val="StyleUnderline"/>
        </w:rPr>
        <w:t xml:space="preserve"> incurred </w:t>
      </w:r>
      <w:r w:rsidRPr="00A31455">
        <w:rPr>
          <w:rStyle w:val="StyleUnderline"/>
          <w:highlight w:val="green"/>
        </w:rPr>
        <w:t>later can be just as serious.</w:t>
      </w:r>
      <w:r w:rsidRPr="00A31455">
        <w:rPr>
          <w:rStyle w:val="StyleUnderline"/>
        </w:rPr>
        <w:t xml:space="preserve"> </w:t>
      </w:r>
      <w:r w:rsidRPr="00A31455">
        <w:rPr>
          <w:sz w:val="16"/>
        </w:rPr>
        <w:t>In the case of</w:t>
      </w:r>
      <w:r w:rsidRPr="00F2295C">
        <w:rPr>
          <w:sz w:val="16"/>
        </w:rPr>
        <w:t xml:space="preserve"> </w:t>
      </w:r>
      <w:r w:rsidRPr="00A31455">
        <w:rPr>
          <w:i/>
          <w:iCs/>
          <w:sz w:val="16"/>
        </w:rPr>
        <w:t xml:space="preserve">NUM and others vs </w:t>
      </w:r>
      <w:proofErr w:type="spellStart"/>
      <w:r w:rsidRPr="00A31455">
        <w:rPr>
          <w:i/>
          <w:iCs/>
          <w:sz w:val="16"/>
        </w:rPr>
        <w:t>Chrober</w:t>
      </w:r>
      <w:proofErr w:type="spellEnd"/>
      <w:r w:rsidRPr="00A31455">
        <w:rPr>
          <w:i/>
          <w:iCs/>
          <w:sz w:val="16"/>
        </w:rPr>
        <w:t xml:space="preserve"> Slate (Pty) Ltd</w:t>
      </w:r>
      <w:r w:rsidRPr="00F2295C">
        <w:rPr>
          <w:sz w:val="16"/>
        </w:rPr>
        <w:t xml:space="preserve"> </w:t>
      </w:r>
      <w:r w:rsidRPr="00A31455">
        <w:rPr>
          <w:sz w:val="16"/>
        </w:rPr>
        <w:t xml:space="preserve">(2008, 3 BLLR 287) the mine dismissed its quarry workers and factory staff due to an </w:t>
      </w:r>
      <w:proofErr w:type="spellStart"/>
      <w:r w:rsidRPr="00A31455">
        <w:rPr>
          <w:sz w:val="16"/>
        </w:rPr>
        <w:t>unprocedural</w:t>
      </w:r>
      <w:proofErr w:type="spellEnd"/>
      <w:r w:rsidRPr="00A31455">
        <w:rPr>
          <w:sz w:val="16"/>
        </w:rPr>
        <w:t xml:space="preserve"> strike by the quarry workers. The employer admitted that the factory staff were not to blame for the work stoppage as it had been the quarry workers who had refused to work. The dismissals of the factory staff were found to be unfair and the </w:t>
      </w:r>
      <w:proofErr w:type="spellStart"/>
      <w:r w:rsidRPr="00A31455">
        <w:rPr>
          <w:sz w:val="16"/>
        </w:rPr>
        <w:t>Labour</w:t>
      </w:r>
      <w:proofErr w:type="spellEnd"/>
      <w:r w:rsidRPr="00A31455">
        <w:rPr>
          <w:sz w:val="16"/>
        </w:rPr>
        <w:t xml:space="preserve"> Court ordered the mine to reinstate the 42 dismissed employees with back pay.</w:t>
      </w:r>
      <w:r w:rsidRPr="00F2295C">
        <w:rPr>
          <w:sz w:val="16"/>
        </w:rPr>
        <w:t xml:space="preserve"> </w:t>
      </w:r>
      <w:r w:rsidRPr="00A31455">
        <w:rPr>
          <w:sz w:val="16"/>
        </w:rPr>
        <w:t>In order to avoid the snowballing costs and loss of business that strikes can cause the employer needs to understand:</w:t>
      </w:r>
      <w:r w:rsidRPr="00F2295C">
        <w:rPr>
          <w:sz w:val="16"/>
        </w:rPr>
        <w:t xml:space="preserve"> </w:t>
      </w:r>
      <w:r w:rsidRPr="00A31455">
        <w:rPr>
          <w:sz w:val="16"/>
        </w:rPr>
        <w:t>What constitutes a strike in legal terms,</w:t>
      </w:r>
      <w:r w:rsidRPr="00F2295C">
        <w:rPr>
          <w:sz w:val="16"/>
        </w:rPr>
        <w:t xml:space="preserve"> </w:t>
      </w:r>
      <w:r w:rsidRPr="00A31455">
        <w:rPr>
          <w:sz w:val="16"/>
        </w:rPr>
        <w:t>The economic effects of a strike for both parties,</w:t>
      </w:r>
      <w:r w:rsidRPr="00F2295C">
        <w:rPr>
          <w:sz w:val="16"/>
        </w:rPr>
        <w:t xml:space="preserve"> </w:t>
      </w:r>
      <w:r w:rsidRPr="00A31455">
        <w:rPr>
          <w:sz w:val="16"/>
        </w:rPr>
        <w:t>The effects of a strike on the employment relationship,</w:t>
      </w:r>
      <w:r w:rsidRPr="00F2295C">
        <w:rPr>
          <w:sz w:val="16"/>
        </w:rPr>
        <w:t xml:space="preserve"> </w:t>
      </w:r>
      <w:r w:rsidRPr="00A31455">
        <w:rPr>
          <w:sz w:val="16"/>
        </w:rPr>
        <w:t>How to resolve constructively the conflict that causes industrial action,</w:t>
      </w:r>
      <w:r w:rsidRPr="00F2295C">
        <w:rPr>
          <w:sz w:val="16"/>
        </w:rPr>
        <w:t xml:space="preserve"> </w:t>
      </w:r>
      <w:r w:rsidRPr="00A31455">
        <w:rPr>
          <w:sz w:val="16"/>
        </w:rPr>
        <w:t xml:space="preserve">How to </w:t>
      </w:r>
      <w:proofErr w:type="spellStart"/>
      <w:r w:rsidRPr="00A31455">
        <w:rPr>
          <w:sz w:val="16"/>
        </w:rPr>
        <w:t>minimise</w:t>
      </w:r>
      <w:proofErr w:type="spellEnd"/>
      <w:r w:rsidRPr="00A31455">
        <w:rPr>
          <w:sz w:val="16"/>
        </w:rPr>
        <w:t xml:space="preserve"> the damage caused by a strike, and</w:t>
      </w:r>
      <w:r w:rsidRPr="00F2295C">
        <w:rPr>
          <w:sz w:val="16"/>
        </w:rPr>
        <w:t xml:space="preserve"> </w:t>
      </w:r>
      <w:r w:rsidRPr="00A31455">
        <w:rPr>
          <w:sz w:val="16"/>
        </w:rPr>
        <w:t>How to bring a strike to a speedy end.</w:t>
      </w:r>
      <w:r w:rsidRPr="00F2295C">
        <w:rPr>
          <w:sz w:val="16"/>
        </w:rPr>
        <w:t xml:space="preserve"> </w:t>
      </w:r>
      <w:r w:rsidRPr="00A31455">
        <w:rPr>
          <w:sz w:val="16"/>
        </w:rPr>
        <w:t>WHAT CONSTITUTES A STRIKE?</w:t>
      </w:r>
      <w:r w:rsidRPr="00F2295C">
        <w:rPr>
          <w:sz w:val="16"/>
        </w:rPr>
        <w:t xml:space="preserve"> </w:t>
      </w:r>
      <w:r w:rsidRPr="00A31455">
        <w:rPr>
          <w:sz w:val="16"/>
        </w:rPr>
        <w:t xml:space="preserve">A strike is any concerted withholding of </w:t>
      </w:r>
      <w:proofErr w:type="spellStart"/>
      <w:r w:rsidRPr="00A31455">
        <w:rPr>
          <w:sz w:val="16"/>
        </w:rPr>
        <w:t>labour</w:t>
      </w:r>
      <w:proofErr w:type="spellEnd"/>
      <w:r w:rsidRPr="00A31455">
        <w:rPr>
          <w:sz w:val="16"/>
        </w:rPr>
        <w:t xml:space="preserve"> by a group of employees in support of a demand made by them to the employer. Examples of this are work stoppages, go-slows, overtime bans and work-to-rule.</w:t>
      </w:r>
      <w:r w:rsidRPr="00F2295C">
        <w:rPr>
          <w:sz w:val="16"/>
        </w:rPr>
        <w:t xml:space="preserve"> </w:t>
      </w:r>
      <w:r w:rsidRPr="00A31455">
        <w:rPr>
          <w:rStyle w:val="StyleUnderline"/>
        </w:rPr>
        <w:t xml:space="preserve">THE </w:t>
      </w:r>
      <w:r w:rsidRPr="00A31455">
        <w:rPr>
          <w:rStyle w:val="StyleUnderline"/>
          <w:highlight w:val="green"/>
        </w:rPr>
        <w:t>ECONOMIC EFFECTS OF A STRIKE</w:t>
      </w:r>
      <w:r w:rsidRPr="00A31455">
        <w:rPr>
          <w:rStyle w:val="StyleUnderline"/>
        </w:rPr>
        <w:t xml:space="preserve"> FOR BOTH PARTIES.</w:t>
      </w:r>
      <w:r>
        <w:rPr>
          <w:rStyle w:val="StyleUnderline"/>
        </w:rPr>
        <w:t xml:space="preserve"> </w:t>
      </w:r>
      <w:r w:rsidRPr="00A31455">
        <w:rPr>
          <w:rStyle w:val="StyleUnderline"/>
        </w:rPr>
        <w:t xml:space="preserve">The </w:t>
      </w:r>
      <w:r w:rsidRPr="00A31455">
        <w:rPr>
          <w:rStyle w:val="StyleUnderline"/>
          <w:highlight w:val="green"/>
        </w:rPr>
        <w:t>employer is likely to lose money</w:t>
      </w:r>
      <w:r w:rsidRPr="00A31455">
        <w:rPr>
          <w:rStyle w:val="StyleUnderline"/>
        </w:rPr>
        <w:t xml:space="preserve"> </w:t>
      </w:r>
      <w:r w:rsidRPr="00A31455">
        <w:rPr>
          <w:rStyle w:val="StyleUnderline"/>
          <w:highlight w:val="green"/>
        </w:rPr>
        <w:t>due to delayed service</w:t>
      </w:r>
      <w:r w:rsidRPr="00A31455">
        <w:rPr>
          <w:rStyle w:val="StyleUnderline"/>
        </w:rPr>
        <w:t xml:space="preserve"> to clients </w:t>
      </w:r>
      <w:r w:rsidRPr="00A31455">
        <w:rPr>
          <w:rStyle w:val="StyleUnderline"/>
          <w:highlight w:val="green"/>
        </w:rPr>
        <w:t>or</w:t>
      </w:r>
      <w:r w:rsidRPr="00A31455">
        <w:rPr>
          <w:rStyle w:val="StyleUnderline"/>
        </w:rPr>
        <w:t xml:space="preserve"> to lost </w:t>
      </w:r>
      <w:r w:rsidRPr="00A31455">
        <w:rPr>
          <w:rStyle w:val="StyleUnderline"/>
          <w:highlight w:val="green"/>
        </w:rPr>
        <w:t>production</w:t>
      </w:r>
      <w:r w:rsidRPr="00A31455">
        <w:rPr>
          <w:rStyle w:val="StyleUnderline"/>
        </w:rPr>
        <w:t xml:space="preserve"> time. The employees will lose their pay due to the no work, no pay principle. </w:t>
      </w:r>
      <w:r w:rsidRPr="00A31455">
        <w:rPr>
          <w:rStyle w:val="StyleUnderline"/>
          <w:highlight w:val="green"/>
        </w:rPr>
        <w:t>If the strikers are dismissed they</w:t>
      </w:r>
      <w:r w:rsidRPr="00A31455">
        <w:rPr>
          <w:rStyle w:val="StyleUnderline"/>
        </w:rPr>
        <w:t xml:space="preserve"> will </w:t>
      </w:r>
      <w:r w:rsidRPr="00A31455">
        <w:rPr>
          <w:rStyle w:val="StyleUnderline"/>
          <w:highlight w:val="green"/>
        </w:rPr>
        <w:t>lose</w:t>
      </w:r>
      <w:r w:rsidRPr="00A31455">
        <w:rPr>
          <w:rStyle w:val="StyleUnderline"/>
        </w:rPr>
        <w:t xml:space="preserve"> their </w:t>
      </w:r>
      <w:r w:rsidRPr="00A31455">
        <w:rPr>
          <w:rStyle w:val="StyleUnderline"/>
          <w:highlight w:val="green"/>
        </w:rPr>
        <w:t>livelihood</w:t>
      </w:r>
      <w:r w:rsidRPr="00A31455">
        <w:rPr>
          <w:rStyle w:val="StyleUnderline"/>
        </w:rPr>
        <w:t>s altogether.</w:t>
      </w:r>
      <w:r>
        <w:rPr>
          <w:rStyle w:val="StyleUnderline"/>
        </w:rPr>
        <w:t xml:space="preserve"> </w:t>
      </w:r>
      <w:r w:rsidRPr="00A31455">
        <w:rPr>
          <w:rStyle w:val="StyleUnderline"/>
        </w:rPr>
        <w:t>THE EFFECTS OF A STRIKE ON THE EMPLOYMENT RELATIONSHIP.</w:t>
      </w:r>
      <w:r>
        <w:rPr>
          <w:rStyle w:val="StyleUnderline"/>
        </w:rPr>
        <w:t xml:space="preserve"> </w:t>
      </w:r>
      <w:r w:rsidRPr="00A31455">
        <w:rPr>
          <w:rStyle w:val="StyleUnderline"/>
        </w:rPr>
        <w:t xml:space="preserve">Once the strike is over, even if the business has not been closed down by it, the </w:t>
      </w:r>
      <w:r w:rsidRPr="00A31455">
        <w:rPr>
          <w:rStyle w:val="StyleUnderline"/>
          <w:highlight w:val="green"/>
        </w:rPr>
        <w:t>feelings of hostility</w:t>
      </w:r>
      <w:r w:rsidRPr="00A31455">
        <w:rPr>
          <w:rStyle w:val="StyleUnderline"/>
        </w:rPr>
        <w:t xml:space="preserve"> resulting </w:t>
      </w:r>
      <w:r w:rsidRPr="00A31455">
        <w:rPr>
          <w:rStyle w:val="StyleUnderline"/>
          <w:highlight w:val="green"/>
        </w:rPr>
        <w:t>from the strike</w:t>
      </w:r>
      <w:r w:rsidRPr="00A31455">
        <w:rPr>
          <w:rStyle w:val="StyleUnderline"/>
        </w:rPr>
        <w:t xml:space="preserve"> can </w:t>
      </w:r>
      <w:r w:rsidRPr="00A31455">
        <w:rPr>
          <w:rStyle w:val="StyleUnderline"/>
          <w:highlight w:val="green"/>
        </w:rPr>
        <w:t>severely damage teamwork, productivity and profitability.</w:t>
      </w:r>
      <w:r>
        <w:rPr>
          <w:rStyle w:val="StyleUnderline"/>
        </w:rPr>
        <w:t xml:space="preserve"> </w:t>
      </w:r>
      <w:r w:rsidRPr="00A31455">
        <w:rPr>
          <w:rStyle w:val="StyleUnderline"/>
        </w:rPr>
        <w:t>HOW TO RESOLVE CONSTRUCTIVELY THE CONFLICT THAT CAUSES INDUSTRIAL ACTION.</w:t>
      </w:r>
      <w:r>
        <w:rPr>
          <w:rStyle w:val="StyleUnderline"/>
        </w:rPr>
        <w:t xml:space="preserve"> </w:t>
      </w:r>
      <w:r w:rsidRPr="00A31455">
        <w:rPr>
          <w:rStyle w:val="StyleUnderline"/>
        </w:rPr>
        <w:t xml:space="preserve">Before the conflict gets to the stage of impasse that results in a strike the parties need to </w:t>
      </w:r>
      <w:proofErr w:type="spellStart"/>
      <w:r w:rsidRPr="00A31455">
        <w:rPr>
          <w:rStyle w:val="StyleUnderline"/>
        </w:rPr>
        <w:t>utilise</w:t>
      </w:r>
      <w:proofErr w:type="spellEnd"/>
      <w:r w:rsidRPr="00A31455">
        <w:rPr>
          <w:rStyle w:val="StyleUnderline"/>
        </w:rPr>
        <w:t xml:space="preserve"> the services of an expert in conflict resolution.</w:t>
      </w:r>
      <w:r w:rsidRPr="00A31455">
        <w:rPr>
          <w:sz w:val="16"/>
        </w:rPr>
        <w:t xml:space="preserve"> The CCMA was set up with the purpose of helping the parties to resolve conflict peacefully. However, in practice, the warring parties too often go to the CCMA because the law says they must rather than in a sincere attempt to sort out their differences. In other words, by the time the parties end up at the CCMA the conflict is often beyond the point of no return.</w:t>
      </w:r>
      <w:r w:rsidRPr="00F2295C">
        <w:rPr>
          <w:sz w:val="16"/>
        </w:rPr>
        <w:t xml:space="preserve"> </w:t>
      </w:r>
      <w:r w:rsidRPr="00A31455">
        <w:rPr>
          <w:sz w:val="16"/>
        </w:rPr>
        <w:t>For this reason, during times of industrial peace, employers and employees should identify and agree upon the use of a trained and reputable conflict resolution expert to be called in when the parties are unable to solve the problem themselves.</w:t>
      </w:r>
      <w:r w:rsidRPr="00F2295C">
        <w:rPr>
          <w:sz w:val="16"/>
        </w:rPr>
        <w:t xml:space="preserve"> </w:t>
      </w:r>
      <w:r w:rsidRPr="00A31455">
        <w:rPr>
          <w:rStyle w:val="StyleUnderline"/>
        </w:rPr>
        <w:t xml:space="preserve">HOW </w:t>
      </w:r>
      <w:r w:rsidRPr="00A31455">
        <w:rPr>
          <w:rStyle w:val="StyleUnderline"/>
          <w:highlight w:val="green"/>
        </w:rPr>
        <w:t>TO MINIMISE</w:t>
      </w:r>
      <w:r w:rsidRPr="00A31455">
        <w:rPr>
          <w:rStyle w:val="StyleUnderline"/>
        </w:rPr>
        <w:t xml:space="preserve"> THE </w:t>
      </w:r>
      <w:r w:rsidRPr="00A31455">
        <w:rPr>
          <w:rStyle w:val="StyleUnderline"/>
          <w:highlight w:val="green"/>
        </w:rPr>
        <w:t>DAMAGE CAUSED</w:t>
      </w:r>
      <w:r w:rsidRPr="00A31455">
        <w:rPr>
          <w:rStyle w:val="StyleUnderline"/>
        </w:rPr>
        <w:t xml:space="preserve"> BY A STRIKE.</w:t>
      </w:r>
      <w:r>
        <w:rPr>
          <w:rStyle w:val="StyleUnderline"/>
        </w:rPr>
        <w:t xml:space="preserve"> </w:t>
      </w:r>
      <w:r w:rsidRPr="00A31455">
        <w:rPr>
          <w:rStyle w:val="StyleUnderline"/>
          <w:highlight w:val="green"/>
        </w:rPr>
        <w:t>Employees</w:t>
      </w:r>
      <w:r w:rsidRPr="00A31455">
        <w:rPr>
          <w:rStyle w:val="StyleUnderline"/>
        </w:rPr>
        <w:t xml:space="preserve"> should </w:t>
      </w:r>
      <w:r w:rsidRPr="00A31455">
        <w:rPr>
          <w:rStyle w:val="StyleUnderline"/>
          <w:highlight w:val="green"/>
        </w:rPr>
        <w:t>allow the business to continue to run</w:t>
      </w:r>
      <w:r w:rsidRPr="00A31455">
        <w:rPr>
          <w:rStyle w:val="StyleUnderline"/>
        </w:rPr>
        <w:t xml:space="preserve"> in order to avert the likelihood of a closure that could result in job losses. Employers should use the services of a reputable </w:t>
      </w:r>
      <w:proofErr w:type="spellStart"/>
      <w:r w:rsidRPr="00A31455">
        <w:rPr>
          <w:rStyle w:val="StyleUnderline"/>
        </w:rPr>
        <w:t>labour</w:t>
      </w:r>
      <w:proofErr w:type="spellEnd"/>
      <w:r w:rsidRPr="00A31455">
        <w:rPr>
          <w:rStyle w:val="StyleUnderline"/>
        </w:rPr>
        <w:t xml:space="preserve"> broker who can provide alternative </w:t>
      </w:r>
      <w:proofErr w:type="spellStart"/>
      <w:r w:rsidRPr="00A31455">
        <w:rPr>
          <w:rStyle w:val="StyleUnderline"/>
        </w:rPr>
        <w:t>labour</w:t>
      </w:r>
      <w:proofErr w:type="spellEnd"/>
      <w:r w:rsidRPr="00A31455">
        <w:rPr>
          <w:rStyle w:val="StyleUnderline"/>
        </w:rPr>
        <w:t xml:space="preserve"> during the strike. Both parties should behave in a civil and professional manner towards each other.</w:t>
      </w:r>
      <w:r>
        <w:rPr>
          <w:rStyle w:val="StyleUnderline"/>
        </w:rPr>
        <w:t xml:space="preserve"> </w:t>
      </w:r>
      <w:r w:rsidRPr="00A31455">
        <w:rPr>
          <w:sz w:val="16"/>
        </w:rPr>
        <w:t>HOW TO BRING A STRIKE TO A SPEEDY END.</w:t>
      </w:r>
      <w:r w:rsidRPr="00F2295C">
        <w:rPr>
          <w:sz w:val="16"/>
        </w:rPr>
        <w:t xml:space="preserve"> </w:t>
      </w:r>
      <w:r w:rsidRPr="00A31455">
        <w:rPr>
          <w:sz w:val="16"/>
        </w:rPr>
        <w:t xml:space="preserve">Where the parties are unable to find common ground they should not delay in bringing in the services of their mutually agreed strike resolution expert. </w:t>
      </w:r>
      <w:r w:rsidRPr="00A31455">
        <w:rPr>
          <w:rStyle w:val="StyleUnderline"/>
        </w:rPr>
        <w:t>An expert in this field will not only have techniques of bringing the parties together but will also be able to see solutions that the emotions of the parties have prevented them from seeing.</w:t>
      </w:r>
      <w:r>
        <w:rPr>
          <w:rStyle w:val="StyleUnderline"/>
        </w:rPr>
        <w:t xml:space="preserve"> </w:t>
      </w:r>
      <w:r w:rsidRPr="00A31455">
        <w:rPr>
          <w:rStyle w:val="StyleUnderline"/>
          <w:highlight w:val="green"/>
        </w:rPr>
        <w:t>The expert should</w:t>
      </w:r>
      <w:r w:rsidRPr="00A31455">
        <w:rPr>
          <w:rStyle w:val="StyleUnderline"/>
        </w:rPr>
        <w:t xml:space="preserve"> also </w:t>
      </w:r>
      <w:r w:rsidRPr="00A31455">
        <w:rPr>
          <w:rStyle w:val="StyleUnderline"/>
          <w:highlight w:val="green"/>
        </w:rPr>
        <w:t>be able to help</w:t>
      </w:r>
      <w:r w:rsidRPr="00A31455">
        <w:rPr>
          <w:rStyle w:val="StyleUnderline"/>
        </w:rPr>
        <w:t xml:space="preserve"> the parties </w:t>
      </w:r>
      <w:r w:rsidRPr="00A31455">
        <w:rPr>
          <w:rStyle w:val="StyleUnderline"/>
          <w:highlight w:val="green"/>
        </w:rPr>
        <w:t>rebuild</w:t>
      </w:r>
      <w:r w:rsidRPr="00A31455">
        <w:rPr>
          <w:rStyle w:val="StyleUnderline"/>
        </w:rPr>
        <w:t xml:space="preserve"> their relationship </w:t>
      </w:r>
      <w:r w:rsidRPr="00A31455">
        <w:rPr>
          <w:rStyle w:val="StyleUnderline"/>
          <w:highlight w:val="green"/>
        </w:rPr>
        <w:t>once the strike is over.</w:t>
      </w:r>
    </w:p>
    <w:p w14:paraId="7CF1C187" w14:textId="77777777" w:rsidR="00100329" w:rsidRPr="00394BD3" w:rsidRDefault="00100329" w:rsidP="00100329">
      <w:pPr>
        <w:pStyle w:val="Heading4"/>
        <w:rPr>
          <w:rFonts w:cs="Times New Roman"/>
        </w:rPr>
      </w:pPr>
      <w:r w:rsidRPr="00394BD3">
        <w:rPr>
          <w:rFonts w:cs="Times New Roman"/>
        </w:rPr>
        <w:t xml:space="preserve">Infrastructure solves </w:t>
      </w:r>
      <w:r w:rsidRPr="00394BD3">
        <w:rPr>
          <w:rFonts w:cs="Times New Roman"/>
          <w:u w:val="single"/>
        </w:rPr>
        <w:t>international</w:t>
      </w:r>
      <w:r w:rsidRPr="00394BD3">
        <w:rPr>
          <w:rFonts w:cs="Times New Roman"/>
        </w:rPr>
        <w:t xml:space="preserve"> emissions through an </w:t>
      </w:r>
      <w:r w:rsidRPr="00394BD3">
        <w:rPr>
          <w:rFonts w:cs="Times New Roman"/>
          <w:u w:val="single"/>
        </w:rPr>
        <w:t>enforceable NDC</w:t>
      </w:r>
      <w:r w:rsidRPr="00394BD3">
        <w:rPr>
          <w:rFonts w:cs="Times New Roman"/>
        </w:rPr>
        <w:t xml:space="preserve"> </w:t>
      </w:r>
      <w:r w:rsidRPr="00394BD3">
        <w:rPr>
          <w:rFonts w:cs="Times New Roman"/>
          <w:b w:val="0"/>
        </w:rPr>
        <w:t>[Nationally Determined Contributions]</w:t>
      </w:r>
      <w:r w:rsidRPr="00394BD3">
        <w:rPr>
          <w:rFonts w:cs="Times New Roman"/>
        </w:rPr>
        <w:t xml:space="preserve"> </w:t>
      </w:r>
      <w:r w:rsidRPr="00394BD3">
        <w:rPr>
          <w:rFonts w:cs="Times New Roman"/>
          <w:u w:val="single"/>
        </w:rPr>
        <w:t>2021</w:t>
      </w:r>
      <w:r w:rsidRPr="00394BD3">
        <w:rPr>
          <w:rFonts w:cs="Times New Roman"/>
        </w:rPr>
        <w:t xml:space="preserve"> is try-or-die. </w:t>
      </w:r>
    </w:p>
    <w:p w14:paraId="619A424A" w14:textId="77777777" w:rsidR="00100329" w:rsidRPr="00394BD3" w:rsidRDefault="00100329" w:rsidP="00100329">
      <w:proofErr w:type="spellStart"/>
      <w:r w:rsidRPr="00394BD3">
        <w:rPr>
          <w:rStyle w:val="Style13ptBold"/>
        </w:rPr>
        <w:t>Mazria</w:t>
      </w:r>
      <w:proofErr w:type="spellEnd"/>
      <w:r w:rsidRPr="00394BD3">
        <w:rPr>
          <w:rStyle w:val="Style13ptBold"/>
        </w:rPr>
        <w:t xml:space="preserve"> </w:t>
      </w:r>
      <w:r w:rsidRPr="002E7565">
        <w:t>3-23-20</w:t>
      </w:r>
      <w:r w:rsidRPr="002E7565">
        <w:rPr>
          <w:rStyle w:val="Style13ptBold"/>
        </w:rPr>
        <w:t>21</w:t>
      </w:r>
      <w:r w:rsidRPr="00394BD3">
        <w:t xml:space="preserve">, FAIA, founder and CEO of the nonprofit Architecture 2030, is an internationally recognized architect, author, researcher, and educator. Over the past four decades, his seminal research into the sustainability, resilience, energy consumption, and greenhouse gas emissions of the built environment has redefined the role of architecture, planning, design, and building in reshaping our world. He is the 2021 recipient of AIA's Gold </w:t>
      </w:r>
      <w:r w:rsidRPr="00394BD3">
        <w:lastRenderedPageBreak/>
        <w:t>Medal (Edward, “</w:t>
      </w:r>
      <w:proofErr w:type="spellStart"/>
      <w:r w:rsidRPr="00394BD3">
        <w:t>CarbonPositive</w:t>
      </w:r>
      <w:proofErr w:type="spellEnd"/>
      <w:r w:rsidRPr="00394BD3">
        <w:t xml:space="preserve">: This Is the Make-or-Break Year for the Planet,” </w:t>
      </w:r>
      <w:r w:rsidRPr="00394BD3">
        <w:rPr>
          <w:i/>
          <w:iCs/>
        </w:rPr>
        <w:t>Architect Magazine</w:t>
      </w:r>
      <w:r w:rsidRPr="00394BD3">
        <w:t xml:space="preserve">, </w:t>
      </w:r>
      <w:hyperlink r:id="rId12" w:history="1">
        <w:r w:rsidRPr="00394BD3">
          <w:rPr>
            <w:rStyle w:val="Hyperlink"/>
          </w:rPr>
          <w:t>https://www.architectmagazine.com/technology/carbonpositive-this-is-the-make-or-break-year-for-the-planet_o</w:t>
        </w:r>
      </w:hyperlink>
      <w:r w:rsidRPr="00394BD3">
        <w:t>)</w:t>
      </w:r>
      <w:r>
        <w:t>//BB</w:t>
      </w:r>
    </w:p>
    <w:p w14:paraId="75EE0099" w14:textId="77777777" w:rsidR="00100329" w:rsidRPr="00394BD3" w:rsidRDefault="00100329" w:rsidP="00100329"/>
    <w:p w14:paraId="4699E71E" w14:textId="77777777" w:rsidR="00100329" w:rsidRDefault="00100329" w:rsidP="00100329">
      <w:pPr>
        <w:rPr>
          <w:sz w:val="14"/>
        </w:rPr>
      </w:pPr>
      <w:r w:rsidRPr="00394BD3">
        <w:rPr>
          <w:sz w:val="14"/>
        </w:rPr>
        <w:t xml:space="preserve">In the Feb. 26 release of </w:t>
      </w:r>
      <w:r w:rsidRPr="00CE40B3">
        <w:rPr>
          <w:rStyle w:val="StyleUnderline"/>
          <w:highlight w:val="cyan"/>
        </w:rPr>
        <w:t>the</w:t>
      </w:r>
      <w:r w:rsidRPr="00394BD3">
        <w:rPr>
          <w:sz w:val="14"/>
        </w:rPr>
        <w:t xml:space="preserve"> interim </w:t>
      </w:r>
      <w:r w:rsidRPr="00CE40B3">
        <w:rPr>
          <w:rStyle w:val="Emphasis"/>
          <w:highlight w:val="cyan"/>
        </w:rPr>
        <w:t>U</w:t>
      </w:r>
      <w:r w:rsidRPr="00394BD3">
        <w:rPr>
          <w:sz w:val="14"/>
        </w:rPr>
        <w:t xml:space="preserve">nited </w:t>
      </w:r>
      <w:r w:rsidRPr="00CE40B3">
        <w:rPr>
          <w:rStyle w:val="Emphasis"/>
          <w:highlight w:val="cyan"/>
        </w:rPr>
        <w:t>N</w:t>
      </w:r>
      <w:r w:rsidRPr="00394BD3">
        <w:rPr>
          <w:sz w:val="14"/>
        </w:rPr>
        <w:t xml:space="preserve">ations Framework Convention on Climate Change report, Secretary-General António Guterres boldly </w:t>
      </w:r>
      <w:r w:rsidRPr="00CE40B3">
        <w:rPr>
          <w:rStyle w:val="StyleUnderline"/>
          <w:highlight w:val="cyan"/>
        </w:rPr>
        <w:t>declared 2021</w:t>
      </w:r>
      <w:r w:rsidRPr="00394BD3">
        <w:rPr>
          <w:rStyle w:val="StyleUnderline"/>
        </w:rPr>
        <w:t xml:space="preserve"> the “</w:t>
      </w:r>
      <w:r w:rsidRPr="00CE40B3">
        <w:rPr>
          <w:rStyle w:val="StyleUnderline"/>
          <w:highlight w:val="cyan"/>
        </w:rPr>
        <w:t>make or break</w:t>
      </w:r>
      <w:r w:rsidRPr="00394BD3">
        <w:rPr>
          <w:rStyle w:val="StyleUnderline"/>
        </w:rPr>
        <w:t xml:space="preserve"> year” </w:t>
      </w:r>
      <w:r w:rsidRPr="00CE40B3">
        <w:rPr>
          <w:rStyle w:val="StyleUnderline"/>
          <w:highlight w:val="cyan"/>
        </w:rPr>
        <w:t>for the planet</w:t>
      </w:r>
      <w:r w:rsidRPr="00394BD3">
        <w:rPr>
          <w:rStyle w:val="StyleUnderline"/>
        </w:rPr>
        <w:t xml:space="preserve">. </w:t>
      </w:r>
      <w:r w:rsidRPr="00CE40B3">
        <w:rPr>
          <w:rStyle w:val="StyleUnderline"/>
          <w:highlight w:val="cyan"/>
        </w:rPr>
        <w:t>The report</w:t>
      </w:r>
      <w:r w:rsidRPr="00CE40B3">
        <w:rPr>
          <w:sz w:val="14"/>
          <w:highlight w:val="cyan"/>
        </w:rPr>
        <w:t xml:space="preserve"> </w:t>
      </w:r>
      <w:r w:rsidRPr="00CE40B3">
        <w:rPr>
          <w:rStyle w:val="StyleUnderline"/>
          <w:highlight w:val="cyan"/>
        </w:rPr>
        <w:t>found</w:t>
      </w:r>
      <w:r w:rsidRPr="00394BD3">
        <w:rPr>
          <w:sz w:val="14"/>
        </w:rPr>
        <w:t xml:space="preserve"> the 2030 Nationally Determined Contributions (</w:t>
      </w:r>
      <w:r w:rsidRPr="00CE40B3">
        <w:rPr>
          <w:rStyle w:val="StyleUnderline"/>
          <w:highlight w:val="cyan"/>
        </w:rPr>
        <w:t>NDCs</w:t>
      </w:r>
      <w:r w:rsidRPr="00394BD3">
        <w:rPr>
          <w:sz w:val="14"/>
        </w:rPr>
        <w:t xml:space="preserve">) emissions-reduction </w:t>
      </w:r>
      <w:r w:rsidRPr="00CE40B3">
        <w:rPr>
          <w:rStyle w:val="StyleUnderline"/>
          <w:highlight w:val="cyan"/>
        </w:rPr>
        <w:t>pledges</w:t>
      </w:r>
      <w:r w:rsidRPr="00394BD3">
        <w:rPr>
          <w:sz w:val="14"/>
        </w:rPr>
        <w:t xml:space="preserve"> of 75 countries to be wholly </w:t>
      </w:r>
      <w:r w:rsidRPr="00CE40B3">
        <w:rPr>
          <w:rStyle w:val="StyleUnderline"/>
          <w:highlight w:val="cyan"/>
        </w:rPr>
        <w:t>inadequate</w:t>
      </w:r>
      <w:r w:rsidRPr="00394BD3">
        <w:rPr>
          <w:sz w:val="14"/>
        </w:rPr>
        <w:t xml:space="preserve">. Global greenhouse gas emissions would only be cut by about 1%, far short of the 65% cut in carbon emissions from January 2020 levels needed by 2030 to have a 67% probability of limiting global warming to 1.5°C above pre-industrial levels and to meet the goals of the 2015 Paris Agreement. The science and global carbon budget for limiting warming to 1.5°C are clear. The remaining budget at the beginning of 2020 was 340 gigatons of carbon dioxide, which means that if the world achieves a 65% reduction of CO₂ emissions by 2030 and zero emissions by 2040, we can expect warming to be kept at about 1.5°C. </w:t>
      </w:r>
      <w:r w:rsidRPr="00394BD3">
        <w:rPr>
          <w:rStyle w:val="StyleUnderline"/>
        </w:rPr>
        <w:t>The time to act is now.</w:t>
      </w:r>
      <w:r w:rsidRPr="00394BD3">
        <w:rPr>
          <w:sz w:val="14"/>
        </w:rPr>
        <w:t xml:space="preserve"> </w:t>
      </w:r>
      <w:r w:rsidRPr="00CE40B3">
        <w:rPr>
          <w:rStyle w:val="StyleUnderline"/>
          <w:highlight w:val="cyan"/>
        </w:rPr>
        <w:t>The most significant climate event since</w:t>
      </w:r>
      <w:r w:rsidRPr="00394BD3">
        <w:rPr>
          <w:rStyle w:val="StyleUnderline"/>
        </w:rPr>
        <w:t xml:space="preserve"> the 2015 </w:t>
      </w:r>
      <w:r w:rsidRPr="00CE40B3">
        <w:rPr>
          <w:rStyle w:val="StyleUnderline"/>
          <w:highlight w:val="cyan"/>
        </w:rPr>
        <w:t>Paris</w:t>
      </w:r>
      <w:r w:rsidRPr="00394BD3">
        <w:rPr>
          <w:rStyle w:val="StyleUnderline"/>
        </w:rPr>
        <w:t xml:space="preserve"> Agreement</w:t>
      </w:r>
      <w:r w:rsidRPr="00394BD3">
        <w:rPr>
          <w:sz w:val="14"/>
        </w:rPr>
        <w:t>—when all parties agreed to pursue efforts to limit the global temperature increase to 1.5°C—</w:t>
      </w:r>
      <w:r w:rsidRPr="00CE40B3">
        <w:rPr>
          <w:rStyle w:val="StyleUnderline"/>
          <w:highlight w:val="cyan"/>
        </w:rPr>
        <w:t>will take place this</w:t>
      </w:r>
      <w:r w:rsidRPr="00394BD3">
        <w:rPr>
          <w:rStyle w:val="StyleUnderline"/>
        </w:rPr>
        <w:t xml:space="preserve"> </w:t>
      </w:r>
      <w:r w:rsidRPr="00CE40B3">
        <w:rPr>
          <w:rStyle w:val="StyleUnderline"/>
          <w:highlight w:val="cyan"/>
        </w:rPr>
        <w:t>November</w:t>
      </w:r>
      <w:r w:rsidRPr="00394BD3">
        <w:rPr>
          <w:sz w:val="14"/>
        </w:rPr>
        <w:t xml:space="preserve">. At the 2021 U.N. Climate Change Conference (COP26), countries must submit their updated 2030 NDCs. To date, only the European Union, the United Kingdom, and Denmark have committed to significant 2030 emissions reductions from 1990 levels: 55%, 68%, and 70%, respectively. Much, much more is needed </w:t>
      </w:r>
      <w:r w:rsidRPr="00100329">
        <w:rPr>
          <w:sz w:val="14"/>
        </w:rPr>
        <w:t xml:space="preserve">to reach the critical goals. Fortunately, </w:t>
      </w:r>
      <w:r w:rsidRPr="00100329">
        <w:rPr>
          <w:rStyle w:val="Emphasis"/>
        </w:rPr>
        <w:t>the U.S. is now poised to lead in this endeavor</w:t>
      </w:r>
      <w:r w:rsidRPr="00100329">
        <w:rPr>
          <w:sz w:val="14"/>
        </w:rPr>
        <w:t xml:space="preserve">, as </w:t>
      </w:r>
      <w:r w:rsidRPr="00100329">
        <w:rPr>
          <w:rStyle w:val="StyleUnderline"/>
        </w:rPr>
        <w:t>COP26 will be the first U.N. climate change conference</w:t>
      </w:r>
      <w:r w:rsidRPr="00100329">
        <w:rPr>
          <w:sz w:val="14"/>
        </w:rPr>
        <w:t xml:space="preserve"> the country will attend </w:t>
      </w:r>
      <w:r w:rsidRPr="00100329">
        <w:rPr>
          <w:rStyle w:val="StyleUnderline"/>
        </w:rPr>
        <w:t>since</w:t>
      </w:r>
      <w:r w:rsidRPr="00100329">
        <w:rPr>
          <w:sz w:val="14"/>
        </w:rPr>
        <w:t xml:space="preserve"> rejoining the </w:t>
      </w:r>
      <w:r w:rsidRPr="00100329">
        <w:rPr>
          <w:rStyle w:val="StyleUnderline"/>
        </w:rPr>
        <w:t>Paris</w:t>
      </w:r>
      <w:r w:rsidRPr="00100329">
        <w:rPr>
          <w:sz w:val="14"/>
        </w:rPr>
        <w:t xml:space="preserve"> Agreement. </w:t>
      </w:r>
      <w:r w:rsidRPr="00100329">
        <w:rPr>
          <w:rStyle w:val="Emphasis"/>
        </w:rPr>
        <w:t>All eyes will be on its</w:t>
      </w:r>
      <w:r w:rsidRPr="00100329">
        <w:rPr>
          <w:sz w:val="14"/>
        </w:rPr>
        <w:t xml:space="preserve"> updated </w:t>
      </w:r>
      <w:r w:rsidRPr="00100329">
        <w:rPr>
          <w:rStyle w:val="Emphasis"/>
        </w:rPr>
        <w:t>NDC pledge</w:t>
      </w:r>
      <w:r w:rsidRPr="00100329">
        <w:rPr>
          <w:sz w:val="14"/>
        </w:rPr>
        <w:t xml:space="preserve">. This figure should be announced before April 22, when President </w:t>
      </w:r>
      <w:r w:rsidRPr="00100329">
        <w:rPr>
          <w:rStyle w:val="StyleUnderline"/>
        </w:rPr>
        <w:t>Biden</w:t>
      </w:r>
      <w:r w:rsidRPr="00100329">
        <w:rPr>
          <w:sz w:val="14"/>
        </w:rPr>
        <w:t xml:space="preserve"> will host world leaders for a summit “aimed at raising climate ambition.” The country </w:t>
      </w:r>
      <w:r w:rsidRPr="00100329">
        <w:rPr>
          <w:rStyle w:val="StyleUnderline"/>
        </w:rPr>
        <w:t xml:space="preserve">must persuade other nations to follow suit </w:t>
      </w:r>
      <w:r w:rsidRPr="00100329">
        <w:rPr>
          <w:sz w:val="14"/>
        </w:rPr>
        <w:t xml:space="preserve">by setting a minimum 2030 NDC of a 65% emissions reduction from 2005 levels, in line with the 1.5°C carbon budget. Additionally, the U.S. must work with the EU, China, and India to be similarly ambitious, as these four entities are responsible for 58% of global CO₂ emissions. </w:t>
      </w:r>
      <w:r w:rsidRPr="00100329">
        <w:rPr>
          <w:rStyle w:val="StyleUnderline"/>
        </w:rPr>
        <w:t>The U.S. can lead other nations with confidence and the knowledge that a 65% reduction is achievable</w:t>
      </w:r>
      <w:r w:rsidRPr="00100329">
        <w:rPr>
          <w:sz w:val="14"/>
        </w:rPr>
        <w:t xml:space="preserve">. Why? U.S. carbon emissions today are already down 23% from 2005 levels. The building sector, the country’s largest energy consumer, continues to reduce its emissions and is now 30% below 2005 levels, ahead of the U.S. Paris Agreement’s NDC of a 26% to 28% reduction by 2025. </w:t>
      </w:r>
      <w:r w:rsidRPr="00100329">
        <w:rPr>
          <w:rStyle w:val="Emphasis"/>
        </w:rPr>
        <w:t>The Biden pledge of a clean electricity grid</w:t>
      </w:r>
      <w:r w:rsidRPr="00100329">
        <w:rPr>
          <w:rStyle w:val="StyleUnderline"/>
        </w:rPr>
        <w:t xml:space="preserve"> by 2035 should</w:t>
      </w:r>
      <w:r w:rsidRPr="00100329">
        <w:rPr>
          <w:sz w:val="14"/>
        </w:rPr>
        <w:t xml:space="preserve"> further </w:t>
      </w:r>
      <w:r w:rsidRPr="00100329">
        <w:rPr>
          <w:rStyle w:val="StyleUnderline"/>
        </w:rPr>
        <w:t>cut emissions</w:t>
      </w:r>
      <w:r w:rsidRPr="00100329">
        <w:rPr>
          <w:sz w:val="14"/>
        </w:rPr>
        <w:t xml:space="preserve"> from the building sector, </w:t>
      </w:r>
      <w:r w:rsidRPr="00100329">
        <w:rPr>
          <w:rStyle w:val="Emphasis"/>
        </w:rPr>
        <w:t>surpassing the targeted 65% reduction</w:t>
      </w:r>
      <w:r w:rsidRPr="00100329">
        <w:rPr>
          <w:sz w:val="14"/>
        </w:rPr>
        <w:t xml:space="preserve">, </w:t>
      </w:r>
      <w:r w:rsidRPr="00100329">
        <w:rPr>
          <w:rStyle w:val="StyleUnderline"/>
        </w:rPr>
        <w:t xml:space="preserve">and also drive emissions down </w:t>
      </w:r>
      <w:r w:rsidRPr="00100329">
        <w:rPr>
          <w:rStyle w:val="Emphasis"/>
        </w:rPr>
        <w:t>in other sectors</w:t>
      </w:r>
      <w:r w:rsidRPr="00100329">
        <w:rPr>
          <w:sz w:val="14"/>
        </w:rPr>
        <w:t>. Prior to COP26, the world</w:t>
      </w:r>
      <w:r w:rsidRPr="00394BD3">
        <w:rPr>
          <w:sz w:val="14"/>
        </w:rPr>
        <w:t xml:space="preserve">’s largest professional planning, design, and construction organizations will meet to demonstrate the significant actions our industry is taking to work within the 1.5°C carbon budget. </w:t>
      </w:r>
      <w:r w:rsidRPr="00CE40B3">
        <w:rPr>
          <w:rStyle w:val="StyleUnderline"/>
          <w:highlight w:val="cyan"/>
        </w:rPr>
        <w:t>With</w:t>
      </w:r>
      <w:r w:rsidRPr="00394BD3">
        <w:rPr>
          <w:rStyle w:val="StyleUnderline"/>
        </w:rPr>
        <w:t xml:space="preserve"> urban environments responsible for</w:t>
      </w:r>
      <w:r w:rsidRPr="00394BD3">
        <w:rPr>
          <w:sz w:val="14"/>
        </w:rPr>
        <w:t xml:space="preserve"> more than </w:t>
      </w:r>
      <w:r w:rsidRPr="00394BD3">
        <w:rPr>
          <w:rStyle w:val="StyleUnderline"/>
        </w:rPr>
        <w:t>75% of all</w:t>
      </w:r>
      <w:r w:rsidRPr="00394BD3">
        <w:rPr>
          <w:sz w:val="14"/>
        </w:rPr>
        <w:t xml:space="preserve"> annual global </w:t>
      </w:r>
      <w:r w:rsidRPr="00394BD3">
        <w:rPr>
          <w:rStyle w:val="StyleUnderline"/>
        </w:rPr>
        <w:t>emissions</w:t>
      </w:r>
      <w:r w:rsidRPr="00394BD3">
        <w:rPr>
          <w:sz w:val="14"/>
        </w:rPr>
        <w:t>—</w:t>
      </w:r>
      <w:r w:rsidRPr="00394BD3">
        <w:rPr>
          <w:rStyle w:val="StyleUnderline"/>
        </w:rPr>
        <w:t>predominantly generated by</w:t>
      </w:r>
      <w:r w:rsidRPr="00394BD3">
        <w:rPr>
          <w:sz w:val="14"/>
        </w:rPr>
        <w:t xml:space="preserve"> day-to-day building and </w:t>
      </w:r>
      <w:r w:rsidRPr="00CE40B3">
        <w:rPr>
          <w:rStyle w:val="Emphasis"/>
          <w:highlight w:val="cyan"/>
        </w:rPr>
        <w:t>infrastructure</w:t>
      </w:r>
      <w:r w:rsidRPr="00394BD3">
        <w:rPr>
          <w:sz w:val="14"/>
        </w:rPr>
        <w:t xml:space="preserve"> operations, the manufacture of materials, and construction—</w:t>
      </w:r>
      <w:r w:rsidRPr="00CE40B3">
        <w:rPr>
          <w:rStyle w:val="Emphasis"/>
          <w:highlight w:val="cyan"/>
        </w:rPr>
        <w:t>we can show what is practically possible and embolden all governments to do the same</w:t>
      </w:r>
      <w:r w:rsidRPr="00394BD3">
        <w:rPr>
          <w:sz w:val="14"/>
        </w:rPr>
        <w:t>.</w:t>
      </w:r>
    </w:p>
    <w:p w14:paraId="1944355B" w14:textId="77777777" w:rsidR="00100329" w:rsidRPr="00394BD3" w:rsidRDefault="00100329" w:rsidP="00100329">
      <w:pPr>
        <w:pStyle w:val="Heading4"/>
        <w:rPr>
          <w:rFonts w:cs="Times New Roman"/>
        </w:rPr>
      </w:pPr>
      <w:r w:rsidRPr="00394BD3">
        <w:rPr>
          <w:rFonts w:cs="Times New Roman"/>
        </w:rPr>
        <w:t>Warming leads to extinction---it’s a conflict-multiplier and defense doesn’t assume non-linearity</w:t>
      </w:r>
    </w:p>
    <w:p w14:paraId="68BF9429" w14:textId="77777777" w:rsidR="00100329" w:rsidRPr="00394BD3" w:rsidRDefault="00100329" w:rsidP="00100329">
      <w:proofErr w:type="spellStart"/>
      <w:r w:rsidRPr="00394BD3">
        <w:rPr>
          <w:rStyle w:val="Style13ptBold"/>
        </w:rPr>
        <w:t>Kareiva</w:t>
      </w:r>
      <w:proofErr w:type="spellEnd"/>
      <w:r w:rsidRPr="00394BD3">
        <w:rPr>
          <w:rStyle w:val="Style13ptBold"/>
        </w:rPr>
        <w:t xml:space="preserve"> 18</w:t>
      </w:r>
      <w:r w:rsidRPr="00394BD3">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394BD3">
        <w:rPr>
          <w:i/>
          <w:iCs/>
        </w:rPr>
        <w:t>Futures</w:t>
      </w:r>
      <w:r w:rsidRPr="00394BD3">
        <w:t>, 102)</w:t>
      </w:r>
    </w:p>
    <w:p w14:paraId="1BEA3967" w14:textId="1E1148F1" w:rsidR="00100329" w:rsidRPr="00100329" w:rsidRDefault="00100329" w:rsidP="00DD0AE0">
      <w:pPr>
        <w:rPr>
          <w:sz w:val="10"/>
        </w:rPr>
      </w:pPr>
      <w:r w:rsidRPr="00394BD3">
        <w:rPr>
          <w:sz w:val="10"/>
        </w:rPr>
        <w:lastRenderedPageBreak/>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CE40B3">
        <w:rPr>
          <w:rStyle w:val="StyleUnderline"/>
          <w:highlight w:val="cyan"/>
        </w:rPr>
        <w:t>climate</w:t>
      </w:r>
      <w:r w:rsidRPr="00394BD3">
        <w:rPr>
          <w:rStyle w:val="StyleUnderline"/>
        </w:rPr>
        <w:t xml:space="preserve"> </w:t>
      </w:r>
      <w:r w:rsidRPr="00CE40B3">
        <w:rPr>
          <w:rStyle w:val="StyleUnderline"/>
          <w:highlight w:val="cyan"/>
        </w:rPr>
        <w:t>change</w:t>
      </w:r>
      <w:r w:rsidRPr="00394BD3">
        <w:rPr>
          <w:rStyle w:val="StyleUnderline"/>
        </w:rPr>
        <w:t xml:space="preserve">, global freshwater cycle, </w:t>
      </w:r>
      <w:r w:rsidRPr="00CE40B3">
        <w:rPr>
          <w:rStyle w:val="StyleUnderline"/>
          <w:highlight w:val="cyan"/>
        </w:rPr>
        <w:t>and</w:t>
      </w:r>
      <w:r w:rsidRPr="00394BD3">
        <w:rPr>
          <w:rStyle w:val="StyleUnderline"/>
        </w:rPr>
        <w:t xml:space="preserve"> ocean </w:t>
      </w:r>
      <w:r w:rsidRPr="00CE40B3">
        <w:rPr>
          <w:rStyle w:val="StyleUnderline"/>
          <w:highlight w:val="cyan"/>
        </w:rPr>
        <w:t>acidification</w:t>
      </w:r>
      <w:r w:rsidRPr="00394BD3">
        <w:rPr>
          <w:sz w:val="10"/>
        </w:rPr>
        <w:t xml:space="preserve">) do </w:t>
      </w:r>
      <w:r w:rsidRPr="00CE40B3">
        <w:rPr>
          <w:rStyle w:val="StyleUnderline"/>
          <w:highlight w:val="cyan"/>
        </w:rPr>
        <w:t xml:space="preserve">pose </w:t>
      </w:r>
      <w:r w:rsidRPr="00CE40B3">
        <w:rPr>
          <w:rStyle w:val="Emphasis"/>
          <w:highlight w:val="cyan"/>
        </w:rPr>
        <w:t>existential risks</w:t>
      </w:r>
      <w:r w:rsidRPr="00394BD3">
        <w:rPr>
          <w:sz w:val="10"/>
        </w:rPr>
        <w:t xml:space="preserve">. </w:t>
      </w:r>
      <w:r w:rsidRPr="00CE40B3">
        <w:rPr>
          <w:rStyle w:val="StyleUnderline"/>
          <w:highlight w:val="cyan"/>
        </w:rPr>
        <w:t>This is</w:t>
      </w:r>
      <w:r w:rsidRPr="00394BD3">
        <w:rPr>
          <w:rStyle w:val="StyleUnderline"/>
        </w:rPr>
        <w:t xml:space="preserve"> </w:t>
      </w:r>
      <w:r w:rsidRPr="00CE40B3">
        <w:rPr>
          <w:rStyle w:val="StyleUnderline"/>
          <w:highlight w:val="cyan"/>
        </w:rPr>
        <w:t>because of</w:t>
      </w:r>
      <w:r w:rsidRPr="00394BD3">
        <w:rPr>
          <w:rStyle w:val="StyleUnderline"/>
        </w:rPr>
        <w:t xml:space="preserve"> intrinsic </w:t>
      </w:r>
      <w:r w:rsidRPr="00CE40B3">
        <w:rPr>
          <w:rStyle w:val="Emphasis"/>
          <w:highlight w:val="cyan"/>
        </w:rPr>
        <w:t>positive feedback loops</w:t>
      </w:r>
      <w:r w:rsidRPr="00394BD3">
        <w:rPr>
          <w:sz w:val="10"/>
        </w:rPr>
        <w:t>, substantial lag times between system change and experiencing the consequences of that change,</w:t>
      </w:r>
      <w:r w:rsidRPr="00394BD3">
        <w:rPr>
          <w:rStyle w:val="StyleUnderline"/>
        </w:rPr>
        <w:t xml:space="preserve"> </w:t>
      </w:r>
      <w:r w:rsidRPr="00CE40B3">
        <w:rPr>
          <w:rStyle w:val="StyleUnderline"/>
          <w:highlight w:val="cyan"/>
        </w:rPr>
        <w:t>and</w:t>
      </w:r>
      <w:r w:rsidRPr="00394BD3">
        <w:rPr>
          <w:rStyle w:val="StyleUnderline"/>
        </w:rPr>
        <w:t xml:space="preserve"> the fact these different boundaries interact with one another in ways that yield </w:t>
      </w:r>
      <w:r w:rsidRPr="00CE40B3">
        <w:rPr>
          <w:rStyle w:val="Emphasis"/>
          <w:highlight w:val="cyan"/>
        </w:rPr>
        <w:t>surprises</w:t>
      </w:r>
      <w:r w:rsidRPr="00394BD3">
        <w:rPr>
          <w:sz w:val="10"/>
        </w:rPr>
        <w:t xml:space="preserve">. In addition, </w:t>
      </w:r>
      <w:r w:rsidRPr="00CE40B3">
        <w:rPr>
          <w:rStyle w:val="StyleUnderline"/>
          <w:highlight w:val="cyan"/>
        </w:rPr>
        <w:t>climate</w:t>
      </w:r>
      <w:r w:rsidRPr="00394BD3">
        <w:rPr>
          <w:rStyle w:val="StyleUnderline"/>
        </w:rPr>
        <w:t xml:space="preserve">, freshwater, </w:t>
      </w:r>
      <w:r w:rsidRPr="00CE40B3">
        <w:rPr>
          <w:rStyle w:val="StyleUnderline"/>
          <w:highlight w:val="cyan"/>
        </w:rPr>
        <w:t>and</w:t>
      </w:r>
      <w:r w:rsidRPr="00394BD3">
        <w:rPr>
          <w:rStyle w:val="StyleUnderline"/>
        </w:rPr>
        <w:t xml:space="preserve"> ocean </w:t>
      </w:r>
      <w:r w:rsidRPr="00CE40B3">
        <w:rPr>
          <w:rStyle w:val="StyleUnderline"/>
          <w:highlight w:val="cyan"/>
        </w:rPr>
        <w:t>acidification are</w:t>
      </w:r>
      <w:r w:rsidRPr="00394BD3">
        <w:rPr>
          <w:rStyle w:val="StyleUnderline"/>
        </w:rPr>
        <w:t xml:space="preserve"> all </w:t>
      </w:r>
      <w:r w:rsidRPr="00CE40B3">
        <w:rPr>
          <w:rStyle w:val="StyleUnderline"/>
          <w:highlight w:val="cyan"/>
        </w:rPr>
        <w:t>directly connected to</w:t>
      </w:r>
      <w:r w:rsidRPr="00394BD3">
        <w:rPr>
          <w:rStyle w:val="StyleUnderline"/>
        </w:rPr>
        <w:t xml:space="preserve"> the provision of </w:t>
      </w:r>
      <w:r w:rsidRPr="00CE40B3">
        <w:rPr>
          <w:rStyle w:val="Emphasis"/>
          <w:highlight w:val="cyan"/>
        </w:rPr>
        <w:t>food</w:t>
      </w:r>
      <w:r w:rsidRPr="00CE40B3">
        <w:rPr>
          <w:rStyle w:val="StyleUnderline"/>
          <w:highlight w:val="cyan"/>
        </w:rPr>
        <w:t xml:space="preserve"> and </w:t>
      </w:r>
      <w:r w:rsidRPr="00CE40B3">
        <w:rPr>
          <w:rStyle w:val="Emphasis"/>
          <w:highlight w:val="cyan"/>
        </w:rPr>
        <w:t>water</w:t>
      </w:r>
      <w:r w:rsidRPr="00394BD3">
        <w:rPr>
          <w:rStyle w:val="StyleUnderline"/>
        </w:rPr>
        <w:t xml:space="preserve">, and </w:t>
      </w:r>
      <w:r w:rsidRPr="00CE40B3">
        <w:rPr>
          <w:rStyle w:val="StyleUnderline"/>
          <w:highlight w:val="cyan"/>
        </w:rPr>
        <w:t>shortages</w:t>
      </w:r>
      <w:r w:rsidRPr="00394BD3">
        <w:rPr>
          <w:sz w:val="10"/>
        </w:rPr>
        <w:t xml:space="preserve"> of food and water can </w:t>
      </w:r>
      <w:r w:rsidRPr="00CE40B3">
        <w:rPr>
          <w:rStyle w:val="StyleUnderline"/>
          <w:highlight w:val="cyan"/>
        </w:rPr>
        <w:t xml:space="preserve">create </w:t>
      </w:r>
      <w:r w:rsidRPr="00CE40B3">
        <w:rPr>
          <w:rStyle w:val="Emphasis"/>
          <w:highlight w:val="cyan"/>
        </w:rPr>
        <w:t>conflict</w:t>
      </w:r>
      <w:r w:rsidRPr="00394BD3">
        <w:rPr>
          <w:rStyle w:val="StyleUnderline"/>
        </w:rPr>
        <w:t xml:space="preserve"> and social unrest</w:t>
      </w:r>
      <w:r w:rsidRPr="00394BD3">
        <w:rPr>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CE40B3">
        <w:rPr>
          <w:rStyle w:val="StyleUnderline"/>
          <w:highlight w:val="cyan"/>
        </w:rPr>
        <w:t>Climate</w:t>
      </w:r>
      <w:r w:rsidRPr="00394BD3">
        <w:rPr>
          <w:rStyle w:val="StyleUnderline"/>
        </w:rPr>
        <w:t xml:space="preserve"> </w:t>
      </w:r>
      <w:r w:rsidRPr="00CE40B3">
        <w:rPr>
          <w:rStyle w:val="StyleUnderline"/>
          <w:highlight w:val="cyan"/>
        </w:rPr>
        <w:t>change</w:t>
      </w:r>
      <w:r w:rsidRPr="00394BD3">
        <w:rPr>
          <w:rStyle w:val="StyleUnderline"/>
        </w:rPr>
        <w:t xml:space="preserve"> intersects with freshwater resources because it </w:t>
      </w:r>
      <w:r w:rsidRPr="00CE40B3">
        <w:rPr>
          <w:rStyle w:val="StyleUnderline"/>
          <w:highlight w:val="cyan"/>
        </w:rPr>
        <w:t xml:space="preserve">is expected to </w:t>
      </w:r>
      <w:r w:rsidRPr="00CE40B3">
        <w:rPr>
          <w:rStyle w:val="Emphasis"/>
          <w:highlight w:val="cyan"/>
        </w:rPr>
        <w:t>exacerbate</w:t>
      </w:r>
      <w:r w:rsidRPr="00394BD3">
        <w:rPr>
          <w:rStyle w:val="Emphasis"/>
        </w:rPr>
        <w:t xml:space="preserve"> drought</w:t>
      </w:r>
      <w:r w:rsidRPr="00394BD3">
        <w:rPr>
          <w:rStyle w:val="StyleUnderline"/>
        </w:rPr>
        <w:t xml:space="preserve"> and</w:t>
      </w:r>
      <w:r w:rsidRPr="00394BD3">
        <w:rPr>
          <w:sz w:val="10"/>
        </w:rPr>
        <w:t xml:space="preserve"> </w:t>
      </w:r>
      <w:r w:rsidRPr="00CE40B3">
        <w:rPr>
          <w:rStyle w:val="Emphasis"/>
          <w:highlight w:val="cyan"/>
        </w:rPr>
        <w:t>water scarcity</w:t>
      </w:r>
      <w:r w:rsidRPr="00394BD3">
        <w:rPr>
          <w:rStyle w:val="StyleUnderline"/>
        </w:rPr>
        <w:t xml:space="preserve">, </w:t>
      </w:r>
      <w:r w:rsidRPr="00394BD3">
        <w:rPr>
          <w:sz w:val="10"/>
        </w:rPr>
        <w:t xml:space="preserve">as well as flooding.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CE40B3">
        <w:rPr>
          <w:rStyle w:val="StyleUnderline"/>
          <w:highlight w:val="cyan"/>
        </w:rPr>
        <w:t>Ample clean water</w:t>
      </w:r>
      <w:r w:rsidRPr="00394BD3">
        <w:rPr>
          <w:sz w:val="10"/>
        </w:rPr>
        <w:t xml:space="preserve"> is not a luxury—it </w:t>
      </w:r>
      <w:r w:rsidRPr="00CE40B3">
        <w:rPr>
          <w:rStyle w:val="StyleUnderline"/>
          <w:highlight w:val="cyan"/>
        </w:rPr>
        <w:t>is essential for human survival</w:t>
      </w:r>
      <w:r w:rsidRPr="00394BD3">
        <w:rPr>
          <w:rStyle w:val="StyleUnderline"/>
        </w:rPr>
        <w:t>.</w:t>
      </w:r>
      <w:r w:rsidRPr="00394BD3">
        <w:rPr>
          <w:sz w:val="10"/>
        </w:rPr>
        <w:t xml:space="preserve"> Consequently, cities, regions and nations that lack clean freshwater are vulnerable to social disruption and disease. Finally, ocean acidification </w:t>
      </w:r>
      <w:r w:rsidRPr="0084252F">
        <w:rPr>
          <w:sz w:val="10"/>
        </w:rPr>
        <w:t xml:space="preserve">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84252F">
        <w:rPr>
          <w:rStyle w:val="StyleUnderline"/>
        </w:rPr>
        <w:t xml:space="preserve">Climate change also increases </w:t>
      </w:r>
      <w:r w:rsidRPr="0084252F">
        <w:rPr>
          <w:rStyle w:val="Emphasis"/>
        </w:rPr>
        <w:t>storm frequency</w:t>
      </w:r>
      <w:r w:rsidRPr="0084252F">
        <w:rPr>
          <w:rStyle w:val="StyleUnderline"/>
        </w:rPr>
        <w:t xml:space="preserve"> and severity. Coral reefs and oyster reefs provide protection from storm surge because they reduce wave energy</w:t>
      </w:r>
      <w:r w:rsidRPr="0084252F">
        <w:rPr>
          <w:sz w:val="10"/>
        </w:rPr>
        <w:t xml:space="preserve"> (Spalding et al., 2014). </w:t>
      </w:r>
      <w:r w:rsidRPr="0084252F">
        <w:rPr>
          <w:rStyle w:val="StyleUnderline"/>
        </w:rPr>
        <w:t>If these reefs are lost due to acidification at the same time as storms become more severe and sea level rises</w:t>
      </w:r>
      <w:r w:rsidRPr="0084252F">
        <w:rPr>
          <w:sz w:val="10"/>
        </w:rPr>
        <w:t xml:space="preserve">, </w:t>
      </w:r>
      <w:r w:rsidRPr="0084252F">
        <w:rPr>
          <w:rStyle w:val="Emphasis"/>
        </w:rPr>
        <w:t>coastal communities will be exposed to unprecedented storm surge</w:t>
      </w:r>
      <w:r w:rsidRPr="0084252F">
        <w:rPr>
          <w:sz w:val="10"/>
        </w:rPr>
        <w:t>—</w:t>
      </w:r>
      <w:r w:rsidRPr="0084252F">
        <w:rPr>
          <w:rStyle w:val="StyleUnderline"/>
        </w:rPr>
        <w:t>and may be ravaged by recurrent storms</w:t>
      </w:r>
      <w:r w:rsidRPr="0084252F">
        <w:rPr>
          <w:sz w:val="10"/>
        </w:rPr>
        <w:t>.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w:t>
      </w:r>
      <w:r w:rsidRPr="00394BD3">
        <w:rPr>
          <w:sz w:val="10"/>
        </w:rPr>
        <w:t>ed years), and changes in their likelihood are challenging to detect because of their rarity, but are exactly the manifestations of climate change that we must get better at anticipating (</w:t>
      </w:r>
      <w:proofErr w:type="spellStart"/>
      <w:r w:rsidRPr="00394BD3">
        <w:rPr>
          <w:sz w:val="10"/>
        </w:rPr>
        <w:t>Diffenbaugh</w:t>
      </w:r>
      <w:proofErr w:type="spellEnd"/>
      <w:r w:rsidRPr="00394BD3">
        <w:rPr>
          <w:sz w:val="10"/>
        </w:rPr>
        <w:t xml:space="preserve"> et al., 2017). </w:t>
      </w:r>
      <w:r w:rsidRPr="00CE40B3">
        <w:rPr>
          <w:rStyle w:val="StyleUnderline"/>
          <w:highlight w:val="cyan"/>
        </w:rPr>
        <w:t>Society will have a hard time responding to shorter intervals between</w:t>
      </w:r>
      <w:r w:rsidRPr="00394BD3">
        <w:rPr>
          <w:rStyle w:val="StyleUnderline"/>
        </w:rPr>
        <w:t xml:space="preserve"> rare </w:t>
      </w:r>
      <w:r w:rsidRPr="00CE40B3">
        <w:rPr>
          <w:rStyle w:val="Emphasis"/>
          <w:highlight w:val="cyan"/>
        </w:rPr>
        <w:t>extreme events</w:t>
      </w:r>
      <w:r w:rsidRPr="00394BD3">
        <w:rPr>
          <w:rStyle w:val="StyleUnderline"/>
        </w:rPr>
        <w:t xml:space="preserve"> </w:t>
      </w:r>
      <w:r w:rsidRPr="00394BD3">
        <w:rPr>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394BD3">
        <w:rPr>
          <w:rStyle w:val="StyleUnderline"/>
        </w:rPr>
        <w:t xml:space="preserve"> every 25 years, but is expected to occur once </w:t>
      </w:r>
      <w:r w:rsidRPr="0084252F">
        <w:rPr>
          <w:rStyle w:val="StyleUnderline"/>
        </w:rPr>
        <w:t>every 5 years by 2050</w:t>
      </w:r>
      <w:r w:rsidRPr="0084252F">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84252F">
        <w:rPr>
          <w:rStyle w:val="StyleUnderline"/>
        </w:rPr>
        <w:t xml:space="preserve">Humans are remarkably ingenious, and have </w:t>
      </w:r>
      <w:r w:rsidRPr="0084252F">
        <w:rPr>
          <w:rStyle w:val="Emphasis"/>
        </w:rPr>
        <w:t>adapted</w:t>
      </w:r>
      <w:r w:rsidRPr="0084252F">
        <w:rPr>
          <w:rStyle w:val="StyleUnderline"/>
        </w:rPr>
        <w:t xml:space="preserve"> to crises throughout their history</w:t>
      </w:r>
      <w:r w:rsidRPr="0084252F">
        <w:rPr>
          <w:sz w:val="10"/>
        </w:rPr>
        <w:t xml:space="preserve">. Our doom has been repeatedly predicted, only to be averted by innovation (Ridley, 2011). </w:t>
      </w:r>
      <w:r w:rsidRPr="0084252F">
        <w:rPr>
          <w:rStyle w:val="StyleUnderline"/>
        </w:rPr>
        <w:t>However, the many</w:t>
      </w:r>
      <w:r w:rsidRPr="00394BD3">
        <w:rPr>
          <w:rStyle w:val="StyleUnderline"/>
        </w:rPr>
        <w:t xml:space="preserve"> </w:t>
      </w:r>
      <w:r w:rsidRPr="00CE40B3">
        <w:rPr>
          <w:rStyle w:val="StyleUnderline"/>
          <w:highlight w:val="cyan"/>
        </w:rPr>
        <w:t>stories of</w:t>
      </w:r>
      <w:r w:rsidRPr="00394BD3">
        <w:rPr>
          <w:rStyle w:val="StyleUnderline"/>
        </w:rPr>
        <w:t xml:space="preserve"> human ingenuity </w:t>
      </w:r>
      <w:r w:rsidRPr="00CE40B3">
        <w:rPr>
          <w:rStyle w:val="StyleUnderline"/>
          <w:highlight w:val="cyan"/>
        </w:rPr>
        <w:t>successfully addressing existential risks</w:t>
      </w:r>
      <w:r w:rsidRPr="00394BD3">
        <w:rPr>
          <w:sz w:val="10"/>
        </w:rPr>
        <w:t xml:space="preserve"> such as global famine or extreme air pollution </w:t>
      </w:r>
      <w:r w:rsidRPr="00CE40B3">
        <w:rPr>
          <w:rStyle w:val="StyleUnderline"/>
          <w:highlight w:val="cyan"/>
        </w:rPr>
        <w:t>represent</w:t>
      </w:r>
      <w:r w:rsidRPr="00394BD3">
        <w:rPr>
          <w:rStyle w:val="StyleUnderline"/>
        </w:rPr>
        <w:t xml:space="preserve"> environmental </w:t>
      </w:r>
      <w:r w:rsidRPr="00CE40B3">
        <w:rPr>
          <w:rStyle w:val="StyleUnderline"/>
          <w:highlight w:val="cyan"/>
        </w:rPr>
        <w:t>challenges that are largely linear, have immediate</w:t>
      </w:r>
      <w:r w:rsidRPr="00394BD3">
        <w:rPr>
          <w:rStyle w:val="StyleUnderline"/>
        </w:rPr>
        <w:t xml:space="preserve"> </w:t>
      </w:r>
      <w:r w:rsidRPr="00CE40B3">
        <w:rPr>
          <w:rStyle w:val="StyleUnderline"/>
          <w:highlight w:val="cyan"/>
        </w:rPr>
        <w:t>consequences, and operate without positive feedbacks</w:t>
      </w:r>
      <w:r w:rsidRPr="00394BD3">
        <w:rPr>
          <w:rStyle w:val="StyleUnderline"/>
        </w:rPr>
        <w:t>.</w:t>
      </w:r>
      <w:r w:rsidRPr="00394BD3">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 Secondly, </w:t>
      </w:r>
      <w:r w:rsidRPr="00394BD3">
        <w:rPr>
          <w:rStyle w:val="StyleUnderline"/>
        </w:rPr>
        <w:t xml:space="preserve">unlike past environmental challenges, </w:t>
      </w:r>
      <w:r w:rsidRPr="00394BD3">
        <w:rPr>
          <w:rStyle w:val="Emphasis"/>
        </w:rPr>
        <w:t xml:space="preserve">the Earth’s </w:t>
      </w:r>
      <w:r w:rsidRPr="00CE40B3">
        <w:rPr>
          <w:rStyle w:val="Emphasis"/>
          <w:highlight w:val="cyan"/>
        </w:rPr>
        <w:t>climate</w:t>
      </w:r>
      <w:r w:rsidRPr="00394BD3">
        <w:rPr>
          <w:rStyle w:val="Emphasis"/>
        </w:rPr>
        <w:t xml:space="preserve"> system </w:t>
      </w:r>
      <w:r w:rsidRPr="00CE40B3">
        <w:rPr>
          <w:rStyle w:val="Emphasis"/>
          <w:highlight w:val="cyan"/>
        </w:rPr>
        <w:t>is rife with positive feedback loops</w:t>
      </w:r>
      <w:r w:rsidRPr="00394BD3">
        <w:rPr>
          <w:sz w:val="10"/>
        </w:rPr>
        <w:t xml:space="preserve">. </w:t>
      </w:r>
      <w:r w:rsidRPr="00394BD3">
        <w:rPr>
          <w:rStyle w:val="StyleUnderline"/>
        </w:rPr>
        <w:t xml:space="preserve">In particular, as CO2 increases and the climate warms, that very </w:t>
      </w:r>
      <w:r w:rsidRPr="00CE40B3">
        <w:rPr>
          <w:rStyle w:val="StyleUnderline"/>
          <w:highlight w:val="cyan"/>
        </w:rPr>
        <w:t>warming can cause more CO2</w:t>
      </w:r>
      <w:r w:rsidRPr="00394BD3">
        <w:rPr>
          <w:rStyle w:val="StyleUnderline"/>
        </w:rPr>
        <w:t xml:space="preserve"> </w:t>
      </w:r>
      <w:r w:rsidRPr="00CE40B3">
        <w:rPr>
          <w:rStyle w:val="StyleUnderline"/>
          <w:highlight w:val="cyan"/>
        </w:rPr>
        <w:t>release</w:t>
      </w:r>
      <w:r w:rsidRPr="00394BD3">
        <w:rPr>
          <w:rStyle w:val="StyleUnderline"/>
        </w:rPr>
        <w:t xml:space="preserve"> which further increases </w:t>
      </w:r>
      <w:r w:rsidRPr="00394BD3">
        <w:rPr>
          <w:rStyle w:val="StyleUnderline"/>
        </w:rPr>
        <w:lastRenderedPageBreak/>
        <w:t>global warming, and then more CO2, and so on</w:t>
      </w:r>
      <w:r w:rsidRPr="00394BD3">
        <w:rPr>
          <w:sz w:val="10"/>
        </w:rPr>
        <w:t xml:space="preserve">. Table 2 summarizes the best documented positive feedback loops for the Earth’s climate system. These feedbacks can be neatly categorized into carbon cycle, biogeochemical, </w:t>
      </w:r>
      <w:proofErr w:type="spellStart"/>
      <w:r w:rsidRPr="00394BD3">
        <w:rPr>
          <w:sz w:val="10"/>
        </w:rPr>
        <w:t>biogeophysical</w:t>
      </w:r>
      <w:proofErr w:type="spellEnd"/>
      <w:r w:rsidRPr="00394BD3">
        <w:rPr>
          <w:sz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394BD3">
        <w:rPr>
          <w:sz w:val="10"/>
        </w:rPr>
        <w:t>Totterdell</w:t>
      </w:r>
      <w:proofErr w:type="spellEnd"/>
      <w:r w:rsidRPr="00394BD3">
        <w:rPr>
          <w:sz w:val="10"/>
        </w:rPr>
        <w:t xml:space="preserve">, 2000; </w:t>
      </w:r>
      <w:proofErr w:type="spellStart"/>
      <w:r w:rsidRPr="00394BD3">
        <w:rPr>
          <w:sz w:val="10"/>
        </w:rPr>
        <w:t>Hajima</w:t>
      </w:r>
      <w:proofErr w:type="spellEnd"/>
      <w:r w:rsidRPr="00394BD3">
        <w:rPr>
          <w:sz w:val="10"/>
        </w:rPr>
        <w:t xml:space="preserve">, </w:t>
      </w:r>
      <w:proofErr w:type="spellStart"/>
      <w:r w:rsidRPr="00394BD3">
        <w:rPr>
          <w:sz w:val="10"/>
        </w:rPr>
        <w:t>Tachiiri</w:t>
      </w:r>
      <w:proofErr w:type="spellEnd"/>
      <w:r w:rsidRPr="00394BD3">
        <w:rPr>
          <w:sz w:val="10"/>
        </w:rPr>
        <w:t xml:space="preserve">, Ito, &amp; </w:t>
      </w:r>
      <w:proofErr w:type="spellStart"/>
      <w:r w:rsidRPr="00394BD3">
        <w:rPr>
          <w:sz w:val="10"/>
        </w:rPr>
        <w:t>Kawamiya</w:t>
      </w:r>
      <w:proofErr w:type="spellEnd"/>
      <w:r w:rsidRPr="00394BD3">
        <w:rPr>
          <w:sz w:val="10"/>
        </w:rPr>
        <w:t xml:space="preserve">, 2014; </w:t>
      </w:r>
      <w:proofErr w:type="spellStart"/>
      <w:r w:rsidRPr="00394BD3">
        <w:rPr>
          <w:sz w:val="10"/>
        </w:rPr>
        <w:t>Knutti</w:t>
      </w:r>
      <w:proofErr w:type="spellEnd"/>
      <w:r w:rsidRPr="00394BD3">
        <w:rPr>
          <w:sz w:val="10"/>
        </w:rPr>
        <w:t xml:space="preserve"> &amp; </w:t>
      </w:r>
      <w:proofErr w:type="spellStart"/>
      <w:r w:rsidRPr="00394BD3">
        <w:rPr>
          <w:sz w:val="10"/>
        </w:rPr>
        <w:t>Rugenstein</w:t>
      </w:r>
      <w:proofErr w:type="spellEnd"/>
      <w:r w:rsidRPr="00394BD3">
        <w:rPr>
          <w:sz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394BD3">
        <w:rPr>
          <w:sz w:val="10"/>
        </w:rPr>
        <w:t>Friedlingstein</w:t>
      </w:r>
      <w:proofErr w:type="spellEnd"/>
      <w:r w:rsidRPr="00394BD3">
        <w:rPr>
          <w:sz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394BD3">
        <w:rPr>
          <w:sz w:val="10"/>
        </w:rPr>
        <w:t>biogeophysical</w:t>
      </w:r>
      <w:proofErr w:type="spellEnd"/>
      <w:r w:rsidRPr="00394BD3">
        <w:rPr>
          <w:sz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394BD3">
        <w:rPr>
          <w:sz w:val="10"/>
        </w:rPr>
        <w:t>Chamey</w:t>
      </w:r>
      <w:proofErr w:type="spellEnd"/>
      <w:r w:rsidRPr="00394BD3">
        <w:rPr>
          <w:sz w:val="10"/>
        </w:rPr>
        <w:t>, Stone, &amp; Quirk, 1975). To top it off, overgrazing depletes the soil, leading to augmented vegetation loss (</w:t>
      </w:r>
      <w:proofErr w:type="spellStart"/>
      <w:r w:rsidRPr="00394BD3">
        <w:rPr>
          <w:sz w:val="10"/>
        </w:rPr>
        <w:t>Anderies</w:t>
      </w:r>
      <w:proofErr w:type="spellEnd"/>
      <w:r w:rsidRPr="00394BD3">
        <w:rPr>
          <w:sz w:val="10"/>
        </w:rPr>
        <w:t xml:space="preserve">, Janssen, &amp; Walker, 2002). Climate change often also increases the risk of forest fires, as a result of higher temperatures and persistent drought conditions. </w:t>
      </w:r>
      <w:r w:rsidRPr="00394BD3">
        <w:rPr>
          <w:rStyle w:val="StyleUnderline"/>
        </w:rPr>
        <w:t xml:space="preserve">The expectation is that </w:t>
      </w:r>
      <w:r w:rsidRPr="00CE40B3">
        <w:rPr>
          <w:rStyle w:val="StyleUnderline"/>
          <w:highlight w:val="cyan"/>
        </w:rPr>
        <w:t>forest fires will become more</w:t>
      </w:r>
      <w:r w:rsidRPr="00394BD3">
        <w:rPr>
          <w:rStyle w:val="StyleUnderline"/>
        </w:rPr>
        <w:t xml:space="preserve"> </w:t>
      </w:r>
      <w:r w:rsidRPr="00CE40B3">
        <w:rPr>
          <w:rStyle w:val="StyleUnderline"/>
          <w:highlight w:val="cyan"/>
        </w:rPr>
        <w:t>frequent</w:t>
      </w:r>
      <w:r w:rsidRPr="00394BD3">
        <w:rPr>
          <w:rStyle w:val="StyleUnderline"/>
        </w:rPr>
        <w:t xml:space="preserve"> and severe with climate warming and drought</w:t>
      </w:r>
      <w:r w:rsidRPr="00394BD3">
        <w:rPr>
          <w:sz w:val="10"/>
        </w:rPr>
        <w:t xml:space="preserve"> (</w:t>
      </w:r>
      <w:proofErr w:type="spellStart"/>
      <w:r w:rsidRPr="00394BD3">
        <w:rPr>
          <w:sz w:val="10"/>
        </w:rPr>
        <w:t>Scholze</w:t>
      </w:r>
      <w:proofErr w:type="spellEnd"/>
      <w:r w:rsidRPr="00394BD3">
        <w:rPr>
          <w:sz w:val="10"/>
        </w:rPr>
        <w:t>, Knorr, Arnell, &amp; Prentice, 2006), a trend for which we have already seen evidence (Allen et al., 2010). Tragically, the increased severity and risk of Southern California wildfires recently predicted by climate scientists (</w:t>
      </w:r>
      <w:proofErr w:type="spellStart"/>
      <w:r w:rsidRPr="00394BD3">
        <w:rPr>
          <w:sz w:val="10"/>
        </w:rPr>
        <w:t>Jin</w:t>
      </w:r>
      <w:proofErr w:type="spellEnd"/>
      <w:r w:rsidRPr="00394BD3">
        <w:rPr>
          <w:sz w:val="10"/>
        </w:rPr>
        <w:t xml:space="preserve"> et al., 2015), was realized in December 2017, with the </w:t>
      </w:r>
      <w:r w:rsidRPr="0084252F">
        <w:rPr>
          <w:sz w:val="10"/>
        </w:rPr>
        <w:t xml:space="preserve">largest fire in the history of California (the “Thomas fire” that burned 282,000 acres, https://www.vox.com/2017/12/27/16822180/thomas-fire-california-largest-wildfire). </w:t>
      </w:r>
      <w:r w:rsidRPr="0084252F">
        <w:rPr>
          <w:rStyle w:val="StyleUnderline"/>
        </w:rPr>
        <w:t xml:space="preserve">This catastrophic fire embodies the sorts of positive feedbacks and interacting factors that could </w:t>
      </w:r>
      <w:r w:rsidRPr="0084252F">
        <w:rPr>
          <w:rStyle w:val="Emphasis"/>
        </w:rPr>
        <w:t>catch humanity off-guard</w:t>
      </w:r>
      <w:r w:rsidRPr="0084252F">
        <w:rPr>
          <w:sz w:val="10"/>
        </w:rPr>
        <w:t xml:space="preserve"> </w:t>
      </w:r>
      <w:r w:rsidRPr="0084252F">
        <w:rPr>
          <w:rStyle w:val="StyleUnderline"/>
        </w:rPr>
        <w:t xml:space="preserve">and produce a true </w:t>
      </w:r>
      <w:r w:rsidRPr="0084252F">
        <w:rPr>
          <w:rStyle w:val="Emphasis"/>
        </w:rPr>
        <w:t>apocalyptic event</w:t>
      </w:r>
      <w:r w:rsidRPr="0084252F">
        <w:rPr>
          <w:sz w:val="10"/>
        </w:rPr>
        <w:t xml:space="preserve">.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84252F">
        <w:rPr>
          <w:sz w:val="10"/>
        </w:rPr>
        <w:t>Wetherald</w:t>
      </w:r>
      <w:proofErr w:type="spellEnd"/>
      <w:r w:rsidRPr="0084252F">
        <w:rPr>
          <w:sz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84252F">
        <w:rPr>
          <w:sz w:val="10"/>
        </w:rPr>
        <w:t>Lashof</w:t>
      </w:r>
      <w:proofErr w:type="spellEnd"/>
      <w:r w:rsidRPr="0084252F">
        <w:rPr>
          <w:sz w:val="10"/>
        </w:rPr>
        <w:t xml:space="preserve">, DeAngelo, </w:t>
      </w:r>
      <w:proofErr w:type="spellStart"/>
      <w:r w:rsidRPr="0084252F">
        <w:rPr>
          <w:sz w:val="10"/>
        </w:rPr>
        <w:t>Saleska</w:t>
      </w:r>
      <w:proofErr w:type="spellEnd"/>
      <w:r w:rsidRPr="0084252F">
        <w:rPr>
          <w:sz w:val="10"/>
        </w:rPr>
        <w:t>,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w:t>
      </w:r>
      <w:r w:rsidRPr="00394BD3">
        <w:rPr>
          <w:sz w:val="10"/>
        </w:rPr>
        <w:t xml:space="preserve"> the low-level cloud fraction in the Northeast Pacific at decadal time scales. This then has a positive feedback effect and enhances climate warming since less solar radiation is reflected by the atmosphere (Clement, </w:t>
      </w:r>
      <w:proofErr w:type="spellStart"/>
      <w:r w:rsidRPr="00394BD3">
        <w:rPr>
          <w:sz w:val="10"/>
        </w:rPr>
        <w:t>Burgman</w:t>
      </w:r>
      <w:proofErr w:type="spellEnd"/>
      <w:r w:rsidRPr="00394BD3">
        <w:rPr>
          <w:sz w:val="10"/>
        </w:rPr>
        <w:t xml:space="preserve">, &amp; Norris, 2009). </w:t>
      </w:r>
      <w:r w:rsidRPr="00394BD3">
        <w:rPr>
          <w:rStyle w:val="StyleUnderline"/>
        </w:rPr>
        <w:t>The key lesson from the long list of potentially positive feedbacks and their interactions is that</w:t>
      </w:r>
      <w:r w:rsidRPr="00394BD3">
        <w:rPr>
          <w:sz w:val="10"/>
        </w:rPr>
        <w:t xml:space="preserve"> </w:t>
      </w:r>
      <w:r w:rsidRPr="00CE40B3">
        <w:rPr>
          <w:rStyle w:val="Emphasis"/>
          <w:highlight w:val="cyan"/>
        </w:rPr>
        <w:t>runaway climate change</w:t>
      </w:r>
      <w:r w:rsidRPr="00394BD3">
        <w:rPr>
          <w:rStyle w:val="StyleUnderline"/>
        </w:rPr>
        <w:t>, and runaway perturbations have to be taken as a serious possibility</w:t>
      </w:r>
      <w:r w:rsidRPr="00394BD3">
        <w:rPr>
          <w:sz w:val="10"/>
        </w:rPr>
        <w:t xml:space="preserve">. Table 2 is just a snapshot of the type of feedbacks that have been identified (see Supplementary material for a more thorough explanation of positive feedback loops). However, </w:t>
      </w:r>
      <w:r w:rsidRPr="00394BD3">
        <w:rPr>
          <w:rStyle w:val="StyleUnderline"/>
        </w:rPr>
        <w:t xml:space="preserve">this list is not exhaustive and the possibility of undiscovered positive feedbacks </w:t>
      </w:r>
      <w:r w:rsidRPr="00CE40B3">
        <w:rPr>
          <w:rStyle w:val="StyleUnderline"/>
          <w:highlight w:val="cyan"/>
        </w:rPr>
        <w:t>portends</w:t>
      </w:r>
      <w:r w:rsidRPr="00394BD3">
        <w:rPr>
          <w:rStyle w:val="StyleUnderline"/>
        </w:rPr>
        <w:t xml:space="preserve"> </w:t>
      </w:r>
      <w:r w:rsidRPr="00394BD3">
        <w:rPr>
          <w:rStyle w:val="Emphasis"/>
        </w:rPr>
        <w:t xml:space="preserve">even greater </w:t>
      </w:r>
      <w:r w:rsidRPr="00CE40B3">
        <w:rPr>
          <w:rStyle w:val="Emphasis"/>
          <w:highlight w:val="cyan"/>
        </w:rPr>
        <w:t>existential risk</w:t>
      </w:r>
      <w:r w:rsidRPr="00394BD3">
        <w:rPr>
          <w:rStyle w:val="Emphasis"/>
        </w:rPr>
        <w:t>s</w:t>
      </w:r>
      <w:r w:rsidRPr="00394BD3">
        <w:rPr>
          <w:sz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B3D302B" w14:textId="77777777" w:rsidR="00100329" w:rsidRPr="001078CA" w:rsidRDefault="00100329" w:rsidP="00100329">
      <w:pPr>
        <w:pStyle w:val="Heading4"/>
        <w:rPr>
          <w:rFonts w:cs="Calibri"/>
        </w:rPr>
      </w:pPr>
      <w:r w:rsidRPr="001078CA">
        <w:rPr>
          <w:rFonts w:cs="Calibri"/>
        </w:rPr>
        <w:t xml:space="preserve">Apocalyptic images challenge dominant power structures to create futures of social justice </w:t>
      </w:r>
    </w:p>
    <w:p w14:paraId="156DA7E8" w14:textId="77777777" w:rsidR="00100329" w:rsidRPr="001078CA" w:rsidRDefault="00100329" w:rsidP="00100329">
      <w:r w:rsidRPr="001078CA">
        <w:t xml:space="preserve">Jessica </w:t>
      </w:r>
      <w:r w:rsidRPr="001078CA">
        <w:rPr>
          <w:rStyle w:val="Style13ptBold"/>
        </w:rPr>
        <w:t>Hurley 17</w:t>
      </w:r>
      <w:r w:rsidRPr="001078CA">
        <w:t>, Assistant Professor in the Humanities at the University of Chicago, “Impossible Futures: Fictions of Risk in the Longue Durée”, Duke University Press, https://read.dukeupress.edu/american-literature/article/89/4/761/132823/Impossible-Futures-Fictions-of-Risk-in-the-Longue</w:t>
      </w:r>
    </w:p>
    <w:p w14:paraId="2ACF314B" w14:textId="77777777" w:rsidR="00100329" w:rsidRDefault="00100329" w:rsidP="00100329">
      <w:pPr>
        <w:rPr>
          <w:sz w:val="12"/>
        </w:rPr>
      </w:pPr>
      <w:r w:rsidRPr="001078CA">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078CA">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078CA">
        <w:t xml:space="preserve">looks closely at social and environmental changes in process and </w:t>
      </w:r>
      <w:r w:rsidRPr="001078CA">
        <w:rPr>
          <w:rStyle w:val="StyleUnderline"/>
        </w:rPr>
        <w:t xml:space="preserve">recognizes crisis as a place where people </w:t>
      </w:r>
      <w:r w:rsidRPr="001078CA">
        <w:rPr>
          <w:rStyle w:val="StyleUnderline"/>
        </w:rPr>
        <w:lastRenderedPageBreak/>
        <w:t>dwell</w:t>
      </w:r>
      <w:r w:rsidRPr="001078CA">
        <w:t>” (202-3). In a world of threat, Buell demands a realism that might help us see risks more clearly and aid our survival.</w:t>
      </w:r>
      <w:r w:rsidRPr="001078CA">
        <w:rPr>
          <w:sz w:val="12"/>
        </w:rPr>
        <w:t>¶</w:t>
      </w:r>
      <w:r w:rsidRPr="001078CA">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078CA">
        <w:rPr>
          <w:rStyle w:val="StyleUnderline"/>
        </w:rPr>
        <w:t xml:space="preserve">This essay argues for </w:t>
      </w:r>
      <w:r w:rsidRPr="001078CA">
        <w:rPr>
          <w:rStyle w:val="StyleUnderline"/>
          <w:highlight w:val="green"/>
        </w:rPr>
        <w:t>the continuing importance of apocalyptic narrative forms</w:t>
      </w:r>
      <w:r w:rsidRPr="001078CA">
        <w:rPr>
          <w:rStyle w:val="StyleUnderline"/>
        </w:rPr>
        <w:t xml:space="preserve"> in representations of</w:t>
      </w:r>
      <w:r w:rsidRPr="001078CA">
        <w:t xml:space="preserve"> environmental </w:t>
      </w:r>
      <w:r w:rsidRPr="001078CA">
        <w:rPr>
          <w:rStyle w:val="StyleUnderline"/>
        </w:rPr>
        <w:t xml:space="preserve">risk </w:t>
      </w:r>
      <w:r w:rsidRPr="001078CA">
        <w:rPr>
          <w:rStyle w:val="StyleUnderline"/>
          <w:highlight w:val="green"/>
        </w:rPr>
        <w:t>to disrupt conservative realisms that maintain the status quo</w:t>
      </w:r>
      <w:r w:rsidRPr="001078CA">
        <w:rPr>
          <w:highlight w:val="green"/>
        </w:rPr>
        <w:t>.</w:t>
      </w:r>
      <w:r w:rsidRPr="001078CA">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1078CA">
        <w:rPr>
          <w:rStyle w:val="StyleUnderline"/>
          <w:highlight w:val="green"/>
        </w:rPr>
        <w:t xml:space="preserve">state logics of </w:t>
      </w:r>
      <w:r w:rsidRPr="001078CA">
        <w:rPr>
          <w:rStyle w:val="Emphasis"/>
          <w:highlight w:val="green"/>
        </w:rPr>
        <w:t>implausibility</w:t>
      </w:r>
      <w:r w:rsidRPr="001078CA">
        <w:rPr>
          <w:rStyle w:val="Emphasis"/>
        </w:rPr>
        <w:t xml:space="preserve"> </w:t>
      </w:r>
      <w:r w:rsidRPr="001078CA">
        <w:t xml:space="preserve">that </w:t>
      </w:r>
      <w:r w:rsidRPr="001078CA">
        <w:rPr>
          <w:rStyle w:val="StyleUnderline"/>
          <w:highlight w:val="green"/>
        </w:rPr>
        <w:t xml:space="preserve">have long undergirded </w:t>
      </w:r>
      <w:r w:rsidRPr="001078CA">
        <w:rPr>
          <w:rStyle w:val="StyleUnderline"/>
        </w:rPr>
        <w:t xml:space="preserve">settler colonialism in </w:t>
      </w:r>
      <w:r w:rsidRPr="001078CA">
        <w:rPr>
          <w:rStyle w:val="StyleUnderline"/>
          <w:highlight w:val="green"/>
        </w:rPr>
        <w:t>the United States</w:t>
      </w:r>
      <w:r w:rsidRPr="001078CA">
        <w:rPr>
          <w:highlight w:val="green"/>
        </w:rPr>
        <w:t>.</w:t>
      </w:r>
      <w:r w:rsidRPr="001078CA">
        <w:t xml:space="preserve"> In contrast, Leslie Marmon Silko’s contemporaneous novel Almanac of the Dead (1991) uses its </w:t>
      </w:r>
      <w:r w:rsidRPr="001078CA">
        <w:rPr>
          <w:rStyle w:val="StyleUnderline"/>
          <w:highlight w:val="green"/>
        </w:rPr>
        <w:t>apocalyptic form</w:t>
      </w:r>
      <w:r w:rsidRPr="001078CA">
        <w:t xml:space="preserve"> to </w:t>
      </w:r>
      <w:r w:rsidRPr="001078CA">
        <w:rPr>
          <w:rStyle w:val="StyleUnderline"/>
        </w:rPr>
        <w:t xml:space="preserve">deconstruct the claims to verisimilitude that undergird state realism, </w:t>
      </w:r>
      <w:r w:rsidRPr="001078CA">
        <w:rPr>
          <w:rStyle w:val="StyleUnderline"/>
          <w:highlight w:val="green"/>
        </w:rPr>
        <w:t>transformi</w:t>
      </w:r>
      <w:r w:rsidRPr="001078CA">
        <w:rPr>
          <w:rStyle w:val="StyleUnderline"/>
        </w:rPr>
        <w:t xml:space="preserve">ng </w:t>
      </w:r>
      <w:r w:rsidRPr="001078CA">
        <w:rPr>
          <w:rStyle w:val="StyleUnderline"/>
          <w:highlight w:val="green"/>
        </w:rPr>
        <w:t>nuclear waste into a prophecy of the end of the United States rather than a means for imagining its continuation</w:t>
      </w:r>
      <w:r w:rsidRPr="001078CA">
        <w:rPr>
          <w:rStyle w:val="StyleUnderline"/>
        </w:rPr>
        <w:t>.</w:t>
      </w:r>
      <w:r w:rsidRPr="001078CA">
        <w:t xml:space="preserve"> In Almanac of the Dead, the presence of nuclear waste introjects </w:t>
      </w:r>
      <w:r w:rsidRPr="001078CA">
        <w:rPr>
          <w:rStyle w:val="StyleUnderline"/>
        </w:rPr>
        <w:t xml:space="preserve">a deep-time </w:t>
      </w:r>
      <w:r w:rsidRPr="001078CA">
        <w:rPr>
          <w:rStyle w:val="StyleUnderline"/>
          <w:highlight w:val="green"/>
        </w:rPr>
        <w:t>perspective</w:t>
      </w:r>
      <w:r w:rsidRPr="001078CA">
        <w:rPr>
          <w:rStyle w:val="StyleUnderline"/>
        </w:rPr>
        <w:t xml:space="preserve"> into contemporary America</w:t>
      </w:r>
      <w:r w:rsidRPr="001078CA">
        <w:t xml:space="preserve">, </w:t>
      </w:r>
      <w:r w:rsidRPr="001078CA">
        <w:rPr>
          <w:rStyle w:val="StyleUnderline"/>
          <w:highlight w:val="green"/>
        </w:rPr>
        <w:t>transform</w:t>
      </w:r>
      <w:r w:rsidRPr="001078CA">
        <w:t xml:space="preserve">ing </w:t>
      </w:r>
      <w:r w:rsidRPr="001078CA">
        <w:rPr>
          <w:rStyle w:val="StyleUnderline"/>
        </w:rPr>
        <w:t>the</w:t>
      </w:r>
      <w:r w:rsidRPr="001078CA">
        <w:t xml:space="preserve"> </w:t>
      </w:r>
      <w:r w:rsidRPr="001078CA">
        <w:rPr>
          <w:rStyle w:val="StyleUnderline"/>
          <w:highlight w:val="green"/>
        </w:rPr>
        <w:t xml:space="preserve">present into a </w:t>
      </w:r>
      <w:r w:rsidRPr="001078CA">
        <w:rPr>
          <w:rStyle w:val="Emphasis"/>
          <w:highlight w:val="green"/>
        </w:rPr>
        <w:t>speculative space</w:t>
      </w:r>
      <w:r w:rsidRPr="001078CA">
        <w:rPr>
          <w:rStyle w:val="StyleUnderline"/>
          <w:highlight w:val="green"/>
        </w:rPr>
        <w:t xml:space="preserve"> where</w:t>
      </w:r>
      <w:r w:rsidRPr="001078CA">
        <w:t xml:space="preserve"> environmental </w:t>
      </w:r>
      <w:r w:rsidRPr="001078CA">
        <w:rPr>
          <w:rStyle w:val="StyleUnderline"/>
          <w:highlight w:val="green"/>
        </w:rPr>
        <w:t xml:space="preserve">catastrophe produces not only </w:t>
      </w:r>
      <w:r w:rsidRPr="001078CA">
        <w:rPr>
          <w:rStyle w:val="Emphasis"/>
          <w:highlight w:val="green"/>
        </w:rPr>
        <w:t>unevenly distributed damage</w:t>
      </w:r>
      <w:r w:rsidRPr="001078CA">
        <w:rPr>
          <w:highlight w:val="green"/>
        </w:rPr>
        <w:t xml:space="preserve"> </w:t>
      </w:r>
      <w:r w:rsidRPr="001078CA">
        <w:rPr>
          <w:rStyle w:val="StyleUnderline"/>
          <w:highlight w:val="green"/>
        </w:rPr>
        <w:t>but also revolutionary forms of social justice</w:t>
      </w:r>
      <w:r w:rsidRPr="001078CA">
        <w:rPr>
          <w:rStyle w:val="StyleUnderline"/>
        </w:rPr>
        <w:t xml:space="preserve"> that insist on a truth that probability modeling cannot contain: that </w:t>
      </w:r>
      <w:r w:rsidRPr="001078CA">
        <w:rPr>
          <w:rStyle w:val="StyleUnderline"/>
          <w:highlight w:val="green"/>
        </w:rPr>
        <w:t>the future will be</w:t>
      </w:r>
      <w:r w:rsidRPr="001078CA">
        <w:rPr>
          <w:highlight w:val="green"/>
        </w:rPr>
        <w:t xml:space="preserve"> </w:t>
      </w:r>
      <w:r w:rsidRPr="001078CA">
        <w:rPr>
          <w:rStyle w:val="Emphasis"/>
          <w:highlight w:val="green"/>
        </w:rPr>
        <w:t>unimaginably different</w:t>
      </w:r>
      <w:r w:rsidRPr="001078CA">
        <w:rPr>
          <w:rStyle w:val="StyleUnderline"/>
          <w:highlight w:val="green"/>
        </w:rPr>
        <w:t xml:space="preserve"> from the present</w:t>
      </w:r>
      <w:r w:rsidRPr="001078CA">
        <w:rPr>
          <w:rStyle w:val="StyleUnderline"/>
        </w:rPr>
        <w:t>, while the present, too, might yet be utterly different from the real that we think we know</w:t>
      </w:r>
      <w:r w:rsidRPr="001078CA">
        <w:t>.</w:t>
      </w:r>
      <w:r w:rsidRPr="001078CA">
        <w:rPr>
          <w:sz w:val="12"/>
        </w:rPr>
        <w:t>¶</w:t>
      </w:r>
      <w:r w:rsidRPr="001078CA">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078CA">
        <w:t>Wyck</w:t>
      </w:r>
      <w:proofErr w:type="spellEnd"/>
      <w:r w:rsidRPr="001078CA">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w:t>
      </w:r>
      <w:r w:rsidRPr="001078CA">
        <w:lastRenderedPageBreak/>
        <w:t xml:space="preserve">unveiling the limits of human imagination at every turn.3 By analyzing risk society through a heuristic of nuclear waste, this essay offers a critique of nuclear colonialism and environmental racism. At the same time, it shows how </w:t>
      </w:r>
      <w:r w:rsidRPr="001078CA">
        <w:rPr>
          <w:rStyle w:val="StyleUnderline"/>
        </w:rPr>
        <w:t xml:space="preserve">the </w:t>
      </w:r>
      <w:r w:rsidRPr="001078CA">
        <w:rPr>
          <w:rStyle w:val="StyleUnderline"/>
          <w:highlight w:val="green"/>
        </w:rPr>
        <w:t>apocalyptic mode</w:t>
      </w:r>
      <w:r w:rsidRPr="001078CA">
        <w:t xml:space="preserve"> </w:t>
      </w:r>
      <w:r w:rsidRPr="001078CA">
        <w:rPr>
          <w:rStyle w:val="StyleUnderline"/>
        </w:rPr>
        <w:t>in deep time</w:t>
      </w:r>
      <w:r w:rsidRPr="001078CA">
        <w:t xml:space="preserve"> </w:t>
      </w:r>
      <w:r w:rsidRPr="001078CA">
        <w:rPr>
          <w:rStyle w:val="StyleUnderline"/>
          <w:highlight w:val="green"/>
        </w:rPr>
        <w:t>allows narratives</w:t>
      </w:r>
      <w:r w:rsidRPr="001078CA">
        <w:rPr>
          <w:rStyle w:val="StyleUnderline"/>
        </w:rPr>
        <w:t xml:space="preserve"> of</w:t>
      </w:r>
      <w:r w:rsidRPr="001078CA">
        <w:t xml:space="preserve"> environmental </w:t>
      </w:r>
      <w:r w:rsidRPr="001078CA">
        <w:rPr>
          <w:rStyle w:val="StyleUnderline"/>
        </w:rPr>
        <w:t xml:space="preserve">harm and danger </w:t>
      </w:r>
      <w:r w:rsidRPr="001078CA">
        <w:rPr>
          <w:rStyle w:val="StyleUnderline"/>
          <w:highlight w:val="green"/>
        </w:rPr>
        <w:t xml:space="preserve">to move beyond the </w:t>
      </w:r>
      <w:r w:rsidRPr="001078CA">
        <w:rPr>
          <w:rStyle w:val="StyleUnderline"/>
        </w:rPr>
        <w:t xml:space="preserve">paranoid </w:t>
      </w:r>
      <w:r w:rsidRPr="001078CA">
        <w:rPr>
          <w:rStyle w:val="StyleUnderline"/>
          <w:highlight w:val="green"/>
        </w:rPr>
        <w:t>logic of risk</w:t>
      </w:r>
      <w:r w:rsidRPr="001078CA">
        <w:rPr>
          <w:rStyle w:val="StyleUnderline"/>
        </w:rPr>
        <w:t>. In the world of deep time</w:t>
      </w:r>
      <w:r w:rsidRPr="001078CA">
        <w:t xml:space="preserve">, all that might come to pass will come to pass, sooner or later. </w:t>
      </w:r>
      <w:r w:rsidRPr="001078CA">
        <w:rPr>
          <w:rStyle w:val="StyleUnderline"/>
        </w:rPr>
        <w:t>The endless maybes of risk become certainties. Th</w:t>
      </w:r>
      <w:r w:rsidRPr="001078CA">
        <w:rPr>
          <w:rStyle w:val="StyleUnderline"/>
          <w:highlight w:val="green"/>
        </w:rPr>
        <w:t>e impossibilities of our own deaths and the deaths of everything else will come.</w:t>
      </w:r>
      <w:r w:rsidRPr="001078CA">
        <w:rPr>
          <w:highlight w:val="green"/>
        </w:rPr>
        <w:t xml:space="preserve"> </w:t>
      </w:r>
      <w:r w:rsidRPr="001078CA">
        <w:rPr>
          <w:rStyle w:val="StyleUnderline"/>
          <w:highlight w:val="green"/>
        </w:rPr>
        <w:t>But so too will other impossibilities</w:t>
      </w:r>
      <w:r w:rsidRPr="001078CA">
        <w:t xml:space="preserve">: talking macaws and alien visitors; </w:t>
      </w:r>
      <w:r w:rsidRPr="001078CA">
        <w:rPr>
          <w:rStyle w:val="StyleUnderline"/>
        </w:rPr>
        <w:t xml:space="preserve">the end of the colonial occupation of North America, perhaps, or </w:t>
      </w:r>
      <w:r w:rsidRPr="001078CA">
        <w:rPr>
          <w:rStyle w:val="StyleUnderline"/>
          <w:highlight w:val="green"/>
        </w:rPr>
        <w:t>a</w:t>
      </w:r>
      <w:r w:rsidRPr="001078CA">
        <w:rPr>
          <w:rStyle w:val="StyleUnderline"/>
        </w:rPr>
        <w:t xml:space="preserve"> </w:t>
      </w:r>
      <w:r w:rsidRPr="001078CA">
        <w:rPr>
          <w:rStyle w:val="Emphasis"/>
        </w:rPr>
        <w:t xml:space="preserve">sudden </w:t>
      </w:r>
      <w:r w:rsidRPr="001078CA">
        <w:rPr>
          <w:rStyle w:val="Emphasis"/>
          <w:highlight w:val="green"/>
        </w:rPr>
        <w:t>human determination</w:t>
      </w:r>
      <w:r w:rsidRPr="001078CA">
        <w:rPr>
          <w:rStyle w:val="StyleUnderline"/>
          <w:highlight w:val="green"/>
        </w:rPr>
        <w:t xml:space="preserve"> to let the world live</w:t>
      </w:r>
      <w:r w:rsidRPr="001078CA">
        <w:t>. The end of capitalism may yet become more thinkable than the end of the world. Just wait long enough. Stranger things will happen.</w:t>
      </w:r>
      <w:r w:rsidRPr="001078CA">
        <w:rPr>
          <w:sz w:val="12"/>
        </w:rPr>
        <w:t xml:space="preserve">¶ </w:t>
      </w:r>
    </w:p>
    <w:p w14:paraId="69A2E50F" w14:textId="77777777" w:rsidR="00100329" w:rsidRDefault="00100329" w:rsidP="00100329">
      <w:pPr>
        <w:rPr>
          <w:sz w:val="12"/>
        </w:rPr>
      </w:pPr>
    </w:p>
    <w:p w14:paraId="11B1FD7E" w14:textId="4B1596D3" w:rsidR="00DD0AE0" w:rsidRDefault="00DD0AE0" w:rsidP="00DD0AE0"/>
    <w:p w14:paraId="1647E735" w14:textId="5F7DABD3" w:rsidR="00100329" w:rsidRDefault="00100329" w:rsidP="00DD0AE0"/>
    <w:p w14:paraId="6F3192B2" w14:textId="365A4B1D" w:rsidR="00100329" w:rsidRDefault="00100329" w:rsidP="00100329">
      <w:pPr>
        <w:pStyle w:val="Heading3"/>
        <w:rPr>
          <w:rFonts w:asciiTheme="majorHAnsi" w:hAnsiTheme="majorHAnsi" w:cstheme="majorHAnsi"/>
        </w:rPr>
      </w:pPr>
      <w:r>
        <w:rPr>
          <w:rFonts w:asciiTheme="majorHAnsi" w:hAnsiTheme="majorHAnsi" w:cstheme="majorHAnsi"/>
        </w:rPr>
        <w:lastRenderedPageBreak/>
        <w:t xml:space="preserve">1NC – </w:t>
      </w:r>
      <w:r>
        <w:rPr>
          <w:rFonts w:asciiTheme="majorHAnsi" w:hAnsiTheme="majorHAnsi" w:cstheme="majorHAnsi"/>
        </w:rPr>
        <w:t>PIC</w:t>
      </w:r>
    </w:p>
    <w:p w14:paraId="41006696" w14:textId="1EADAA15" w:rsidR="00100329" w:rsidRPr="00100329" w:rsidRDefault="00100329" w:rsidP="00100329">
      <w:pPr>
        <w:pStyle w:val="Heading4"/>
      </w:pPr>
      <w:r>
        <w:t xml:space="preserve">We endorse the entirety of the affirmative except the resolution. </w:t>
      </w:r>
    </w:p>
    <w:p w14:paraId="7335BA1B" w14:textId="77777777" w:rsidR="00100329" w:rsidRDefault="00100329" w:rsidP="00DD0AE0"/>
    <w:p w14:paraId="3DBEF58C" w14:textId="6FEE65E9" w:rsidR="00DD0AE0" w:rsidRDefault="00DD0AE0" w:rsidP="00DD0AE0">
      <w:pPr>
        <w:pStyle w:val="Heading3"/>
        <w:rPr>
          <w:rFonts w:asciiTheme="majorHAnsi" w:hAnsiTheme="majorHAnsi" w:cstheme="majorHAnsi"/>
        </w:rPr>
      </w:pPr>
      <w:r>
        <w:rPr>
          <w:rFonts w:asciiTheme="majorHAnsi" w:hAnsiTheme="majorHAnsi" w:cstheme="majorHAnsi"/>
        </w:rPr>
        <w:lastRenderedPageBreak/>
        <w:t xml:space="preserve">1NC – </w:t>
      </w:r>
      <w:r>
        <w:rPr>
          <w:rFonts w:asciiTheme="majorHAnsi" w:hAnsiTheme="majorHAnsi" w:cstheme="majorHAnsi"/>
        </w:rPr>
        <w:t>case</w:t>
      </w:r>
    </w:p>
    <w:p w14:paraId="27C880F3" w14:textId="3CC44CFA" w:rsidR="00DD0AE0" w:rsidRDefault="00100329" w:rsidP="00100329">
      <w:pPr>
        <w:pStyle w:val="Heading4"/>
      </w:pPr>
      <w:r>
        <w:t>ROB is to vote for the better debater – anything else is self-serving, arbitrary, and begs the question of the rest of the debate</w:t>
      </w:r>
    </w:p>
    <w:p w14:paraId="51C9E803" w14:textId="7A5EB6C2" w:rsidR="00100329" w:rsidRDefault="00100329" w:rsidP="00100329">
      <w:r>
        <w:t>Can’t resolve anything</w:t>
      </w:r>
    </w:p>
    <w:p w14:paraId="1E961F13" w14:textId="671E120C" w:rsidR="00100329" w:rsidRDefault="00100329" w:rsidP="00100329">
      <w:r>
        <w:t xml:space="preserve">1] </w:t>
      </w:r>
      <w:proofErr w:type="spellStart"/>
      <w:r>
        <w:t>systens</w:t>
      </w:r>
      <w:proofErr w:type="spellEnd"/>
    </w:p>
    <w:p w14:paraId="07A736F2" w14:textId="1D0E1AEF" w:rsidR="00100329" w:rsidRPr="00100329" w:rsidRDefault="00100329" w:rsidP="00100329">
      <w:r>
        <w:t>2] spillover</w:t>
      </w:r>
      <w:bookmarkStart w:id="0" w:name="_GoBack"/>
      <w:bookmarkEnd w:id="0"/>
    </w:p>
    <w:p w14:paraId="0DA8669F" w14:textId="77777777" w:rsidR="00100329" w:rsidRPr="00E133B3" w:rsidRDefault="00100329" w:rsidP="00100329">
      <w:pPr>
        <w:pStyle w:val="Heading4"/>
        <w:rPr>
          <w:rFonts w:cs="Calibri"/>
        </w:rPr>
      </w:pPr>
      <w:r>
        <w:rPr>
          <w:rFonts w:cs="Calibri"/>
        </w:rPr>
        <w:t>Vote aff/neg to vote neg/aff</w:t>
      </w:r>
    </w:p>
    <w:p w14:paraId="10759012" w14:textId="77777777" w:rsidR="00100329" w:rsidRPr="00E133B3" w:rsidRDefault="00100329" w:rsidP="00100329">
      <w:proofErr w:type="spellStart"/>
      <w:r w:rsidRPr="00E133B3">
        <w:rPr>
          <w:rStyle w:val="Style13ptBold"/>
        </w:rPr>
        <w:t>Merrin</w:t>
      </w:r>
      <w:proofErr w:type="spellEnd"/>
      <w:r w:rsidRPr="00E133B3">
        <w:rPr>
          <w:rStyle w:val="Style13ptBold"/>
        </w:rPr>
        <w:t xml:space="preserve"> 01</w:t>
      </w:r>
      <w:r w:rsidRPr="00E133B3">
        <w:t xml:space="preserve"> </w:t>
      </w:r>
      <w:r w:rsidRPr="00E133B3">
        <w:rPr>
          <w:sz w:val="16"/>
          <w:szCs w:val="16"/>
        </w:rPr>
        <w:t>(William, Prof. of School of Cultural Studies, Leeds Metropolitan University, “To play with phantoms: Jean Baudrillard and the Evil Demon of the Simulacrum” Economy and Society Volume 30 Number 1)</w:t>
      </w:r>
    </w:p>
    <w:p w14:paraId="0924BFC2" w14:textId="77777777" w:rsidR="00100329" w:rsidRPr="008A2D46" w:rsidRDefault="00100329" w:rsidP="00100329">
      <w:pPr>
        <w:rPr>
          <w:sz w:val="16"/>
        </w:rPr>
      </w:pPr>
      <w:r w:rsidRPr="00D031E1">
        <w:rPr>
          <w:rStyle w:val="StyleUnderline"/>
          <w:highlight w:val="green"/>
        </w:rPr>
        <w:t>The power of the simulacrum</w:t>
      </w:r>
      <w:r w:rsidRPr="008A2D46">
        <w:rPr>
          <w:rStyle w:val="StyleUnderline"/>
        </w:rPr>
        <w:t xml:space="preserve">, therefore, </w:t>
      </w:r>
      <w:r w:rsidRPr="00D031E1">
        <w:rPr>
          <w:rStyle w:val="StyleUnderline"/>
          <w:highlight w:val="green"/>
        </w:rPr>
        <w:t>may</w:t>
      </w:r>
      <w:r w:rsidRPr="008A2D46">
        <w:rPr>
          <w:rStyle w:val="StyleUnderline"/>
        </w:rPr>
        <w:t xml:space="preserve"> prove to </w:t>
      </w:r>
      <w:r w:rsidRPr="00D031E1">
        <w:rPr>
          <w:rStyle w:val="StyleUnderline"/>
          <w:highlight w:val="green"/>
        </w:rPr>
        <w:t xml:space="preserve">be </w:t>
      </w:r>
      <w:r w:rsidRPr="00D031E1">
        <w:rPr>
          <w:rStyle w:val="Emphasis"/>
          <w:highlight w:val="green"/>
        </w:rPr>
        <w:t>greater than Baudrillard realized</w:t>
      </w:r>
      <w:r w:rsidRPr="008A2D46">
        <w:rPr>
          <w:sz w:val="16"/>
        </w:rPr>
        <w:t xml:space="preserve">. On a personal level this is certainly the case. In a candid 1984–5 interview he reveals that his courtship of its demon became an unlivable experience: ‘I stopped working on simulation. I felt I was going totally nuts’ (1993a: 105). The simulacrum, however, could not be so easily disposed of. Despite his desire to ‘cast off this yoke of simulacres and simulation’ (1993a: 184), the ‘simulacrum’ has thrived, becoming an idea popularly and irrevocably identified with Baudrillard. </w:t>
      </w:r>
      <w:r w:rsidRPr="00D031E1">
        <w:rPr>
          <w:rStyle w:val="StyleUnderline"/>
          <w:highlight w:val="green"/>
        </w:rPr>
        <w:t>It has</w:t>
      </w:r>
      <w:r w:rsidRPr="008A2D46">
        <w:rPr>
          <w:rStyle w:val="StyleUnderline"/>
        </w:rPr>
        <w:t xml:space="preserve">, appropriately, </w:t>
      </w:r>
      <w:r w:rsidRPr="00D031E1">
        <w:rPr>
          <w:rStyle w:val="StyleUnderline"/>
          <w:highlight w:val="green"/>
        </w:rPr>
        <w:t>exerted its</w:t>
      </w:r>
      <w:r w:rsidRPr="008A2D46">
        <w:rPr>
          <w:rStyle w:val="StyleUnderline"/>
        </w:rPr>
        <w:t xml:space="preserve"> </w:t>
      </w:r>
      <w:proofErr w:type="spellStart"/>
      <w:r w:rsidRPr="008A2D46">
        <w:rPr>
          <w:rStyle w:val="StyleUnderline"/>
        </w:rPr>
        <w:t>simulacral</w:t>
      </w:r>
      <w:proofErr w:type="spellEnd"/>
      <w:r w:rsidRPr="008A2D46">
        <w:rPr>
          <w:rStyle w:val="StyleUnderline"/>
        </w:rPr>
        <w:t xml:space="preserve"> </w:t>
      </w:r>
      <w:r w:rsidRPr="00D031E1">
        <w:rPr>
          <w:rStyle w:val="StyleUnderline"/>
          <w:highlight w:val="green"/>
        </w:rPr>
        <w:t>power to appear</w:t>
      </w:r>
      <w:r w:rsidRPr="008A2D46">
        <w:rPr>
          <w:rStyle w:val="StyleUnderline"/>
        </w:rPr>
        <w:t xml:space="preserve"> in the popular imagination as the real philosophy of Jean Baudrillard</w:t>
      </w:r>
      <w:r w:rsidRPr="008A2D46">
        <w:rPr>
          <w:sz w:val="16"/>
        </w:rPr>
        <w:t xml:space="preserve">, eclipsing his critique, and all other aspects of his work and career. Journalistic commentary and student texts are typical here in identifying the simulacrum as Baudrillard’s sole approved project. Thus the problem of finding Baudrillard’s flat is turned into an obvious and banal hook by one interviewer, who takes the opportunity to enquire whether ‘Baudrillard himself . . . might be a simulacrum’: Does he really exist? (Leith 1998: 14). More importantly for Baudrillard, however, is the </w:t>
      </w:r>
      <w:proofErr w:type="spellStart"/>
      <w:r w:rsidRPr="008A2D46">
        <w:rPr>
          <w:sz w:val="16"/>
        </w:rPr>
        <w:t>simulacral</w:t>
      </w:r>
      <w:proofErr w:type="spellEnd"/>
      <w:r w:rsidRPr="008A2D46">
        <w:rPr>
          <w:sz w:val="16"/>
        </w:rPr>
        <w:t xml:space="preserve"> efficacy of doubling – the theoretical strategy of employing simulation which, quite naturally, has a </w:t>
      </w:r>
      <w:proofErr w:type="spellStart"/>
      <w:r w:rsidRPr="008A2D46">
        <w:rPr>
          <w:sz w:val="16"/>
        </w:rPr>
        <w:t>simulacral</w:t>
      </w:r>
      <w:proofErr w:type="spellEnd"/>
      <w:r w:rsidRPr="008A2D46">
        <w:rPr>
          <w:sz w:val="16"/>
        </w:rPr>
        <w:t xml:space="preserve"> effect. The theory of simulation Baudrillard did not believe in has now been realized: as the Japanese interviewer makes clear, the simulacrum has become reality. Volatized in, and as, the real, its victory is the concept’s defeA2: once it is ‘true’, the simulacrum becomes a commonplace, robbed of its capacity to arouse the world’s denial and thus its critical force: if there is nothing beyond the simulacrum then it is not even open to question but is simply ‘our absolute banality, our everyday obscenity’ (</w:t>
      </w:r>
      <w:proofErr w:type="spellStart"/>
      <w:r w:rsidRPr="008A2D46">
        <w:rPr>
          <w:sz w:val="16"/>
        </w:rPr>
        <w:t>Zurbrugg</w:t>
      </w:r>
      <w:proofErr w:type="spellEnd"/>
      <w:r w:rsidRPr="008A2D46">
        <w:rPr>
          <w:sz w:val="16"/>
        </w:rPr>
        <w:t xml:space="preserve"> 1997: 11). Hence Baudrillard’s emphasis upon the theoretical challenge of the simulacrum. Once realized, unless – as Baudrillard hopes – it can itself be reversed against simulation, then this critical function is lost. </w:t>
      </w:r>
      <w:r w:rsidRPr="00D031E1">
        <w:rPr>
          <w:rStyle w:val="StyleUnderline"/>
          <w:highlight w:val="green"/>
        </w:rPr>
        <w:t>Opposing Baudrillard</w:t>
      </w:r>
      <w:r w:rsidRPr="008A2D46">
        <w:rPr>
          <w:rStyle w:val="StyleUnderline"/>
        </w:rPr>
        <w:t xml:space="preserve"> with the simulacrum – with its success – </w:t>
      </w:r>
      <w:r w:rsidRPr="00D031E1">
        <w:rPr>
          <w:rStyle w:val="StyleUnderline"/>
          <w:highlight w:val="green"/>
        </w:rPr>
        <w:t>is</w:t>
      </w:r>
      <w:r w:rsidRPr="008A2D46">
        <w:rPr>
          <w:rStyle w:val="StyleUnderline"/>
        </w:rPr>
        <w:t xml:space="preserve">, therefore, </w:t>
      </w:r>
      <w:r w:rsidRPr="00D031E1">
        <w:rPr>
          <w:rStyle w:val="StyleUnderline"/>
          <w:highlight w:val="green"/>
        </w:rPr>
        <w:t>the most effective means of critique</w:t>
      </w:r>
      <w:r w:rsidRPr="008A2D46">
        <w:rPr>
          <w:sz w:val="16"/>
        </w:rPr>
        <w:t xml:space="preserve">. For his work is not wrong, but too true: </w:t>
      </w:r>
      <w:r w:rsidRPr="00D031E1">
        <w:rPr>
          <w:rStyle w:val="StyleUnderline"/>
          <w:highlight w:val="green"/>
        </w:rPr>
        <w:t>the simulacrum has become reality</w:t>
      </w:r>
      <w:r w:rsidRPr="008A2D46">
        <w:rPr>
          <w:rStyle w:val="StyleUnderline"/>
        </w:rPr>
        <w:t xml:space="preserve"> and </w:t>
      </w:r>
      <w:r w:rsidRPr="00D031E1">
        <w:rPr>
          <w:rStyle w:val="Emphasis"/>
          <w:highlight w:val="green"/>
        </w:rPr>
        <w:t>this is his end</w:t>
      </w:r>
      <w:r w:rsidRPr="008A2D46">
        <w:rPr>
          <w:sz w:val="16"/>
        </w:rPr>
        <w:t xml:space="preserve">; the game is over. It is, therefore, in the </w:t>
      </w:r>
      <w:proofErr w:type="spellStart"/>
      <w:r w:rsidRPr="008A2D46">
        <w:rPr>
          <w:sz w:val="16"/>
        </w:rPr>
        <w:t>hyperdefence</w:t>
      </w:r>
      <w:proofErr w:type="spellEnd"/>
      <w:r w:rsidRPr="008A2D46">
        <w:rPr>
          <w:sz w:val="16"/>
        </w:rPr>
        <w:t xml:space="preserve"> of Baudrillard that we find a means of leaving him behind. With his success, Baudrillard disappears. </w:t>
      </w:r>
      <w:r w:rsidRPr="00D031E1">
        <w:rPr>
          <w:rStyle w:val="StyleUnderline"/>
          <w:highlight w:val="green"/>
        </w:rPr>
        <w:t>If we want him to survive</w:t>
      </w:r>
      <w:r w:rsidRPr="008A2D46">
        <w:rPr>
          <w:sz w:val="16"/>
        </w:rPr>
        <w:t xml:space="preserve">, </w:t>
      </w:r>
      <w:r w:rsidRPr="00D031E1">
        <w:rPr>
          <w:rStyle w:val="StyleUnderline"/>
          <w:highlight w:val="green"/>
        </w:rPr>
        <w:t xml:space="preserve">we must </w:t>
      </w:r>
      <w:r w:rsidRPr="00D031E1">
        <w:rPr>
          <w:rStyle w:val="Emphasis"/>
          <w:highlight w:val="green"/>
        </w:rPr>
        <w:t>condemn him</w:t>
      </w:r>
      <w:r w:rsidRPr="00D031E1">
        <w:rPr>
          <w:rStyle w:val="StyleUnderline"/>
          <w:highlight w:val="green"/>
        </w:rPr>
        <w:t xml:space="preserve"> as </w:t>
      </w:r>
      <w:r w:rsidRPr="00B87A19">
        <w:rPr>
          <w:rStyle w:val="StyleUnderline"/>
        </w:rPr>
        <w:t xml:space="preserve">a </w:t>
      </w:r>
      <w:r w:rsidRPr="00D031E1">
        <w:rPr>
          <w:rStyle w:val="StyleUnderline"/>
          <w:highlight w:val="green"/>
        </w:rPr>
        <w:t xml:space="preserve">nihilistic </w:t>
      </w:r>
      <w:r w:rsidRPr="00B87A19">
        <w:rPr>
          <w:rStyle w:val="StyleUnderline"/>
        </w:rPr>
        <w:t xml:space="preserve">proponent of the simulacrum </w:t>
      </w:r>
      <w:r w:rsidRPr="00D031E1">
        <w:rPr>
          <w:rStyle w:val="StyleUnderline"/>
          <w:highlight w:val="green"/>
        </w:rPr>
        <w:t>and oppose him with an outraged</w:t>
      </w:r>
      <w:r w:rsidRPr="008A2D46">
        <w:rPr>
          <w:rStyle w:val="StyleUnderline"/>
        </w:rPr>
        <w:t xml:space="preserve">, </w:t>
      </w:r>
      <w:proofErr w:type="spellStart"/>
      <w:r w:rsidRPr="008A2D46">
        <w:rPr>
          <w:rStyle w:val="StyleUnderline"/>
        </w:rPr>
        <w:t>vituperic</w:t>
      </w:r>
      <w:proofErr w:type="spellEnd"/>
      <w:r w:rsidRPr="008A2D46">
        <w:rPr>
          <w:rStyle w:val="StyleUnderline"/>
        </w:rPr>
        <w:t xml:space="preserve">, </w:t>
      </w:r>
      <w:r w:rsidRPr="00D031E1">
        <w:rPr>
          <w:rStyle w:val="StyleUnderline"/>
          <w:highlight w:val="green"/>
        </w:rPr>
        <w:t>moral appeal to reality</w:t>
      </w:r>
      <w:r w:rsidRPr="008A2D46">
        <w:rPr>
          <w:sz w:val="16"/>
        </w:rPr>
        <w:t xml:space="preserve">, as Kellner and Norris do; thereby restoring his work to life. For, if it is only in its contradiction that it can live as a provocation and diabolical challenge, then once it is true this ends. Kellner and Norris, therefore, may yet prove to be Baudrillard’s greatest defenders. Baudrillard, of all people, should have anticipated his disappearance, for the simulacrum’s demonic power rests also in its attraction for, and hold over, humanity. Aristotle, for example, recognized this, writing of this instinctive pleas- </w:t>
      </w:r>
      <w:proofErr w:type="spellStart"/>
      <w:r w:rsidRPr="008A2D46">
        <w:rPr>
          <w:sz w:val="16"/>
        </w:rPr>
        <w:t>ure</w:t>
      </w:r>
      <w:proofErr w:type="spellEnd"/>
      <w:r w:rsidRPr="008A2D46">
        <w:rPr>
          <w:sz w:val="16"/>
        </w:rPr>
        <w:t xml:space="preserve"> of imitation in man, ‘the most imitative of living creatures’ (1997: 5), while Nietzsche also speaks of ‘the delight in simulation’ and of its effects in ‘</w:t>
      </w:r>
      <w:proofErr w:type="spellStart"/>
      <w:r w:rsidRPr="008A2D46">
        <w:rPr>
          <w:sz w:val="16"/>
        </w:rPr>
        <w:t>explod</w:t>
      </w:r>
      <w:proofErr w:type="spellEnd"/>
      <w:r w:rsidRPr="008A2D46">
        <w:rPr>
          <w:sz w:val="16"/>
        </w:rPr>
        <w:t xml:space="preserve">- </w:t>
      </w:r>
      <w:proofErr w:type="spellStart"/>
      <w:r w:rsidRPr="008A2D46">
        <w:rPr>
          <w:sz w:val="16"/>
        </w:rPr>
        <w:t>ing</w:t>
      </w:r>
      <w:proofErr w:type="spellEnd"/>
      <w:r w:rsidRPr="008A2D46">
        <w:rPr>
          <w:sz w:val="16"/>
        </w:rPr>
        <w:t xml:space="preserve"> as a power that pushes aside one’s so-called “character”, </w:t>
      </w:r>
      <w:r w:rsidRPr="008A2D46">
        <w:rPr>
          <w:rFonts w:eastAsia="Calibri" w:hint="eastAsia"/>
          <w:sz w:val="16"/>
        </w:rPr>
        <w:t>􏰝</w:t>
      </w:r>
      <w:r w:rsidRPr="008A2D46">
        <w:rPr>
          <w:sz w:val="16"/>
        </w:rPr>
        <w:t xml:space="preserve"> </w:t>
      </w:r>
      <w:proofErr w:type="spellStart"/>
      <w:r w:rsidRPr="008A2D46">
        <w:rPr>
          <w:sz w:val="16"/>
        </w:rPr>
        <w:t>ooding</w:t>
      </w:r>
      <w:proofErr w:type="spellEnd"/>
      <w:r w:rsidRPr="008A2D46">
        <w:rPr>
          <w:sz w:val="16"/>
        </w:rPr>
        <w:t xml:space="preserve"> it and at times extinguishing it’ (1974: para. 361). One courts this demon, therefore, at one’s own risk, as it captivates and </w:t>
      </w:r>
      <w:proofErr w:type="spellStart"/>
      <w:r w:rsidRPr="008A2D46">
        <w:rPr>
          <w:sz w:val="16"/>
        </w:rPr>
        <w:t>ove</w:t>
      </w:r>
      <w:r>
        <w:rPr>
          <w:sz w:val="16"/>
        </w:rPr>
        <w:t>a</w:t>
      </w:r>
      <w:r w:rsidRPr="008A2D46">
        <w:rPr>
          <w:sz w:val="16"/>
        </w:rPr>
        <w:t>rwhelms</w:t>
      </w:r>
      <w:proofErr w:type="spellEnd"/>
      <w:r w:rsidRPr="008A2D46">
        <w:rPr>
          <w:sz w:val="16"/>
        </w:rPr>
        <w:t xml:space="preserve"> our personality. As the author of the Psalms cautioned the makers and worshippers of idols, ‘they that make them are like unto them: so is everyone who </w:t>
      </w:r>
      <w:proofErr w:type="spellStart"/>
      <w:r w:rsidRPr="008A2D46">
        <w:rPr>
          <w:sz w:val="16"/>
        </w:rPr>
        <w:t>trusteth</w:t>
      </w:r>
      <w:proofErr w:type="spellEnd"/>
      <w:r w:rsidRPr="008A2D46">
        <w:rPr>
          <w:sz w:val="16"/>
        </w:rPr>
        <w:t xml:space="preserve"> in them’ (</w:t>
      </w:r>
      <w:proofErr w:type="spellStart"/>
      <w:r w:rsidRPr="008A2D46">
        <w:rPr>
          <w:sz w:val="16"/>
        </w:rPr>
        <w:t>Barasch</w:t>
      </w:r>
      <w:proofErr w:type="spellEnd"/>
      <w:r w:rsidRPr="008A2D46">
        <w:rPr>
          <w:sz w:val="16"/>
        </w:rPr>
        <w:t xml:space="preserve"> 1992: 20). The efficacy of simulation and the danger of disappearance are key themes in Roger </w:t>
      </w:r>
      <w:proofErr w:type="spellStart"/>
      <w:r w:rsidRPr="008A2D46">
        <w:rPr>
          <w:sz w:val="16"/>
        </w:rPr>
        <w:t>Caillois</w:t>
      </w:r>
      <w:proofErr w:type="spellEnd"/>
      <w:r w:rsidRPr="008A2D46">
        <w:rPr>
          <w:sz w:val="16"/>
        </w:rPr>
        <w:t>’ influential essay on animal mimicry and the mimetic instinct – no less powerful in insects than in man (</w:t>
      </w:r>
      <w:proofErr w:type="spellStart"/>
      <w:r w:rsidRPr="008A2D46">
        <w:rPr>
          <w:sz w:val="16"/>
        </w:rPr>
        <w:t>Caillois</w:t>
      </w:r>
      <w:proofErr w:type="spellEnd"/>
      <w:r w:rsidRPr="008A2D46">
        <w:rPr>
          <w:sz w:val="16"/>
        </w:rPr>
        <w:t xml:space="preserve"> 1984). The instinct of mimesis parallels primitive magic, </w:t>
      </w:r>
      <w:proofErr w:type="spellStart"/>
      <w:r w:rsidRPr="008A2D46">
        <w:rPr>
          <w:sz w:val="16"/>
        </w:rPr>
        <w:t>Caillois</w:t>
      </w:r>
      <w:proofErr w:type="spellEnd"/>
      <w:r w:rsidRPr="008A2D46">
        <w:rPr>
          <w:sz w:val="16"/>
        </w:rPr>
        <w:t xml:space="preserve"> says, though it is a mimetic spell which is too strong for those who cast it. For the insects it is a spell which has ‘caught the sorcerer in his own trap’ (1984: 27) – </w:t>
      </w:r>
      <w:proofErr w:type="spellStart"/>
      <w:r w:rsidRPr="008A2D46">
        <w:rPr>
          <w:sz w:val="16"/>
        </w:rPr>
        <w:t>Phylia</w:t>
      </w:r>
      <w:proofErr w:type="spellEnd"/>
      <w:r w:rsidRPr="008A2D46">
        <w:rPr>
          <w:sz w:val="16"/>
        </w:rPr>
        <w:t xml:space="preserve">, for example, ‘browse among them- selves, taking each other for real leaves’ (1984: 25). So, </w:t>
      </w:r>
      <w:proofErr w:type="spellStart"/>
      <w:r w:rsidRPr="008A2D46">
        <w:rPr>
          <w:sz w:val="16"/>
        </w:rPr>
        <w:t>Caillois</w:t>
      </w:r>
      <w:proofErr w:type="spellEnd"/>
      <w:r w:rsidRPr="008A2D46">
        <w:rPr>
          <w:sz w:val="16"/>
        </w:rPr>
        <w:t xml:space="preserve"> argues, simulation absorbs the </w:t>
      </w:r>
      <w:r w:rsidRPr="008A2D46">
        <w:rPr>
          <w:sz w:val="16"/>
        </w:rPr>
        <w:lastRenderedPageBreak/>
        <w:t>simulator, leading to their mimetic ‘assimilation to the surroundings’ with a consequent ‘</w:t>
      </w:r>
      <w:proofErr w:type="spellStart"/>
      <w:r w:rsidRPr="008A2D46">
        <w:rPr>
          <w:sz w:val="16"/>
        </w:rPr>
        <w:t>psychasthenic</w:t>
      </w:r>
      <w:proofErr w:type="spellEnd"/>
      <w:r w:rsidRPr="008A2D46">
        <w:rPr>
          <w:sz w:val="16"/>
        </w:rPr>
        <w:t xml:space="preserve">’ loss of distinction, personality, and also, in a </w:t>
      </w:r>
      <w:proofErr w:type="spellStart"/>
      <w:r w:rsidRPr="008A2D46">
        <w:rPr>
          <w:sz w:val="16"/>
        </w:rPr>
        <w:t>thanatophilic</w:t>
      </w:r>
      <w:proofErr w:type="spellEnd"/>
      <w:r w:rsidRPr="008A2D46">
        <w:rPr>
          <w:sz w:val="16"/>
        </w:rPr>
        <w:t xml:space="preserve"> movement, the loss of the signs of life itself (1984: 28, 30). Simulation, therefore, </w:t>
      </w:r>
      <w:r w:rsidRPr="008A2D46">
        <w:rPr>
          <w:rFonts w:eastAsia="Calibri" w:hint="eastAsia"/>
          <w:sz w:val="16"/>
        </w:rPr>
        <w:t>􏰜</w:t>
      </w:r>
      <w:r w:rsidRPr="008A2D46">
        <w:rPr>
          <w:sz w:val="16"/>
        </w:rPr>
        <w:t xml:space="preserve"> </w:t>
      </w:r>
      <w:proofErr w:type="spellStart"/>
      <w:r w:rsidRPr="008A2D46">
        <w:rPr>
          <w:sz w:val="16"/>
        </w:rPr>
        <w:t>nally</w:t>
      </w:r>
      <w:proofErr w:type="spellEnd"/>
      <w:r w:rsidRPr="008A2D46">
        <w:rPr>
          <w:sz w:val="16"/>
        </w:rPr>
        <w:t xml:space="preserve"> overwhelms the simulator: as </w:t>
      </w:r>
      <w:proofErr w:type="spellStart"/>
      <w:r w:rsidRPr="008A2D46">
        <w:rPr>
          <w:sz w:val="16"/>
        </w:rPr>
        <w:t>Caillois</w:t>
      </w:r>
      <w:proofErr w:type="spellEnd"/>
      <w:r w:rsidRPr="008A2D46">
        <w:rPr>
          <w:sz w:val="16"/>
        </w:rPr>
        <w:t xml:space="preserve"> warns in the epigram which opens his article, ‘Take care: when you play with phantoms, you may become one’ (1984: 17). So Baudrillard’s game has the same </w:t>
      </w:r>
      <w:r w:rsidRPr="00B87A19">
        <w:rPr>
          <w:sz w:val="16"/>
        </w:rPr>
        <w:t>result.</w:t>
      </w:r>
      <w:r w:rsidRPr="00B87A19">
        <w:rPr>
          <w:u w:val="single"/>
        </w:rPr>
        <w:t xml:space="preserve"> </w:t>
      </w:r>
      <w:r w:rsidRPr="00B87A19">
        <w:rPr>
          <w:rStyle w:val="StyleUnderline"/>
        </w:rPr>
        <w:t xml:space="preserve">If </w:t>
      </w:r>
      <w:r w:rsidRPr="00B87A19">
        <w:rPr>
          <w:rStyle w:val="Emphasis"/>
        </w:rPr>
        <w:t>the simulacrum has been realized</w:t>
      </w:r>
      <w:r w:rsidRPr="00B87A19">
        <w:rPr>
          <w:rStyle w:val="StyleUnderline"/>
        </w:rPr>
        <w:t>; if simulation is now our</w:t>
      </w:r>
      <w:r w:rsidRPr="008A2D46">
        <w:rPr>
          <w:rStyle w:val="StyleUnderline"/>
        </w:rPr>
        <w:t xml:space="preserve"> everyday banality, then </w:t>
      </w:r>
      <w:r w:rsidRPr="00D031E1">
        <w:rPr>
          <w:rStyle w:val="StyleUnderline"/>
          <w:highlight w:val="green"/>
        </w:rPr>
        <w:t xml:space="preserve">Baudrillard is condemned </w:t>
      </w:r>
      <w:r w:rsidRPr="00B87A19">
        <w:rPr>
          <w:rStyle w:val="StyleUnderline"/>
        </w:rPr>
        <w:t>to a lifeless disappearance as a sorcerer trapped by his own magical invocation</w:t>
      </w:r>
      <w:r w:rsidRPr="008A2D46">
        <w:rPr>
          <w:sz w:val="16"/>
        </w:rPr>
        <w:t xml:space="preserve">, </w:t>
      </w:r>
      <w:r w:rsidRPr="00D031E1">
        <w:rPr>
          <w:rStyle w:val="Emphasis"/>
          <w:highlight w:val="green"/>
        </w:rPr>
        <w:t>absorbed by his own simulation</w:t>
      </w:r>
      <w:r w:rsidRPr="008A2D46">
        <w:rPr>
          <w:sz w:val="16"/>
        </w:rPr>
        <w:t xml:space="preserve">. Baudrillard may not believe in the ghost of the simulacrum, but he himself becomes this very ghost. His game with phantoms ends, as </w:t>
      </w:r>
      <w:proofErr w:type="spellStart"/>
      <w:r w:rsidRPr="008A2D46">
        <w:rPr>
          <w:sz w:val="16"/>
        </w:rPr>
        <w:t>Caillois</w:t>
      </w:r>
      <w:proofErr w:type="spellEnd"/>
      <w:r w:rsidRPr="008A2D46">
        <w:rPr>
          <w:sz w:val="16"/>
        </w:rPr>
        <w:t xml:space="preserve"> knew it would, with his own phantasmatic transformation, with his apparitional disappearance. But this is only fitting, for in the pact with the devil it is always your soul that is the stake.</w:t>
      </w:r>
    </w:p>
    <w:p w14:paraId="61DD3850" w14:textId="77777777" w:rsidR="00100329" w:rsidRPr="00E133B3" w:rsidRDefault="00100329" w:rsidP="00100329">
      <w:pPr>
        <w:pStyle w:val="Heading4"/>
        <w:rPr>
          <w:rFonts w:cs="Calibri"/>
        </w:rPr>
      </w:pPr>
      <w:r>
        <w:rPr>
          <w:rFonts w:cs="Calibri"/>
        </w:rPr>
        <w:t>Signs are products of specific historical contexts—policies can reduce material violence</w:t>
      </w:r>
      <w:r w:rsidRPr="00E133B3">
        <w:rPr>
          <w:rFonts w:cs="Calibri"/>
        </w:rPr>
        <w:t xml:space="preserve">. </w:t>
      </w:r>
    </w:p>
    <w:p w14:paraId="7EC62FCC" w14:textId="77777777" w:rsidR="00100329" w:rsidRPr="00E133B3" w:rsidRDefault="00100329" w:rsidP="00100329">
      <w:pPr>
        <w:rPr>
          <w:sz w:val="16"/>
          <w:szCs w:val="16"/>
        </w:rPr>
      </w:pPr>
      <w:r w:rsidRPr="00E133B3">
        <w:rPr>
          <w:rStyle w:val="Style13ptBold"/>
        </w:rPr>
        <w:t xml:space="preserve">Mattson 12 </w:t>
      </w:r>
      <w:r w:rsidRPr="00E133B3">
        <w:t>(</w:t>
      </w:r>
      <w:r w:rsidRPr="00E133B3">
        <w:rPr>
          <w:sz w:val="16"/>
          <w:szCs w:val="16"/>
        </w:rPr>
        <w:t xml:space="preserve">Michelle, Rhodes College German politics and culture professor, “Rebels Without Causes: Contemporary German Authors Not in Search of Meaning”, </w:t>
      </w:r>
      <w:proofErr w:type="spellStart"/>
      <w:r w:rsidRPr="00E133B3">
        <w:rPr>
          <w:sz w:val="16"/>
          <w:szCs w:val="16"/>
        </w:rPr>
        <w:t>Monatshefte</w:t>
      </w:r>
      <w:proofErr w:type="spellEnd"/>
      <w:r w:rsidRPr="00E133B3">
        <w:rPr>
          <w:sz w:val="16"/>
          <w:szCs w:val="16"/>
        </w:rPr>
        <w:t>, 104.2, Summer, project muse)</w:t>
      </w:r>
    </w:p>
    <w:p w14:paraId="1424A40A" w14:textId="77777777" w:rsidR="00100329" w:rsidRPr="008A2D46" w:rsidRDefault="00100329" w:rsidP="00100329">
      <w:pPr>
        <w:rPr>
          <w:sz w:val="16"/>
        </w:rPr>
      </w:pPr>
      <w:r w:rsidRPr="008A2D46">
        <w:rPr>
          <w:u w:val="single"/>
        </w:rPr>
        <w:t xml:space="preserve">I shall not venture to judge </w:t>
      </w:r>
      <w:r w:rsidRPr="00B87A19">
        <w:rPr>
          <w:u w:val="single"/>
        </w:rPr>
        <w:t>whether Baudrillard’s diagnosis</w:t>
      </w:r>
      <w:r w:rsidRPr="00B87A19">
        <w:rPr>
          <w:sz w:val="16"/>
        </w:rPr>
        <w:t xml:space="preserve"> of postmodern society is accurate, although it appears that many of Germany’s current writers agree with him or were influenced by postmodern theories of late 20th-century consumerist societies. I can, however, </w:t>
      </w:r>
      <w:r w:rsidRPr="00B87A19">
        <w:rPr>
          <w:u w:val="single"/>
        </w:rPr>
        <w:t xml:space="preserve">say in conclusion that it </w:t>
      </w:r>
      <w:r w:rsidRPr="00B87A19">
        <w:rPr>
          <w:rStyle w:val="Emphasis"/>
        </w:rPr>
        <w:t>is not helpful</w:t>
      </w:r>
      <w:r w:rsidRPr="008A2D46">
        <w:rPr>
          <w:b/>
          <w:u w:val="single"/>
        </w:rPr>
        <w:t xml:space="preserve"> </w:t>
      </w:r>
      <w:r w:rsidRPr="008A2D46">
        <w:rPr>
          <w:u w:val="single"/>
        </w:rPr>
        <w:t>or productive on either an individual or social level in imagining ways of living in today’s world</w:t>
      </w:r>
      <w:r w:rsidRPr="008A2D46">
        <w:rPr>
          <w:sz w:val="16"/>
        </w:rPr>
        <w:t xml:space="preserve">. As Steven Best points out: Baudrillard’s radical rejection of referentiality is premised upon a one-dimensional, No-Exit world of self-referring simulacra. But, </w:t>
      </w:r>
      <w:r w:rsidRPr="00D031E1">
        <w:rPr>
          <w:highlight w:val="green"/>
          <w:u w:val="single"/>
        </w:rPr>
        <w:t>however</w:t>
      </w:r>
      <w:r w:rsidRPr="008A2D46">
        <w:rPr>
          <w:u w:val="single"/>
        </w:rPr>
        <w:t xml:space="preserve">, reified and </w:t>
      </w:r>
      <w:r w:rsidRPr="00D031E1">
        <w:rPr>
          <w:highlight w:val="green"/>
          <w:u w:val="single"/>
        </w:rPr>
        <w:t xml:space="preserve">self-referential </w:t>
      </w:r>
      <w:r w:rsidRPr="00B87A19">
        <w:rPr>
          <w:u w:val="single"/>
        </w:rPr>
        <w:t>postmodern semiotics is,</w:t>
      </w:r>
      <w:r w:rsidRPr="008A2D46">
        <w:rPr>
          <w:sz w:val="16"/>
        </w:rPr>
        <w:t xml:space="preserve"> </w:t>
      </w:r>
      <w:r w:rsidRPr="00D031E1">
        <w:rPr>
          <w:rStyle w:val="Emphasis"/>
          <w:highlight w:val="green"/>
        </w:rPr>
        <w:t xml:space="preserve">signs do not </w:t>
      </w:r>
      <w:r w:rsidRPr="00B87A19">
        <w:rPr>
          <w:rStyle w:val="Emphasis"/>
        </w:rPr>
        <w:t>simply</w:t>
      </w:r>
      <w:r w:rsidRPr="00D031E1">
        <w:rPr>
          <w:rStyle w:val="Emphasis"/>
          <w:highlight w:val="green"/>
        </w:rPr>
        <w:t xml:space="preserve"> move in </w:t>
      </w:r>
      <w:r w:rsidRPr="00B87A19">
        <w:rPr>
          <w:rStyle w:val="Emphasis"/>
        </w:rPr>
        <w:t xml:space="preserve">their own </w:t>
      </w:r>
      <w:r w:rsidRPr="00D031E1">
        <w:rPr>
          <w:rStyle w:val="Emphasis"/>
          <w:highlight w:val="green"/>
        </w:rPr>
        <w:t>signifying orbit</w:t>
      </w:r>
      <w:r w:rsidRPr="008A2D46">
        <w:rPr>
          <w:sz w:val="16"/>
        </w:rPr>
        <w:t xml:space="preserve">. </w:t>
      </w:r>
      <w:r w:rsidRPr="00D031E1">
        <w:rPr>
          <w:highlight w:val="green"/>
          <w:u w:val="single"/>
        </w:rPr>
        <w:t xml:space="preserve">They are </w:t>
      </w:r>
      <w:r w:rsidRPr="00D031E1">
        <w:rPr>
          <w:rStyle w:val="Emphasis"/>
          <w:highlight w:val="green"/>
        </w:rPr>
        <w:t>historically produced</w:t>
      </w:r>
      <w:r w:rsidRPr="00D031E1">
        <w:rPr>
          <w:highlight w:val="green"/>
          <w:u w:val="single"/>
        </w:rPr>
        <w:t xml:space="preserve"> </w:t>
      </w:r>
      <w:r w:rsidRPr="00B87A19">
        <w:rPr>
          <w:u w:val="single"/>
        </w:rPr>
        <w:t>and</w:t>
      </w:r>
      <w:r w:rsidRPr="008A2D46">
        <w:rPr>
          <w:u w:val="single"/>
        </w:rPr>
        <w:t xml:space="preserve"> circulated and while they may not translucently refer to some originating world, </w:t>
      </w:r>
      <w:r w:rsidRPr="00B87A19">
        <w:rPr>
          <w:u w:val="single"/>
        </w:rPr>
        <w:t>they</w:t>
      </w:r>
      <w:r w:rsidRPr="008A2D46">
        <w:rPr>
          <w:u w:val="single"/>
        </w:rPr>
        <w:t xml:space="preserve"> none the less </w:t>
      </w:r>
      <w:r w:rsidRPr="00B87A19">
        <w:rPr>
          <w:u w:val="single"/>
        </w:rPr>
        <w:t xml:space="preserve">can </w:t>
      </w:r>
      <w:r w:rsidRPr="00B87A19">
        <w:rPr>
          <w:rStyle w:val="Emphasis"/>
        </w:rPr>
        <w:t>be socio-historically contextualized</w:t>
      </w:r>
      <w:r w:rsidRPr="008A2D46">
        <w:rPr>
          <w:rStyle w:val="StyleUnderline"/>
        </w:rPr>
        <w:t xml:space="preserve">, </w:t>
      </w:r>
      <w:r w:rsidRPr="008A2D46">
        <w:rPr>
          <w:u w:val="single"/>
        </w:rPr>
        <w:t>interpreted, and critiqued.</w:t>
      </w:r>
      <w:r w:rsidRPr="008A2D46">
        <w:rPr>
          <w:sz w:val="16"/>
        </w:rPr>
        <w:t xml:space="preserve">(57) In other words, </w:t>
      </w:r>
      <w:r w:rsidRPr="008A2D46">
        <w:rPr>
          <w:u w:val="single"/>
        </w:rPr>
        <w:t xml:space="preserve">human beings generate the simulacra in </w:t>
      </w:r>
      <w:r w:rsidRPr="00D031E1">
        <w:rPr>
          <w:highlight w:val="green"/>
          <w:u w:val="single"/>
        </w:rPr>
        <w:t>specific historical contexts</w:t>
      </w:r>
      <w:r w:rsidRPr="008A2D46">
        <w:rPr>
          <w:u w:val="single"/>
        </w:rPr>
        <w:t xml:space="preserve"> that </w:t>
      </w:r>
      <w:r w:rsidRPr="00D031E1">
        <w:rPr>
          <w:highlight w:val="green"/>
          <w:u w:val="single"/>
        </w:rPr>
        <w:t xml:space="preserve">are </w:t>
      </w:r>
      <w:r w:rsidRPr="00D031E1">
        <w:rPr>
          <w:rStyle w:val="Emphasis"/>
          <w:highlight w:val="green"/>
        </w:rPr>
        <w:t>subject to interpretation and challenge</w:t>
      </w:r>
      <w:r w:rsidRPr="008A2D46">
        <w:rPr>
          <w:sz w:val="16"/>
        </w:rPr>
        <w:t xml:space="preserve">. </w:t>
      </w:r>
      <w:r w:rsidRPr="008A2D46">
        <w:rPr>
          <w:rStyle w:val="StyleUnderline"/>
        </w:rPr>
        <w:t xml:space="preserve">Regardless of how pervasively the media spin our reality, </w:t>
      </w:r>
      <w:r w:rsidRPr="00D031E1">
        <w:rPr>
          <w:rStyle w:val="Emphasis"/>
          <w:highlight w:val="green"/>
        </w:rPr>
        <w:t>real people suffer and</w:t>
      </w:r>
      <w:r w:rsidRPr="008A2D46">
        <w:rPr>
          <w:sz w:val="16"/>
        </w:rPr>
        <w:t>—</w:t>
      </w:r>
      <w:r w:rsidRPr="008A2D46">
        <w:rPr>
          <w:u w:val="single"/>
        </w:rPr>
        <w:t>occasionally</w:t>
      </w:r>
      <w:r w:rsidRPr="008A2D46">
        <w:rPr>
          <w:sz w:val="16"/>
        </w:rPr>
        <w:t xml:space="preserve"> [End Page 259] </w:t>
      </w:r>
      <w:r w:rsidRPr="00D031E1">
        <w:rPr>
          <w:rStyle w:val="Emphasis"/>
          <w:highlight w:val="green"/>
        </w:rPr>
        <w:t>prosper</w:t>
      </w:r>
      <w:r w:rsidRPr="008A2D46">
        <w:rPr>
          <w:sz w:val="16"/>
        </w:rPr>
        <w:t>—</w:t>
      </w:r>
      <w:r w:rsidRPr="00D031E1">
        <w:rPr>
          <w:highlight w:val="green"/>
          <w:u w:val="single"/>
        </w:rPr>
        <w:t>because of political decisions</w:t>
      </w:r>
      <w:r w:rsidRPr="008A2D46">
        <w:rPr>
          <w:u w:val="single"/>
        </w:rPr>
        <w:t xml:space="preserve"> made at the local, national, and international level</w:t>
      </w:r>
      <w:r w:rsidRPr="008A2D46">
        <w:rPr>
          <w:sz w:val="16"/>
        </w:rPr>
        <w:t xml:space="preserve">. </w:t>
      </w:r>
      <w:r w:rsidRPr="00D031E1">
        <w:rPr>
          <w:highlight w:val="green"/>
          <w:u w:val="single"/>
        </w:rPr>
        <w:t>Media images</w:t>
      </w:r>
      <w:r w:rsidRPr="008A2D46">
        <w:rPr>
          <w:u w:val="single"/>
        </w:rPr>
        <w:t xml:space="preserve"> may overpower us, but they </w:t>
      </w:r>
      <w:r w:rsidRPr="00D031E1">
        <w:rPr>
          <w:rStyle w:val="Emphasis"/>
          <w:highlight w:val="green"/>
        </w:rPr>
        <w:t>shouldn’t make us lose sight of the real ramifications of political and economic development</w:t>
      </w:r>
      <w:r w:rsidRPr="008A2D46">
        <w:rPr>
          <w:sz w:val="16"/>
        </w:rPr>
        <w:t xml:space="preserve">. Many critics have suggested that Baudrillard’s chief </w:t>
      </w:r>
      <w:r w:rsidRPr="00B87A19">
        <w:rPr>
          <w:sz w:val="16"/>
        </w:rPr>
        <w:t xml:space="preserve">accomplishment was to serve as an agent provocateur. In an interview with Mike </w:t>
      </w:r>
      <w:proofErr w:type="spellStart"/>
      <w:r w:rsidRPr="00B87A19">
        <w:rPr>
          <w:sz w:val="16"/>
        </w:rPr>
        <w:t>Gane</w:t>
      </w:r>
      <w:proofErr w:type="spellEnd"/>
      <w:r w:rsidRPr="00B87A19">
        <w:rPr>
          <w:sz w:val="16"/>
        </w:rPr>
        <w:t>, Baudrillard himself saw his method of reflection as “provocative, reversible, [ . . . ] a way of raising things to the ‘</w:t>
      </w:r>
      <w:proofErr w:type="spellStart"/>
      <w:r w:rsidRPr="00B87A19">
        <w:rPr>
          <w:sz w:val="16"/>
        </w:rPr>
        <w:t>N’th</w:t>
      </w:r>
      <w:proofErr w:type="spellEnd"/>
      <w:r w:rsidRPr="00B87A19">
        <w:rPr>
          <w:sz w:val="16"/>
        </w:rPr>
        <w:t xml:space="preserve"> power [ . . . ] </w:t>
      </w:r>
      <w:r w:rsidRPr="00B87A19">
        <w:rPr>
          <w:rStyle w:val="Emphasis"/>
        </w:rPr>
        <w:t>It’s</w:t>
      </w:r>
      <w:r w:rsidRPr="00B87A19">
        <w:rPr>
          <w:rStyle w:val="StyleUnderline"/>
        </w:rPr>
        <w:t xml:space="preserve"> a bit </w:t>
      </w:r>
      <w:r w:rsidRPr="00B87A19">
        <w:rPr>
          <w:rStyle w:val="Emphasis"/>
        </w:rPr>
        <w:t>like a theory-fiction</w:t>
      </w:r>
      <w:r w:rsidRPr="00B87A19">
        <w:rPr>
          <w:sz w:val="16"/>
        </w:rPr>
        <w:t xml:space="preserve">” (Poster 331). </w:t>
      </w:r>
      <w:r w:rsidRPr="00B87A19">
        <w:rPr>
          <w:u w:val="single"/>
        </w:rPr>
        <w:t>One could argue that this is precisely the function of such novels and short stories as the ones examined here: to provoke us</w:t>
      </w:r>
      <w:r w:rsidRPr="00B87A19">
        <w:rPr>
          <w:sz w:val="16"/>
        </w:rPr>
        <w:t xml:space="preserve">. </w:t>
      </w:r>
      <w:r w:rsidRPr="00B87A19">
        <w:rPr>
          <w:rStyle w:val="Emphasis"/>
        </w:rPr>
        <w:t>But to what end?</w:t>
      </w:r>
      <w:r w:rsidRPr="008A2D46">
        <w:rPr>
          <w:sz w:val="16"/>
        </w:rPr>
        <w:t xml:space="preserve"> </w:t>
      </w:r>
      <w:proofErr w:type="spellStart"/>
      <w:r w:rsidRPr="008A2D46">
        <w:rPr>
          <w:sz w:val="16"/>
        </w:rPr>
        <w:t>Naters</w:t>
      </w:r>
      <w:proofErr w:type="spellEnd"/>
      <w:r w:rsidRPr="008A2D46">
        <w:rPr>
          <w:sz w:val="16"/>
        </w:rPr>
        <w:t xml:space="preserve">, </w:t>
      </w:r>
      <w:proofErr w:type="spellStart"/>
      <w:r w:rsidRPr="008A2D46">
        <w:rPr>
          <w:sz w:val="16"/>
        </w:rPr>
        <w:t>Regener</w:t>
      </w:r>
      <w:proofErr w:type="spellEnd"/>
      <w:r w:rsidRPr="008A2D46">
        <w:rPr>
          <w:sz w:val="16"/>
        </w:rPr>
        <w:t xml:space="preserve">, and Hermann all write very readable literature, and they challenge us to understand the world of the insipid, self-centered, and myopic characters that they have created. It would indeed be a disservice to the authors to imply that they do not view their own characters with critical distance. Thus, I am not suggesting that they believe their readers should emulate the characters they have created. They have not, however, successfully demonstrated either why we should care about them or—more importantly—what we can learn from them. </w:t>
      </w:r>
    </w:p>
    <w:p w14:paraId="5CB5E215" w14:textId="020063A1" w:rsidR="00100329" w:rsidRDefault="00100329" w:rsidP="00100329">
      <w:pPr>
        <w:pStyle w:val="Heading4"/>
      </w:pPr>
      <w:r>
        <w:t xml:space="preserve">Burden of proof is on them—risk of offense goes </w:t>
      </w:r>
      <w:r>
        <w:t>neg</w:t>
      </w:r>
    </w:p>
    <w:p w14:paraId="48AF2049" w14:textId="77777777" w:rsidR="00100329" w:rsidRPr="000E1CBA" w:rsidRDefault="00100329" w:rsidP="00100329">
      <w:pPr>
        <w:rPr>
          <w:rStyle w:val="Style13ptBold"/>
        </w:rPr>
      </w:pPr>
      <w:r w:rsidRPr="000E1CBA">
        <w:rPr>
          <w:rStyle w:val="Style13ptBold"/>
        </w:rPr>
        <w:t>Gilman-</w:t>
      </w:r>
      <w:proofErr w:type="spellStart"/>
      <w:r w:rsidRPr="000E1CBA">
        <w:rPr>
          <w:rStyle w:val="Style13ptBold"/>
        </w:rPr>
        <w:t>Opalsky</w:t>
      </w:r>
      <w:proofErr w:type="spellEnd"/>
      <w:r w:rsidRPr="000E1CBA">
        <w:rPr>
          <w:rStyle w:val="Style13ptBold"/>
        </w:rPr>
        <w:t xml:space="preserve"> ‘10</w:t>
      </w:r>
    </w:p>
    <w:p w14:paraId="01767680" w14:textId="77777777" w:rsidR="00100329" w:rsidRPr="00F34A68" w:rsidRDefault="00100329" w:rsidP="00100329">
      <w:pPr>
        <w:rPr>
          <w:sz w:val="16"/>
          <w:szCs w:val="16"/>
        </w:rPr>
      </w:pPr>
      <w:r w:rsidRPr="000E1CBA">
        <w:rPr>
          <w:sz w:val="16"/>
          <w:szCs w:val="16"/>
        </w:rPr>
        <w:lastRenderedPageBreak/>
        <w:t>Richard Gilman-</w:t>
      </w:r>
      <w:proofErr w:type="spellStart"/>
      <w:r w:rsidRPr="000E1CBA">
        <w:rPr>
          <w:sz w:val="16"/>
          <w:szCs w:val="16"/>
        </w:rPr>
        <w:t>Opalsky</w:t>
      </w:r>
      <w:proofErr w:type="spellEnd"/>
      <w:r w:rsidRPr="000E1CBA">
        <w:rPr>
          <w:sz w:val="16"/>
          <w:szCs w:val="16"/>
        </w:rPr>
        <w:t xml:space="preserve">. </w:t>
      </w:r>
      <w:proofErr w:type="spellStart"/>
      <w:r w:rsidRPr="000E1CBA">
        <w:rPr>
          <w:sz w:val="16"/>
          <w:szCs w:val="16"/>
        </w:rPr>
        <w:t>Ph.D</w:t>
      </w:r>
      <w:proofErr w:type="spellEnd"/>
      <w:r w:rsidRPr="000E1CBA">
        <w:rPr>
          <w:sz w:val="16"/>
          <w:szCs w:val="16"/>
        </w:rPr>
        <w:t xml:space="preserve"> .. is Professor of Political Philosophy in the Department</w:t>
      </w:r>
      <w:r>
        <w:rPr>
          <w:sz w:val="16"/>
          <w:szCs w:val="16"/>
        </w:rPr>
        <w:t xml:space="preserve"> </w:t>
      </w:r>
      <w:r w:rsidRPr="000E1CBA">
        <w:rPr>
          <w:sz w:val="16"/>
          <w:szCs w:val="16"/>
        </w:rPr>
        <w:t>of Political Science at the University of Illinois at Springfield – Theory in Action v. 3 no. 2 (April 2010) p. 9-37</w:t>
      </w:r>
    </w:p>
    <w:p w14:paraId="38ACC825" w14:textId="77777777" w:rsidR="00100329" w:rsidRPr="00F0325B" w:rsidRDefault="00100329" w:rsidP="00100329">
      <w:pPr>
        <w:rPr>
          <w:rStyle w:val="StyleUnderline"/>
        </w:rPr>
      </w:pPr>
      <w:r w:rsidRPr="00F74911">
        <w:rPr>
          <w:sz w:val="16"/>
        </w:rPr>
        <w:t xml:space="preserve">Simulacra are, by definition, indistinguishable from real events. Nevertheless, </w:t>
      </w:r>
      <w:r w:rsidRPr="00D031E1">
        <w:rPr>
          <w:rStyle w:val="StyleUnderline"/>
          <w:highlight w:val="green"/>
        </w:rPr>
        <w:t>the</w:t>
      </w:r>
      <w:r w:rsidRPr="00F74911">
        <w:rPr>
          <w:sz w:val="16"/>
        </w:rPr>
        <w:t xml:space="preserve"> actual existence and </w:t>
      </w:r>
      <w:r w:rsidRPr="00D650B5">
        <w:rPr>
          <w:rStyle w:val="StyleUnderline"/>
        </w:rPr>
        <w:t>constant</w:t>
      </w:r>
      <w:r w:rsidRPr="00D031E1">
        <w:rPr>
          <w:rStyle w:val="StyleUnderline"/>
          <w:highlight w:val="green"/>
        </w:rPr>
        <w:t xml:space="preserve"> possibility of simulacra are </w:t>
      </w:r>
      <w:r w:rsidRPr="00D031E1">
        <w:rPr>
          <w:rStyle w:val="Emphasis"/>
          <w:highlight w:val="green"/>
        </w:rPr>
        <w:t>not sufficient causes</w:t>
      </w:r>
      <w:r w:rsidRPr="00D031E1">
        <w:rPr>
          <w:rStyle w:val="StyleUnderline"/>
          <w:highlight w:val="green"/>
        </w:rPr>
        <w:t xml:space="preserve"> for adopting reality agnosticism</w:t>
      </w:r>
      <w:r w:rsidRPr="00F74911">
        <w:rPr>
          <w:sz w:val="16"/>
        </w:rPr>
        <w:t xml:space="preserve">. It may be impossible to distinguish the fake holdup and fake sickness from the real holdup and real sickness, but the child has really been sick and most criminals are not playing. Those involved in staging the act of simulation itself do mostly know the difference. But Baudrillard would rightly point out that, from the outside, for those of us confronting simulacra phenomenologically (instead of making them), our general inability to tell the difference means that we can never be too confident about reality. </w:t>
      </w:r>
      <w:r w:rsidRPr="00F74911">
        <w:rPr>
          <w:rStyle w:val="StyleUnderline"/>
        </w:rPr>
        <w:t>Reality</w:t>
      </w:r>
      <w:r w:rsidRPr="00D031E1">
        <w:rPr>
          <w:rStyle w:val="StyleUnderline"/>
          <w:highlight w:val="green"/>
        </w:rPr>
        <w:t xml:space="preserve"> agnosticism </w:t>
      </w:r>
      <w:r w:rsidRPr="00F74911">
        <w:rPr>
          <w:sz w:val="16"/>
        </w:rPr>
        <w:t>is tantamount to</w:t>
      </w:r>
      <w:r w:rsidRPr="00F74911">
        <w:rPr>
          <w:rStyle w:val="StyleUnderline"/>
        </w:rPr>
        <w:t xml:space="preserve"> </w:t>
      </w:r>
      <w:r w:rsidRPr="00D031E1">
        <w:rPr>
          <w:rStyle w:val="StyleUnderline"/>
          <w:highlight w:val="green"/>
        </w:rPr>
        <w:t>treat</w:t>
      </w:r>
      <w:r w:rsidRPr="00F74911">
        <w:rPr>
          <w:sz w:val="16"/>
        </w:rPr>
        <w:t xml:space="preserve">ing </w:t>
      </w:r>
      <w:r w:rsidRPr="00F0325B">
        <w:rPr>
          <w:rStyle w:val="StyleUnderline"/>
        </w:rPr>
        <w:t>every event as a possible simulacrum</w:t>
      </w:r>
      <w:r w:rsidRPr="00F74911">
        <w:rPr>
          <w:sz w:val="16"/>
        </w:rPr>
        <w:t xml:space="preserve">. </w:t>
      </w:r>
      <w:r w:rsidRPr="00F0325B">
        <w:rPr>
          <w:rStyle w:val="StyleUnderline"/>
        </w:rPr>
        <w:t xml:space="preserve">This is the same as to treat </w:t>
      </w:r>
      <w:r w:rsidRPr="00D031E1">
        <w:rPr>
          <w:rStyle w:val="Emphasis"/>
          <w:highlight w:val="green"/>
        </w:rPr>
        <w:t>no events as real</w:t>
      </w:r>
      <w:r w:rsidRPr="006749B2">
        <w:rPr>
          <w:rStyle w:val="Emphasis"/>
        </w:rPr>
        <w:t>.</w:t>
      </w:r>
      <w:r w:rsidRPr="00F74911">
        <w:rPr>
          <w:sz w:val="16"/>
        </w:rPr>
        <w:t xml:space="preserve"> This is precisely what Baudrillard wants to do, yet </w:t>
      </w:r>
      <w:r w:rsidRPr="00F74911">
        <w:rPr>
          <w:rStyle w:val="StyleUnderline"/>
        </w:rPr>
        <w:t xml:space="preserve">I think </w:t>
      </w:r>
      <w:r w:rsidRPr="00D031E1">
        <w:rPr>
          <w:rStyle w:val="StyleUnderline"/>
          <w:highlight w:val="green"/>
        </w:rPr>
        <w:t xml:space="preserve">this is a </w:t>
      </w:r>
      <w:r w:rsidRPr="00D031E1">
        <w:rPr>
          <w:rStyle w:val="Emphasis"/>
          <w:highlight w:val="green"/>
        </w:rPr>
        <w:t>mistake</w:t>
      </w:r>
      <w:r w:rsidRPr="00F74911">
        <w:rPr>
          <w:sz w:val="16"/>
        </w:rPr>
        <w:t xml:space="preserve">. Baudrillard presses us to recognize that even suffering and death can be and have been simulated (i.e. the Timisoara Massacre in 1989 in Western Romania, where protestors were gunned down by the army. While the massacre was real, it was later disclosed that 27 bodies were exhumed from the Timisoara " Paupers' Cemetery" to exaggerate the massacre for TV effect. </w:t>
      </w:r>
      <w:r w:rsidRPr="00D031E1">
        <w:rPr>
          <w:rStyle w:val="StyleUnderline"/>
          <w:highlight w:val="green"/>
        </w:rPr>
        <w:t>This</w:t>
      </w:r>
      <w:r w:rsidRPr="00F74911">
        <w:rPr>
          <w:sz w:val="16"/>
        </w:rPr>
        <w:t xml:space="preserve"> series of events marked the end of Ceausescu’s Stalinist regime in Romania.) . .l2 However, despite such manipulation. we do live in a world where suffering and death are real. </w:t>
      </w:r>
      <w:r w:rsidRPr="006749B2">
        <w:rPr>
          <w:rStyle w:val="StyleUnderline"/>
        </w:rPr>
        <w:t>That even suffering and death could be staged</w:t>
      </w:r>
      <w:r w:rsidRPr="00F0325B">
        <w:rPr>
          <w:rStyle w:val="StyleUnderline"/>
        </w:rPr>
        <w:t>, and that we cannot always tell</w:t>
      </w:r>
      <w:r>
        <w:rPr>
          <w:rStyle w:val="StyleUnderline"/>
        </w:rPr>
        <w:t xml:space="preserve"> </w:t>
      </w:r>
      <w:r w:rsidRPr="00F0325B">
        <w:rPr>
          <w:rStyle w:val="StyleUnderline"/>
        </w:rPr>
        <w:t xml:space="preserve">when that is the case </w:t>
      </w:r>
      <w:r w:rsidRPr="00D031E1">
        <w:rPr>
          <w:rStyle w:val="StyleUnderline"/>
          <w:highlight w:val="green"/>
        </w:rPr>
        <w:t xml:space="preserve">does not mean that we should make such suspicion into </w:t>
      </w:r>
      <w:r w:rsidRPr="00F0325B">
        <w:rPr>
          <w:rStyle w:val="StyleUnderline"/>
        </w:rPr>
        <w:t>an</w:t>
      </w:r>
      <w:r w:rsidRPr="00D031E1">
        <w:rPr>
          <w:rStyle w:val="StyleUnderline"/>
          <w:highlight w:val="green"/>
        </w:rPr>
        <w:t xml:space="preserve"> </w:t>
      </w:r>
      <w:r w:rsidRPr="00D031E1">
        <w:rPr>
          <w:rStyle w:val="Emphasis"/>
          <w:highlight w:val="green"/>
        </w:rPr>
        <w:t>operational logic</w:t>
      </w:r>
      <w:r w:rsidRPr="00F74911">
        <w:rPr>
          <w:sz w:val="16"/>
        </w:rPr>
        <w:t xml:space="preserve"> – </w:t>
      </w:r>
      <w:r w:rsidRPr="00F74911">
        <w:rPr>
          <w:rStyle w:val="StyleUnderline"/>
        </w:rPr>
        <w:t>there is always the other side, the side of actual suffering and death</w:t>
      </w:r>
      <w:r w:rsidRPr="00F0325B">
        <w:rPr>
          <w:rStyle w:val="StyleUnderline"/>
        </w:rPr>
        <w:t>.</w:t>
      </w:r>
      <w:r w:rsidRPr="00F74911">
        <w:rPr>
          <w:sz w:val="16"/>
        </w:rPr>
        <w:t xml:space="preserve"> </w:t>
      </w:r>
      <w:r w:rsidRPr="00D031E1">
        <w:rPr>
          <w:rStyle w:val="StyleUnderline"/>
          <w:highlight w:val="green"/>
        </w:rPr>
        <w:t xml:space="preserve">Baudrillard makes too much out of the fake, </w:t>
      </w:r>
      <w:r w:rsidRPr="00F74911">
        <w:rPr>
          <w:sz w:val="16"/>
        </w:rPr>
        <w:t>and he errs on the wrong side</w:t>
      </w:r>
      <w:r w:rsidRPr="00F0325B">
        <w:rPr>
          <w:rStyle w:val="StyleUnderline"/>
        </w:rPr>
        <w:t xml:space="preserve"> of the equation</w:t>
      </w:r>
      <w:r w:rsidRPr="00F74911">
        <w:rPr>
          <w:sz w:val="16"/>
        </w:rPr>
        <w:t xml:space="preserve">. What I mean by saying "too much"" and "wrong side", is precisely to raise a normative objection. Wherever we cannot tell the difference (that is, </w:t>
      </w:r>
      <w:r w:rsidRPr="006749B2">
        <w:rPr>
          <w:rStyle w:val="StyleUnderline"/>
        </w:rPr>
        <w:t>wherever there are</w:t>
      </w:r>
      <w:r w:rsidRPr="006749B2">
        <w:rPr>
          <w:sz w:val="16"/>
        </w:rPr>
        <w:t xml:space="preserve"> functional </w:t>
      </w:r>
      <w:r w:rsidRPr="006749B2">
        <w:rPr>
          <w:rStyle w:val="StyleUnderline"/>
        </w:rPr>
        <w:t>simulacra</w:t>
      </w:r>
      <w:r w:rsidRPr="00F74911">
        <w:rPr>
          <w:sz w:val="16"/>
        </w:rPr>
        <w:t xml:space="preserve">), </w:t>
      </w:r>
      <w:r w:rsidRPr="00F74911">
        <w:rPr>
          <w:rStyle w:val="StyleUnderline"/>
        </w:rPr>
        <w:t xml:space="preserve">I contend that </w:t>
      </w:r>
      <w:r w:rsidRPr="00D031E1">
        <w:rPr>
          <w:rStyle w:val="Emphasis"/>
          <w:highlight w:val="green"/>
        </w:rPr>
        <w:t xml:space="preserve">we should err </w:t>
      </w:r>
      <w:r w:rsidRPr="00D031E1">
        <w:rPr>
          <w:rStyle w:val="StyleUnderline"/>
          <w:highlight w:val="green"/>
        </w:rPr>
        <w:t xml:space="preserve">on the side of </w:t>
      </w:r>
      <w:r w:rsidRPr="006749B2">
        <w:rPr>
          <w:rStyle w:val="StyleUnderline"/>
        </w:rPr>
        <w:t xml:space="preserve">a </w:t>
      </w:r>
      <w:r w:rsidRPr="00F74911">
        <w:rPr>
          <w:sz w:val="16"/>
        </w:rPr>
        <w:t xml:space="preserve">different obligation. And this is indeed a moral </w:t>
      </w:r>
      <w:r w:rsidRPr="00D031E1">
        <w:rPr>
          <w:rStyle w:val="StyleUnderline"/>
          <w:highlight w:val="green"/>
        </w:rPr>
        <w:t>obligation to take</w:t>
      </w:r>
      <w:r w:rsidRPr="00F0325B">
        <w:rPr>
          <w:rStyle w:val="StyleUnderline"/>
        </w:rPr>
        <w:t xml:space="preserve"> human </w:t>
      </w:r>
      <w:r w:rsidRPr="00D031E1">
        <w:rPr>
          <w:rStyle w:val="StyleUnderline"/>
          <w:highlight w:val="green"/>
        </w:rPr>
        <w:t>suffering seriously</w:t>
      </w:r>
      <w:r w:rsidRPr="00D031E1">
        <w:rPr>
          <w:sz w:val="16"/>
          <w:highlight w:val="green"/>
        </w:rPr>
        <w:t xml:space="preserve">, </w:t>
      </w:r>
      <w:r w:rsidRPr="00D031E1">
        <w:rPr>
          <w:rStyle w:val="Emphasis"/>
          <w:highlight w:val="green"/>
        </w:rPr>
        <w:t>an obligation that outweighs</w:t>
      </w:r>
      <w:r w:rsidRPr="00F0325B">
        <w:rPr>
          <w:rStyle w:val="StyleUnderline"/>
        </w:rPr>
        <w:t xml:space="preserve"> the integrity of </w:t>
      </w:r>
      <w:r w:rsidRPr="00D031E1">
        <w:rPr>
          <w:rStyle w:val="Emphasis"/>
          <w:highlight w:val="green"/>
        </w:rPr>
        <w:t>Baudrillard's skepticism</w:t>
      </w:r>
      <w:r w:rsidRPr="00D031E1">
        <w:rPr>
          <w:sz w:val="16"/>
          <w:highlight w:val="green"/>
        </w:rPr>
        <w:t>.</w:t>
      </w:r>
      <w:r w:rsidRPr="00F74911">
        <w:rPr>
          <w:sz w:val="16"/>
        </w:rPr>
        <w:t xml:space="preserve"> To put it </w:t>
      </w:r>
      <w:r w:rsidRPr="006749B2">
        <w:rPr>
          <w:sz w:val="16"/>
        </w:rPr>
        <w:t xml:space="preserve">bluntly, </w:t>
      </w:r>
      <w:r w:rsidRPr="006749B2">
        <w:rPr>
          <w:rStyle w:val="StyleUnderline"/>
        </w:rPr>
        <w:t>I would rather be fooled into thinking</w:t>
      </w:r>
      <w:r w:rsidRPr="006749B2">
        <w:rPr>
          <w:sz w:val="16"/>
        </w:rPr>
        <w:t xml:space="preserve"> a</w:t>
      </w:r>
      <w:r w:rsidRPr="006749B2">
        <w:rPr>
          <w:rStyle w:val="StyleUnderline"/>
        </w:rPr>
        <w:t xml:space="preserve"> faked death was real than </w:t>
      </w:r>
      <w:r w:rsidRPr="006749B2">
        <w:rPr>
          <w:sz w:val="16"/>
        </w:rPr>
        <w:t>that a</w:t>
      </w:r>
      <w:r w:rsidRPr="006749B2">
        <w:rPr>
          <w:rStyle w:val="StyleUnderline"/>
        </w:rPr>
        <w:t xml:space="preserve"> real death was faked</w:t>
      </w:r>
      <w:r w:rsidRPr="00D031E1">
        <w:rPr>
          <w:rStyle w:val="StyleUnderline"/>
          <w:highlight w:val="green"/>
        </w:rPr>
        <w:t>.</w:t>
      </w:r>
    </w:p>
    <w:p w14:paraId="5786FD65" w14:textId="77777777" w:rsidR="00100329" w:rsidRDefault="00100329" w:rsidP="00100329">
      <w:pPr>
        <w:pStyle w:val="Heading4"/>
      </w:pPr>
      <w:r>
        <w:t xml:space="preserve">Reality </w:t>
      </w:r>
      <w:r w:rsidRPr="00266FC3">
        <w:rPr>
          <w:u w:val="single"/>
        </w:rPr>
        <w:t>exists</w:t>
      </w:r>
      <w:r>
        <w:t xml:space="preserve"> and is </w:t>
      </w:r>
      <w:r w:rsidRPr="00266FC3">
        <w:rPr>
          <w:u w:val="single"/>
        </w:rPr>
        <w:t>knowable</w:t>
      </w:r>
      <w:r>
        <w:t xml:space="preserve">. Saying it doesn’t is </w:t>
      </w:r>
      <w:r w:rsidRPr="00266FC3">
        <w:rPr>
          <w:u w:val="single"/>
        </w:rPr>
        <w:t>ethical relativism</w:t>
      </w:r>
      <w:r>
        <w:t xml:space="preserve"> that </w:t>
      </w:r>
      <w:r w:rsidRPr="00266FC3">
        <w:rPr>
          <w:u w:val="single"/>
        </w:rPr>
        <w:t>licenses mass violence</w:t>
      </w:r>
      <w:r>
        <w:t>.</w:t>
      </w:r>
    </w:p>
    <w:p w14:paraId="70B3FBB5" w14:textId="77777777" w:rsidR="00100329" w:rsidRDefault="00100329" w:rsidP="00100329">
      <w:r>
        <w:rPr>
          <w:rStyle w:val="Style13ptBold"/>
        </w:rPr>
        <w:t>Every ’</w:t>
      </w:r>
      <w:r w:rsidRPr="00C67869">
        <w:rPr>
          <w:rStyle w:val="Style13ptBold"/>
        </w:rPr>
        <w:t>7</w:t>
      </w:r>
    </w:p>
    <w:p w14:paraId="43CC3DCC" w14:textId="77777777" w:rsidR="00100329" w:rsidRPr="00266FC3" w:rsidRDefault="00100329" w:rsidP="00100329">
      <w:pPr>
        <w:rPr>
          <w:sz w:val="18"/>
          <w:szCs w:val="18"/>
        </w:rPr>
      </w:pPr>
      <w:r w:rsidRPr="00F71F8F">
        <w:rPr>
          <w:sz w:val="18"/>
          <w:szCs w:val="18"/>
        </w:rPr>
        <w:t xml:space="preserve">Peter - Peter is a Principal Lecturer and an Associate Head of Department for Computing at Coventry University. He graduated with a first class </w:t>
      </w:r>
      <w:proofErr w:type="spellStart"/>
      <w:r w:rsidRPr="00F71F8F">
        <w:rPr>
          <w:sz w:val="18"/>
          <w:szCs w:val="18"/>
        </w:rPr>
        <w:t>honours</w:t>
      </w:r>
      <w:proofErr w:type="spellEnd"/>
      <w:r w:rsidRPr="00F71F8F">
        <w:rPr>
          <w:sz w:val="18"/>
          <w:szCs w:val="18"/>
        </w:rPr>
        <w:t xml:space="preserve"> degree in Communication Studies in 1995 and obtained an MA with distinction in Media and Cultural theory (post '68 European philosophy - initially written in ’96, edited in ’07, “The Fascination Payload: Cultural Studies and the first Gulf War, edited for potentially </w:t>
      </w:r>
      <w:proofErr w:type="spellStart"/>
      <w:r w:rsidRPr="00F71F8F">
        <w:rPr>
          <w:sz w:val="18"/>
          <w:szCs w:val="18"/>
        </w:rPr>
        <w:t>abelist</w:t>
      </w:r>
      <w:proofErr w:type="spellEnd"/>
      <w:r w:rsidRPr="00F71F8F">
        <w:rPr>
          <w:sz w:val="18"/>
          <w:szCs w:val="18"/>
        </w:rPr>
        <w:t xml:space="preserve"> language</w:t>
      </w:r>
      <w:r>
        <w:rPr>
          <w:sz w:val="18"/>
          <w:szCs w:val="18"/>
        </w:rPr>
        <w:t xml:space="preserve"> - http://www.academia.edu/6175231/The_Fascination_Payload_Cultural_Studies_and_the_First_Gulf_War</w:t>
      </w:r>
    </w:p>
    <w:p w14:paraId="0D6B9C72" w14:textId="77777777" w:rsidR="00100329" w:rsidRPr="00266FC3" w:rsidRDefault="00100329" w:rsidP="00100329">
      <w:pPr>
        <w:rPr>
          <w:sz w:val="14"/>
        </w:rPr>
      </w:pPr>
      <w:r w:rsidRPr="00897393">
        <w:rPr>
          <w:sz w:val="14"/>
        </w:rPr>
        <w:t xml:space="preserve">Jean </w:t>
      </w:r>
      <w:r w:rsidRPr="00897393">
        <w:rPr>
          <w:rStyle w:val="StyleUnderline"/>
        </w:rPr>
        <w:t>Baudrillard chose</w:t>
      </w:r>
      <w:r w:rsidRPr="00897393">
        <w:rPr>
          <w:sz w:val="14"/>
        </w:rPr>
        <w:t xml:space="preserve"> the occasion </w:t>
      </w:r>
      <w:r w:rsidRPr="00897393">
        <w:rPr>
          <w:rStyle w:val="StyleUnderline"/>
        </w:rPr>
        <w:t>of the Gulf Conflict</w:t>
      </w:r>
      <w:r w:rsidRPr="00897393">
        <w:rPr>
          <w:sz w:val="14"/>
        </w:rPr>
        <w:t xml:space="preserve"> </w:t>
      </w:r>
      <w:r w:rsidRPr="00897393">
        <w:rPr>
          <w:rStyle w:val="StyleUnderline"/>
        </w:rPr>
        <w:t xml:space="preserve">to extend his thesis that </w:t>
      </w:r>
      <w:r w:rsidRPr="00897393">
        <w:rPr>
          <w:sz w:val="14"/>
        </w:rPr>
        <w:t xml:space="preserve">global </w:t>
      </w:r>
      <w:r w:rsidRPr="00897393">
        <w:rPr>
          <w:rStyle w:val="StyleUnderline"/>
        </w:rPr>
        <w:t>society is so caught in</w:t>
      </w:r>
      <w:r w:rsidRPr="00897393">
        <w:rPr>
          <w:sz w:val="14"/>
        </w:rPr>
        <w:t xml:space="preserve"> the grip of media </w:t>
      </w:r>
      <w:r w:rsidRPr="00897393">
        <w:rPr>
          <w:rStyle w:val="StyleUnderline"/>
        </w:rPr>
        <w:t>simulation that its connection with reality has</w:t>
      </w:r>
      <w:r w:rsidRPr="00897393">
        <w:rPr>
          <w:sz w:val="14"/>
        </w:rPr>
        <w:t xml:space="preserve">, </w:t>
      </w:r>
      <w:r w:rsidRPr="00897393">
        <w:rPr>
          <w:rStyle w:val="Emphasis"/>
        </w:rPr>
        <w:t>once and for all</w:t>
      </w:r>
      <w:r w:rsidRPr="00897393">
        <w:rPr>
          <w:sz w:val="14"/>
        </w:rPr>
        <w:t xml:space="preserve">, </w:t>
      </w:r>
      <w:r w:rsidRPr="00897393">
        <w:rPr>
          <w:rStyle w:val="StyleUnderline"/>
        </w:rPr>
        <w:t xml:space="preserve">been severed: </w:t>
      </w:r>
      <w:r w:rsidRPr="00897393">
        <w:rPr>
          <w:sz w:val="14"/>
        </w:rPr>
        <w:t>"Just a couple of days before war broke out in the Gulf, one could find Baudrillard regaling readers of the Guardian newspaper with an article which declared that this war would never happen, existing as it did only as a figment of mass media simulation</w:t>
      </w:r>
      <w:r w:rsidRPr="00F71F8F">
        <w:rPr>
          <w:sz w:val="14"/>
        </w:rPr>
        <w:t xml:space="preserve">, war-games rhetoric or imaginary scenarios beyond all limits of real-world, factual possibility" (Norris: 11) In choosing to concentrate on the undeniably manifest talk of war and foregrounding the role of strategic simulation whilst, simultaneously, refusing to engage in an account of events beyond the media, Jean Baudrillard was able to construct the case that a war conducted at a distance would be, of necessity, a matter of pure speculation and simulation: "Exchanging war for the signs of war" (Baudrillard 1994: 62). Written in to this article, almost as a fail-safe device against the collapse of his contention, was an interdiction against the ability of anyone to make a claim to know the truth of the situation. For, in Baudrillard's </w:t>
      </w:r>
      <w:r w:rsidRPr="00F71F8F">
        <w:rPr>
          <w:sz w:val="14"/>
        </w:rPr>
        <w:lastRenderedPageBreak/>
        <w:t xml:space="preserve">eyes, such a claim would be "banking on a realist ontology that clung to some variant of the truth/falsehood or fact/fiction dichotomy" (Norris: 13). A claim that would be forever stuck in nostalgia for some ultimate truth telling discourse (or metalanguage) - offering a delusory refuge from the "knowledge that we are nowadays utterly without resources in the matter of distinguishing truth from falsehood" (ibid: 13). This is akin to Richard </w:t>
      </w:r>
      <w:proofErr w:type="spellStart"/>
      <w:r w:rsidRPr="00F71F8F">
        <w:rPr>
          <w:sz w:val="14"/>
        </w:rPr>
        <w:t>Rorty's</w:t>
      </w:r>
      <w:proofErr w:type="spellEnd"/>
      <w:r w:rsidRPr="00F71F8F">
        <w:rPr>
          <w:sz w:val="14"/>
        </w:rPr>
        <w:t xml:space="preserve"> position in "Contingency, Irony and Solidarity" in which: "To say that truth is not out there is simply to say that where there are no sentences there is no truth, that sentences are elements of human language, and that human languages are human creations. Truth cannot be out there - cannot exist independently of the human mind - because sentences cannot so exist, or be out there", (q.v. Sprinkler: 125) </w:t>
      </w:r>
      <w:r w:rsidRPr="00D031E1">
        <w:rPr>
          <w:rStyle w:val="StyleUnderline"/>
          <w:highlight w:val="green"/>
        </w:rPr>
        <w:t>The ethical consequences of such</w:t>
      </w:r>
      <w:r w:rsidRPr="00F71F8F">
        <w:rPr>
          <w:sz w:val="14"/>
        </w:rPr>
        <w:t xml:space="preserve"> linguistic </w:t>
      </w:r>
      <w:r w:rsidRPr="00D031E1">
        <w:rPr>
          <w:rStyle w:val="Emphasis"/>
          <w:highlight w:val="green"/>
        </w:rPr>
        <w:t>relativism</w:t>
      </w:r>
      <w:r w:rsidRPr="00D031E1">
        <w:rPr>
          <w:rStyle w:val="StyleUnderline"/>
          <w:highlight w:val="green"/>
        </w:rPr>
        <w:t xml:space="preserve"> can be seen</w:t>
      </w:r>
      <w:r w:rsidRPr="00F71F8F">
        <w:rPr>
          <w:sz w:val="14"/>
        </w:rPr>
        <w:t xml:space="preserve"> </w:t>
      </w:r>
      <w:r w:rsidRPr="00D031E1">
        <w:rPr>
          <w:rStyle w:val="StyleUnderline"/>
          <w:highlight w:val="green"/>
        </w:rPr>
        <w:t>when one compares Baudrillard</w:t>
      </w:r>
      <w:r w:rsidRPr="00F71F8F">
        <w:rPr>
          <w:sz w:val="14"/>
        </w:rPr>
        <w:t xml:space="preserve"> or </w:t>
      </w:r>
      <w:proofErr w:type="spellStart"/>
      <w:r w:rsidRPr="00F71F8F">
        <w:rPr>
          <w:sz w:val="14"/>
        </w:rPr>
        <w:t>Rorty's</w:t>
      </w:r>
      <w:proofErr w:type="spellEnd"/>
      <w:r w:rsidRPr="00F71F8F">
        <w:rPr>
          <w:sz w:val="14"/>
        </w:rPr>
        <w:t xml:space="preserve"> position </w:t>
      </w:r>
      <w:r w:rsidRPr="00D031E1">
        <w:rPr>
          <w:rStyle w:val="StyleUnderline"/>
          <w:highlight w:val="green"/>
        </w:rPr>
        <w:t>to</w:t>
      </w:r>
      <w:r w:rsidRPr="00F71F8F">
        <w:rPr>
          <w:rStyle w:val="StyleUnderline"/>
        </w:rPr>
        <w:t xml:space="preserve"> </w:t>
      </w:r>
      <w:r w:rsidRPr="00F71F8F">
        <w:rPr>
          <w:sz w:val="14"/>
        </w:rPr>
        <w:t>th</w:t>
      </w:r>
      <w:r w:rsidRPr="00D031E1">
        <w:rPr>
          <w:rStyle w:val="StyleUnderline"/>
          <w:highlight w:val="green"/>
        </w:rPr>
        <w:t>a</w:t>
      </w:r>
      <w:r w:rsidRPr="00F71F8F">
        <w:rPr>
          <w:sz w:val="14"/>
        </w:rPr>
        <w:t xml:space="preserve">t of </w:t>
      </w:r>
      <w:r w:rsidRPr="00D031E1">
        <w:rPr>
          <w:rStyle w:val="StyleUnderline"/>
          <w:highlight w:val="green"/>
        </w:rPr>
        <w:t xml:space="preserve">revisionist </w:t>
      </w:r>
      <w:r w:rsidRPr="00F71F8F">
        <w:rPr>
          <w:sz w:val="14"/>
        </w:rPr>
        <w:t xml:space="preserve">historian Robert </w:t>
      </w:r>
      <w:proofErr w:type="spellStart"/>
      <w:r w:rsidRPr="00F71F8F">
        <w:rPr>
          <w:sz w:val="14"/>
        </w:rPr>
        <w:t>Faurrison</w:t>
      </w:r>
      <w:proofErr w:type="spellEnd"/>
      <w:r w:rsidRPr="00F71F8F">
        <w:rPr>
          <w:sz w:val="14"/>
        </w:rPr>
        <w:t xml:space="preserve">. </w:t>
      </w:r>
      <w:proofErr w:type="spellStart"/>
      <w:r w:rsidRPr="00F71F8F">
        <w:rPr>
          <w:sz w:val="14"/>
        </w:rPr>
        <w:t>Faurrison</w:t>
      </w:r>
      <w:proofErr w:type="spellEnd"/>
      <w:r w:rsidRPr="00F71F8F">
        <w:rPr>
          <w:sz w:val="14"/>
        </w:rPr>
        <w:t xml:space="preserve"> </w:t>
      </w:r>
      <w:r w:rsidRPr="00D031E1">
        <w:rPr>
          <w:rStyle w:val="StyleUnderline"/>
          <w:highlight w:val="green"/>
        </w:rPr>
        <w:t>claim</w:t>
      </w:r>
      <w:r w:rsidRPr="00F71F8F">
        <w:rPr>
          <w:sz w:val="14"/>
        </w:rPr>
        <w:t xml:space="preserve">ed </w:t>
      </w:r>
      <w:r w:rsidRPr="00D031E1">
        <w:rPr>
          <w:rStyle w:val="StyleUnderline"/>
          <w:highlight w:val="green"/>
        </w:rPr>
        <w:t>that</w:t>
      </w:r>
      <w:r w:rsidRPr="00E42C6F">
        <w:rPr>
          <w:rStyle w:val="StyleUnderline"/>
        </w:rPr>
        <w:t xml:space="preserve"> </w:t>
      </w:r>
      <w:r w:rsidRPr="00D031E1">
        <w:rPr>
          <w:rStyle w:val="StyleUnderline"/>
          <w:highlight w:val="green"/>
        </w:rPr>
        <w:t>as there were no surviving</w:t>
      </w:r>
      <w:r w:rsidRPr="00F71F8F">
        <w:rPr>
          <w:sz w:val="14"/>
        </w:rPr>
        <w:t xml:space="preserve"> </w:t>
      </w:r>
      <w:r w:rsidRPr="00D031E1">
        <w:rPr>
          <w:rStyle w:val="StyleUnderline"/>
          <w:highlight w:val="green"/>
        </w:rPr>
        <w:t>'</w:t>
      </w:r>
      <w:r w:rsidRPr="008C4A23">
        <w:rPr>
          <w:rStyle w:val="StyleUnderline"/>
        </w:rPr>
        <w:t xml:space="preserve">eye </w:t>
      </w:r>
      <w:r w:rsidRPr="00D031E1">
        <w:rPr>
          <w:rStyle w:val="StyleUnderline"/>
          <w:highlight w:val="green"/>
        </w:rPr>
        <w:t>witnesses' to</w:t>
      </w:r>
      <w:r w:rsidRPr="00E42C6F">
        <w:rPr>
          <w:rStyle w:val="StyleUnderline"/>
        </w:rPr>
        <w:t xml:space="preserve"> Nazi </w:t>
      </w:r>
      <w:r w:rsidRPr="00D031E1">
        <w:rPr>
          <w:rStyle w:val="StyleUnderline"/>
          <w:highlight w:val="green"/>
        </w:rPr>
        <w:t>gas chambers</w:t>
      </w:r>
      <w:r w:rsidRPr="00F71F8F">
        <w:rPr>
          <w:sz w:val="14"/>
        </w:rPr>
        <w:t xml:space="preserve"> </w:t>
      </w:r>
      <w:r w:rsidRPr="00D031E1">
        <w:rPr>
          <w:rStyle w:val="StyleUnderline"/>
          <w:highlight w:val="green"/>
        </w:rPr>
        <w:t>there would</w:t>
      </w:r>
      <w:r w:rsidRPr="00F71F8F">
        <w:rPr>
          <w:sz w:val="14"/>
        </w:rPr>
        <w:t xml:space="preserve">, ultimately, </w:t>
      </w:r>
      <w:r w:rsidRPr="00D031E1">
        <w:rPr>
          <w:rStyle w:val="StyleUnderline"/>
          <w:highlight w:val="green"/>
        </w:rPr>
        <w:t>be no way of confirming those chamber's existence</w:t>
      </w:r>
      <w:r w:rsidRPr="00F71F8F">
        <w:rPr>
          <w:sz w:val="14"/>
        </w:rPr>
        <w:t>. These consequences became more evident as events unfolded in the Gulf. Outbreaks of the real -</w:t>
      </w:r>
      <w:proofErr w:type="spellStart"/>
      <w:r w:rsidRPr="00F71F8F">
        <w:rPr>
          <w:sz w:val="14"/>
        </w:rPr>
        <w:t>Virilio's</w:t>
      </w:r>
      <w:proofErr w:type="spellEnd"/>
      <w:r w:rsidRPr="00F71F8F">
        <w:rPr>
          <w:sz w:val="14"/>
        </w:rPr>
        <w:t xml:space="preserve"> 'interruptions' - such as the bombing of </w:t>
      </w:r>
      <w:r w:rsidRPr="00D031E1">
        <w:rPr>
          <w:rStyle w:val="StyleUnderline"/>
          <w:highlight w:val="green"/>
        </w:rPr>
        <w:t xml:space="preserve">the El </w:t>
      </w:r>
      <w:proofErr w:type="spellStart"/>
      <w:r w:rsidRPr="00D031E1">
        <w:rPr>
          <w:rStyle w:val="StyleUnderline"/>
          <w:highlight w:val="green"/>
        </w:rPr>
        <w:t>Almiriyah</w:t>
      </w:r>
      <w:proofErr w:type="spellEnd"/>
      <w:r w:rsidRPr="00D031E1">
        <w:rPr>
          <w:rStyle w:val="StyleUnderline"/>
          <w:highlight w:val="green"/>
        </w:rPr>
        <w:t xml:space="preserve"> air raid</w:t>
      </w:r>
      <w:r w:rsidRPr="00F71F8F">
        <w:rPr>
          <w:sz w:val="14"/>
        </w:rPr>
        <w:t xml:space="preserve"> shelter (</w:t>
      </w:r>
      <w:r w:rsidRPr="00D031E1">
        <w:rPr>
          <w:rStyle w:val="StyleUnderline"/>
          <w:highlight w:val="green"/>
        </w:rPr>
        <w:t>no matter how mediated</w:t>
      </w:r>
      <w:r w:rsidRPr="00F71F8F">
        <w:rPr>
          <w:sz w:val="14"/>
        </w:rPr>
        <w:t xml:space="preserve"> </w:t>
      </w:r>
      <w:r w:rsidRPr="00D031E1">
        <w:rPr>
          <w:rStyle w:val="StyleUnderline"/>
          <w:highlight w:val="green"/>
        </w:rPr>
        <w:t>or explained away by military spokespeople</w:t>
      </w:r>
      <w:r w:rsidRPr="00F71F8F">
        <w:rPr>
          <w:sz w:val="14"/>
        </w:rPr>
        <w:t xml:space="preserve">) </w:t>
      </w:r>
      <w:r w:rsidRPr="00D031E1">
        <w:rPr>
          <w:rStyle w:val="Emphasis"/>
          <w:highlight w:val="green"/>
        </w:rPr>
        <w:t>could not disguise the fact that people</w:t>
      </w:r>
      <w:r w:rsidRPr="00F71F8F">
        <w:rPr>
          <w:sz w:val="14"/>
        </w:rPr>
        <w:t xml:space="preserve">, civilians, </w:t>
      </w:r>
      <w:r w:rsidRPr="00D031E1">
        <w:rPr>
          <w:rStyle w:val="Emphasis"/>
          <w:highlight w:val="green"/>
        </w:rPr>
        <w:t>actually died.</w:t>
      </w:r>
      <w:r w:rsidRPr="00F71F8F">
        <w:rPr>
          <w:sz w:val="14"/>
        </w:rPr>
        <w:t xml:space="preserve"> </w:t>
      </w:r>
      <w:r w:rsidRPr="00F71F8F">
        <w:rPr>
          <w:rStyle w:val="StyleUnderline"/>
        </w:rPr>
        <w:t>There were eye-witness survivors.</w:t>
      </w:r>
      <w:r w:rsidRPr="00F71F8F">
        <w:rPr>
          <w:sz w:val="14"/>
        </w:rPr>
        <w:t xml:space="preserve"> </w:t>
      </w:r>
      <w:r w:rsidRPr="00D031E1">
        <w:rPr>
          <w:rStyle w:val="StyleUnderline"/>
          <w:highlight w:val="green"/>
        </w:rPr>
        <w:t>Baudrillard's take</w:t>
      </w:r>
      <w:r w:rsidRPr="00F71F8F">
        <w:rPr>
          <w:sz w:val="14"/>
        </w:rPr>
        <w:t xml:space="preserve"> on the fact/fiction dichotomy </w:t>
      </w:r>
      <w:r w:rsidRPr="00897393">
        <w:rPr>
          <w:rStyle w:val="Emphasis"/>
        </w:rPr>
        <w:t>began to</w:t>
      </w:r>
      <w:r w:rsidRPr="00D031E1">
        <w:rPr>
          <w:rStyle w:val="Emphasis"/>
          <w:highlight w:val="green"/>
        </w:rPr>
        <w:t xml:space="preserve"> look </w:t>
      </w:r>
      <w:r w:rsidRPr="00897393">
        <w:rPr>
          <w:rStyle w:val="Emphasis"/>
        </w:rPr>
        <w:t xml:space="preserve">decidedly </w:t>
      </w:r>
      <w:r w:rsidRPr="00D031E1">
        <w:rPr>
          <w:rStyle w:val="Emphasis"/>
          <w:highlight w:val="green"/>
        </w:rPr>
        <w:t>sickening:</w:t>
      </w:r>
      <w:r>
        <w:rPr>
          <w:rStyle w:val="Emphasis"/>
        </w:rPr>
        <w:t xml:space="preserve"> </w:t>
      </w:r>
      <w:r w:rsidRPr="00F71F8F">
        <w:rPr>
          <w:sz w:val="14"/>
        </w:rPr>
        <w:t xml:space="preserve">"There will be nobody in a position to know what they are seeing, reading or hearing is not some fictive 'simulacrum' of the real, conjured up by the ubiquitous propaganda machine or the various techniques of media disinformation" (Norris: 12) </w:t>
      </w:r>
      <w:r w:rsidRPr="00D031E1">
        <w:rPr>
          <w:rStyle w:val="StyleUnderline"/>
          <w:highlight w:val="green"/>
        </w:rPr>
        <w:t>To go down the road</w:t>
      </w:r>
      <w:r w:rsidRPr="00F71F8F">
        <w:rPr>
          <w:sz w:val="14"/>
        </w:rPr>
        <w:t xml:space="preserve">, </w:t>
      </w:r>
      <w:r w:rsidRPr="00F71F8F">
        <w:rPr>
          <w:rStyle w:val="Emphasis"/>
        </w:rPr>
        <w:t>like Baudrillard</w:t>
      </w:r>
      <w:r w:rsidRPr="00F71F8F">
        <w:rPr>
          <w:sz w:val="14"/>
        </w:rPr>
        <w:t xml:space="preserve">, </w:t>
      </w:r>
      <w:r w:rsidRPr="00D031E1">
        <w:rPr>
          <w:rStyle w:val="StyleUnderline"/>
          <w:highlight w:val="green"/>
        </w:rPr>
        <w:t>of a</w:t>
      </w:r>
      <w:r w:rsidRPr="00F71F8F">
        <w:rPr>
          <w:rStyle w:val="StyleUnderline"/>
        </w:rPr>
        <w:t xml:space="preserve"> </w:t>
      </w:r>
      <w:r w:rsidRPr="00F71F8F">
        <w:rPr>
          <w:sz w:val="14"/>
        </w:rPr>
        <w:t xml:space="preserve">fictive conspiracy </w:t>
      </w:r>
      <w:r w:rsidRPr="00D031E1">
        <w:rPr>
          <w:rStyle w:val="StyleUnderline"/>
          <w:highlight w:val="green"/>
        </w:rPr>
        <w:t>theory in which</w:t>
      </w:r>
      <w:r w:rsidRPr="00F71F8F">
        <w:rPr>
          <w:sz w:val="14"/>
        </w:rPr>
        <w:t xml:space="preserve"> images of </w:t>
      </w:r>
      <w:r w:rsidRPr="00D031E1">
        <w:rPr>
          <w:rStyle w:val="StyleUnderline"/>
          <w:highlight w:val="green"/>
        </w:rPr>
        <w:t xml:space="preserve">death at El </w:t>
      </w:r>
      <w:proofErr w:type="spellStart"/>
      <w:r w:rsidRPr="00D031E1">
        <w:rPr>
          <w:rStyle w:val="StyleUnderline"/>
          <w:highlight w:val="green"/>
        </w:rPr>
        <w:t>Almiriyah</w:t>
      </w:r>
      <w:proofErr w:type="spellEnd"/>
      <w:r w:rsidRPr="00D031E1">
        <w:rPr>
          <w:rStyle w:val="StyleUnderline"/>
          <w:highlight w:val="green"/>
        </w:rPr>
        <w:t xml:space="preserve"> were nothing more than</w:t>
      </w:r>
      <w:r w:rsidRPr="00F71F8F">
        <w:rPr>
          <w:sz w:val="14"/>
        </w:rPr>
        <w:t xml:space="preserve"> the a highly competent, cinematically constructed, </w:t>
      </w:r>
      <w:r w:rsidRPr="00D031E1">
        <w:rPr>
          <w:rStyle w:val="StyleUnderline"/>
          <w:highlight w:val="green"/>
        </w:rPr>
        <w:t>simulation</w:t>
      </w:r>
      <w:r w:rsidRPr="00897393">
        <w:rPr>
          <w:rStyle w:val="StyleUnderline"/>
        </w:rPr>
        <w:t xml:space="preserve"> is </w:t>
      </w:r>
      <w:r w:rsidRPr="00E42C6F">
        <w:rPr>
          <w:rStyle w:val="StyleUnderline"/>
        </w:rPr>
        <w:t xml:space="preserve">surely </w:t>
      </w:r>
      <w:r w:rsidRPr="00D031E1">
        <w:rPr>
          <w:rStyle w:val="StyleUnderline"/>
          <w:highlight w:val="green"/>
        </w:rPr>
        <w:t>stretch</w:t>
      </w:r>
      <w:r w:rsidRPr="008C4A23">
        <w:t xml:space="preserve">ing </w:t>
      </w:r>
      <w:r w:rsidRPr="00D031E1">
        <w:rPr>
          <w:rStyle w:val="StyleUnderline"/>
          <w:highlight w:val="green"/>
        </w:rPr>
        <w:t>the limits of credibility.</w:t>
      </w:r>
      <w:r w:rsidRPr="00F71F8F">
        <w:rPr>
          <w:sz w:val="14"/>
        </w:rPr>
        <w:t xml:space="preserve"> If contemporary truth is, according to this post-modern critical line, only a matter of rhetorical or </w:t>
      </w:r>
      <w:proofErr w:type="spellStart"/>
      <w:r w:rsidRPr="00F71F8F">
        <w:rPr>
          <w:sz w:val="14"/>
        </w:rPr>
        <w:t>suasive</w:t>
      </w:r>
      <w:proofErr w:type="spellEnd"/>
      <w:r w:rsidRPr="00F71F8F">
        <w:rPr>
          <w:sz w:val="14"/>
        </w:rPr>
        <w:t xml:space="preserve"> force then El </w:t>
      </w:r>
      <w:proofErr w:type="spellStart"/>
      <w:r w:rsidRPr="00F71F8F">
        <w:rPr>
          <w:sz w:val="14"/>
        </w:rPr>
        <w:t>Almiriya</w:t>
      </w:r>
      <w:proofErr w:type="spellEnd"/>
      <w:r w:rsidRPr="00F71F8F">
        <w:rPr>
          <w:sz w:val="14"/>
        </w:rPr>
        <w:t xml:space="preserve"> was the point at which Baudrillard's "(un)truth claim" lost its own persuasive appeal - breaking the bounds of virtually ever)' consensual notion of reality. </w:t>
      </w:r>
      <w:r w:rsidRPr="00F71F8F">
        <w:rPr>
          <w:rStyle w:val="StyleUnderline"/>
        </w:rPr>
        <w:t>Despite this</w:t>
      </w:r>
      <w:r w:rsidRPr="00F71F8F">
        <w:rPr>
          <w:sz w:val="14"/>
        </w:rPr>
        <w:t xml:space="preserve">, following the conflict, </w:t>
      </w:r>
      <w:r w:rsidRPr="00F71F8F">
        <w:rPr>
          <w:rStyle w:val="StyleUnderline"/>
        </w:rPr>
        <w:t>Baudrillard was minded to publish an article</w:t>
      </w:r>
      <w:r w:rsidRPr="00F71F8F">
        <w:rPr>
          <w:sz w:val="14"/>
        </w:rPr>
        <w:t xml:space="preserve"> entitled "La Guerre du </w:t>
      </w:r>
      <w:proofErr w:type="spellStart"/>
      <w:r w:rsidRPr="00F71F8F">
        <w:rPr>
          <w:sz w:val="14"/>
        </w:rPr>
        <w:t>Golfe</w:t>
      </w:r>
      <w:proofErr w:type="spellEnd"/>
      <w:r w:rsidRPr="00F71F8F">
        <w:rPr>
          <w:sz w:val="14"/>
        </w:rPr>
        <w:t xml:space="preserve"> </w:t>
      </w:r>
      <w:proofErr w:type="spellStart"/>
      <w:r w:rsidRPr="00F71F8F">
        <w:rPr>
          <w:sz w:val="14"/>
        </w:rPr>
        <w:t>n'a</w:t>
      </w:r>
      <w:proofErr w:type="spellEnd"/>
      <w:r w:rsidRPr="00F71F8F">
        <w:rPr>
          <w:sz w:val="14"/>
        </w:rPr>
        <w:t xml:space="preserve"> pas </w:t>
      </w:r>
      <w:proofErr w:type="spellStart"/>
      <w:r w:rsidRPr="00F71F8F">
        <w:rPr>
          <w:sz w:val="14"/>
        </w:rPr>
        <w:t>en</w:t>
      </w:r>
      <w:proofErr w:type="spellEnd"/>
      <w:r w:rsidRPr="00F71F8F">
        <w:rPr>
          <w:sz w:val="14"/>
        </w:rPr>
        <w:t xml:space="preserve"> lieu" (The Gulf War did not take place) in Liberation - An extract of which was published in The Guardian. In the article he conceded that "this 'simulated' war has not been entirely a product of mass-media illusionist techniques; that large numbers of Iraqi conscripts and civilians had been killed by the Allied aerial bombardment; that massive damage had been inflicted on the country's infrastructure" (Norris: 192). </w:t>
      </w:r>
      <w:r w:rsidRPr="00F71F8F">
        <w:rPr>
          <w:rStyle w:val="Emphasis"/>
        </w:rPr>
        <w:t>Nevertheless, none of the 'facts' had persuaded him to drop his original contention that the war had predominantly existed as a virtual construct</w:t>
      </w:r>
      <w:r w:rsidRPr="00F71F8F">
        <w:rPr>
          <w:sz w:val="14"/>
        </w:rPr>
        <w:t xml:space="preserve">: "If we have no practical knowledge of this war - and such knowledge is out of the question - then let us at least have the </w:t>
      </w:r>
      <w:proofErr w:type="spellStart"/>
      <w:r w:rsidRPr="00F71F8F">
        <w:rPr>
          <w:sz w:val="14"/>
        </w:rPr>
        <w:t>sceptical</w:t>
      </w:r>
      <w:proofErr w:type="spellEnd"/>
      <w:r w:rsidRPr="00F71F8F">
        <w:rPr>
          <w:sz w:val="14"/>
        </w:rPr>
        <w:t xml:space="preserve"> intelligence to reject the probability of all information, of all images whatever their source. To be more 'virtual' than the events themselves, not to re-establish some criterion of truth - for this we lack the means" (q.v. Norris 194). </w:t>
      </w:r>
      <w:r w:rsidRPr="00E42C6F">
        <w:rPr>
          <w:rStyle w:val="StyleUnderline"/>
        </w:rPr>
        <w:t xml:space="preserve">With this </w:t>
      </w:r>
      <w:r w:rsidRPr="008C4A23">
        <w:rPr>
          <w:rStyle w:val="StyleUnderline"/>
        </w:rPr>
        <w:t xml:space="preserve">Baudrillard maintains </w:t>
      </w:r>
      <w:r w:rsidRPr="008C4A23">
        <w:rPr>
          <w:rStyle w:val="Emphasis"/>
        </w:rPr>
        <w:t>a strict adherence</w:t>
      </w:r>
      <w:r w:rsidRPr="008C4A23">
        <w:rPr>
          <w:sz w:val="14"/>
        </w:rPr>
        <w:t xml:space="preserve"> </w:t>
      </w:r>
      <w:r w:rsidRPr="008C4A23">
        <w:rPr>
          <w:rStyle w:val="StyleUnderline"/>
        </w:rPr>
        <w:t>to the notion of</w:t>
      </w:r>
      <w:r w:rsidRPr="008C4A23">
        <w:rPr>
          <w:sz w:val="14"/>
        </w:rPr>
        <w:t xml:space="preserve"> </w:t>
      </w:r>
      <w:r w:rsidRPr="008C4A23">
        <w:rPr>
          <w:rStyle w:val="StyleUnderline"/>
        </w:rPr>
        <w:t>the impossibility of</w:t>
      </w:r>
      <w:r w:rsidRPr="008C4A23">
        <w:rPr>
          <w:sz w:val="14"/>
        </w:rPr>
        <w:t xml:space="preserve"> veridical </w:t>
      </w:r>
      <w:r w:rsidRPr="008C4A23">
        <w:rPr>
          <w:rStyle w:val="StyleUnderline"/>
        </w:rPr>
        <w:t>knowledge.</w:t>
      </w:r>
      <w:r w:rsidRPr="00F71F8F">
        <w:rPr>
          <w:sz w:val="14"/>
        </w:rPr>
        <w:t xml:space="preserve"> </w:t>
      </w:r>
      <w:r w:rsidRPr="00E42C6F">
        <w:rPr>
          <w:rStyle w:val="StyleUnderline"/>
        </w:rPr>
        <w:t>And here</w:t>
      </w:r>
      <w:r w:rsidRPr="00E42C6F">
        <w:rPr>
          <w:sz w:val="14"/>
        </w:rPr>
        <w:t xml:space="preserve">in </w:t>
      </w:r>
      <w:r w:rsidRPr="00E42C6F">
        <w:rPr>
          <w:rStyle w:val="StyleUnderline"/>
        </w:rPr>
        <w:t>lays his paradox -</w:t>
      </w:r>
      <w:r w:rsidRPr="00E42C6F">
        <w:rPr>
          <w:sz w:val="14"/>
        </w:rPr>
        <w:t xml:space="preserve"> that </w:t>
      </w:r>
      <w:r w:rsidRPr="00E42C6F">
        <w:rPr>
          <w:rStyle w:val="StyleUnderline"/>
        </w:rPr>
        <w:t>in the same article he can admit the 'facts'</w:t>
      </w:r>
      <w:r w:rsidRPr="00E42C6F">
        <w:rPr>
          <w:sz w:val="14"/>
        </w:rPr>
        <w:t xml:space="preserve"> as regards casualties whilst denying any means of ascertaining their truth. </w:t>
      </w:r>
      <w:r w:rsidRPr="00E42C6F">
        <w:rPr>
          <w:rStyle w:val="StyleUnderline"/>
        </w:rPr>
        <w:t xml:space="preserve">Admitting knowledge and the impossibility of knowledge, </w:t>
      </w:r>
      <w:r w:rsidRPr="00E42C6F">
        <w:rPr>
          <w:rStyle w:val="Emphasis"/>
        </w:rPr>
        <w:t>in the same breath</w:t>
      </w:r>
      <w:r w:rsidRPr="00E42C6F">
        <w:rPr>
          <w:rStyle w:val="StyleUnderline"/>
        </w:rPr>
        <w:t>, is a logical error</w:t>
      </w:r>
      <w:r w:rsidRPr="00F71F8F">
        <w:rPr>
          <w:rStyle w:val="StyleUnderline"/>
        </w:rPr>
        <w:t xml:space="preserve"> </w:t>
      </w:r>
      <w:r w:rsidRPr="00F71F8F">
        <w:rPr>
          <w:sz w:val="14"/>
        </w:rPr>
        <w:t xml:space="preserve">- </w:t>
      </w:r>
      <w:r w:rsidRPr="00F71F8F">
        <w:rPr>
          <w:rStyle w:val="StyleUnderline"/>
        </w:rPr>
        <w:t>both cannot be true.</w:t>
      </w:r>
    </w:p>
    <w:p w14:paraId="5C004E74" w14:textId="77777777" w:rsidR="00100329" w:rsidRDefault="00100329" w:rsidP="00100329">
      <w:pPr>
        <w:pStyle w:val="Heading4"/>
      </w:pPr>
    </w:p>
    <w:p w14:paraId="0C8EA082" w14:textId="77777777" w:rsidR="00DD0AE0" w:rsidRPr="00DD0AE0" w:rsidRDefault="00DD0AE0" w:rsidP="00DD0AE0"/>
    <w:p w14:paraId="1A36A75A" w14:textId="77777777" w:rsidR="00DD0AE0" w:rsidRPr="00AD662A" w:rsidRDefault="00DD0AE0" w:rsidP="00DD0AE0"/>
    <w:p w14:paraId="017657FE" w14:textId="77777777" w:rsidR="00EB1EC3" w:rsidRPr="00EB1EC3" w:rsidRDefault="00EB1EC3" w:rsidP="00EB1EC3"/>
    <w:sectPr w:rsidR="00EB1EC3" w:rsidRPr="00EB1EC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D65B4" w14:textId="77777777" w:rsidR="00E1586F" w:rsidRDefault="00E1586F" w:rsidP="00FB2D9F">
      <w:r>
        <w:separator/>
      </w:r>
    </w:p>
  </w:endnote>
  <w:endnote w:type="continuationSeparator" w:id="0">
    <w:p w14:paraId="5EEF0D20" w14:textId="77777777" w:rsidR="00E1586F" w:rsidRDefault="00E1586F" w:rsidP="00FB2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w Roman"/>
    <w:panose1 w:val="0200050000000000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F12EB8" w14:textId="77777777" w:rsidR="00E1586F" w:rsidRDefault="00E1586F" w:rsidP="00FB2D9F">
      <w:r>
        <w:separator/>
      </w:r>
    </w:p>
  </w:footnote>
  <w:footnote w:type="continuationSeparator" w:id="0">
    <w:p w14:paraId="7B52B345" w14:textId="77777777" w:rsidR="00E1586F" w:rsidRDefault="00E1586F" w:rsidP="00FB2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DA0644E"/>
    <w:multiLevelType w:val="hybridMultilevel"/>
    <w:tmpl w:val="98768EB8"/>
    <w:lvl w:ilvl="0" w:tplc="3080035E">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VerbatimMac" w:val="True"/>
    <w:docVar w:name="VerbatimVersion" w:val="5.0"/>
  </w:docVars>
  <w:rsids>
    <w:rsidRoot w:val="00C44BD7"/>
    <w:rsid w:val="000029E3"/>
    <w:rsid w:val="000029E8"/>
    <w:rsid w:val="00004225"/>
    <w:rsid w:val="00005A9F"/>
    <w:rsid w:val="000066CA"/>
    <w:rsid w:val="00007264"/>
    <w:rsid w:val="000076A9"/>
    <w:rsid w:val="00007B42"/>
    <w:rsid w:val="00011545"/>
    <w:rsid w:val="00012EB7"/>
    <w:rsid w:val="00014BFD"/>
    <w:rsid w:val="00014FAD"/>
    <w:rsid w:val="00015D2A"/>
    <w:rsid w:val="0002490B"/>
    <w:rsid w:val="00026465"/>
    <w:rsid w:val="00027117"/>
    <w:rsid w:val="00030204"/>
    <w:rsid w:val="000312A0"/>
    <w:rsid w:val="0003396C"/>
    <w:rsid w:val="00035337"/>
    <w:rsid w:val="00052FB1"/>
    <w:rsid w:val="00054276"/>
    <w:rsid w:val="000547B1"/>
    <w:rsid w:val="0006091E"/>
    <w:rsid w:val="000621EA"/>
    <w:rsid w:val="000638C1"/>
    <w:rsid w:val="00065FEE"/>
    <w:rsid w:val="00066E3C"/>
    <w:rsid w:val="00072718"/>
    <w:rsid w:val="0007381E"/>
    <w:rsid w:val="00076094"/>
    <w:rsid w:val="00080834"/>
    <w:rsid w:val="0008785F"/>
    <w:rsid w:val="00090CBE"/>
    <w:rsid w:val="00094DEC"/>
    <w:rsid w:val="000A2D8A"/>
    <w:rsid w:val="000A3E66"/>
    <w:rsid w:val="000B4BBA"/>
    <w:rsid w:val="000D26A6"/>
    <w:rsid w:val="000D2B90"/>
    <w:rsid w:val="000D6ED8"/>
    <w:rsid w:val="000D717B"/>
    <w:rsid w:val="000F54A5"/>
    <w:rsid w:val="00100329"/>
    <w:rsid w:val="00100B28"/>
    <w:rsid w:val="00104C57"/>
    <w:rsid w:val="00107807"/>
    <w:rsid w:val="00114606"/>
    <w:rsid w:val="00117316"/>
    <w:rsid w:val="001209B4"/>
    <w:rsid w:val="001306FB"/>
    <w:rsid w:val="001337FB"/>
    <w:rsid w:val="00136021"/>
    <w:rsid w:val="00136F46"/>
    <w:rsid w:val="00143095"/>
    <w:rsid w:val="00151EE9"/>
    <w:rsid w:val="0015405B"/>
    <w:rsid w:val="00157698"/>
    <w:rsid w:val="001601E4"/>
    <w:rsid w:val="001653E3"/>
    <w:rsid w:val="0016775C"/>
    <w:rsid w:val="00167BEA"/>
    <w:rsid w:val="001738E7"/>
    <w:rsid w:val="001761FC"/>
    <w:rsid w:val="00182655"/>
    <w:rsid w:val="001840F2"/>
    <w:rsid w:val="00184ED6"/>
    <w:rsid w:val="00185134"/>
    <w:rsid w:val="001856C6"/>
    <w:rsid w:val="00191B5F"/>
    <w:rsid w:val="00192487"/>
    <w:rsid w:val="00193416"/>
    <w:rsid w:val="00193566"/>
    <w:rsid w:val="00195073"/>
    <w:rsid w:val="0019668D"/>
    <w:rsid w:val="001A2567"/>
    <w:rsid w:val="001A25FD"/>
    <w:rsid w:val="001A5371"/>
    <w:rsid w:val="001A72C7"/>
    <w:rsid w:val="001A7B51"/>
    <w:rsid w:val="001B56DA"/>
    <w:rsid w:val="001B6EBC"/>
    <w:rsid w:val="001B73E3"/>
    <w:rsid w:val="001B7C10"/>
    <w:rsid w:val="001C2690"/>
    <w:rsid w:val="001C316D"/>
    <w:rsid w:val="001C3388"/>
    <w:rsid w:val="001C7767"/>
    <w:rsid w:val="001D1214"/>
    <w:rsid w:val="001D1A0D"/>
    <w:rsid w:val="001D36BF"/>
    <w:rsid w:val="001D4C28"/>
    <w:rsid w:val="001D5C6F"/>
    <w:rsid w:val="001E0B1F"/>
    <w:rsid w:val="001E0C0F"/>
    <w:rsid w:val="001E186E"/>
    <w:rsid w:val="001E1E0B"/>
    <w:rsid w:val="001F1173"/>
    <w:rsid w:val="001F1D47"/>
    <w:rsid w:val="001F239B"/>
    <w:rsid w:val="002005A8"/>
    <w:rsid w:val="00203DD8"/>
    <w:rsid w:val="00204E1D"/>
    <w:rsid w:val="002059BD"/>
    <w:rsid w:val="00207FD8"/>
    <w:rsid w:val="00210FAF"/>
    <w:rsid w:val="00213B1E"/>
    <w:rsid w:val="00215284"/>
    <w:rsid w:val="002168F2"/>
    <w:rsid w:val="0022589F"/>
    <w:rsid w:val="002343FE"/>
    <w:rsid w:val="00235F7B"/>
    <w:rsid w:val="00236857"/>
    <w:rsid w:val="002502CF"/>
    <w:rsid w:val="002504A0"/>
    <w:rsid w:val="00260748"/>
    <w:rsid w:val="002656BB"/>
    <w:rsid w:val="002671AB"/>
    <w:rsid w:val="00267EBB"/>
    <w:rsid w:val="0027023B"/>
    <w:rsid w:val="00272F3F"/>
    <w:rsid w:val="0027393B"/>
    <w:rsid w:val="00274EDB"/>
    <w:rsid w:val="0027729E"/>
    <w:rsid w:val="002843B2"/>
    <w:rsid w:val="00284ED6"/>
    <w:rsid w:val="00290C5A"/>
    <w:rsid w:val="00290C92"/>
    <w:rsid w:val="0029647A"/>
    <w:rsid w:val="00296504"/>
    <w:rsid w:val="00296F9F"/>
    <w:rsid w:val="002A432B"/>
    <w:rsid w:val="002B4937"/>
    <w:rsid w:val="002B5511"/>
    <w:rsid w:val="002B7ACF"/>
    <w:rsid w:val="002C4CA2"/>
    <w:rsid w:val="002D6207"/>
    <w:rsid w:val="002E0643"/>
    <w:rsid w:val="002E392E"/>
    <w:rsid w:val="002E55C6"/>
    <w:rsid w:val="002E6BBC"/>
    <w:rsid w:val="002F1BA9"/>
    <w:rsid w:val="002F4EAB"/>
    <w:rsid w:val="002F6E74"/>
    <w:rsid w:val="003106B3"/>
    <w:rsid w:val="0031385D"/>
    <w:rsid w:val="003171AB"/>
    <w:rsid w:val="003223B2"/>
    <w:rsid w:val="00322A67"/>
    <w:rsid w:val="00330E13"/>
    <w:rsid w:val="00335A23"/>
    <w:rsid w:val="00340707"/>
    <w:rsid w:val="00341C61"/>
    <w:rsid w:val="00351841"/>
    <w:rsid w:val="00351D0B"/>
    <w:rsid w:val="003525BA"/>
    <w:rsid w:val="003624A6"/>
    <w:rsid w:val="00364ADF"/>
    <w:rsid w:val="00365C8D"/>
    <w:rsid w:val="003670D9"/>
    <w:rsid w:val="00370B41"/>
    <w:rsid w:val="00371B27"/>
    <w:rsid w:val="003726C3"/>
    <w:rsid w:val="00375D2E"/>
    <w:rsid w:val="00382871"/>
    <w:rsid w:val="00383071"/>
    <w:rsid w:val="00383B19"/>
    <w:rsid w:val="00384CBC"/>
    <w:rsid w:val="003933F9"/>
    <w:rsid w:val="00393501"/>
    <w:rsid w:val="00393949"/>
    <w:rsid w:val="00395864"/>
    <w:rsid w:val="00396557"/>
    <w:rsid w:val="00397316"/>
    <w:rsid w:val="003A248F"/>
    <w:rsid w:val="003A4D9C"/>
    <w:rsid w:val="003A6564"/>
    <w:rsid w:val="003B1668"/>
    <w:rsid w:val="003B2FAF"/>
    <w:rsid w:val="003C0B00"/>
    <w:rsid w:val="003C5F4C"/>
    <w:rsid w:val="003D5EA8"/>
    <w:rsid w:val="003D7B28"/>
    <w:rsid w:val="003E305E"/>
    <w:rsid w:val="003E34DB"/>
    <w:rsid w:val="003E5302"/>
    <w:rsid w:val="003E5BF1"/>
    <w:rsid w:val="003F2452"/>
    <w:rsid w:val="003F41EA"/>
    <w:rsid w:val="003F7DF0"/>
    <w:rsid w:val="004039AF"/>
    <w:rsid w:val="00407AFF"/>
    <w:rsid w:val="00411172"/>
    <w:rsid w:val="0041155D"/>
    <w:rsid w:val="00412694"/>
    <w:rsid w:val="004170BF"/>
    <w:rsid w:val="0042286E"/>
    <w:rsid w:val="004270E3"/>
    <w:rsid w:val="004348DC"/>
    <w:rsid w:val="00434921"/>
    <w:rsid w:val="00442018"/>
    <w:rsid w:val="0044504A"/>
    <w:rsid w:val="00446567"/>
    <w:rsid w:val="00447B10"/>
    <w:rsid w:val="00452EE4"/>
    <w:rsid w:val="00452F0B"/>
    <w:rsid w:val="004536D6"/>
    <w:rsid w:val="004536FF"/>
    <w:rsid w:val="00457224"/>
    <w:rsid w:val="00462E69"/>
    <w:rsid w:val="0047482C"/>
    <w:rsid w:val="00475436"/>
    <w:rsid w:val="0047646A"/>
    <w:rsid w:val="0048047E"/>
    <w:rsid w:val="00482128"/>
    <w:rsid w:val="00482AF9"/>
    <w:rsid w:val="00496BB2"/>
    <w:rsid w:val="00496F72"/>
    <w:rsid w:val="004A3729"/>
    <w:rsid w:val="004A38C0"/>
    <w:rsid w:val="004A7056"/>
    <w:rsid w:val="004B37B4"/>
    <w:rsid w:val="004B72B4"/>
    <w:rsid w:val="004C0314"/>
    <w:rsid w:val="004C0D3D"/>
    <w:rsid w:val="004C213E"/>
    <w:rsid w:val="004C376C"/>
    <w:rsid w:val="004C657F"/>
    <w:rsid w:val="004D17D8"/>
    <w:rsid w:val="004D52D8"/>
    <w:rsid w:val="004E1CA6"/>
    <w:rsid w:val="004E355B"/>
    <w:rsid w:val="005028E5"/>
    <w:rsid w:val="00503735"/>
    <w:rsid w:val="005153A3"/>
    <w:rsid w:val="00516A88"/>
    <w:rsid w:val="00522065"/>
    <w:rsid w:val="005224F2"/>
    <w:rsid w:val="0052422A"/>
    <w:rsid w:val="00526BDD"/>
    <w:rsid w:val="00532771"/>
    <w:rsid w:val="00533F1C"/>
    <w:rsid w:val="00536D8B"/>
    <w:rsid w:val="005379C3"/>
    <w:rsid w:val="005519C2"/>
    <w:rsid w:val="005523E0"/>
    <w:rsid w:val="0055320F"/>
    <w:rsid w:val="0055699B"/>
    <w:rsid w:val="0056020A"/>
    <w:rsid w:val="00563D3D"/>
    <w:rsid w:val="00564149"/>
    <w:rsid w:val="005659AA"/>
    <w:rsid w:val="005676E8"/>
    <w:rsid w:val="005719F6"/>
    <w:rsid w:val="00577C12"/>
    <w:rsid w:val="00580BFC"/>
    <w:rsid w:val="00581048"/>
    <w:rsid w:val="00581203"/>
    <w:rsid w:val="0058349C"/>
    <w:rsid w:val="005839F4"/>
    <w:rsid w:val="00585FBE"/>
    <w:rsid w:val="005870E8"/>
    <w:rsid w:val="0058789C"/>
    <w:rsid w:val="00595559"/>
    <w:rsid w:val="005A4D4E"/>
    <w:rsid w:val="005A6C5B"/>
    <w:rsid w:val="005A7237"/>
    <w:rsid w:val="005B21FA"/>
    <w:rsid w:val="005B3244"/>
    <w:rsid w:val="005B6EE8"/>
    <w:rsid w:val="005B7731"/>
    <w:rsid w:val="005C0E5F"/>
    <w:rsid w:val="005C2D61"/>
    <w:rsid w:val="005C3A59"/>
    <w:rsid w:val="005C4515"/>
    <w:rsid w:val="005C5602"/>
    <w:rsid w:val="005C5BB1"/>
    <w:rsid w:val="005C74A6"/>
    <w:rsid w:val="005D0BBE"/>
    <w:rsid w:val="005D3B4D"/>
    <w:rsid w:val="005D615C"/>
    <w:rsid w:val="005E1860"/>
    <w:rsid w:val="005F063B"/>
    <w:rsid w:val="005F192D"/>
    <w:rsid w:val="005F24C8"/>
    <w:rsid w:val="005F26AF"/>
    <w:rsid w:val="005F7340"/>
    <w:rsid w:val="00604BD5"/>
    <w:rsid w:val="00607D6C"/>
    <w:rsid w:val="006137E7"/>
    <w:rsid w:val="0061383D"/>
    <w:rsid w:val="00614D69"/>
    <w:rsid w:val="00616C16"/>
    <w:rsid w:val="00617030"/>
    <w:rsid w:val="00621301"/>
    <w:rsid w:val="0062173F"/>
    <w:rsid w:val="006235FB"/>
    <w:rsid w:val="00626A15"/>
    <w:rsid w:val="00630E77"/>
    <w:rsid w:val="006367DB"/>
    <w:rsid w:val="006379E9"/>
    <w:rsid w:val="0064016C"/>
    <w:rsid w:val="00640F14"/>
    <w:rsid w:val="006438CB"/>
    <w:rsid w:val="0064497D"/>
    <w:rsid w:val="00645D5D"/>
    <w:rsid w:val="006529B9"/>
    <w:rsid w:val="0065416D"/>
    <w:rsid w:val="00654695"/>
    <w:rsid w:val="0065500A"/>
    <w:rsid w:val="00655217"/>
    <w:rsid w:val="0065727C"/>
    <w:rsid w:val="00674A78"/>
    <w:rsid w:val="0068174D"/>
    <w:rsid w:val="00690467"/>
    <w:rsid w:val="00696A16"/>
    <w:rsid w:val="006A4840"/>
    <w:rsid w:val="006A52A0"/>
    <w:rsid w:val="006A7E1D"/>
    <w:rsid w:val="006B16F6"/>
    <w:rsid w:val="006B6A1B"/>
    <w:rsid w:val="006C28BF"/>
    <w:rsid w:val="006C3A56"/>
    <w:rsid w:val="006C3C90"/>
    <w:rsid w:val="006D13F4"/>
    <w:rsid w:val="006D6AED"/>
    <w:rsid w:val="006E6CAB"/>
    <w:rsid w:val="006E6D0B"/>
    <w:rsid w:val="006F126E"/>
    <w:rsid w:val="006F32C9"/>
    <w:rsid w:val="006F3834"/>
    <w:rsid w:val="006F5693"/>
    <w:rsid w:val="006F5D4C"/>
    <w:rsid w:val="00700632"/>
    <w:rsid w:val="007111A6"/>
    <w:rsid w:val="00717B01"/>
    <w:rsid w:val="007227D9"/>
    <w:rsid w:val="0072491F"/>
    <w:rsid w:val="00725598"/>
    <w:rsid w:val="00732797"/>
    <w:rsid w:val="00733924"/>
    <w:rsid w:val="00734C76"/>
    <w:rsid w:val="007374A1"/>
    <w:rsid w:val="0074628A"/>
    <w:rsid w:val="00750B2D"/>
    <w:rsid w:val="00752712"/>
    <w:rsid w:val="00753A84"/>
    <w:rsid w:val="007611F5"/>
    <w:rsid w:val="007619E4"/>
    <w:rsid w:val="00761E75"/>
    <w:rsid w:val="0076495E"/>
    <w:rsid w:val="00765FC8"/>
    <w:rsid w:val="00767473"/>
    <w:rsid w:val="00775694"/>
    <w:rsid w:val="00786BE8"/>
    <w:rsid w:val="00793F46"/>
    <w:rsid w:val="00797A49"/>
    <w:rsid w:val="007A107A"/>
    <w:rsid w:val="007A1325"/>
    <w:rsid w:val="007A1A18"/>
    <w:rsid w:val="007A3BAF"/>
    <w:rsid w:val="007B53D8"/>
    <w:rsid w:val="007C22C5"/>
    <w:rsid w:val="007C57E1"/>
    <w:rsid w:val="007C5811"/>
    <w:rsid w:val="007D2DF5"/>
    <w:rsid w:val="007D451A"/>
    <w:rsid w:val="007D4618"/>
    <w:rsid w:val="007D5E3E"/>
    <w:rsid w:val="007D7596"/>
    <w:rsid w:val="007D75E2"/>
    <w:rsid w:val="007E242C"/>
    <w:rsid w:val="007E6631"/>
    <w:rsid w:val="007F10C3"/>
    <w:rsid w:val="007F6B5F"/>
    <w:rsid w:val="00800E42"/>
    <w:rsid w:val="00803A12"/>
    <w:rsid w:val="00804A0D"/>
    <w:rsid w:val="00805417"/>
    <w:rsid w:val="008059FE"/>
    <w:rsid w:val="00811E6B"/>
    <w:rsid w:val="008266F9"/>
    <w:rsid w:val="008267E2"/>
    <w:rsid w:val="00826A9B"/>
    <w:rsid w:val="00834842"/>
    <w:rsid w:val="00840E7B"/>
    <w:rsid w:val="008465A6"/>
    <w:rsid w:val="008536AF"/>
    <w:rsid w:val="00853D40"/>
    <w:rsid w:val="008560ED"/>
    <w:rsid w:val="008564FC"/>
    <w:rsid w:val="00864E76"/>
    <w:rsid w:val="00870335"/>
    <w:rsid w:val="00872581"/>
    <w:rsid w:val="0087297B"/>
    <w:rsid w:val="00874355"/>
    <w:rsid w:val="0087459D"/>
    <w:rsid w:val="0087680F"/>
    <w:rsid w:val="00876D81"/>
    <w:rsid w:val="00880764"/>
    <w:rsid w:val="00881D86"/>
    <w:rsid w:val="00882F67"/>
    <w:rsid w:val="00883306"/>
    <w:rsid w:val="008904F9"/>
    <w:rsid w:val="00890E4C"/>
    <w:rsid w:val="00890E74"/>
    <w:rsid w:val="00892798"/>
    <w:rsid w:val="0089411D"/>
    <w:rsid w:val="0089418F"/>
    <w:rsid w:val="00896699"/>
    <w:rsid w:val="00897C29"/>
    <w:rsid w:val="008A1A9C"/>
    <w:rsid w:val="008A43A3"/>
    <w:rsid w:val="008A4633"/>
    <w:rsid w:val="008B032E"/>
    <w:rsid w:val="008B4BDC"/>
    <w:rsid w:val="008C0609"/>
    <w:rsid w:val="008C0FA2"/>
    <w:rsid w:val="008C2342"/>
    <w:rsid w:val="008C77B6"/>
    <w:rsid w:val="008D1B91"/>
    <w:rsid w:val="008D3229"/>
    <w:rsid w:val="008D724A"/>
    <w:rsid w:val="008E5135"/>
    <w:rsid w:val="008E7A3E"/>
    <w:rsid w:val="008F41FD"/>
    <w:rsid w:val="008F4479"/>
    <w:rsid w:val="008F4BA0"/>
    <w:rsid w:val="00901726"/>
    <w:rsid w:val="00904E90"/>
    <w:rsid w:val="009052FE"/>
    <w:rsid w:val="009134DF"/>
    <w:rsid w:val="00920E6A"/>
    <w:rsid w:val="00922750"/>
    <w:rsid w:val="00930039"/>
    <w:rsid w:val="00931816"/>
    <w:rsid w:val="00932C71"/>
    <w:rsid w:val="00933A55"/>
    <w:rsid w:val="00941BB4"/>
    <w:rsid w:val="009509D5"/>
    <w:rsid w:val="009538F5"/>
    <w:rsid w:val="009551AF"/>
    <w:rsid w:val="00957187"/>
    <w:rsid w:val="00960255"/>
    <w:rsid w:val="009603E1"/>
    <w:rsid w:val="00961C9D"/>
    <w:rsid w:val="00963065"/>
    <w:rsid w:val="00963538"/>
    <w:rsid w:val="009654A3"/>
    <w:rsid w:val="0097151F"/>
    <w:rsid w:val="00973777"/>
    <w:rsid w:val="00973C1C"/>
    <w:rsid w:val="00976E78"/>
    <w:rsid w:val="009775C0"/>
    <w:rsid w:val="00981F23"/>
    <w:rsid w:val="00985BC0"/>
    <w:rsid w:val="00990634"/>
    <w:rsid w:val="00991733"/>
    <w:rsid w:val="00991CF0"/>
    <w:rsid w:val="00992078"/>
    <w:rsid w:val="00992BE3"/>
    <w:rsid w:val="009A1467"/>
    <w:rsid w:val="009A6464"/>
    <w:rsid w:val="009B1316"/>
    <w:rsid w:val="009B69F5"/>
    <w:rsid w:val="009C5FF7"/>
    <w:rsid w:val="009C6292"/>
    <w:rsid w:val="009D15DB"/>
    <w:rsid w:val="009D3133"/>
    <w:rsid w:val="009E160D"/>
    <w:rsid w:val="009E7E1D"/>
    <w:rsid w:val="009F1CBB"/>
    <w:rsid w:val="009F3305"/>
    <w:rsid w:val="009F6FB2"/>
    <w:rsid w:val="00A071C0"/>
    <w:rsid w:val="00A13092"/>
    <w:rsid w:val="00A14094"/>
    <w:rsid w:val="00A16C76"/>
    <w:rsid w:val="00A22670"/>
    <w:rsid w:val="00A24B35"/>
    <w:rsid w:val="00A26C3D"/>
    <w:rsid w:val="00A271BA"/>
    <w:rsid w:val="00A27F86"/>
    <w:rsid w:val="00A431C6"/>
    <w:rsid w:val="00A51BA9"/>
    <w:rsid w:val="00A54315"/>
    <w:rsid w:val="00A603FF"/>
    <w:rsid w:val="00A60FBC"/>
    <w:rsid w:val="00A61894"/>
    <w:rsid w:val="00A61BD6"/>
    <w:rsid w:val="00A62206"/>
    <w:rsid w:val="00A64CBA"/>
    <w:rsid w:val="00A65C0B"/>
    <w:rsid w:val="00A776BA"/>
    <w:rsid w:val="00A8069C"/>
    <w:rsid w:val="00A81FD2"/>
    <w:rsid w:val="00A8441A"/>
    <w:rsid w:val="00A86345"/>
    <w:rsid w:val="00A8674A"/>
    <w:rsid w:val="00A9504E"/>
    <w:rsid w:val="00A96ADF"/>
    <w:rsid w:val="00A96E24"/>
    <w:rsid w:val="00AA3567"/>
    <w:rsid w:val="00AA6F6E"/>
    <w:rsid w:val="00AB122B"/>
    <w:rsid w:val="00AB21B0"/>
    <w:rsid w:val="00AB2E9D"/>
    <w:rsid w:val="00AB48D3"/>
    <w:rsid w:val="00AB6E84"/>
    <w:rsid w:val="00AC1D41"/>
    <w:rsid w:val="00AD24C3"/>
    <w:rsid w:val="00AE0243"/>
    <w:rsid w:val="00AE1BAD"/>
    <w:rsid w:val="00AE2124"/>
    <w:rsid w:val="00AE24BC"/>
    <w:rsid w:val="00AE3E3F"/>
    <w:rsid w:val="00AE5ED0"/>
    <w:rsid w:val="00AF2516"/>
    <w:rsid w:val="00AF374C"/>
    <w:rsid w:val="00AF4760"/>
    <w:rsid w:val="00AF55D4"/>
    <w:rsid w:val="00B0505F"/>
    <w:rsid w:val="00B05C2D"/>
    <w:rsid w:val="00B12933"/>
    <w:rsid w:val="00B12B88"/>
    <w:rsid w:val="00B137E0"/>
    <w:rsid w:val="00B13BC8"/>
    <w:rsid w:val="00B217F1"/>
    <w:rsid w:val="00B24662"/>
    <w:rsid w:val="00B25791"/>
    <w:rsid w:val="00B3569C"/>
    <w:rsid w:val="00B414AD"/>
    <w:rsid w:val="00B43492"/>
    <w:rsid w:val="00B43676"/>
    <w:rsid w:val="00B5602D"/>
    <w:rsid w:val="00B60125"/>
    <w:rsid w:val="00B6656B"/>
    <w:rsid w:val="00B71625"/>
    <w:rsid w:val="00B75C54"/>
    <w:rsid w:val="00B8710E"/>
    <w:rsid w:val="00B87A48"/>
    <w:rsid w:val="00B92A93"/>
    <w:rsid w:val="00BA17A8"/>
    <w:rsid w:val="00BA3C33"/>
    <w:rsid w:val="00BA4B74"/>
    <w:rsid w:val="00BB0878"/>
    <w:rsid w:val="00BB1034"/>
    <w:rsid w:val="00BB1879"/>
    <w:rsid w:val="00BC0ABE"/>
    <w:rsid w:val="00BC30DB"/>
    <w:rsid w:val="00BC64FF"/>
    <w:rsid w:val="00BC7C37"/>
    <w:rsid w:val="00BD2244"/>
    <w:rsid w:val="00BD32EA"/>
    <w:rsid w:val="00BD41E8"/>
    <w:rsid w:val="00BD4D48"/>
    <w:rsid w:val="00BD5726"/>
    <w:rsid w:val="00BE618F"/>
    <w:rsid w:val="00BE6472"/>
    <w:rsid w:val="00BF29B8"/>
    <w:rsid w:val="00BF46EA"/>
    <w:rsid w:val="00C07769"/>
    <w:rsid w:val="00C07D05"/>
    <w:rsid w:val="00C10856"/>
    <w:rsid w:val="00C203FA"/>
    <w:rsid w:val="00C244F5"/>
    <w:rsid w:val="00C24EDE"/>
    <w:rsid w:val="00C3164F"/>
    <w:rsid w:val="00C31B5E"/>
    <w:rsid w:val="00C34D3E"/>
    <w:rsid w:val="00C34E37"/>
    <w:rsid w:val="00C35B37"/>
    <w:rsid w:val="00C3747A"/>
    <w:rsid w:val="00C37F29"/>
    <w:rsid w:val="00C40B59"/>
    <w:rsid w:val="00C44634"/>
    <w:rsid w:val="00C44BD7"/>
    <w:rsid w:val="00C55716"/>
    <w:rsid w:val="00C56DCC"/>
    <w:rsid w:val="00C57075"/>
    <w:rsid w:val="00C72AFE"/>
    <w:rsid w:val="00C81619"/>
    <w:rsid w:val="00CA013C"/>
    <w:rsid w:val="00CA2A6F"/>
    <w:rsid w:val="00CA6D6D"/>
    <w:rsid w:val="00CC3B12"/>
    <w:rsid w:val="00CC7A4E"/>
    <w:rsid w:val="00CD1359"/>
    <w:rsid w:val="00CD4C83"/>
    <w:rsid w:val="00CD6C17"/>
    <w:rsid w:val="00CF4408"/>
    <w:rsid w:val="00D01EDC"/>
    <w:rsid w:val="00D078AA"/>
    <w:rsid w:val="00D10058"/>
    <w:rsid w:val="00D11978"/>
    <w:rsid w:val="00D15E30"/>
    <w:rsid w:val="00D16129"/>
    <w:rsid w:val="00D25DBD"/>
    <w:rsid w:val="00D26929"/>
    <w:rsid w:val="00D30CBD"/>
    <w:rsid w:val="00D30D9E"/>
    <w:rsid w:val="00D33908"/>
    <w:rsid w:val="00D354F2"/>
    <w:rsid w:val="00D36331"/>
    <w:rsid w:val="00D36C30"/>
    <w:rsid w:val="00D37C90"/>
    <w:rsid w:val="00D41DBD"/>
    <w:rsid w:val="00D42F5D"/>
    <w:rsid w:val="00D43A8C"/>
    <w:rsid w:val="00D53072"/>
    <w:rsid w:val="00D540D0"/>
    <w:rsid w:val="00D61A4E"/>
    <w:rsid w:val="00D634EA"/>
    <w:rsid w:val="00D70EC2"/>
    <w:rsid w:val="00D713A1"/>
    <w:rsid w:val="00D73A20"/>
    <w:rsid w:val="00D75932"/>
    <w:rsid w:val="00D77956"/>
    <w:rsid w:val="00D80F0C"/>
    <w:rsid w:val="00D92077"/>
    <w:rsid w:val="00D929A1"/>
    <w:rsid w:val="00D951E2"/>
    <w:rsid w:val="00D9565A"/>
    <w:rsid w:val="00DB091B"/>
    <w:rsid w:val="00DB2337"/>
    <w:rsid w:val="00DB5B2E"/>
    <w:rsid w:val="00DB5F87"/>
    <w:rsid w:val="00DB699B"/>
    <w:rsid w:val="00DB7914"/>
    <w:rsid w:val="00DC0376"/>
    <w:rsid w:val="00DC099B"/>
    <w:rsid w:val="00DC2BE5"/>
    <w:rsid w:val="00DC5363"/>
    <w:rsid w:val="00DC7A3E"/>
    <w:rsid w:val="00DD0AE0"/>
    <w:rsid w:val="00DD0D64"/>
    <w:rsid w:val="00DD4CD4"/>
    <w:rsid w:val="00DD65A2"/>
    <w:rsid w:val="00DD6770"/>
    <w:rsid w:val="00DE0749"/>
    <w:rsid w:val="00DE161A"/>
    <w:rsid w:val="00DE1CE2"/>
    <w:rsid w:val="00DF1210"/>
    <w:rsid w:val="00DF29A3"/>
    <w:rsid w:val="00DF31E9"/>
    <w:rsid w:val="00DF400D"/>
    <w:rsid w:val="00DF5C23"/>
    <w:rsid w:val="00E01DAD"/>
    <w:rsid w:val="00E021DC"/>
    <w:rsid w:val="00E03F91"/>
    <w:rsid w:val="00E064EF"/>
    <w:rsid w:val="00E064F2"/>
    <w:rsid w:val="00E0717B"/>
    <w:rsid w:val="00E10AB5"/>
    <w:rsid w:val="00E15598"/>
    <w:rsid w:val="00E1586F"/>
    <w:rsid w:val="00E20D65"/>
    <w:rsid w:val="00E25E70"/>
    <w:rsid w:val="00E353A2"/>
    <w:rsid w:val="00E36881"/>
    <w:rsid w:val="00E42E4C"/>
    <w:rsid w:val="00E47013"/>
    <w:rsid w:val="00E541F9"/>
    <w:rsid w:val="00E57B79"/>
    <w:rsid w:val="00E60017"/>
    <w:rsid w:val="00E63419"/>
    <w:rsid w:val="00E64496"/>
    <w:rsid w:val="00E72115"/>
    <w:rsid w:val="00E821CF"/>
    <w:rsid w:val="00E8322E"/>
    <w:rsid w:val="00E86C4F"/>
    <w:rsid w:val="00E8797B"/>
    <w:rsid w:val="00E903E0"/>
    <w:rsid w:val="00E90B20"/>
    <w:rsid w:val="00EA1115"/>
    <w:rsid w:val="00EA39EB"/>
    <w:rsid w:val="00EA58CE"/>
    <w:rsid w:val="00EB1EC3"/>
    <w:rsid w:val="00EB33FF"/>
    <w:rsid w:val="00EB3D1A"/>
    <w:rsid w:val="00EC2759"/>
    <w:rsid w:val="00EC7106"/>
    <w:rsid w:val="00ED0120"/>
    <w:rsid w:val="00ED3BBA"/>
    <w:rsid w:val="00ED4E12"/>
    <w:rsid w:val="00ED7C6A"/>
    <w:rsid w:val="00EE051B"/>
    <w:rsid w:val="00EE54B4"/>
    <w:rsid w:val="00EE716F"/>
    <w:rsid w:val="00EF1AD8"/>
    <w:rsid w:val="00EF2B5C"/>
    <w:rsid w:val="00EF3E86"/>
    <w:rsid w:val="00EF5E8F"/>
    <w:rsid w:val="00EF7794"/>
    <w:rsid w:val="00F02046"/>
    <w:rsid w:val="00F053D8"/>
    <w:rsid w:val="00F07888"/>
    <w:rsid w:val="00F1313D"/>
    <w:rsid w:val="00F1593A"/>
    <w:rsid w:val="00F201E7"/>
    <w:rsid w:val="00F204E0"/>
    <w:rsid w:val="00F20B16"/>
    <w:rsid w:val="00F21C79"/>
    <w:rsid w:val="00F22ABD"/>
    <w:rsid w:val="00F238C9"/>
    <w:rsid w:val="00F23CA5"/>
    <w:rsid w:val="00F277AA"/>
    <w:rsid w:val="00F31955"/>
    <w:rsid w:val="00F34C06"/>
    <w:rsid w:val="00F43EA3"/>
    <w:rsid w:val="00F50C55"/>
    <w:rsid w:val="00F57FFB"/>
    <w:rsid w:val="00F601E6"/>
    <w:rsid w:val="00F63A0E"/>
    <w:rsid w:val="00F645B1"/>
    <w:rsid w:val="00F65BCE"/>
    <w:rsid w:val="00F73954"/>
    <w:rsid w:val="00F8040B"/>
    <w:rsid w:val="00F84ED6"/>
    <w:rsid w:val="00F937EB"/>
    <w:rsid w:val="00F94060"/>
    <w:rsid w:val="00FA56F6"/>
    <w:rsid w:val="00FB2D9F"/>
    <w:rsid w:val="00FB329D"/>
    <w:rsid w:val="00FC2471"/>
    <w:rsid w:val="00FC27E3"/>
    <w:rsid w:val="00FC38E6"/>
    <w:rsid w:val="00FC74C7"/>
    <w:rsid w:val="00FD451D"/>
    <w:rsid w:val="00FD5B22"/>
    <w:rsid w:val="00FE1B01"/>
    <w:rsid w:val="00FE3644"/>
    <w:rsid w:val="00FF12F0"/>
    <w:rsid w:val="00FF2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008D8D"/>
  <w14:defaultImageDpi w14:val="300"/>
  <w15:docId w15:val="{6510D30E-C20B-024C-8987-5D0A77CAA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D0AE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6C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A26C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26C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A26C3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E5ED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A26C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6C3D"/>
  </w:style>
  <w:style w:type="character" w:customStyle="1" w:styleId="Heading1Char">
    <w:name w:val="Heading 1 Char"/>
    <w:aliases w:val="Pocket Char"/>
    <w:basedOn w:val="DefaultParagraphFont"/>
    <w:link w:val="Heading1"/>
    <w:uiPriority w:val="9"/>
    <w:rsid w:val="00A26C3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A26C3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26C3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A26C3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26C3D"/>
    <w:rPr>
      <w:b/>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c"/>
    <w:basedOn w:val="DefaultParagraphFont"/>
    <w:uiPriority w:val="1"/>
    <w:qFormat/>
    <w:rsid w:val="00A26C3D"/>
    <w:rPr>
      <w:b/>
      <w:sz w:val="26"/>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A26C3D"/>
    <w:rPr>
      <w:rFonts w:ascii="Calibri" w:hAnsi="Calibri" w:cs="Calibri"/>
      <w:b/>
      <w:i w:val="0"/>
      <w:iCs/>
      <w:sz w:val="26"/>
      <w:u w:val="single"/>
      <w:bdr w:val="single" w:sz="12" w:space="0" w:color="auto"/>
    </w:rPr>
  </w:style>
  <w:style w:type="paragraph" w:customStyle="1" w:styleId="textbold">
    <w:name w:val="text bold"/>
    <w:basedOn w:val="Normal"/>
    <w:link w:val="Emphasis"/>
    <w:uiPriority w:val="20"/>
    <w:qFormat/>
    <w:rsid w:val="00C44BD7"/>
    <w:pPr>
      <w:widowControl w:val="0"/>
      <w:ind w:left="720"/>
    </w:pPr>
    <w:rPr>
      <w:b/>
      <w:iCs/>
      <w:sz w:val="26"/>
      <w:u w:val="single"/>
      <w:bdr w:val="single" w:sz="12" w:space="0" w:color="auto"/>
    </w:rPr>
  </w:style>
  <w:style w:type="character" w:styleId="FollowedHyperlink">
    <w:name w:val="FollowedHyperlink"/>
    <w:basedOn w:val="DefaultParagraphFont"/>
    <w:uiPriority w:val="99"/>
    <w:semiHidden/>
    <w:unhideWhenUsed/>
    <w:rsid w:val="00A26C3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T,C"/>
    <w:basedOn w:val="DefaultParagraphFont"/>
    <w:uiPriority w:val="99"/>
    <w:unhideWhenUsed/>
    <w:rsid w:val="00A26C3D"/>
    <w:rPr>
      <w:color w:val="auto"/>
      <w:u w:val="none"/>
    </w:rPr>
  </w:style>
  <w:style w:type="paragraph" w:styleId="DocumentMap">
    <w:name w:val="Document Map"/>
    <w:basedOn w:val="Normal"/>
    <w:link w:val="DocumentMapChar"/>
    <w:uiPriority w:val="99"/>
    <w:semiHidden/>
    <w:unhideWhenUsed/>
    <w:rsid w:val="00A26C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6C3D"/>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560ED"/>
    <w:pPr>
      <w:spacing w:before="100" w:beforeAutospacing="1" w:after="100" w:afterAutospacing="1"/>
    </w:pPr>
  </w:style>
  <w:style w:type="character" w:customStyle="1" w:styleId="CardTextChar">
    <w:name w:val="Card Text Char"/>
    <w:rsid w:val="005F7340"/>
    <w:rPr>
      <w:rFonts w:cs="Tahoma"/>
      <w:sz w:val="24"/>
      <w:szCs w:val="22"/>
    </w:rPr>
  </w:style>
  <w:style w:type="paragraph" w:customStyle="1" w:styleId="Style-1">
    <w:name w:val="Style-1"/>
    <w:rsid w:val="005F7340"/>
    <w:rPr>
      <w:rFonts w:ascii="Times New Roman" w:eastAsia="Times New Roman" w:hAnsi="Times New Roman" w:cs="Times New Roman"/>
      <w:sz w:val="20"/>
      <w:szCs w:val="20"/>
    </w:rPr>
  </w:style>
  <w:style w:type="character" w:customStyle="1" w:styleId="header-section-number">
    <w:name w:val="header-section-number"/>
    <w:basedOn w:val="DefaultParagraphFont"/>
    <w:rsid w:val="0016775C"/>
  </w:style>
  <w:style w:type="paragraph" w:styleId="NoSpacing">
    <w:name w:val="No Spacing"/>
    <w:aliases w:val="Tag and Cite,Note Level 2,Small Text,Card Format,Note Level 21,ClearFormatting,Clear,DDI Tag,Tag Title,No Spacing51"/>
    <w:uiPriority w:val="1"/>
    <w:qFormat/>
    <w:rsid w:val="0016775C"/>
    <w:rPr>
      <w:rFonts w:ascii="Calibri" w:hAnsi="Calibri"/>
      <w:sz w:val="22"/>
    </w:rPr>
  </w:style>
  <w:style w:type="character" w:customStyle="1" w:styleId="FootnoteTextChar">
    <w:name w:val="Footnote Text Char"/>
    <w:basedOn w:val="DefaultParagraphFont"/>
    <w:link w:val="FootnoteText"/>
    <w:uiPriority w:val="99"/>
    <w:rsid w:val="00296F9F"/>
    <w:rPr>
      <w:rFonts w:ascii="Calibri" w:eastAsiaTheme="minorHAnsi" w:hAnsi="Calibri"/>
      <w:szCs w:val="22"/>
    </w:rPr>
  </w:style>
  <w:style w:type="paragraph" w:styleId="FootnoteText">
    <w:name w:val="footnote text"/>
    <w:basedOn w:val="Normal"/>
    <w:link w:val="FootnoteTextChar"/>
    <w:uiPriority w:val="99"/>
    <w:unhideWhenUsed/>
    <w:qFormat/>
    <w:rsid w:val="00296F9F"/>
    <w:rPr>
      <w:rFonts w:cstheme="minorBidi"/>
    </w:rPr>
  </w:style>
  <w:style w:type="character" w:customStyle="1" w:styleId="FootnoteTextChar1">
    <w:name w:val="Footnote Text Char1"/>
    <w:basedOn w:val="DefaultParagraphFont"/>
    <w:uiPriority w:val="99"/>
    <w:semiHidden/>
    <w:rsid w:val="005153A3"/>
    <w:rPr>
      <w:rFonts w:ascii="Calibri" w:hAnsi="Calibri" w:cs="Calibri"/>
      <w:sz w:val="20"/>
      <w:szCs w:val="20"/>
    </w:rPr>
  </w:style>
  <w:style w:type="character" w:customStyle="1" w:styleId="apple-converted-space">
    <w:name w:val="apple-converted-space"/>
    <w:basedOn w:val="DefaultParagraphFont"/>
    <w:rsid w:val="00FE3644"/>
  </w:style>
  <w:style w:type="character" w:styleId="Strong">
    <w:name w:val="Strong"/>
    <w:basedOn w:val="DefaultParagraphFont"/>
    <w:uiPriority w:val="22"/>
    <w:qFormat/>
    <w:rsid w:val="00FE3644"/>
    <w:rPr>
      <w:b/>
      <w:bCs/>
    </w:rPr>
  </w:style>
  <w:style w:type="paragraph" w:customStyle="1" w:styleId="Emphasis1">
    <w:name w:val="Emphasis1"/>
    <w:basedOn w:val="Normal"/>
    <w:uiPriority w:val="20"/>
    <w:qFormat/>
    <w:rsid w:val="00FE364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FE3644"/>
    <w:pPr>
      <w:widowControl w:val="0"/>
      <w:suppressAutoHyphens/>
      <w:spacing w:after="200" w:line="256" w:lineRule="auto"/>
      <w:contextualSpacing/>
    </w:pPr>
    <w:rPr>
      <w:rFonts w:asciiTheme="minorHAnsi" w:hAnsiTheme="minorHAnsi"/>
      <w:b/>
      <w:u w:val="single"/>
    </w:rPr>
  </w:style>
  <w:style w:type="paragraph" w:styleId="ListParagraph">
    <w:name w:val="List Paragraph"/>
    <w:aliases w:val="6 font"/>
    <w:basedOn w:val="Normal"/>
    <w:uiPriority w:val="99"/>
    <w:qFormat/>
    <w:rsid w:val="00FE3644"/>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052FE"/>
    <w:rPr>
      <w:b/>
      <w:sz w:val="26"/>
      <w:u w:val="single"/>
    </w:rPr>
  </w:style>
  <w:style w:type="paragraph" w:styleId="Title">
    <w:name w:val="Title"/>
    <w:aliases w:val="UNDERLINE,Cites and Cards,Bold Underlined,title,Block Heading,Read This"/>
    <w:basedOn w:val="Normal"/>
    <w:next w:val="Normal"/>
    <w:link w:val="TitleChar1"/>
    <w:uiPriority w:val="6"/>
    <w:qFormat/>
    <w:rsid w:val="009052FE"/>
    <w:rPr>
      <w:rFonts w:cstheme="minorBidi"/>
      <w:u w:val="single"/>
    </w:rPr>
  </w:style>
  <w:style w:type="character" w:customStyle="1" w:styleId="TitleChar1">
    <w:name w:val="Title Char1"/>
    <w:aliases w:val="UNDERLINE Char,Cites and Cards Char,Bold Underlined Char,title Char,Block Heading Char,Read This Char"/>
    <w:basedOn w:val="DefaultParagraphFont"/>
    <w:link w:val="Title"/>
    <w:uiPriority w:val="10"/>
    <w:rsid w:val="009052FE"/>
    <w:rPr>
      <w:rFonts w:ascii="Calibri" w:eastAsiaTheme="minorHAnsi" w:hAnsi="Calibri"/>
      <w:sz w:val="22"/>
      <w:szCs w:val="22"/>
      <w:u w:val="single"/>
    </w:rPr>
  </w:style>
  <w:style w:type="character" w:customStyle="1" w:styleId="lbexsimplecap">
    <w:name w:val="lbexsimplecap"/>
    <w:basedOn w:val="DefaultParagraphFont"/>
    <w:rsid w:val="00DB5B2E"/>
  </w:style>
  <w:style w:type="character" w:customStyle="1" w:styleId="lbexlegistype">
    <w:name w:val="lbexlegistype"/>
    <w:basedOn w:val="DefaultParagraphFont"/>
    <w:rsid w:val="00DB5B2E"/>
  </w:style>
  <w:style w:type="character" w:customStyle="1" w:styleId="lbexsectionlevelolc">
    <w:name w:val="lbexsectionlevelolc"/>
    <w:basedOn w:val="DefaultParagraphFont"/>
    <w:rsid w:val="00DB5B2E"/>
  </w:style>
  <w:style w:type="character" w:customStyle="1" w:styleId="lbexallcap">
    <w:name w:val="lbexallcap"/>
    <w:basedOn w:val="DefaultParagraphFont"/>
    <w:rsid w:val="00DB5B2E"/>
  </w:style>
  <w:style w:type="paragraph" w:styleId="Subtitle">
    <w:name w:val="Subtitle"/>
    <w:basedOn w:val="Normal"/>
    <w:next w:val="Normal"/>
    <w:link w:val="SubtitleChar"/>
    <w:uiPriority w:val="99"/>
    <w:qFormat/>
    <w:rsid w:val="00CA2A6F"/>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99"/>
    <w:rsid w:val="00CA2A6F"/>
    <w:rPr>
      <w:color w:val="5A5A5A" w:themeColor="text1" w:themeTint="A5"/>
      <w:spacing w:val="15"/>
      <w:sz w:val="22"/>
      <w:szCs w:val="22"/>
    </w:rPr>
  </w:style>
  <w:style w:type="character" w:styleId="FootnoteReference">
    <w:name w:val="footnote reference"/>
    <w:aliases w:val="FN Ref,footnote reference,fr,o,FR,(NECG) Footnote Reference"/>
    <w:basedOn w:val="DefaultParagraphFont"/>
    <w:unhideWhenUsed/>
    <w:qFormat/>
    <w:rsid w:val="00FB2D9F"/>
    <w:rPr>
      <w:vertAlign w:val="superscript"/>
    </w:rPr>
  </w:style>
  <w:style w:type="character" w:customStyle="1" w:styleId="BalloonTextChar">
    <w:name w:val="Balloon Text Char"/>
    <w:basedOn w:val="DefaultParagraphFont"/>
    <w:link w:val="BalloonText"/>
    <w:uiPriority w:val="99"/>
    <w:semiHidden/>
    <w:rsid w:val="00E10AB5"/>
    <w:rPr>
      <w:rFonts w:ascii="Times New Roman" w:hAnsi="Times New Roman" w:cs="Times New Roman"/>
      <w:sz w:val="18"/>
      <w:szCs w:val="18"/>
    </w:rPr>
  </w:style>
  <w:style w:type="paragraph" w:styleId="BalloonText">
    <w:name w:val="Balloon Text"/>
    <w:basedOn w:val="Normal"/>
    <w:link w:val="BalloonTextChar"/>
    <w:uiPriority w:val="99"/>
    <w:semiHidden/>
    <w:unhideWhenUsed/>
    <w:rsid w:val="00E10AB5"/>
    <w:rPr>
      <w:sz w:val="18"/>
      <w:szCs w:val="18"/>
    </w:rPr>
  </w:style>
  <w:style w:type="character" w:styleId="UnresolvedMention">
    <w:name w:val="Unresolved Mention"/>
    <w:basedOn w:val="DefaultParagraphFont"/>
    <w:uiPriority w:val="99"/>
    <w:rsid w:val="005D0BBE"/>
    <w:rPr>
      <w:color w:val="605E5C"/>
      <w:shd w:val="clear" w:color="auto" w:fill="E1DFDD"/>
    </w:rPr>
  </w:style>
  <w:style w:type="character" w:customStyle="1" w:styleId="doc-citation-string">
    <w:name w:val="doc-citation-string"/>
    <w:basedOn w:val="DefaultParagraphFont"/>
    <w:rsid w:val="00011545"/>
  </w:style>
  <w:style w:type="character" w:customStyle="1" w:styleId="cite-count">
    <w:name w:val="cite-count"/>
    <w:basedOn w:val="DefaultParagraphFont"/>
    <w:rsid w:val="00011545"/>
  </w:style>
  <w:style w:type="character" w:customStyle="1" w:styleId="Heading5Char">
    <w:name w:val="Heading 5 Char"/>
    <w:basedOn w:val="DefaultParagraphFont"/>
    <w:link w:val="Heading5"/>
    <w:uiPriority w:val="9"/>
    <w:rsid w:val="00AE5ED0"/>
    <w:rPr>
      <w:rFonts w:asciiTheme="majorHAnsi" w:eastAsiaTheme="majorEastAsia" w:hAnsiTheme="majorHAnsi" w:cstheme="majorBidi"/>
      <w:color w:val="243F60" w:themeColor="accent1" w:themeShade="7F"/>
    </w:rPr>
  </w:style>
  <w:style w:type="character" w:customStyle="1" w:styleId="UnresolvedMention1">
    <w:name w:val="Unresolved Mention1"/>
    <w:basedOn w:val="DefaultParagraphFont"/>
    <w:uiPriority w:val="99"/>
    <w:semiHidden/>
    <w:unhideWhenUsed/>
    <w:rsid w:val="00AE5ED0"/>
    <w:rPr>
      <w:color w:val="605E5C"/>
      <w:shd w:val="clear" w:color="auto" w:fill="E1DFDD"/>
    </w:rPr>
  </w:style>
  <w:style w:type="character" w:customStyle="1" w:styleId="BoldUnderline">
    <w:name w:val="Bold.Underline"/>
    <w:uiPriority w:val="1"/>
    <w:qFormat/>
    <w:rsid w:val="00AE5ED0"/>
    <w:rPr>
      <w:b/>
      <w:u w:val="single"/>
    </w:rPr>
  </w:style>
  <w:style w:type="character" w:customStyle="1" w:styleId="Minimize">
    <w:name w:val="Minimize"/>
    <w:uiPriority w:val="1"/>
    <w:qFormat/>
    <w:rsid w:val="00AE5ED0"/>
    <w:rPr>
      <w:rFonts w:asciiTheme="minorHAnsi" w:hAnsiTheme="minorHAnsi"/>
      <w:sz w:val="16"/>
    </w:rPr>
  </w:style>
  <w:style w:type="paragraph" w:customStyle="1" w:styleId="Underline2">
    <w:name w:val="Underline2"/>
    <w:basedOn w:val="Normal"/>
    <w:link w:val="Underline2Char"/>
    <w:autoRedefine/>
    <w:uiPriority w:val="4"/>
    <w:qFormat/>
    <w:rsid w:val="00AE5ED0"/>
    <w:rPr>
      <w:b/>
      <w:u w:val="single"/>
    </w:rPr>
  </w:style>
  <w:style w:type="character" w:customStyle="1" w:styleId="Underline2Char">
    <w:name w:val="Underline2 Char"/>
    <w:basedOn w:val="DefaultParagraphFont"/>
    <w:link w:val="Underline2"/>
    <w:uiPriority w:val="4"/>
    <w:rsid w:val="00AE5ED0"/>
    <w:rPr>
      <w:rFonts w:ascii="Times New Roman" w:eastAsia="Times New Roman" w:hAnsi="Times New Roman" w:cs="Times New Roman"/>
      <w:b/>
      <w:u w:val="single"/>
    </w:rPr>
  </w:style>
  <w:style w:type="character" w:customStyle="1" w:styleId="BoldUnderline0">
    <w:name w:val="BoldUnderline"/>
    <w:basedOn w:val="DefaultParagraphFont"/>
    <w:uiPriority w:val="1"/>
    <w:qFormat/>
    <w:rsid w:val="00AE5ED0"/>
    <w:rPr>
      <w:rFonts w:ascii="Arial" w:hAnsi="Arial"/>
      <w:b/>
      <w:sz w:val="20"/>
      <w:u w:val="single"/>
    </w:rPr>
  </w:style>
  <w:style w:type="paragraph" w:customStyle="1" w:styleId="clay-paragraph">
    <w:name w:val="clay-paragraph"/>
    <w:basedOn w:val="Normal"/>
    <w:rsid w:val="00AE5ED0"/>
    <w:pPr>
      <w:spacing w:before="100" w:beforeAutospacing="1" w:after="100" w:afterAutospacing="1"/>
    </w:pPr>
  </w:style>
  <w:style w:type="character" w:customStyle="1" w:styleId="gmail-styleunderline">
    <w:name w:val="gmail-styleunderline"/>
    <w:basedOn w:val="DefaultParagraphFont"/>
    <w:rsid w:val="00AE5ED0"/>
  </w:style>
  <w:style w:type="paragraph" w:customStyle="1" w:styleId="css-182kmce">
    <w:name w:val="css-182kmce"/>
    <w:basedOn w:val="Normal"/>
    <w:rsid w:val="00AE5ED0"/>
    <w:pPr>
      <w:spacing w:before="100" w:beforeAutospacing="1" w:after="100" w:afterAutospacing="1"/>
    </w:pPr>
    <w:rPr>
      <w:lang w:eastAsia="ko-KR"/>
    </w:rPr>
  </w:style>
  <w:style w:type="character" w:customStyle="1" w:styleId="inline-garnett-quote">
    <w:name w:val="inline-garnett-quote"/>
    <w:basedOn w:val="DefaultParagraphFont"/>
    <w:rsid w:val="00AE5ED0"/>
  </w:style>
  <w:style w:type="paragraph" w:customStyle="1" w:styleId="pullquote-paragraph">
    <w:name w:val="pullquote-paragraph"/>
    <w:basedOn w:val="Normal"/>
    <w:rsid w:val="00AE5ED0"/>
    <w:pPr>
      <w:spacing w:before="100" w:beforeAutospacing="1" w:after="100" w:afterAutospacing="1"/>
    </w:pPr>
    <w:rPr>
      <w:lang w:eastAsia="ko-KR"/>
    </w:rPr>
  </w:style>
  <w:style w:type="character" w:styleId="HTMLCite">
    <w:name w:val="HTML Cite"/>
    <w:basedOn w:val="DefaultParagraphFont"/>
    <w:uiPriority w:val="99"/>
    <w:unhideWhenUsed/>
    <w:rsid w:val="00AE5ED0"/>
    <w:rPr>
      <w:i/>
      <w:iCs/>
    </w:rPr>
  </w:style>
  <w:style w:type="paragraph" w:customStyle="1" w:styleId="font--body">
    <w:name w:val="font--body"/>
    <w:basedOn w:val="Normal"/>
    <w:rsid w:val="00AE5ED0"/>
    <w:pPr>
      <w:spacing w:before="100" w:beforeAutospacing="1" w:after="100" w:afterAutospacing="1"/>
    </w:pPr>
    <w:rPr>
      <w:lang w:eastAsia="ko-KR"/>
    </w:rPr>
  </w:style>
  <w:style w:type="paragraph" w:customStyle="1" w:styleId="gntarbp">
    <w:name w:val="gnt_ar_b_p"/>
    <w:basedOn w:val="Normal"/>
    <w:rsid w:val="00AE5ED0"/>
    <w:pPr>
      <w:spacing w:before="100" w:beforeAutospacing="1" w:after="100" w:afterAutospacing="1"/>
    </w:pPr>
    <w:rPr>
      <w:lang w:eastAsia="ko-KR"/>
    </w:rPr>
  </w:style>
  <w:style w:type="paragraph" w:customStyle="1" w:styleId="slate-paragraph">
    <w:name w:val="slate-paragraph"/>
    <w:basedOn w:val="Normal"/>
    <w:uiPriority w:val="99"/>
    <w:rsid w:val="00AE5ED0"/>
    <w:pPr>
      <w:spacing w:before="100" w:beforeAutospacing="1" w:after="100" w:afterAutospacing="1"/>
    </w:pPr>
    <w:rPr>
      <w:lang w:eastAsia="ko-KR"/>
    </w:rPr>
  </w:style>
  <w:style w:type="character" w:customStyle="1" w:styleId="numbers">
    <w:name w:val="numbers"/>
    <w:basedOn w:val="DefaultParagraphFont"/>
    <w:rsid w:val="00AE5ED0"/>
  </w:style>
  <w:style w:type="paragraph" w:customStyle="1" w:styleId="endmarkenabled">
    <w:name w:val="endmarkenabled"/>
    <w:basedOn w:val="Normal"/>
    <w:rsid w:val="00AE5ED0"/>
    <w:pPr>
      <w:spacing w:before="100" w:beforeAutospacing="1" w:after="100" w:afterAutospacing="1"/>
    </w:pPr>
    <w:rPr>
      <w:lang w:eastAsia="ko-KR"/>
    </w:rPr>
  </w:style>
  <w:style w:type="character" w:customStyle="1" w:styleId="link">
    <w:name w:val="link"/>
    <w:basedOn w:val="DefaultParagraphFont"/>
    <w:rsid w:val="00AE5ED0"/>
  </w:style>
  <w:style w:type="paragraph" w:customStyle="1" w:styleId="css-exrw3m">
    <w:name w:val="css-exrw3m"/>
    <w:basedOn w:val="Normal"/>
    <w:rsid w:val="00AE5ED0"/>
    <w:pPr>
      <w:spacing w:before="100" w:beforeAutospacing="1" w:after="100" w:afterAutospacing="1"/>
    </w:pPr>
  </w:style>
  <w:style w:type="character" w:customStyle="1" w:styleId="css-8l6xbc">
    <w:name w:val="css-8l6xbc"/>
    <w:basedOn w:val="DefaultParagraphFont"/>
    <w:rsid w:val="00AE5ED0"/>
  </w:style>
  <w:style w:type="paragraph" w:customStyle="1" w:styleId="t-body-text">
    <w:name w:val="t-body-text"/>
    <w:basedOn w:val="Normal"/>
    <w:rsid w:val="00AE5ED0"/>
    <w:pPr>
      <w:spacing w:before="100" w:beforeAutospacing="1" w:after="100" w:afterAutospacing="1"/>
    </w:pPr>
  </w:style>
  <w:style w:type="character" w:customStyle="1" w:styleId="caps">
    <w:name w:val="caps"/>
    <w:basedOn w:val="DefaultParagraphFont"/>
    <w:rsid w:val="00AE5ED0"/>
  </w:style>
  <w:style w:type="paragraph" w:customStyle="1" w:styleId="c-user-cardbio">
    <w:name w:val="c-user-card__bio"/>
    <w:basedOn w:val="Normal"/>
    <w:rsid w:val="00AE5ED0"/>
    <w:pPr>
      <w:spacing w:before="100" w:beforeAutospacing="1" w:after="100" w:afterAutospacing="1"/>
    </w:pPr>
  </w:style>
  <w:style w:type="paragraph" w:customStyle="1" w:styleId="selectionshareable">
    <w:name w:val="selectionshareable"/>
    <w:basedOn w:val="Normal"/>
    <w:rsid w:val="00AE5ED0"/>
    <w:pPr>
      <w:spacing w:before="100" w:beforeAutospacing="1" w:after="100" w:afterAutospacing="1"/>
    </w:pPr>
  </w:style>
  <w:style w:type="character" w:customStyle="1" w:styleId="3oh-">
    <w:name w:val="_3oh-"/>
    <w:basedOn w:val="DefaultParagraphFont"/>
    <w:rsid w:val="00AE5ED0"/>
  </w:style>
  <w:style w:type="paragraph" w:customStyle="1" w:styleId="normal1">
    <w:name w:val="normal1"/>
    <w:basedOn w:val="Normal"/>
    <w:rsid w:val="00AE5ED0"/>
    <w:pPr>
      <w:spacing w:before="100" w:beforeAutospacing="1" w:after="100" w:afterAutospacing="1"/>
    </w:pPr>
  </w:style>
  <w:style w:type="character" w:customStyle="1" w:styleId="c-timestamplabel">
    <w:name w:val="c-timestamp__label"/>
    <w:basedOn w:val="DefaultParagraphFont"/>
    <w:rsid w:val="00AE5ED0"/>
  </w:style>
  <w:style w:type="character" w:customStyle="1" w:styleId="c-messagelistunreaddividerlabel">
    <w:name w:val="c-message_list__unread_divider__label"/>
    <w:basedOn w:val="DefaultParagraphFont"/>
    <w:rsid w:val="00AE5ED0"/>
  </w:style>
  <w:style w:type="character" w:customStyle="1" w:styleId="c-messagesender">
    <w:name w:val="c-message__sender"/>
    <w:basedOn w:val="DefaultParagraphFont"/>
    <w:rsid w:val="00AE5ED0"/>
  </w:style>
  <w:style w:type="character" w:customStyle="1" w:styleId="c-reactioncount">
    <w:name w:val="c-reaction__count"/>
    <w:basedOn w:val="DefaultParagraphFont"/>
    <w:rsid w:val="00AE5ED0"/>
  </w:style>
  <w:style w:type="paragraph" w:customStyle="1" w:styleId="Analytic">
    <w:name w:val="Analytic"/>
    <w:basedOn w:val="Normal"/>
    <w:link w:val="AnalyticChar"/>
    <w:autoRedefine/>
    <w:uiPriority w:val="4"/>
    <w:qFormat/>
    <w:rsid w:val="00AE5ED0"/>
    <w:rPr>
      <w:color w:val="1F497D" w:themeColor="text2"/>
    </w:rPr>
  </w:style>
  <w:style w:type="character" w:customStyle="1" w:styleId="AnalyticChar">
    <w:name w:val="Analytic Char"/>
    <w:basedOn w:val="DefaultParagraphFont"/>
    <w:link w:val="Analytic"/>
    <w:uiPriority w:val="4"/>
    <w:rsid w:val="00AE5ED0"/>
    <w:rPr>
      <w:rFonts w:ascii="Times New Roman" w:eastAsia="Times New Roman" w:hAnsi="Times New Roman" w:cs="Times New Roman"/>
      <w:color w:val="1F497D" w:themeColor="text2"/>
    </w:rPr>
  </w:style>
  <w:style w:type="paragraph" w:styleId="Header">
    <w:name w:val="header"/>
    <w:basedOn w:val="Normal"/>
    <w:link w:val="HeaderChar"/>
    <w:uiPriority w:val="99"/>
    <w:unhideWhenUsed/>
    <w:rsid w:val="00AE5ED0"/>
    <w:pPr>
      <w:tabs>
        <w:tab w:val="center" w:pos="4680"/>
        <w:tab w:val="right" w:pos="9360"/>
      </w:tabs>
    </w:pPr>
  </w:style>
  <w:style w:type="character" w:customStyle="1" w:styleId="HeaderChar">
    <w:name w:val="Header Char"/>
    <w:basedOn w:val="DefaultParagraphFont"/>
    <w:link w:val="Header"/>
    <w:uiPriority w:val="99"/>
    <w:rsid w:val="00AE5ED0"/>
    <w:rPr>
      <w:rFonts w:ascii="Times New Roman" w:eastAsia="Times New Roman" w:hAnsi="Times New Roman" w:cs="Times New Roman"/>
    </w:rPr>
  </w:style>
  <w:style w:type="paragraph" w:styleId="Footer">
    <w:name w:val="footer"/>
    <w:basedOn w:val="Normal"/>
    <w:link w:val="FooterChar"/>
    <w:uiPriority w:val="99"/>
    <w:unhideWhenUsed/>
    <w:rsid w:val="00AE5ED0"/>
    <w:pPr>
      <w:tabs>
        <w:tab w:val="center" w:pos="4680"/>
        <w:tab w:val="right" w:pos="9360"/>
      </w:tabs>
    </w:pPr>
  </w:style>
  <w:style w:type="character" w:customStyle="1" w:styleId="FooterChar">
    <w:name w:val="Footer Char"/>
    <w:basedOn w:val="DefaultParagraphFont"/>
    <w:link w:val="Footer"/>
    <w:uiPriority w:val="99"/>
    <w:rsid w:val="00AE5ED0"/>
    <w:rPr>
      <w:rFonts w:ascii="Times New Roman" w:eastAsia="Times New Roman" w:hAnsi="Times New Roman" w:cs="Times New Roman"/>
    </w:rPr>
  </w:style>
  <w:style w:type="character" w:customStyle="1" w:styleId="z-TopofFormChar">
    <w:name w:val="z-Top of Form Char"/>
    <w:basedOn w:val="DefaultParagraphFont"/>
    <w:link w:val="z-TopofForm"/>
    <w:uiPriority w:val="99"/>
    <w:semiHidden/>
    <w:rsid w:val="00AE5ED0"/>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AE5ED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AE5ED0"/>
    <w:rPr>
      <w:rFonts w:ascii="Arial" w:eastAsia="Times New Roman" w:hAnsi="Arial" w:cs="Times New Roman"/>
      <w:vanish/>
      <w:sz w:val="16"/>
      <w:szCs w:val="16"/>
    </w:rPr>
  </w:style>
  <w:style w:type="character" w:customStyle="1" w:styleId="z-BottomofFormChar">
    <w:name w:val="z-Bottom of Form Char"/>
    <w:basedOn w:val="DefaultParagraphFont"/>
    <w:link w:val="z-BottomofForm"/>
    <w:uiPriority w:val="99"/>
    <w:semiHidden/>
    <w:rsid w:val="00AE5ED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E5ED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AE5ED0"/>
    <w:rPr>
      <w:rFonts w:ascii="Arial" w:eastAsia="Times New Roman" w:hAnsi="Arial" w:cs="Times New Roman"/>
      <w:vanish/>
      <w:sz w:val="16"/>
      <w:szCs w:val="16"/>
    </w:rPr>
  </w:style>
  <w:style w:type="paragraph" w:customStyle="1" w:styleId="Emphasize">
    <w:name w:val="Emphasize"/>
    <w:basedOn w:val="Normal"/>
    <w:uiPriority w:val="7"/>
    <w:qFormat/>
    <w:rsid w:val="00AE5ED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basedOn w:val="DefaultParagraphFont"/>
    <w:uiPriority w:val="99"/>
    <w:semiHidden/>
    <w:unhideWhenUsed/>
    <w:rsid w:val="00AE5ED0"/>
  </w:style>
  <w:style w:type="character" w:customStyle="1" w:styleId="UnderlineBold">
    <w:name w:val="Underline + Bold"/>
    <w:uiPriority w:val="1"/>
    <w:qFormat/>
    <w:rsid w:val="00AE5ED0"/>
    <w:rPr>
      <w:b/>
      <w:sz w:val="20"/>
      <w:u w:val="single"/>
    </w:rPr>
  </w:style>
  <w:style w:type="paragraph" w:customStyle="1" w:styleId="8MIn">
    <w:name w:val="8 MIn"/>
    <w:basedOn w:val="Normal"/>
    <w:link w:val="8MInChar"/>
    <w:uiPriority w:val="4"/>
    <w:qFormat/>
    <w:rsid w:val="00AE5ED0"/>
    <w:pPr>
      <w:shd w:val="clear" w:color="auto" w:fill="FFFFFF"/>
      <w:spacing w:beforeAutospacing="1" w:afterAutospacing="1"/>
      <w:textAlignment w:val="baseline"/>
    </w:pPr>
    <w:rPr>
      <w:rFonts w:cstheme="minorHAnsi"/>
      <w:color w:val="333333"/>
    </w:rPr>
  </w:style>
  <w:style w:type="character" w:customStyle="1" w:styleId="8MInChar">
    <w:name w:val="8 MIn Char"/>
    <w:basedOn w:val="DefaultParagraphFont"/>
    <w:link w:val="8MIn"/>
    <w:uiPriority w:val="4"/>
    <w:rsid w:val="00AE5ED0"/>
    <w:rPr>
      <w:rFonts w:ascii="Times New Roman" w:eastAsia="Times New Roman" w:hAnsi="Times New Roman" w:cstheme="minorHAnsi"/>
      <w:color w:val="333333"/>
      <w:shd w:val="clear" w:color="auto" w:fill="FFFFFF"/>
    </w:rPr>
  </w:style>
  <w:style w:type="character" w:customStyle="1" w:styleId="m-2757091861540947080gmail-styleunderline">
    <w:name w:val="m_-2757091861540947080gmail-styleunderline"/>
    <w:basedOn w:val="DefaultParagraphFont"/>
    <w:rsid w:val="00AE5ED0"/>
  </w:style>
  <w:style w:type="character" w:customStyle="1" w:styleId="c-messagekittext">
    <w:name w:val="c-message_kit__text"/>
    <w:basedOn w:val="DefaultParagraphFont"/>
    <w:rsid w:val="00AE5ED0"/>
  </w:style>
  <w:style w:type="character" w:customStyle="1" w:styleId="cardChar">
    <w:name w:val="card Char"/>
    <w:aliases w:val="Bold Cite Char Char,Speed Cite Char"/>
    <w:basedOn w:val="DefaultParagraphFont"/>
    <w:rsid w:val="00AE5ED0"/>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AE5ED0"/>
    <w:rPr>
      <w:color w:val="605E5C"/>
      <w:shd w:val="clear" w:color="auto" w:fill="E1DFDD"/>
    </w:rPr>
  </w:style>
  <w:style w:type="character" w:customStyle="1" w:styleId="expertise">
    <w:name w:val="expertise"/>
    <w:basedOn w:val="DefaultParagraphFont"/>
    <w:rsid w:val="00AE5ED0"/>
  </w:style>
  <w:style w:type="character" w:customStyle="1" w:styleId="education">
    <w:name w:val="education"/>
    <w:basedOn w:val="DefaultParagraphFont"/>
    <w:rsid w:val="00AE5ED0"/>
  </w:style>
  <w:style w:type="character" w:customStyle="1" w:styleId="rollover-people">
    <w:name w:val="rollover-people"/>
    <w:basedOn w:val="DefaultParagraphFont"/>
    <w:rsid w:val="00AE5ED0"/>
  </w:style>
  <w:style w:type="character" w:customStyle="1" w:styleId="UnresolvedMention2">
    <w:name w:val="Unresolved Mention2"/>
    <w:basedOn w:val="DefaultParagraphFont"/>
    <w:uiPriority w:val="99"/>
    <w:unhideWhenUsed/>
    <w:rsid w:val="00AE5ED0"/>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
    <w:basedOn w:val="DefaultParagraphFont"/>
    <w:uiPriority w:val="6"/>
    <w:qFormat/>
    <w:rsid w:val="00AE5ED0"/>
    <w:rPr>
      <w:b/>
      <w:bCs w:val="0"/>
      <w:sz w:val="26"/>
      <w:u w:val="single"/>
    </w:rPr>
  </w:style>
  <w:style w:type="character" w:customStyle="1" w:styleId="UnresolvedMention3">
    <w:name w:val="Unresolved Mention3"/>
    <w:basedOn w:val="DefaultParagraphFont"/>
    <w:uiPriority w:val="99"/>
    <w:rsid w:val="00AE5ED0"/>
    <w:rPr>
      <w:color w:val="605E5C"/>
      <w:shd w:val="clear" w:color="auto" w:fill="E1DFDD"/>
    </w:rPr>
  </w:style>
  <w:style w:type="paragraph" w:customStyle="1" w:styleId="Body">
    <w:name w:val="Body"/>
    <w:link w:val="BodyChar"/>
    <w:autoRedefine/>
    <w:qFormat/>
    <w:rsid w:val="00AE5ED0"/>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AE5ED0"/>
    <w:rPr>
      <w:rFonts w:ascii="Calibri" w:eastAsiaTheme="majorEastAsia" w:hAnsi="Calibri" w:cstheme="majorBidi"/>
      <w:iCs/>
      <w:color w:val="000000" w:themeColor="text1"/>
      <w:sz w:val="8"/>
      <w:szCs w:val="22"/>
    </w:rPr>
  </w:style>
  <w:style w:type="character" w:customStyle="1" w:styleId="url">
    <w:name w:val="url"/>
    <w:basedOn w:val="DefaultParagraphFont"/>
    <w:rsid w:val="00AE5ED0"/>
  </w:style>
  <w:style w:type="character" w:customStyle="1" w:styleId="ellip">
    <w:name w:val="ellip"/>
    <w:basedOn w:val="DefaultParagraphFont"/>
    <w:rsid w:val="00AE5ED0"/>
  </w:style>
  <w:style w:type="character" w:customStyle="1" w:styleId="nowrap">
    <w:name w:val="nowrap"/>
    <w:basedOn w:val="DefaultParagraphFont"/>
    <w:rsid w:val="00AE5ED0"/>
  </w:style>
  <w:style w:type="paragraph" w:customStyle="1" w:styleId="msonormal0">
    <w:name w:val="msonormal"/>
    <w:basedOn w:val="Normal"/>
    <w:uiPriority w:val="99"/>
    <w:semiHidden/>
    <w:rsid w:val="00AE5ED0"/>
    <w:pPr>
      <w:spacing w:before="100" w:beforeAutospacing="1" w:after="100" w:afterAutospacing="1" w:line="256" w:lineRule="auto"/>
    </w:pPr>
  </w:style>
  <w:style w:type="paragraph" w:styleId="Revision">
    <w:name w:val="Revision"/>
    <w:uiPriority w:val="99"/>
    <w:semiHidden/>
    <w:rsid w:val="00AE5ED0"/>
    <w:rPr>
      <w:rFonts w:ascii="Calibri" w:hAnsi="Calibri" w:cs="Arial"/>
      <w:sz w:val="22"/>
    </w:rPr>
  </w:style>
  <w:style w:type="paragraph" w:customStyle="1" w:styleId="Tag2">
    <w:name w:val="Tag2"/>
    <w:basedOn w:val="Normal"/>
    <w:qFormat/>
    <w:rsid w:val="00AE5ED0"/>
    <w:pPr>
      <w:spacing w:line="256" w:lineRule="auto"/>
    </w:pPr>
    <w:rPr>
      <w:b/>
    </w:rPr>
  </w:style>
  <w:style w:type="paragraph" w:customStyle="1" w:styleId="megaarticlebodyfirst-p2htdt">
    <w:name w:val="megaarticlebody_first-p_2htdt"/>
    <w:basedOn w:val="Normal"/>
    <w:uiPriority w:val="99"/>
    <w:semiHidden/>
    <w:rsid w:val="00AE5ED0"/>
    <w:pPr>
      <w:spacing w:before="100" w:beforeAutospacing="1" w:after="100" w:afterAutospacing="1" w:line="256" w:lineRule="auto"/>
    </w:pPr>
  </w:style>
  <w:style w:type="paragraph" w:customStyle="1" w:styleId="p1">
    <w:name w:val="p1"/>
    <w:basedOn w:val="Normal"/>
    <w:rsid w:val="00AE5ED0"/>
    <w:pPr>
      <w:spacing w:line="256" w:lineRule="auto"/>
    </w:pPr>
    <w:rPr>
      <w:sz w:val="20"/>
      <w:szCs w:val="20"/>
    </w:rPr>
  </w:style>
  <w:style w:type="character" w:customStyle="1" w:styleId="underlinedChar">
    <w:name w:val="underlined Char"/>
    <w:link w:val="underlined"/>
    <w:locked/>
    <w:rsid w:val="00AE5ED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E5ED0"/>
    <w:pPr>
      <w:contextualSpacing/>
    </w:pPr>
    <w:rPr>
      <w:rFonts w:ascii="Times New Roman" w:eastAsia="Malgun Gothic" w:hAnsi="Times New Roman" w:cs="Times New Roman"/>
      <w:u w:val="single"/>
    </w:rPr>
  </w:style>
  <w:style w:type="paragraph" w:customStyle="1" w:styleId="Shrink6">
    <w:name w:val="Shrink 6"/>
    <w:basedOn w:val="Normal"/>
    <w:uiPriority w:val="99"/>
    <w:semiHidden/>
    <w:qFormat/>
    <w:rsid w:val="00AE5ED0"/>
    <w:pPr>
      <w:spacing w:line="256" w:lineRule="auto"/>
    </w:pPr>
    <w:rPr>
      <w:rFonts w:ascii="Georgia" w:eastAsia="Calibri" w:hAnsi="Georgia"/>
      <w:sz w:val="12"/>
    </w:rPr>
  </w:style>
  <w:style w:type="paragraph" w:customStyle="1" w:styleId="Scrunched">
    <w:name w:val="Scrunched"/>
    <w:basedOn w:val="Normal"/>
    <w:next w:val="Normal"/>
    <w:qFormat/>
    <w:rsid w:val="00AE5ED0"/>
    <w:pPr>
      <w:spacing w:line="256" w:lineRule="auto"/>
    </w:pPr>
  </w:style>
  <w:style w:type="character" w:styleId="EndnoteReference">
    <w:name w:val="endnote reference"/>
    <w:basedOn w:val="DefaultParagraphFont"/>
    <w:uiPriority w:val="99"/>
    <w:semiHidden/>
    <w:unhideWhenUsed/>
    <w:rsid w:val="00AE5ED0"/>
    <w:rPr>
      <w:vertAlign w:val="superscript"/>
    </w:rPr>
  </w:style>
  <w:style w:type="character" w:customStyle="1" w:styleId="Emph">
    <w:name w:val="Emph"/>
    <w:basedOn w:val="DefaultParagraphFont"/>
    <w:uiPriority w:val="1"/>
    <w:qFormat/>
    <w:rsid w:val="00AE5ED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E5ED0"/>
    <w:rPr>
      <w:u w:val="single"/>
    </w:rPr>
  </w:style>
  <w:style w:type="character" w:customStyle="1" w:styleId="BoldUnderlineChar">
    <w:name w:val="Bold Underline Char"/>
    <w:basedOn w:val="DefaultParagraphFont"/>
    <w:rsid w:val="00AE5ED0"/>
    <w:rPr>
      <w:rFonts w:ascii="Arial" w:hAnsi="Arial" w:cs="Arial" w:hint="default"/>
      <w:b/>
      <w:bCs w:val="0"/>
      <w:u w:val="single"/>
    </w:rPr>
  </w:style>
  <w:style w:type="character" w:customStyle="1" w:styleId="ReadCard">
    <w:name w:val="ReadCard"/>
    <w:uiPriority w:val="1"/>
    <w:qFormat/>
    <w:rsid w:val="00AE5ED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AE5ED0"/>
    <w:pPr>
      <w:spacing w:before="60" w:after="60"/>
    </w:pPr>
  </w:style>
  <w:style w:type="character" w:customStyle="1" w:styleId="FooterChar1">
    <w:name w:val="Footer Char1"/>
    <w:basedOn w:val="DefaultParagraphFont"/>
    <w:uiPriority w:val="99"/>
    <w:semiHidden/>
    <w:rsid w:val="00AE5ED0"/>
    <w:rPr>
      <w:rFonts w:ascii="Calibri" w:eastAsiaTheme="minorHAnsi" w:hAnsi="Calibri" w:cs="Calibri"/>
      <w:sz w:val="16"/>
      <w:szCs w:val="22"/>
    </w:rPr>
  </w:style>
  <w:style w:type="paragraph" w:customStyle="1" w:styleId="Cards">
    <w:name w:val="Cards"/>
    <w:next w:val="Normal"/>
    <w:link w:val="CardsChar"/>
    <w:qFormat/>
    <w:rsid w:val="00AE5ED0"/>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AE5ED0"/>
    <w:rPr>
      <w:rFonts w:ascii="Times New Roman" w:eastAsia="Times New Roman" w:hAnsi="Times New Roman" w:cs="Times New Roman"/>
      <w:sz w:val="20"/>
    </w:rPr>
  </w:style>
  <w:style w:type="character" w:customStyle="1" w:styleId="DebateUnderline">
    <w:name w:val="Debate Underline"/>
    <w:qFormat/>
    <w:rsid w:val="00AE5ED0"/>
    <w:rPr>
      <w:rFonts w:ascii="Times New Roman" w:hAnsi="Times New Roman"/>
      <w:sz w:val="20"/>
      <w:u w:val="thick"/>
    </w:rPr>
  </w:style>
  <w:style w:type="paragraph" w:customStyle="1" w:styleId="Nothing">
    <w:name w:val="Nothing"/>
    <w:link w:val="NothingChar"/>
    <w:qFormat/>
    <w:rsid w:val="00AE5ED0"/>
    <w:rPr>
      <w:rFonts w:ascii="Times New Roman" w:eastAsia="Times New Roman" w:hAnsi="Times New Roman" w:cs="Times New Roman"/>
      <w:sz w:val="20"/>
    </w:rPr>
  </w:style>
  <w:style w:type="character" w:customStyle="1" w:styleId="NothingChar">
    <w:name w:val="Nothing Char"/>
    <w:link w:val="Nothing"/>
    <w:rsid w:val="00AE5ED0"/>
    <w:rPr>
      <w:rFonts w:ascii="Times New Roman" w:eastAsia="Times New Roman" w:hAnsi="Times New Roman" w:cs="Times New Roman"/>
      <w:sz w:val="20"/>
    </w:rPr>
  </w:style>
  <w:style w:type="character" w:customStyle="1" w:styleId="HeaderChar1">
    <w:name w:val="Header Char1"/>
    <w:basedOn w:val="DefaultParagraphFont"/>
    <w:uiPriority w:val="99"/>
    <w:semiHidden/>
    <w:rsid w:val="00AE5ED0"/>
    <w:rPr>
      <w:rFonts w:ascii="Calibri" w:eastAsiaTheme="minorHAnsi" w:hAnsi="Calibri" w:cs="Calibri"/>
      <w:sz w:val="16"/>
      <w:szCs w:val="22"/>
    </w:rPr>
  </w:style>
  <w:style w:type="paragraph" w:customStyle="1" w:styleId="cardtext">
    <w:name w:val="card text"/>
    <w:basedOn w:val="Normal"/>
    <w:link w:val="cardtextChar0"/>
    <w:qFormat/>
    <w:rsid w:val="00AE5ED0"/>
    <w:pPr>
      <w:ind w:left="288" w:right="288"/>
    </w:pPr>
    <w:rPr>
      <w:rFonts w:ascii="Book Antiqua" w:hAnsi="Book Antiqua" w:cs="Lucida Grande"/>
    </w:rPr>
  </w:style>
  <w:style w:type="character" w:customStyle="1" w:styleId="cardtextChar0">
    <w:name w:val="card text Char"/>
    <w:basedOn w:val="DefaultParagraphFont"/>
    <w:link w:val="cardtext"/>
    <w:rsid w:val="00AE5ED0"/>
    <w:rPr>
      <w:rFonts w:ascii="Book Antiqua" w:eastAsia="Times New Roman" w:hAnsi="Book Antiqua" w:cs="Lucida Grande"/>
    </w:rPr>
  </w:style>
  <w:style w:type="paragraph" w:customStyle="1" w:styleId="TagText">
    <w:name w:val="TagText"/>
    <w:basedOn w:val="Normal"/>
    <w:qFormat/>
    <w:rsid w:val="00AE5ED0"/>
    <w:rPr>
      <w:rFonts w:eastAsia="Calibri"/>
      <w:b/>
    </w:rPr>
  </w:style>
  <w:style w:type="paragraph" w:customStyle="1" w:styleId="UnderlineEmphasis">
    <w:name w:val="Underline + Emphasis"/>
    <w:basedOn w:val="Normal"/>
    <w:next w:val="Normal"/>
    <w:link w:val="UnderlineEmphasisChar"/>
    <w:autoRedefine/>
    <w:qFormat/>
    <w:rsid w:val="00AE5ED0"/>
    <w:rPr>
      <w:rFonts w:eastAsia="Calibri"/>
      <w:b/>
      <w:color w:val="000000"/>
      <w:u w:val="single"/>
    </w:rPr>
  </w:style>
  <w:style w:type="character" w:customStyle="1" w:styleId="UnderlineEmphasisChar">
    <w:name w:val="Underline + Emphasis Char"/>
    <w:basedOn w:val="DefaultParagraphFont"/>
    <w:link w:val="UnderlineEmphasis"/>
    <w:rsid w:val="00AE5ED0"/>
    <w:rPr>
      <w:rFonts w:ascii="Times New Roman" w:eastAsia="Calibri" w:hAnsi="Times New Roman" w:cs="Times New Roman"/>
      <w:b/>
      <w:color w:val="000000"/>
      <w:u w:val="single"/>
    </w:rPr>
  </w:style>
  <w:style w:type="character" w:customStyle="1" w:styleId="BoldUnderlineUNDO">
    <w:name w:val="Bold.Underline.UNDO"/>
    <w:uiPriority w:val="1"/>
    <w:qFormat/>
    <w:rsid w:val="00AE5ED0"/>
    <w:rPr>
      <w:b w:val="0"/>
    </w:rPr>
  </w:style>
  <w:style w:type="character" w:customStyle="1" w:styleId="LinedDown">
    <w:name w:val="Lined Down"/>
    <w:qFormat/>
    <w:rsid w:val="00AE5ED0"/>
    <w:rPr>
      <w:rFonts w:ascii="Times New Roman" w:hAnsi="Times New Roman" w:cs="Times New Roman"/>
      <w:b w:val="0"/>
      <w:bCs w:val="0"/>
      <w:i w:val="0"/>
      <w:iCs w:val="0"/>
      <w:color w:val="000000"/>
      <w:sz w:val="12"/>
      <w:szCs w:val="12"/>
      <w:u w:val="none"/>
    </w:rPr>
  </w:style>
  <w:style w:type="character" w:customStyle="1" w:styleId="Carded">
    <w:name w:val="Carded"/>
    <w:qFormat/>
    <w:rsid w:val="00AE5ED0"/>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semiHidden/>
    <w:rsid w:val="00AE5ED0"/>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AE5ED0"/>
    <w:rPr>
      <w:bCs/>
      <w:sz w:val="20"/>
      <w:u w:val="single"/>
    </w:rPr>
  </w:style>
  <w:style w:type="character" w:customStyle="1" w:styleId="LDAnalytics">
    <w:name w:val="LD Analytics"/>
    <w:basedOn w:val="DefaultParagraphFont"/>
    <w:autoRedefine/>
    <w:uiPriority w:val="1"/>
    <w:qFormat/>
    <w:rsid w:val="00AE5ED0"/>
  </w:style>
  <w:style w:type="paragraph" w:customStyle="1" w:styleId="evidencetext">
    <w:name w:val="evidence text"/>
    <w:basedOn w:val="Normal"/>
    <w:next w:val="Normal"/>
    <w:link w:val="evidencetextChar1"/>
    <w:qFormat/>
    <w:rsid w:val="00AE5ED0"/>
    <w:pPr>
      <w:ind w:left="432" w:right="432"/>
    </w:pPr>
    <w:rPr>
      <w:color w:val="000000"/>
    </w:rPr>
  </w:style>
  <w:style w:type="character" w:customStyle="1" w:styleId="evidencetextChar1">
    <w:name w:val="evidence text Char1"/>
    <w:basedOn w:val="DefaultParagraphFont"/>
    <w:link w:val="evidencetext"/>
    <w:rsid w:val="00AE5ED0"/>
    <w:rPr>
      <w:rFonts w:ascii="Times New Roman" w:eastAsia="Times New Roman" w:hAnsi="Times New Roman" w:cs="Times New Roman"/>
      <w:color w:val="000000"/>
    </w:rPr>
  </w:style>
  <w:style w:type="paragraph" w:customStyle="1" w:styleId="Citation">
    <w:name w:val="Citation"/>
    <w:basedOn w:val="Normal"/>
    <w:autoRedefine/>
    <w:uiPriority w:val="1"/>
    <w:qFormat/>
    <w:rsid w:val="00AE5ED0"/>
    <w:rPr>
      <w:rFonts w:cs="Garamond"/>
      <w:bCs/>
      <w:u w:val="single"/>
    </w:rPr>
  </w:style>
  <w:style w:type="paragraph" w:styleId="BodyText">
    <w:name w:val="Body Text"/>
    <w:basedOn w:val="Normal"/>
    <w:link w:val="BodyTextChar"/>
    <w:uiPriority w:val="99"/>
    <w:semiHidden/>
    <w:unhideWhenUsed/>
    <w:rsid w:val="00AE5ED0"/>
    <w:pPr>
      <w:spacing w:after="120"/>
    </w:pPr>
  </w:style>
  <w:style w:type="character" w:customStyle="1" w:styleId="BodyTextChar">
    <w:name w:val="Body Text Char"/>
    <w:basedOn w:val="DefaultParagraphFont"/>
    <w:link w:val="BodyText"/>
    <w:uiPriority w:val="99"/>
    <w:semiHidden/>
    <w:rsid w:val="00AE5ED0"/>
    <w:rPr>
      <w:rFonts w:ascii="Times New Roman" w:eastAsia="Times New Roman" w:hAnsi="Times New Roman" w:cs="Times New Roman"/>
    </w:rPr>
  </w:style>
  <w:style w:type="paragraph" w:customStyle="1" w:styleId="tiny">
    <w:name w:val="tiny"/>
    <w:next w:val="Normal"/>
    <w:link w:val="tinyChar"/>
    <w:autoRedefine/>
    <w:rsid w:val="00AE5ED0"/>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AE5ED0"/>
    <w:rPr>
      <w:rFonts w:ascii="Times New Roman" w:eastAsia="Malgun Gothic" w:hAnsi="Times New Roman" w:cs="Times New Roman"/>
      <w:sz w:val="12"/>
    </w:rPr>
  </w:style>
  <w:style w:type="character" w:customStyle="1" w:styleId="LDCut">
    <w:name w:val="LD Cut"/>
    <w:basedOn w:val="DefaultParagraphFont"/>
    <w:uiPriority w:val="1"/>
    <w:qFormat/>
    <w:rsid w:val="00AE5ED0"/>
    <w:rPr>
      <w:rFonts w:ascii="Times New Roman" w:hAnsi="Times New Roman"/>
      <w:b w:val="0"/>
      <w:color w:val="auto"/>
      <w:sz w:val="12"/>
    </w:rPr>
  </w:style>
  <w:style w:type="character" w:customStyle="1" w:styleId="LDUnderline">
    <w:name w:val="LD Underline"/>
    <w:basedOn w:val="DefaultParagraphFont"/>
    <w:uiPriority w:val="1"/>
    <w:qFormat/>
    <w:rsid w:val="00AE5ED0"/>
    <w:rPr>
      <w:rFonts w:ascii="Times New Roman" w:hAnsi="Times New Roman" w:cs="Times New Roman"/>
      <w:b/>
      <w:color w:val="auto"/>
      <w:sz w:val="24"/>
      <w:u w:val="single"/>
    </w:rPr>
  </w:style>
  <w:style w:type="character" w:customStyle="1" w:styleId="Style4Char">
    <w:name w:val="Style4 Char"/>
    <w:rsid w:val="00AE5ED0"/>
    <w:rPr>
      <w:rFonts w:ascii="Arial Narrow" w:hAnsi="Arial Narrow"/>
      <w:szCs w:val="24"/>
      <w:u w:val="single"/>
      <w:lang w:val="en-US" w:eastAsia="en-US" w:bidi="ar-SA"/>
    </w:rPr>
  </w:style>
  <w:style w:type="character" w:customStyle="1" w:styleId="Style1Char">
    <w:name w:val="Style1 Char"/>
    <w:locked/>
    <w:rsid w:val="00AE5ED0"/>
    <w:rPr>
      <w:rFonts w:ascii="Times New Roman" w:eastAsia="SimSun" w:hAnsi="Times New Roman"/>
      <w:szCs w:val="24"/>
      <w:u w:val="single"/>
      <w:lang w:eastAsia="zh-CN"/>
    </w:rPr>
  </w:style>
  <w:style w:type="character" w:customStyle="1" w:styleId="Style11pt">
    <w:name w:val="Style 11 pt"/>
    <w:basedOn w:val="DefaultParagraphFont"/>
    <w:rsid w:val="00AE5ED0"/>
    <w:rPr>
      <w:sz w:val="20"/>
    </w:rPr>
  </w:style>
  <w:style w:type="character" w:customStyle="1" w:styleId="DebateHighlighted">
    <w:name w:val="Debate Highlighted"/>
    <w:rsid w:val="00AE5ED0"/>
    <w:rPr>
      <w:rFonts w:ascii="Times New Roman" w:hAnsi="Times New Roman"/>
      <w:sz w:val="20"/>
      <w:u w:val="thick"/>
      <w:bdr w:val="none" w:sz="0" w:space="0" w:color="auto"/>
      <w:shd w:val="clear" w:color="auto" w:fill="00FFFF"/>
    </w:rPr>
  </w:style>
  <w:style w:type="paragraph" w:customStyle="1" w:styleId="Cites">
    <w:name w:val="Cites"/>
    <w:next w:val="Cards"/>
    <w:rsid w:val="00AE5ED0"/>
    <w:pPr>
      <w:widowControl w:val="0"/>
    </w:pPr>
    <w:rPr>
      <w:rFonts w:ascii="Times New Roman" w:eastAsia="Times New Roman" w:hAnsi="Times New Roman" w:cs="Times New Roman"/>
      <w:sz w:val="20"/>
    </w:rPr>
  </w:style>
  <w:style w:type="character" w:customStyle="1" w:styleId="Author-Date">
    <w:name w:val="Author-Date"/>
    <w:rsid w:val="00AE5ED0"/>
    <w:rPr>
      <w:b/>
      <w:sz w:val="24"/>
    </w:rPr>
  </w:style>
  <w:style w:type="character" w:customStyle="1" w:styleId="regtext">
    <w:name w:val="regtext"/>
    <w:uiPriority w:val="99"/>
    <w:rsid w:val="00AE5ED0"/>
  </w:style>
  <w:style w:type="character" w:customStyle="1" w:styleId="Dottedunderline">
    <w:name w:val="Dotted underline"/>
    <w:rsid w:val="00AE5ED0"/>
    <w:rPr>
      <w:u w:val="dotted"/>
    </w:rPr>
  </w:style>
  <w:style w:type="character" w:customStyle="1" w:styleId="slug-pub-date">
    <w:name w:val="slug-pub-date"/>
    <w:rsid w:val="00AE5ED0"/>
  </w:style>
  <w:style w:type="character" w:customStyle="1" w:styleId="slug-vol">
    <w:name w:val="slug-vol"/>
    <w:rsid w:val="00AE5ED0"/>
  </w:style>
  <w:style w:type="character" w:customStyle="1" w:styleId="slug-issue">
    <w:name w:val="slug-issue"/>
    <w:rsid w:val="00AE5ED0"/>
  </w:style>
  <w:style w:type="character" w:customStyle="1" w:styleId="slug-pages">
    <w:name w:val="slug-pages"/>
    <w:rsid w:val="00AE5ED0"/>
  </w:style>
  <w:style w:type="character" w:customStyle="1" w:styleId="DDIUnderline">
    <w:name w:val="DDI Underline"/>
    <w:uiPriority w:val="99"/>
    <w:rsid w:val="00AE5ED0"/>
    <w:rPr>
      <w:sz w:val="20"/>
      <w:u w:val="thick"/>
    </w:rPr>
  </w:style>
  <w:style w:type="character" w:customStyle="1" w:styleId="CardsChar1">
    <w:name w:val="Cards Char1"/>
    <w:locked/>
    <w:rsid w:val="00AE5ED0"/>
    <w:rPr>
      <w:rFonts w:ascii="Times New Roman" w:eastAsia="Times New Roman" w:hAnsi="Times New Roman" w:cs="Times New Roman"/>
    </w:rPr>
  </w:style>
  <w:style w:type="character" w:customStyle="1" w:styleId="DocumentMapChar1">
    <w:name w:val="Document Map Char1"/>
    <w:basedOn w:val="DefaultParagraphFont"/>
    <w:uiPriority w:val="99"/>
    <w:semiHidden/>
    <w:rsid w:val="00AE5ED0"/>
    <w:rPr>
      <w:rFonts w:ascii="Segoe UI" w:hAnsi="Segoe UI" w:cs="Segoe UI"/>
      <w:sz w:val="16"/>
      <w:szCs w:val="16"/>
    </w:rPr>
  </w:style>
  <w:style w:type="character" w:customStyle="1" w:styleId="normaltextrun">
    <w:name w:val="normaltextrun"/>
    <w:basedOn w:val="DefaultParagraphFont"/>
    <w:rsid w:val="00AE5ED0"/>
  </w:style>
  <w:style w:type="character" w:customStyle="1" w:styleId="eop">
    <w:name w:val="eop"/>
    <w:basedOn w:val="DefaultParagraphFont"/>
    <w:rsid w:val="00AE5ED0"/>
  </w:style>
  <w:style w:type="character" w:customStyle="1" w:styleId="spellingerror">
    <w:name w:val="spellingerror"/>
    <w:basedOn w:val="DefaultParagraphFont"/>
    <w:rsid w:val="00AE5ED0"/>
  </w:style>
  <w:style w:type="paragraph" w:customStyle="1" w:styleId="m-2839544472620372085msonospacing">
    <w:name w:val="m_-2839544472620372085msonospacing"/>
    <w:basedOn w:val="Normal"/>
    <w:rsid w:val="00AE5ED0"/>
    <w:pPr>
      <w:spacing w:before="100" w:beforeAutospacing="1" w:after="100" w:afterAutospacing="1"/>
    </w:pPr>
  </w:style>
  <w:style w:type="paragraph" w:customStyle="1" w:styleId="franklin-light1">
    <w:name w:val="franklin-light1"/>
    <w:basedOn w:val="Normal"/>
    <w:rsid w:val="00AE5ED0"/>
    <w:pPr>
      <w:spacing w:before="100" w:beforeAutospacing="1" w:after="100" w:afterAutospacing="1"/>
    </w:pPr>
  </w:style>
  <w:style w:type="character" w:customStyle="1" w:styleId="powa-tease">
    <w:name w:val="powa-tease"/>
    <w:basedOn w:val="DefaultParagraphFont"/>
    <w:rsid w:val="00AE5ED0"/>
  </w:style>
  <w:style w:type="character" w:customStyle="1" w:styleId="powa-byline">
    <w:name w:val="powa-byline"/>
    <w:basedOn w:val="DefaultParagraphFont"/>
    <w:rsid w:val="00AE5ED0"/>
  </w:style>
  <w:style w:type="character" w:customStyle="1" w:styleId="apple-style-span">
    <w:name w:val="apple-style-span"/>
    <w:basedOn w:val="DefaultParagraphFont"/>
    <w:rsid w:val="00AE5ED0"/>
    <w:rPr>
      <w:rFonts w:cs="Times New Roman"/>
    </w:rPr>
  </w:style>
  <w:style w:type="paragraph" w:customStyle="1" w:styleId="noindent">
    <w:name w:val="noindent"/>
    <w:basedOn w:val="Normal"/>
    <w:rsid w:val="00AE5ED0"/>
    <w:pPr>
      <w:spacing w:before="100" w:beforeAutospacing="1" w:after="100" w:afterAutospacing="1"/>
    </w:pPr>
  </w:style>
  <w:style w:type="character" w:customStyle="1" w:styleId="st">
    <w:name w:val="st"/>
    <w:rsid w:val="00AE5ED0"/>
  </w:style>
  <w:style w:type="character" w:customStyle="1" w:styleId="highlight2">
    <w:name w:val="highlight2"/>
    <w:basedOn w:val="DefaultParagraphFont"/>
    <w:rsid w:val="00AE5ED0"/>
    <w:rPr>
      <w:rFonts w:ascii="Arial" w:hAnsi="Arial"/>
      <w:b/>
      <w:sz w:val="19"/>
      <w:u w:val="thick"/>
      <w:bdr w:val="none" w:sz="0" w:space="0" w:color="auto"/>
      <w:shd w:val="clear" w:color="auto" w:fill="auto"/>
    </w:rPr>
  </w:style>
  <w:style w:type="character" w:customStyle="1" w:styleId="Emphasis2">
    <w:name w:val="Emphasis2"/>
    <w:basedOn w:val="DefaultParagraphFont"/>
    <w:rsid w:val="00AE5ED0"/>
    <w:rPr>
      <w:rFonts w:ascii="Franklin Gothic Heavy" w:hAnsi="Franklin Gothic Heavy" w:hint="default"/>
      <w:iCs/>
      <w:u w:val="single"/>
    </w:rPr>
  </w:style>
  <w:style w:type="character" w:customStyle="1" w:styleId="EmphasizeThis">
    <w:name w:val="EmphasizeThis"/>
    <w:rsid w:val="00AE5ED0"/>
    <w:rPr>
      <w:rFonts w:ascii="Georgia" w:hAnsi="Georgia" w:hint="default"/>
      <w:b/>
      <w:bCs w:val="0"/>
      <w:iCs/>
      <w:sz w:val="24"/>
      <w:u w:val="thick"/>
    </w:rPr>
  </w:style>
  <w:style w:type="character" w:customStyle="1" w:styleId="Style3Char">
    <w:name w:val="Style3 Char"/>
    <w:rsid w:val="00AE5ED0"/>
    <w:rPr>
      <w:rFonts w:ascii="Arial Narrow" w:hAnsi="Arial Narrow"/>
      <w:b/>
      <w:sz w:val="22"/>
      <w:szCs w:val="24"/>
      <w:lang w:val="en-US" w:eastAsia="en-US" w:bidi="ar-SA"/>
    </w:rPr>
  </w:style>
  <w:style w:type="character" w:styleId="CommentReference">
    <w:name w:val="annotation reference"/>
    <w:basedOn w:val="DefaultParagraphFont"/>
    <w:uiPriority w:val="99"/>
    <w:semiHidden/>
    <w:unhideWhenUsed/>
    <w:rsid w:val="00AE5ED0"/>
    <w:rPr>
      <w:sz w:val="16"/>
      <w:szCs w:val="16"/>
    </w:rPr>
  </w:style>
  <w:style w:type="paragraph" w:styleId="CommentText">
    <w:name w:val="annotation text"/>
    <w:basedOn w:val="Normal"/>
    <w:link w:val="CommentTextChar"/>
    <w:uiPriority w:val="99"/>
    <w:semiHidden/>
    <w:unhideWhenUsed/>
    <w:rsid w:val="00AE5ED0"/>
    <w:rPr>
      <w:sz w:val="20"/>
      <w:szCs w:val="20"/>
    </w:rPr>
  </w:style>
  <w:style w:type="character" w:customStyle="1" w:styleId="CommentTextChar">
    <w:name w:val="Comment Text Char"/>
    <w:basedOn w:val="DefaultParagraphFont"/>
    <w:link w:val="CommentText"/>
    <w:uiPriority w:val="99"/>
    <w:semiHidden/>
    <w:rsid w:val="00AE5ED0"/>
    <w:rPr>
      <w:rFonts w:ascii="Times New Roman" w:eastAsia="Times New Roman" w:hAnsi="Times New Roman" w:cs="Times New Roman"/>
      <w:sz w:val="20"/>
      <w:szCs w:val="20"/>
    </w:rPr>
  </w:style>
  <w:style w:type="character" w:customStyle="1" w:styleId="balancedheadline">
    <w:name w:val="balancedheadline"/>
    <w:basedOn w:val="DefaultParagraphFont"/>
    <w:rsid w:val="00AE5ED0"/>
  </w:style>
  <w:style w:type="paragraph" w:customStyle="1" w:styleId="analytic0">
    <w:name w:val="analytic"/>
    <w:basedOn w:val="Analytic"/>
    <w:link w:val="analyticChar0"/>
    <w:autoRedefine/>
    <w:uiPriority w:val="4"/>
    <w:qFormat/>
    <w:rsid w:val="00AE5ED0"/>
    <w:rPr>
      <w:i/>
      <w:color w:val="2D72B1"/>
    </w:rPr>
  </w:style>
  <w:style w:type="character" w:customStyle="1" w:styleId="analyticChar0">
    <w:name w:val="analytic Char"/>
    <w:basedOn w:val="DefaultParagraphFont"/>
    <w:link w:val="analytic0"/>
    <w:uiPriority w:val="4"/>
    <w:rsid w:val="00AE5ED0"/>
    <w:rPr>
      <w:rFonts w:ascii="Times New Roman" w:eastAsia="Times New Roman" w:hAnsi="Times New Roman" w:cs="Times New Roman"/>
      <w:i/>
      <w:color w:val="2D72B1"/>
    </w:rPr>
  </w:style>
  <w:style w:type="paragraph" w:customStyle="1" w:styleId="ColorfulList-Accent11">
    <w:name w:val="Colorful List - Accent 11"/>
    <w:basedOn w:val="Normal"/>
    <w:uiPriority w:val="34"/>
    <w:qFormat/>
    <w:rsid w:val="00AE5ED0"/>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AE5ED0"/>
    <w:rPr>
      <w:color w:val="605E5C"/>
      <w:shd w:val="clear" w:color="auto" w:fill="E1DFDD"/>
    </w:rPr>
  </w:style>
  <w:style w:type="character" w:customStyle="1" w:styleId="m-4339160018974791352style13ptbold">
    <w:name w:val="m_-4339160018974791352style13ptbold"/>
    <w:basedOn w:val="DefaultParagraphFont"/>
    <w:rsid w:val="00AE5ED0"/>
  </w:style>
  <w:style w:type="character" w:customStyle="1" w:styleId="m-4339160018974791352styleunderline">
    <w:name w:val="m_-4339160018974791352styleunderline"/>
    <w:basedOn w:val="DefaultParagraphFont"/>
    <w:rsid w:val="00AE5ED0"/>
  </w:style>
  <w:style w:type="character" w:customStyle="1" w:styleId="m8622195508348221850gmail-msohyperlink">
    <w:name w:val="m_8622195508348221850gmail-msohyperlink"/>
    <w:basedOn w:val="DefaultParagraphFont"/>
    <w:rsid w:val="00AE5ED0"/>
  </w:style>
  <w:style w:type="character" w:customStyle="1" w:styleId="UnresolvedMention4">
    <w:name w:val="Unresolved Mention4"/>
    <w:basedOn w:val="DefaultParagraphFont"/>
    <w:uiPriority w:val="99"/>
    <w:semiHidden/>
    <w:unhideWhenUsed/>
    <w:rsid w:val="00AE5ED0"/>
    <w:rPr>
      <w:color w:val="605E5C"/>
      <w:shd w:val="clear" w:color="auto" w:fill="E1DFDD"/>
    </w:rPr>
  </w:style>
  <w:style w:type="character" w:customStyle="1" w:styleId="longbio">
    <w:name w:val="long_bio"/>
    <w:basedOn w:val="DefaultParagraphFont"/>
    <w:rsid w:val="00AE5ED0"/>
  </w:style>
  <w:style w:type="paragraph" w:customStyle="1" w:styleId="css-1ygdjhk">
    <w:name w:val="css-1ygdjhk"/>
    <w:basedOn w:val="Normal"/>
    <w:rsid w:val="00AE5ED0"/>
    <w:pPr>
      <w:spacing w:before="100" w:beforeAutospacing="1" w:after="100" w:afterAutospacing="1"/>
    </w:pPr>
  </w:style>
  <w:style w:type="character" w:customStyle="1" w:styleId="UnresolvedMention5">
    <w:name w:val="Unresolved Mention5"/>
    <w:basedOn w:val="DefaultParagraphFont"/>
    <w:uiPriority w:val="99"/>
    <w:semiHidden/>
    <w:unhideWhenUsed/>
    <w:rsid w:val="00AE5ED0"/>
    <w:rPr>
      <w:color w:val="605E5C"/>
      <w:shd w:val="clear" w:color="auto" w:fill="E1DFDD"/>
    </w:rPr>
  </w:style>
  <w:style w:type="table" w:styleId="TableGrid">
    <w:name w:val="Table Grid"/>
    <w:basedOn w:val="TableNormal"/>
    <w:uiPriority w:val="59"/>
    <w:rsid w:val="00AE5E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AE5ED0"/>
    <w:rPr>
      <w:color w:val="605E5C"/>
      <w:shd w:val="clear" w:color="auto" w:fill="E1DFDD"/>
    </w:rPr>
  </w:style>
  <w:style w:type="character" w:customStyle="1" w:styleId="UnresolvedMention7">
    <w:name w:val="Unresolved Mention7"/>
    <w:basedOn w:val="DefaultParagraphFont"/>
    <w:uiPriority w:val="99"/>
    <w:semiHidden/>
    <w:unhideWhenUsed/>
    <w:rsid w:val="00AE5ED0"/>
    <w:rPr>
      <w:color w:val="605E5C"/>
      <w:shd w:val="clear" w:color="auto" w:fill="E1DFDD"/>
    </w:rPr>
  </w:style>
  <w:style w:type="character" w:customStyle="1" w:styleId="UnresolvedMention8">
    <w:name w:val="Unresolved Mention8"/>
    <w:basedOn w:val="DefaultParagraphFont"/>
    <w:uiPriority w:val="99"/>
    <w:semiHidden/>
    <w:unhideWhenUsed/>
    <w:rsid w:val="00AE5ED0"/>
    <w:rPr>
      <w:color w:val="605E5C"/>
      <w:shd w:val="clear" w:color="auto" w:fill="E1DFDD"/>
    </w:rPr>
  </w:style>
  <w:style w:type="paragraph" w:customStyle="1" w:styleId="CardText2">
    <w:name w:val="Card Text 2"/>
    <w:basedOn w:val="Normal"/>
    <w:link w:val="CardText2Char"/>
    <w:qFormat/>
    <w:rsid w:val="00AE5ED0"/>
    <w:rPr>
      <w:rFonts w:eastAsia="Calibri"/>
      <w:b/>
      <w:color w:val="000000"/>
      <w:u w:val="single"/>
      <w:lang w:val="x-none" w:eastAsia="x-none"/>
    </w:rPr>
  </w:style>
  <w:style w:type="character" w:customStyle="1" w:styleId="CardText2Char">
    <w:name w:val="Card Text 2 Char"/>
    <w:link w:val="CardText2"/>
    <w:rsid w:val="00AE5ED0"/>
    <w:rPr>
      <w:rFonts w:ascii="Times New Roman" w:eastAsia="Calibri" w:hAnsi="Times New Roman" w:cs="Times New Roman"/>
      <w:b/>
      <w:color w:val="000000"/>
      <w:u w:val="single"/>
      <w:lang w:val="x-none" w:eastAsia="x-none"/>
    </w:rPr>
  </w:style>
  <w:style w:type="character" w:customStyle="1" w:styleId="m4841727538114946087gmail-styleunderline">
    <w:name w:val="m_4841727538114946087gmail-styleunderline"/>
    <w:basedOn w:val="DefaultParagraphFont"/>
    <w:rsid w:val="00AE5ED0"/>
  </w:style>
  <w:style w:type="character" w:customStyle="1" w:styleId="UnresolvedMention9">
    <w:name w:val="Unresolved Mention9"/>
    <w:basedOn w:val="DefaultParagraphFont"/>
    <w:uiPriority w:val="99"/>
    <w:semiHidden/>
    <w:unhideWhenUsed/>
    <w:rsid w:val="00AE5ED0"/>
    <w:rPr>
      <w:color w:val="605E5C"/>
      <w:shd w:val="clear" w:color="auto" w:fill="E1DFDD"/>
    </w:rPr>
  </w:style>
  <w:style w:type="character" w:customStyle="1" w:styleId="UnresolvedMention100">
    <w:name w:val="Unresolved Mention100"/>
    <w:basedOn w:val="DefaultParagraphFont"/>
    <w:uiPriority w:val="99"/>
    <w:semiHidden/>
    <w:unhideWhenUsed/>
    <w:rsid w:val="00AE5ED0"/>
    <w:rPr>
      <w:color w:val="605E5C"/>
      <w:shd w:val="clear" w:color="auto" w:fill="E1DFDD"/>
    </w:rPr>
  </w:style>
  <w:style w:type="paragraph" w:customStyle="1" w:styleId="m8953919872937919259gmail-msolistparagraphcxspmiddle">
    <w:name w:val="m_8953919872937919259gmail-msolistparagraphcxspmiddle"/>
    <w:basedOn w:val="Normal"/>
    <w:rsid w:val="00AE5ED0"/>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AE5ED0"/>
    <w:rPr>
      <w:color w:val="605E5C"/>
      <w:shd w:val="clear" w:color="auto" w:fill="E1DFDD"/>
    </w:rPr>
  </w:style>
  <w:style w:type="paragraph" w:customStyle="1" w:styleId="flashline">
    <w:name w:val="flashline"/>
    <w:basedOn w:val="Normal"/>
    <w:rsid w:val="00AE5ED0"/>
    <w:pPr>
      <w:spacing w:before="100" w:beforeAutospacing="1" w:after="100" w:afterAutospacing="1"/>
    </w:pPr>
  </w:style>
  <w:style w:type="paragraph" w:customStyle="1" w:styleId="lbexhangwithmargin">
    <w:name w:val="lbexhangwithmargin"/>
    <w:basedOn w:val="Normal"/>
    <w:rsid w:val="00AE5ED0"/>
    <w:pPr>
      <w:spacing w:before="100" w:beforeAutospacing="1" w:after="100" w:afterAutospacing="1"/>
    </w:pPr>
  </w:style>
  <w:style w:type="paragraph" w:customStyle="1" w:styleId="lbexindent">
    <w:name w:val="lbexindent"/>
    <w:basedOn w:val="Normal"/>
    <w:rsid w:val="00AE5ED0"/>
    <w:pPr>
      <w:spacing w:before="100" w:beforeAutospacing="1" w:after="100" w:afterAutospacing="1"/>
    </w:pPr>
  </w:style>
  <w:style w:type="paragraph" w:customStyle="1" w:styleId="lbexindentparagraph">
    <w:name w:val="lbexindentparagraph"/>
    <w:basedOn w:val="Normal"/>
    <w:rsid w:val="00AE5ED0"/>
    <w:pPr>
      <w:spacing w:before="100" w:beforeAutospacing="1" w:after="100" w:afterAutospacing="1"/>
    </w:pPr>
  </w:style>
  <w:style w:type="paragraph" w:customStyle="1" w:styleId="zn-bodyparagraph">
    <w:name w:val="zn-body__paragraph"/>
    <w:basedOn w:val="Normal"/>
    <w:rsid w:val="00AE5ED0"/>
    <w:pPr>
      <w:spacing w:before="100" w:beforeAutospacing="1" w:after="100" w:afterAutospacing="1"/>
    </w:pPr>
  </w:style>
  <w:style w:type="character" w:customStyle="1" w:styleId="c-messagebody">
    <w:name w:val="c-message__body"/>
    <w:basedOn w:val="DefaultParagraphFont"/>
    <w:rsid w:val="00AE5ED0"/>
  </w:style>
  <w:style w:type="character" w:customStyle="1" w:styleId="m7735155540857680774gmail-style13ptbold">
    <w:name w:val="m_7735155540857680774gmail-style13ptbold"/>
    <w:basedOn w:val="DefaultParagraphFont"/>
    <w:rsid w:val="00AE5ED0"/>
  </w:style>
  <w:style w:type="character" w:customStyle="1" w:styleId="style65">
    <w:name w:val="style65"/>
    <w:basedOn w:val="DefaultParagraphFont"/>
    <w:rsid w:val="00AE5ED0"/>
  </w:style>
  <w:style w:type="character" w:customStyle="1" w:styleId="bodytext0">
    <w:name w:val="body_text"/>
    <w:basedOn w:val="DefaultParagraphFont"/>
    <w:rsid w:val="00AE5ED0"/>
  </w:style>
  <w:style w:type="character" w:customStyle="1" w:styleId="bio">
    <w:name w:val="bio"/>
    <w:basedOn w:val="DefaultParagraphFont"/>
    <w:rsid w:val="00AE5ED0"/>
  </w:style>
  <w:style w:type="character" w:customStyle="1" w:styleId="citesChar">
    <w:name w:val="cites Char"/>
    <w:link w:val="cites0"/>
    <w:rsid w:val="00AE5ED0"/>
    <w:rPr>
      <w:rFonts w:eastAsia="SimSun"/>
      <w:b/>
      <w:lang w:eastAsia="zh-CN"/>
    </w:rPr>
  </w:style>
  <w:style w:type="paragraph" w:customStyle="1" w:styleId="cites0">
    <w:name w:val="cites"/>
    <w:next w:val="Normal"/>
    <w:link w:val="citesChar"/>
    <w:autoRedefine/>
    <w:rsid w:val="00AE5ED0"/>
    <w:pPr>
      <w:contextualSpacing/>
    </w:pPr>
    <w:rPr>
      <w:rFonts w:eastAsia="SimSun"/>
      <w:b/>
      <w:lang w:eastAsia="zh-CN"/>
    </w:rPr>
  </w:style>
  <w:style w:type="character" w:customStyle="1" w:styleId="5yl5">
    <w:name w:val="_5yl5"/>
    <w:basedOn w:val="DefaultParagraphFont"/>
    <w:rsid w:val="00AE5ED0"/>
  </w:style>
  <w:style w:type="character" w:customStyle="1" w:styleId="text">
    <w:name w:val="text"/>
    <w:basedOn w:val="DefaultParagraphFont"/>
    <w:rsid w:val="00AE5ED0"/>
  </w:style>
  <w:style w:type="paragraph" w:customStyle="1" w:styleId="generic-articlebody">
    <w:name w:val="generic-article__body"/>
    <w:basedOn w:val="Normal"/>
    <w:rsid w:val="00AE5ED0"/>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AE5ED0"/>
    <w:rPr>
      <w:b/>
      <w:bCs/>
    </w:rPr>
  </w:style>
  <w:style w:type="character" w:customStyle="1" w:styleId="CommentSubjectChar">
    <w:name w:val="Comment Subject Char"/>
    <w:basedOn w:val="CommentTextChar"/>
    <w:link w:val="CommentSubject"/>
    <w:uiPriority w:val="99"/>
    <w:semiHidden/>
    <w:rsid w:val="00AE5ED0"/>
    <w:rPr>
      <w:rFonts w:ascii="Times New Roman" w:eastAsia="Times New Roman" w:hAnsi="Times New Roman" w:cs="Times New Roman"/>
      <w:b/>
      <w:bCs/>
      <w:sz w:val="20"/>
      <w:szCs w:val="20"/>
    </w:rPr>
  </w:style>
  <w:style w:type="character" w:customStyle="1" w:styleId="UnresolvedMention12">
    <w:name w:val="Unresolved Mention12"/>
    <w:basedOn w:val="DefaultParagraphFont"/>
    <w:uiPriority w:val="99"/>
    <w:rsid w:val="00AE5ED0"/>
    <w:rPr>
      <w:color w:val="605E5C"/>
      <w:shd w:val="clear" w:color="auto" w:fill="E1DFDD"/>
    </w:rPr>
  </w:style>
  <w:style w:type="paragraph" w:customStyle="1" w:styleId="CardNotUnderlined">
    <w:name w:val="Card Not Underlined"/>
    <w:basedOn w:val="Normal"/>
    <w:autoRedefine/>
    <w:rsid w:val="00AE5ED0"/>
    <w:rPr>
      <w:sz w:val="12"/>
      <w:szCs w:val="20"/>
    </w:rPr>
  </w:style>
  <w:style w:type="character" w:customStyle="1" w:styleId="UnresolvedMention13">
    <w:name w:val="Unresolved Mention13"/>
    <w:basedOn w:val="DefaultParagraphFont"/>
    <w:uiPriority w:val="99"/>
    <w:rsid w:val="00AE5ED0"/>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E5ED0"/>
    <w:rPr>
      <w:rFonts w:ascii="Times New Roman" w:hAnsi="Times New Roman" w:cs="Times New Roman"/>
    </w:rPr>
  </w:style>
  <w:style w:type="character" w:customStyle="1" w:styleId="blast">
    <w:name w:val="blast"/>
    <w:basedOn w:val="DefaultParagraphFont"/>
    <w:rsid w:val="00AE5ED0"/>
  </w:style>
  <w:style w:type="paragraph" w:customStyle="1" w:styleId="paragraph">
    <w:name w:val="paragraph"/>
    <w:basedOn w:val="Normal"/>
    <w:rsid w:val="00AE5ED0"/>
    <w:pPr>
      <w:spacing w:before="100" w:beforeAutospacing="1" w:after="100" w:afterAutospacing="1"/>
    </w:pPr>
    <w:rPr>
      <w:lang w:eastAsia="ko-KR"/>
    </w:rPr>
  </w:style>
  <w:style w:type="character" w:customStyle="1" w:styleId="tooltip-container">
    <w:name w:val="tooltip-container"/>
    <w:basedOn w:val="DefaultParagraphFont"/>
    <w:rsid w:val="00AE5ED0"/>
  </w:style>
  <w:style w:type="character" w:customStyle="1" w:styleId="s1">
    <w:name w:val="s1"/>
    <w:basedOn w:val="DefaultParagraphFont"/>
    <w:rsid w:val="00AE5ED0"/>
  </w:style>
  <w:style w:type="paragraph" w:customStyle="1" w:styleId="postauthor">
    <w:name w:val="postauthor"/>
    <w:basedOn w:val="Normal"/>
    <w:rsid w:val="009E7E1D"/>
    <w:pPr>
      <w:spacing w:before="100" w:beforeAutospacing="1" w:after="100" w:afterAutospacing="1"/>
    </w:pPr>
  </w:style>
  <w:style w:type="paragraph" w:customStyle="1" w:styleId="wp-caption-text">
    <w:name w:val="wp-caption-text"/>
    <w:basedOn w:val="Normal"/>
    <w:rsid w:val="009E7E1D"/>
    <w:pPr>
      <w:spacing w:before="100" w:beforeAutospacing="1" w:after="100" w:afterAutospacing="1"/>
    </w:pPr>
  </w:style>
  <w:style w:type="character" w:customStyle="1" w:styleId="key-passage-body">
    <w:name w:val="key-passage-body"/>
    <w:basedOn w:val="DefaultParagraphFont"/>
    <w:rsid w:val="009E7E1D"/>
  </w:style>
  <w:style w:type="character" w:customStyle="1" w:styleId="jurisdiction">
    <w:name w:val="jurisdiction"/>
    <w:basedOn w:val="DefaultParagraphFont"/>
    <w:rsid w:val="009E7E1D"/>
  </w:style>
  <w:style w:type="character" w:customStyle="1" w:styleId="decide-date">
    <w:name w:val="decide-date"/>
    <w:basedOn w:val="DefaultParagraphFont"/>
    <w:rsid w:val="009E7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935428">
      <w:bodyDiv w:val="1"/>
      <w:marLeft w:val="0"/>
      <w:marRight w:val="0"/>
      <w:marTop w:val="0"/>
      <w:marBottom w:val="0"/>
      <w:divBdr>
        <w:top w:val="none" w:sz="0" w:space="0" w:color="auto"/>
        <w:left w:val="none" w:sz="0" w:space="0" w:color="auto"/>
        <w:bottom w:val="none" w:sz="0" w:space="0" w:color="auto"/>
        <w:right w:val="none" w:sz="0" w:space="0" w:color="auto"/>
      </w:divBdr>
    </w:div>
    <w:div w:id="289627713">
      <w:bodyDiv w:val="1"/>
      <w:marLeft w:val="0"/>
      <w:marRight w:val="0"/>
      <w:marTop w:val="0"/>
      <w:marBottom w:val="0"/>
      <w:divBdr>
        <w:top w:val="none" w:sz="0" w:space="0" w:color="auto"/>
        <w:left w:val="none" w:sz="0" w:space="0" w:color="auto"/>
        <w:bottom w:val="none" w:sz="0" w:space="0" w:color="auto"/>
        <w:right w:val="none" w:sz="0" w:space="0" w:color="auto"/>
      </w:divBdr>
      <w:divsChild>
        <w:div w:id="2073115267">
          <w:marLeft w:val="0"/>
          <w:marRight w:val="0"/>
          <w:marTop w:val="255"/>
          <w:marBottom w:val="0"/>
          <w:divBdr>
            <w:top w:val="none" w:sz="0" w:space="0" w:color="auto"/>
            <w:left w:val="none" w:sz="0" w:space="0" w:color="auto"/>
            <w:bottom w:val="none" w:sz="0" w:space="0" w:color="auto"/>
            <w:right w:val="none" w:sz="0" w:space="0" w:color="auto"/>
          </w:divBdr>
        </w:div>
        <w:div w:id="1353143538">
          <w:marLeft w:val="0"/>
          <w:marRight w:val="0"/>
          <w:marTop w:val="0"/>
          <w:marBottom w:val="0"/>
          <w:divBdr>
            <w:top w:val="none" w:sz="0" w:space="0" w:color="auto"/>
            <w:left w:val="none" w:sz="0" w:space="0" w:color="auto"/>
            <w:bottom w:val="none" w:sz="0" w:space="0" w:color="auto"/>
            <w:right w:val="none" w:sz="0" w:space="0" w:color="auto"/>
          </w:divBdr>
        </w:div>
        <w:div w:id="1080449443">
          <w:marLeft w:val="0"/>
          <w:marRight w:val="0"/>
          <w:marTop w:val="0"/>
          <w:marBottom w:val="0"/>
          <w:divBdr>
            <w:top w:val="none" w:sz="0" w:space="0" w:color="auto"/>
            <w:left w:val="none" w:sz="0" w:space="0" w:color="auto"/>
            <w:bottom w:val="none" w:sz="0" w:space="0" w:color="auto"/>
            <w:right w:val="none" w:sz="0" w:space="0" w:color="auto"/>
          </w:divBdr>
          <w:divsChild>
            <w:div w:id="367485794">
              <w:marLeft w:val="0"/>
              <w:marRight w:val="0"/>
              <w:marTop w:val="0"/>
              <w:marBottom w:val="0"/>
              <w:divBdr>
                <w:top w:val="none" w:sz="0" w:space="0" w:color="auto"/>
                <w:left w:val="none" w:sz="0" w:space="0" w:color="auto"/>
                <w:bottom w:val="none" w:sz="0" w:space="0" w:color="auto"/>
                <w:right w:val="none" w:sz="0" w:space="0" w:color="auto"/>
              </w:divBdr>
              <w:divsChild>
                <w:div w:id="1917323936">
                  <w:marLeft w:val="0"/>
                  <w:marRight w:val="0"/>
                  <w:marTop w:val="360"/>
                  <w:marBottom w:val="0"/>
                  <w:divBdr>
                    <w:top w:val="none" w:sz="0" w:space="0" w:color="auto"/>
                    <w:left w:val="none" w:sz="0" w:space="0" w:color="auto"/>
                    <w:bottom w:val="none" w:sz="0" w:space="0" w:color="auto"/>
                    <w:right w:val="none" w:sz="0" w:space="0" w:color="auto"/>
                  </w:divBdr>
                  <w:divsChild>
                    <w:div w:id="476071669">
                      <w:marLeft w:val="0"/>
                      <w:marRight w:val="300"/>
                      <w:marTop w:val="0"/>
                      <w:marBottom w:val="0"/>
                      <w:divBdr>
                        <w:top w:val="none" w:sz="0" w:space="0" w:color="auto"/>
                        <w:left w:val="none" w:sz="0" w:space="0" w:color="auto"/>
                        <w:bottom w:val="none" w:sz="0" w:space="0" w:color="auto"/>
                        <w:right w:val="none" w:sz="0" w:space="0" w:color="auto"/>
                      </w:divBdr>
                    </w:div>
                    <w:div w:id="1220173500">
                      <w:marLeft w:val="0"/>
                      <w:marRight w:val="0"/>
                      <w:marTop w:val="0"/>
                      <w:marBottom w:val="0"/>
                      <w:divBdr>
                        <w:top w:val="none" w:sz="0" w:space="0" w:color="auto"/>
                        <w:left w:val="none" w:sz="0" w:space="0" w:color="auto"/>
                        <w:bottom w:val="none" w:sz="0" w:space="0" w:color="auto"/>
                        <w:right w:val="none" w:sz="0" w:space="0" w:color="auto"/>
                      </w:divBdr>
                      <w:divsChild>
                        <w:div w:id="123531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139149">
          <w:marLeft w:val="0"/>
          <w:marRight w:val="0"/>
          <w:marTop w:val="0"/>
          <w:marBottom w:val="0"/>
          <w:divBdr>
            <w:top w:val="none" w:sz="0" w:space="0" w:color="auto"/>
            <w:left w:val="none" w:sz="0" w:space="0" w:color="auto"/>
            <w:bottom w:val="none" w:sz="0" w:space="0" w:color="auto"/>
            <w:right w:val="none" w:sz="0" w:space="0" w:color="auto"/>
          </w:divBdr>
        </w:div>
      </w:divsChild>
    </w:div>
    <w:div w:id="336462325">
      <w:bodyDiv w:val="1"/>
      <w:marLeft w:val="0"/>
      <w:marRight w:val="0"/>
      <w:marTop w:val="0"/>
      <w:marBottom w:val="0"/>
      <w:divBdr>
        <w:top w:val="none" w:sz="0" w:space="0" w:color="auto"/>
        <w:left w:val="none" w:sz="0" w:space="0" w:color="auto"/>
        <w:bottom w:val="none" w:sz="0" w:space="0" w:color="auto"/>
        <w:right w:val="none" w:sz="0" w:space="0" w:color="auto"/>
      </w:divBdr>
    </w:div>
    <w:div w:id="338775947">
      <w:bodyDiv w:val="1"/>
      <w:marLeft w:val="0"/>
      <w:marRight w:val="0"/>
      <w:marTop w:val="0"/>
      <w:marBottom w:val="0"/>
      <w:divBdr>
        <w:top w:val="none" w:sz="0" w:space="0" w:color="auto"/>
        <w:left w:val="none" w:sz="0" w:space="0" w:color="auto"/>
        <w:bottom w:val="none" w:sz="0" w:space="0" w:color="auto"/>
        <w:right w:val="none" w:sz="0" w:space="0" w:color="auto"/>
      </w:divBdr>
    </w:div>
    <w:div w:id="340475964">
      <w:bodyDiv w:val="1"/>
      <w:marLeft w:val="0"/>
      <w:marRight w:val="0"/>
      <w:marTop w:val="0"/>
      <w:marBottom w:val="0"/>
      <w:divBdr>
        <w:top w:val="none" w:sz="0" w:space="0" w:color="auto"/>
        <w:left w:val="none" w:sz="0" w:space="0" w:color="auto"/>
        <w:bottom w:val="none" w:sz="0" w:space="0" w:color="auto"/>
        <w:right w:val="none" w:sz="0" w:space="0" w:color="auto"/>
      </w:divBdr>
      <w:divsChild>
        <w:div w:id="562762320">
          <w:marLeft w:val="0"/>
          <w:marRight w:val="0"/>
          <w:marTop w:val="0"/>
          <w:marBottom w:val="0"/>
          <w:divBdr>
            <w:top w:val="none" w:sz="0" w:space="0" w:color="auto"/>
            <w:left w:val="none" w:sz="0" w:space="0" w:color="auto"/>
            <w:bottom w:val="none" w:sz="0" w:space="0" w:color="auto"/>
            <w:right w:val="none" w:sz="0" w:space="0" w:color="auto"/>
          </w:divBdr>
        </w:div>
      </w:divsChild>
    </w:div>
    <w:div w:id="421610468">
      <w:bodyDiv w:val="1"/>
      <w:marLeft w:val="0"/>
      <w:marRight w:val="0"/>
      <w:marTop w:val="0"/>
      <w:marBottom w:val="0"/>
      <w:divBdr>
        <w:top w:val="none" w:sz="0" w:space="0" w:color="auto"/>
        <w:left w:val="none" w:sz="0" w:space="0" w:color="auto"/>
        <w:bottom w:val="none" w:sz="0" w:space="0" w:color="auto"/>
        <w:right w:val="none" w:sz="0" w:space="0" w:color="auto"/>
      </w:divBdr>
      <w:divsChild>
        <w:div w:id="1738746750">
          <w:marLeft w:val="0"/>
          <w:marRight w:val="0"/>
          <w:marTop w:val="0"/>
          <w:marBottom w:val="0"/>
          <w:divBdr>
            <w:top w:val="none" w:sz="0" w:space="0" w:color="auto"/>
            <w:left w:val="none" w:sz="0" w:space="0" w:color="auto"/>
            <w:bottom w:val="none" w:sz="0" w:space="0" w:color="auto"/>
            <w:right w:val="none" w:sz="0" w:space="0" w:color="auto"/>
          </w:divBdr>
        </w:div>
      </w:divsChild>
    </w:div>
    <w:div w:id="481429918">
      <w:bodyDiv w:val="1"/>
      <w:marLeft w:val="0"/>
      <w:marRight w:val="0"/>
      <w:marTop w:val="0"/>
      <w:marBottom w:val="0"/>
      <w:divBdr>
        <w:top w:val="none" w:sz="0" w:space="0" w:color="auto"/>
        <w:left w:val="none" w:sz="0" w:space="0" w:color="auto"/>
        <w:bottom w:val="none" w:sz="0" w:space="0" w:color="auto"/>
        <w:right w:val="none" w:sz="0" w:space="0" w:color="auto"/>
      </w:divBdr>
      <w:divsChild>
        <w:div w:id="519660782">
          <w:marLeft w:val="0"/>
          <w:marRight w:val="0"/>
          <w:marTop w:val="0"/>
          <w:marBottom w:val="0"/>
          <w:divBdr>
            <w:top w:val="none" w:sz="0" w:space="0" w:color="auto"/>
            <w:left w:val="none" w:sz="0" w:space="0" w:color="auto"/>
            <w:bottom w:val="none" w:sz="0" w:space="0" w:color="auto"/>
            <w:right w:val="none" w:sz="0" w:space="0" w:color="auto"/>
          </w:divBdr>
          <w:divsChild>
            <w:div w:id="19767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886240">
      <w:bodyDiv w:val="1"/>
      <w:marLeft w:val="0"/>
      <w:marRight w:val="0"/>
      <w:marTop w:val="0"/>
      <w:marBottom w:val="0"/>
      <w:divBdr>
        <w:top w:val="none" w:sz="0" w:space="0" w:color="auto"/>
        <w:left w:val="none" w:sz="0" w:space="0" w:color="auto"/>
        <w:bottom w:val="none" w:sz="0" w:space="0" w:color="auto"/>
        <w:right w:val="none" w:sz="0" w:space="0" w:color="auto"/>
      </w:divBdr>
      <w:divsChild>
        <w:div w:id="2139569045">
          <w:marLeft w:val="0"/>
          <w:marRight w:val="0"/>
          <w:marTop w:val="0"/>
          <w:marBottom w:val="0"/>
          <w:divBdr>
            <w:top w:val="none" w:sz="0" w:space="0" w:color="auto"/>
            <w:left w:val="none" w:sz="0" w:space="0" w:color="auto"/>
            <w:bottom w:val="none" w:sz="0" w:space="0" w:color="auto"/>
            <w:right w:val="none" w:sz="0" w:space="0" w:color="auto"/>
          </w:divBdr>
        </w:div>
        <w:div w:id="1564950758">
          <w:marLeft w:val="0"/>
          <w:marRight w:val="0"/>
          <w:marTop w:val="0"/>
          <w:marBottom w:val="0"/>
          <w:divBdr>
            <w:top w:val="none" w:sz="0" w:space="0" w:color="auto"/>
            <w:left w:val="none" w:sz="0" w:space="0" w:color="auto"/>
            <w:bottom w:val="none" w:sz="0" w:space="0" w:color="auto"/>
            <w:right w:val="none" w:sz="0" w:space="0" w:color="auto"/>
          </w:divBdr>
        </w:div>
        <w:div w:id="203517967">
          <w:marLeft w:val="0"/>
          <w:marRight w:val="0"/>
          <w:marTop w:val="0"/>
          <w:marBottom w:val="0"/>
          <w:divBdr>
            <w:top w:val="none" w:sz="0" w:space="0" w:color="auto"/>
            <w:left w:val="none" w:sz="0" w:space="0" w:color="auto"/>
            <w:bottom w:val="none" w:sz="0" w:space="0" w:color="auto"/>
            <w:right w:val="none" w:sz="0" w:space="0" w:color="auto"/>
          </w:divBdr>
          <w:divsChild>
            <w:div w:id="1547257890">
              <w:marLeft w:val="0"/>
              <w:marRight w:val="0"/>
              <w:marTop w:val="0"/>
              <w:marBottom w:val="0"/>
              <w:divBdr>
                <w:top w:val="none" w:sz="0" w:space="0" w:color="auto"/>
                <w:left w:val="none" w:sz="0" w:space="0" w:color="auto"/>
                <w:bottom w:val="none" w:sz="0" w:space="0" w:color="auto"/>
                <w:right w:val="none" w:sz="0" w:space="0" w:color="auto"/>
              </w:divBdr>
            </w:div>
            <w:div w:id="154371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67992">
      <w:bodyDiv w:val="1"/>
      <w:marLeft w:val="0"/>
      <w:marRight w:val="0"/>
      <w:marTop w:val="0"/>
      <w:marBottom w:val="0"/>
      <w:divBdr>
        <w:top w:val="none" w:sz="0" w:space="0" w:color="auto"/>
        <w:left w:val="none" w:sz="0" w:space="0" w:color="auto"/>
        <w:bottom w:val="none" w:sz="0" w:space="0" w:color="auto"/>
        <w:right w:val="none" w:sz="0" w:space="0" w:color="auto"/>
      </w:divBdr>
    </w:div>
    <w:div w:id="887495582">
      <w:bodyDiv w:val="1"/>
      <w:marLeft w:val="0"/>
      <w:marRight w:val="0"/>
      <w:marTop w:val="0"/>
      <w:marBottom w:val="0"/>
      <w:divBdr>
        <w:top w:val="none" w:sz="0" w:space="0" w:color="auto"/>
        <w:left w:val="none" w:sz="0" w:space="0" w:color="auto"/>
        <w:bottom w:val="none" w:sz="0" w:space="0" w:color="auto"/>
        <w:right w:val="none" w:sz="0" w:space="0" w:color="auto"/>
      </w:divBdr>
    </w:div>
    <w:div w:id="1290670961">
      <w:bodyDiv w:val="1"/>
      <w:marLeft w:val="0"/>
      <w:marRight w:val="0"/>
      <w:marTop w:val="0"/>
      <w:marBottom w:val="0"/>
      <w:divBdr>
        <w:top w:val="none" w:sz="0" w:space="0" w:color="auto"/>
        <w:left w:val="none" w:sz="0" w:space="0" w:color="auto"/>
        <w:bottom w:val="none" w:sz="0" w:space="0" w:color="auto"/>
        <w:right w:val="none" w:sz="0" w:space="0" w:color="auto"/>
      </w:divBdr>
    </w:div>
    <w:div w:id="1568344847">
      <w:bodyDiv w:val="1"/>
      <w:marLeft w:val="0"/>
      <w:marRight w:val="0"/>
      <w:marTop w:val="0"/>
      <w:marBottom w:val="0"/>
      <w:divBdr>
        <w:top w:val="none" w:sz="0" w:space="0" w:color="auto"/>
        <w:left w:val="none" w:sz="0" w:space="0" w:color="auto"/>
        <w:bottom w:val="none" w:sz="0" w:space="0" w:color="auto"/>
        <w:right w:val="none" w:sz="0" w:space="0" w:color="auto"/>
      </w:divBdr>
    </w:div>
    <w:div w:id="1704552510">
      <w:bodyDiv w:val="1"/>
      <w:marLeft w:val="0"/>
      <w:marRight w:val="0"/>
      <w:marTop w:val="0"/>
      <w:marBottom w:val="0"/>
      <w:divBdr>
        <w:top w:val="none" w:sz="0" w:space="0" w:color="auto"/>
        <w:left w:val="none" w:sz="0" w:space="0" w:color="auto"/>
        <w:bottom w:val="none" w:sz="0" w:space="0" w:color="auto"/>
        <w:right w:val="none" w:sz="0" w:space="0" w:color="auto"/>
      </w:divBdr>
      <w:divsChild>
        <w:div w:id="1330984523">
          <w:marLeft w:val="0"/>
          <w:marRight w:val="0"/>
          <w:marTop w:val="0"/>
          <w:marBottom w:val="0"/>
          <w:divBdr>
            <w:top w:val="none" w:sz="0" w:space="0" w:color="auto"/>
            <w:left w:val="none" w:sz="0" w:space="0" w:color="auto"/>
            <w:bottom w:val="none" w:sz="0" w:space="0" w:color="auto"/>
            <w:right w:val="none" w:sz="0" w:space="0" w:color="auto"/>
          </w:divBdr>
        </w:div>
      </w:divsChild>
    </w:div>
    <w:div w:id="1741055552">
      <w:bodyDiv w:val="1"/>
      <w:marLeft w:val="0"/>
      <w:marRight w:val="0"/>
      <w:marTop w:val="0"/>
      <w:marBottom w:val="0"/>
      <w:divBdr>
        <w:top w:val="none" w:sz="0" w:space="0" w:color="auto"/>
        <w:left w:val="none" w:sz="0" w:space="0" w:color="auto"/>
        <w:bottom w:val="none" w:sz="0" w:space="0" w:color="auto"/>
        <w:right w:val="none" w:sz="0" w:space="0" w:color="auto"/>
      </w:divBdr>
    </w:div>
    <w:div w:id="1826047048">
      <w:bodyDiv w:val="1"/>
      <w:marLeft w:val="0"/>
      <w:marRight w:val="0"/>
      <w:marTop w:val="0"/>
      <w:marBottom w:val="0"/>
      <w:divBdr>
        <w:top w:val="none" w:sz="0" w:space="0" w:color="auto"/>
        <w:left w:val="none" w:sz="0" w:space="0" w:color="auto"/>
        <w:bottom w:val="none" w:sz="0" w:space="0" w:color="auto"/>
        <w:right w:val="none" w:sz="0" w:space="0" w:color="auto"/>
      </w:divBdr>
    </w:div>
    <w:div w:id="1963268729">
      <w:bodyDiv w:val="1"/>
      <w:marLeft w:val="0"/>
      <w:marRight w:val="0"/>
      <w:marTop w:val="0"/>
      <w:marBottom w:val="0"/>
      <w:divBdr>
        <w:top w:val="none" w:sz="0" w:space="0" w:color="auto"/>
        <w:left w:val="none" w:sz="0" w:space="0" w:color="auto"/>
        <w:bottom w:val="none" w:sz="0" w:space="0" w:color="auto"/>
        <w:right w:val="none" w:sz="0" w:space="0" w:color="auto"/>
      </w:divBdr>
    </w:div>
    <w:div w:id="1977681372">
      <w:bodyDiv w:val="1"/>
      <w:marLeft w:val="0"/>
      <w:marRight w:val="0"/>
      <w:marTop w:val="0"/>
      <w:marBottom w:val="0"/>
      <w:divBdr>
        <w:top w:val="none" w:sz="0" w:space="0" w:color="auto"/>
        <w:left w:val="none" w:sz="0" w:space="0" w:color="auto"/>
        <w:bottom w:val="none" w:sz="0" w:space="0" w:color="auto"/>
        <w:right w:val="none" w:sz="0" w:space="0" w:color="auto"/>
      </w:divBdr>
    </w:div>
    <w:div w:id="2012560517">
      <w:bodyDiv w:val="1"/>
      <w:marLeft w:val="0"/>
      <w:marRight w:val="0"/>
      <w:marTop w:val="0"/>
      <w:marBottom w:val="0"/>
      <w:divBdr>
        <w:top w:val="none" w:sz="0" w:space="0" w:color="auto"/>
        <w:left w:val="none" w:sz="0" w:space="0" w:color="auto"/>
        <w:bottom w:val="none" w:sz="0" w:space="0" w:color="auto"/>
        <w:right w:val="none" w:sz="0" w:space="0" w:color="auto"/>
      </w:divBdr>
      <w:divsChild>
        <w:div w:id="594678665">
          <w:blockQuote w:val="1"/>
          <w:marLeft w:val="0"/>
          <w:marRight w:val="0"/>
          <w:marTop w:val="0"/>
          <w:marBottom w:val="270"/>
          <w:divBdr>
            <w:top w:val="none" w:sz="0" w:space="7" w:color="auto"/>
            <w:left w:val="single" w:sz="48" w:space="14" w:color="E8E8E8"/>
            <w:bottom w:val="none" w:sz="0" w:space="9" w:color="auto"/>
            <w:right w:val="none" w:sz="0" w:space="14"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chitectmagazine.com/technology/carbonpositive-this-is-the-make-or-break-year-for-the-planet_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ymag.com/intelligencer/2021/06/democrats-move-ahead-with-plan-to-pass-rest-of-biden-agenda.html)//BB"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hulubero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D01BE07-3A43-CD43-B9E6-57802B290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1023</TotalTime>
  <Pages>18</Pages>
  <Words>9194</Words>
  <Characters>51212</Characters>
  <Application>Microsoft Office Word</Application>
  <DocSecurity>0</DocSecurity>
  <Lines>868</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Forrest Bomann</dc:creator>
  <cp:keywords>5.2</cp:keywords>
  <dc:description/>
  <cp:lastModifiedBy>Microsoft Office User</cp:lastModifiedBy>
  <cp:revision>122</cp:revision>
  <dcterms:created xsi:type="dcterms:W3CDTF">2019-09-09T02:53:00Z</dcterms:created>
  <dcterms:modified xsi:type="dcterms:W3CDTF">2021-07-08T21:17:00Z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