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DA2ECE" w14:textId="71910082" w:rsidR="0023416C" w:rsidRDefault="0023416C" w:rsidP="00E252F4">
      <w:pPr>
        <w:pStyle w:val="Heading2"/>
      </w:pPr>
      <w:r>
        <w:t>1AR</w:t>
      </w:r>
    </w:p>
    <w:p w14:paraId="62CD70DD" w14:textId="77777777" w:rsidR="0023416C" w:rsidRPr="0023416C" w:rsidRDefault="0023416C" w:rsidP="0023416C"/>
    <w:p w14:paraId="05423D0B" w14:textId="7C82B792" w:rsidR="0023416C" w:rsidRDefault="0023416C" w:rsidP="0023416C">
      <w:pPr>
        <w:pStyle w:val="Heading3"/>
      </w:pPr>
      <w:r>
        <w:t>OFFs</w:t>
      </w:r>
    </w:p>
    <w:p w14:paraId="46226A8F" w14:textId="77777777" w:rsidR="0023416C" w:rsidRDefault="0023416C" w:rsidP="0023416C">
      <w:pPr>
        <w:pStyle w:val="Heading4"/>
      </w:pPr>
      <w:r>
        <w:t>Your rhetoric of “Paralysis” is an independent voting issue – use ‘freeze’ instead</w:t>
      </w:r>
    </w:p>
    <w:p w14:paraId="315EBCE7" w14:textId="77777777" w:rsidR="0023416C" w:rsidRDefault="0023416C" w:rsidP="0023416C">
      <w:pPr>
        <w:pStyle w:val="Card"/>
      </w:pPr>
      <w:r>
        <w:t xml:space="preserve">Gent, </w:t>
      </w:r>
      <w:r w:rsidRPr="00940EC6">
        <w:rPr>
          <w:sz w:val="20"/>
        </w:rPr>
        <w:t>PhD – Special Education</w:t>
      </w:r>
      <w:r>
        <w:t xml:space="preserve">, 10 </w:t>
      </w:r>
    </w:p>
    <w:p w14:paraId="1A81B24D" w14:textId="77777777" w:rsidR="0023416C" w:rsidRDefault="0023416C" w:rsidP="0023416C">
      <w:pPr>
        <w:pStyle w:val="Card"/>
        <w:rPr>
          <w:b/>
          <w:sz w:val="20"/>
        </w:rPr>
      </w:pPr>
      <w:r>
        <w:rPr>
          <w:sz w:val="20"/>
        </w:rPr>
        <w:t>[</w:t>
      </w:r>
      <w:proofErr w:type="gramStart"/>
      <w:r>
        <w:rPr>
          <w:sz w:val="20"/>
        </w:rPr>
        <w:t>Pamela,–</w:t>
      </w:r>
      <w:proofErr w:type="gramEnd"/>
      <w:r>
        <w:rPr>
          <w:sz w:val="20"/>
        </w:rPr>
        <w:t xml:space="preserve"> severe disabilities, in Stewart and Webster’s </w:t>
      </w:r>
      <w:r>
        <w:rPr>
          <w:sz w:val="20"/>
          <w:u w:val="single"/>
        </w:rPr>
        <w:t>Problematizing Service-Learning: Critical Reflections for Development and Action</w:t>
      </w:r>
      <w:r>
        <w:rPr>
          <w:sz w:val="20"/>
        </w:rPr>
        <w:t xml:space="preserve">, p233] </w:t>
      </w:r>
      <w:proofErr w:type="spellStart"/>
      <w:r>
        <w:rPr>
          <w:sz w:val="20"/>
        </w:rPr>
        <w:t>cw</w:t>
      </w:r>
      <w:proofErr w:type="spellEnd"/>
      <w:r>
        <w:rPr>
          <w:sz w:val="20"/>
        </w:rPr>
        <w:t>//</w:t>
      </w:r>
      <w:proofErr w:type="spellStart"/>
      <w:r>
        <w:rPr>
          <w:sz w:val="20"/>
        </w:rPr>
        <w:t>az</w:t>
      </w:r>
      <w:proofErr w:type="spellEnd"/>
    </w:p>
    <w:p w14:paraId="7CA1F947" w14:textId="77777777" w:rsidR="0023416C" w:rsidRDefault="0023416C" w:rsidP="0023416C">
      <w:r w:rsidRPr="009873E4">
        <w:rPr>
          <w:rStyle w:val="StyleUnderline"/>
          <w:highlight w:val="green"/>
        </w:rPr>
        <w:t>We</w:t>
      </w:r>
      <w:r>
        <w:rPr>
          <w:rStyle w:val="StyleUnderline"/>
        </w:rPr>
        <w:t xml:space="preserve"> have </w:t>
      </w:r>
      <w:r w:rsidRPr="009873E4">
        <w:rPr>
          <w:rStyle w:val="StyleUnderline"/>
          <w:highlight w:val="green"/>
        </w:rPr>
        <w:t>sai</w:t>
      </w:r>
      <w:r>
        <w:rPr>
          <w:rStyle w:val="StyleUnderline"/>
        </w:rPr>
        <w:t>d</w:t>
      </w:r>
      <w:r>
        <w:t xml:space="preserve"> students are "paralyzed perfectionists" (Higgins 8c Boone, 2003, p. 139), "</w:t>
      </w:r>
      <w:r>
        <w:rPr>
          <w:rStyle w:val="StyleUnderline"/>
        </w:rPr>
        <w:t xml:space="preserve">feel </w:t>
      </w:r>
      <w:r w:rsidRPr="009873E4">
        <w:rPr>
          <w:rStyle w:val="StyleUnderline"/>
          <w:highlight w:val="green"/>
        </w:rPr>
        <w:t>paralyzed</w:t>
      </w:r>
      <w:r>
        <w:rPr>
          <w:rStyle w:val="StyleUnderline"/>
        </w:rPr>
        <w:t xml:space="preserve">, </w:t>
      </w:r>
      <w:r w:rsidRPr="009873E4">
        <w:rPr>
          <w:rStyle w:val="StyleUnderline"/>
          <w:highlight w:val="green"/>
        </w:rPr>
        <w:t>unsure of</w:t>
      </w:r>
      <w:r>
        <w:rPr>
          <w:rStyle w:val="StyleUnderline"/>
        </w:rPr>
        <w:t xml:space="preserve"> where to start or </w:t>
      </w:r>
      <w:r w:rsidRPr="009873E4">
        <w:rPr>
          <w:rStyle w:val="StyleUnderline"/>
          <w:highlight w:val="green"/>
        </w:rPr>
        <w:t>what to do,"</w:t>
      </w:r>
      <w:r>
        <w:t xml:space="preserve"> (Maryland Student Service Alliance, 2004, p. 2), "become paralyzed by a sense of impotence, rage, and cynicism" (</w:t>
      </w:r>
      <w:proofErr w:type="spellStart"/>
      <w:r>
        <w:t>McNall</w:t>
      </w:r>
      <w:proofErr w:type="spellEnd"/>
      <w:r>
        <w:t>, 1999), and "are crippled by an amazingly constricted frame of reference" (</w:t>
      </w:r>
      <w:proofErr w:type="spellStart"/>
      <w:r>
        <w:t>Barilen</w:t>
      </w:r>
      <w:proofErr w:type="spellEnd"/>
      <w:r>
        <w:t xml:space="preserve">, 2003, p. 107). </w:t>
      </w:r>
      <w:r w:rsidRPr="009873E4">
        <w:rPr>
          <w:rStyle w:val="StyleUnderline"/>
          <w:highlight w:val="green"/>
        </w:rPr>
        <w:t>People whose impairments</w:t>
      </w:r>
      <w:r>
        <w:rPr>
          <w:rStyle w:val="StyleUnderline"/>
        </w:rPr>
        <w:t xml:space="preserve"> have</w:t>
      </w:r>
      <w:r w:rsidRPr="009873E4">
        <w:rPr>
          <w:rStyle w:val="StyleUnderline"/>
          <w:highlight w:val="green"/>
        </w:rPr>
        <w:t xml:space="preserve"> result</w:t>
      </w:r>
      <w:r>
        <w:rPr>
          <w:rStyle w:val="StyleUnderline"/>
        </w:rPr>
        <w:t xml:space="preserve">ed </w:t>
      </w:r>
      <w:r w:rsidRPr="009873E4">
        <w:rPr>
          <w:rStyle w:val="StyleUnderline"/>
          <w:highlight w:val="green"/>
        </w:rPr>
        <w:t>in paralysis</w:t>
      </w:r>
      <w:r>
        <w:rPr>
          <w:rStyle w:val="StyleUnderline"/>
        </w:rPr>
        <w:t xml:space="preserve"> would </w:t>
      </w:r>
      <w:r w:rsidRPr="009873E4">
        <w:rPr>
          <w:rStyle w:val="StyleUnderline"/>
          <w:highlight w:val="green"/>
        </w:rPr>
        <w:t xml:space="preserve">tell us </w:t>
      </w:r>
      <w:r>
        <w:rPr>
          <w:rStyle w:val="StyleUnderline"/>
        </w:rPr>
        <w:t xml:space="preserve">that </w:t>
      </w:r>
      <w:r w:rsidRPr="009873E4">
        <w:rPr>
          <w:rStyle w:val="StyleUnderline"/>
          <w:highlight w:val="green"/>
        </w:rPr>
        <w:t>their paralysis is not</w:t>
      </w:r>
      <w:r>
        <w:rPr>
          <w:rStyle w:val="StyleUnderline"/>
        </w:rPr>
        <w:t xml:space="preserve"> the </w:t>
      </w:r>
      <w:r w:rsidRPr="009873E4">
        <w:rPr>
          <w:rStyle w:val="StyleUnderline"/>
          <w:highlight w:val="green"/>
        </w:rPr>
        <w:t>result of</w:t>
      </w:r>
      <w:r>
        <w:rPr>
          <w:rStyle w:val="StyleUnderline"/>
        </w:rPr>
        <w:t xml:space="preserve"> feelings, rage, </w:t>
      </w:r>
      <w:r w:rsidRPr="009873E4">
        <w:rPr>
          <w:rStyle w:val="StyleUnderline"/>
          <w:highlight w:val="green"/>
        </w:rPr>
        <w:t>perfectionism</w:t>
      </w:r>
      <w:r>
        <w:rPr>
          <w:rStyle w:val="StyleUnderline"/>
        </w:rPr>
        <w:t xml:space="preserve">, or their frame of reference. They would also tell us that </w:t>
      </w:r>
      <w:r w:rsidRPr="009873E4">
        <w:rPr>
          <w:rStyle w:val="StyleUnderline"/>
          <w:highlight w:val="green"/>
        </w:rPr>
        <w:t>it is ableist to assume</w:t>
      </w:r>
      <w:r>
        <w:rPr>
          <w:rStyle w:val="StyleUnderline"/>
        </w:rPr>
        <w:t xml:space="preserve"> that the type of </w:t>
      </w:r>
      <w:r w:rsidRPr="009873E4">
        <w:rPr>
          <w:rStyle w:val="StyleUnderline"/>
          <w:highlight w:val="green"/>
        </w:rPr>
        <w:t>temporary inactivity</w:t>
      </w:r>
      <w:r>
        <w:rPr>
          <w:rStyle w:val="StyleUnderline"/>
        </w:rPr>
        <w:t xml:space="preserve"> suggested in these quotes </w:t>
      </w:r>
      <w:r w:rsidRPr="009873E4">
        <w:rPr>
          <w:rStyle w:val="StyleUnderline"/>
          <w:highlight w:val="green"/>
        </w:rPr>
        <w:t>is</w:t>
      </w:r>
      <w:r>
        <w:rPr>
          <w:rStyle w:val="StyleUnderline"/>
        </w:rPr>
        <w:t xml:space="preserve"> in any way </w:t>
      </w:r>
      <w:r w:rsidRPr="009873E4">
        <w:rPr>
          <w:rStyle w:val="StyleUnderline"/>
          <w:highlight w:val="green"/>
        </w:rPr>
        <w:t>similar to their</w:t>
      </w:r>
      <w:r>
        <w:rPr>
          <w:rStyle w:val="StyleUnderline"/>
        </w:rPr>
        <w:t xml:space="preserve"> own </w:t>
      </w:r>
      <w:r w:rsidRPr="009873E4">
        <w:rPr>
          <w:rStyle w:val="StyleUnderline"/>
          <w:highlight w:val="green"/>
        </w:rPr>
        <w:t>lived reality</w:t>
      </w:r>
      <w:r>
        <w:rPr>
          <w:rStyle w:val="StyleUnderline"/>
        </w:rPr>
        <w:t xml:space="preserve">. </w:t>
      </w:r>
      <w:r>
        <w:t>While many of us would question the use of overtly racist or sexist language in our classrooms, we may never have questioned the use of such ableist language.</w:t>
      </w:r>
    </w:p>
    <w:p w14:paraId="79FDB4DB" w14:textId="77777777" w:rsidR="0023416C" w:rsidRPr="00421CE0" w:rsidRDefault="0023416C" w:rsidP="0023416C">
      <w:pPr>
        <w:pStyle w:val="Heading4"/>
        <w:rPr>
          <w:rFonts w:cstheme="minorHAnsi"/>
        </w:rPr>
      </w:pPr>
      <w:r>
        <w:rPr>
          <w:rFonts w:cstheme="minorHAnsi"/>
        </w:rPr>
        <w:t>Comes first</w:t>
      </w:r>
      <w:r w:rsidRPr="00421CE0">
        <w:rPr>
          <w:rFonts w:cstheme="minorHAnsi"/>
        </w:rPr>
        <w:t>:</w:t>
      </w:r>
    </w:p>
    <w:p w14:paraId="151026B4" w14:textId="77777777" w:rsidR="0023416C" w:rsidRPr="00421CE0" w:rsidRDefault="0023416C" w:rsidP="0023416C">
      <w:pPr>
        <w:pStyle w:val="Heading4"/>
        <w:rPr>
          <w:rFonts w:cstheme="minorHAnsi"/>
        </w:rPr>
      </w:pPr>
      <w:r w:rsidRPr="00421CE0">
        <w:rPr>
          <w:rFonts w:cstheme="minorHAnsi"/>
        </w:rPr>
        <w:t>[1] Reversibility: once oppressive rhetoric is used it cannot be taken back</w:t>
      </w:r>
    </w:p>
    <w:p w14:paraId="27A985A8" w14:textId="77777777" w:rsidR="0023416C" w:rsidRPr="00421CE0" w:rsidRDefault="0023416C" w:rsidP="0023416C">
      <w:pPr>
        <w:pStyle w:val="Heading4"/>
        <w:rPr>
          <w:rFonts w:cstheme="minorHAnsi"/>
        </w:rPr>
      </w:pPr>
      <w:r w:rsidRPr="00421CE0">
        <w:rPr>
          <w:rFonts w:cstheme="minorHAnsi"/>
        </w:rPr>
        <w:t xml:space="preserve">[2] Norm </w:t>
      </w:r>
      <w:proofErr w:type="gramStart"/>
      <w:r w:rsidRPr="00421CE0">
        <w:rPr>
          <w:rFonts w:cstheme="minorHAnsi"/>
        </w:rPr>
        <w:t>setting:</w:t>
      </w:r>
      <w:proofErr w:type="gramEnd"/>
      <w:r w:rsidRPr="00421CE0">
        <w:rPr>
          <w:rFonts w:cstheme="minorHAnsi"/>
        </w:rPr>
        <w:t xml:space="preserve"> we are part of a larger debate community with extensive norms – letting </w:t>
      </w:r>
      <w:r>
        <w:rPr>
          <w:rFonts w:cstheme="minorHAnsi"/>
        </w:rPr>
        <w:t>bad discourse</w:t>
      </w:r>
      <w:r w:rsidRPr="00421CE0">
        <w:rPr>
          <w:rFonts w:cstheme="minorHAnsi"/>
        </w:rPr>
        <w:t xml:space="preserve"> be rampant kills the community </w:t>
      </w:r>
    </w:p>
    <w:p w14:paraId="2D7955B3" w14:textId="77777777" w:rsidR="0023416C" w:rsidRPr="00A073B6" w:rsidRDefault="0023416C" w:rsidP="0023416C">
      <w:pPr>
        <w:rPr>
          <w:b/>
          <w:bCs/>
          <w:sz w:val="26"/>
        </w:rPr>
      </w:pPr>
      <w:r w:rsidRPr="00A073B6">
        <w:rPr>
          <w:rFonts w:cstheme="minorHAnsi"/>
          <w:b/>
          <w:bCs/>
          <w:sz w:val="26"/>
        </w:rPr>
        <w:t>[3] Competition: debate is an educational competition with no place for offensive rhetoric – that kills access to the lasting benefit debate provides</w:t>
      </w:r>
    </w:p>
    <w:p w14:paraId="4E0E064E" w14:textId="2C3FBA48" w:rsidR="00E252F4" w:rsidRDefault="00E252F4" w:rsidP="00E252F4">
      <w:pPr>
        <w:pStyle w:val="Heading2"/>
      </w:pPr>
      <w:r>
        <w:t>1AC</w:t>
      </w:r>
    </w:p>
    <w:p w14:paraId="0B14CDAF" w14:textId="5BA8FBE8" w:rsidR="00E252F4" w:rsidRDefault="00206056" w:rsidP="00E252F4">
      <w:pPr>
        <w:pStyle w:val="Heading3"/>
      </w:pPr>
      <w:r>
        <w:t>Climate</w:t>
      </w:r>
    </w:p>
    <w:p w14:paraId="5B595492" w14:textId="77777777" w:rsidR="00206056" w:rsidRPr="006F5F63" w:rsidRDefault="00206056" w:rsidP="00206056">
      <w:pPr>
        <w:pStyle w:val="Heading4"/>
      </w:pPr>
      <w:r>
        <w:t>Status Quo policies make the opportunity cost for teacher strikes too high</w:t>
      </w:r>
    </w:p>
    <w:p w14:paraId="0D0E56A2" w14:textId="77777777" w:rsidR="00206056" w:rsidRDefault="00206056" w:rsidP="00206056">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9" w:history="1">
        <w:r w:rsidRPr="00644108">
          <w:rPr>
            <w:rStyle w:val="Hyperlink"/>
          </w:rPr>
          <w:t>https://www.dissentmagazine.org/online_articles/the-teacher-strike-conditions-for-success</w:t>
        </w:r>
      </w:hyperlink>
    </w:p>
    <w:p w14:paraId="7A1E4669" w14:textId="77777777" w:rsidR="00206056" w:rsidRDefault="00206056" w:rsidP="00206056">
      <w:r w:rsidRPr="00F42AF8">
        <w:rPr>
          <w:rStyle w:val="StyleUnderline"/>
        </w:rPr>
        <w:t xml:space="preserve">The </w:t>
      </w:r>
      <w:r w:rsidRPr="00683D68">
        <w:rPr>
          <w:rStyle w:val="StyleUnderline"/>
          <w:highlight w:val="green"/>
        </w:rPr>
        <w:t xml:space="preserve">most essential </w:t>
      </w:r>
      <w:r w:rsidRPr="00D8727B">
        <w:rPr>
          <w:rStyle w:val="StyleUnderline"/>
        </w:rPr>
        <w:t xml:space="preserve">organizational </w:t>
      </w:r>
      <w:r w:rsidRPr="00683D68">
        <w:rPr>
          <w:rStyle w:val="StyleUnderline"/>
          <w:highlight w:val="green"/>
        </w:rPr>
        <w:t xml:space="preserve">task is </w:t>
      </w:r>
      <w:r w:rsidRPr="00D8727B">
        <w:rPr>
          <w:rStyle w:val="StyleUnderline"/>
        </w:rPr>
        <w:t xml:space="preserve">winning and </w:t>
      </w:r>
      <w:r w:rsidRPr="00683D68">
        <w:rPr>
          <w:rStyle w:val="StyleUnderline"/>
          <w:highlight w:val="green"/>
        </w:rPr>
        <w:t xml:space="preserve">keeping the </w:t>
      </w:r>
      <w:r w:rsidRPr="00D8727B">
        <w:rPr>
          <w:rStyle w:val="StyleUnderline"/>
        </w:rPr>
        <w:t xml:space="preserve">allegiance of teachers to the </w:t>
      </w:r>
      <w:r w:rsidRPr="00683D68">
        <w:rPr>
          <w:rStyle w:val="StyleUnderline"/>
          <w:highlight w:val="green"/>
        </w:rPr>
        <w:t>strike</w:t>
      </w:r>
      <w:r w:rsidRPr="00F42AF8">
        <w:rPr>
          <w:rStyle w:val="StyleUnderline"/>
        </w:rPr>
        <w:t xml:space="preserve">. Teachers are knowledgeable and discerning political actors. They understand full well </w:t>
      </w:r>
      <w:r w:rsidRPr="00D8727B">
        <w:rPr>
          <w:rStyle w:val="StyleUnderline"/>
        </w:rPr>
        <w:t>that strikes are a high-intensity and high-risk tactic, with the potential both to deliver advances and victories that could not be otherwise obtained and to end in major setbacks and defeats. The risk side of this</w:t>
      </w:r>
      <w:r w:rsidRPr="00F42AF8">
        <w:rPr>
          <w:rStyle w:val="StyleUnderline"/>
        </w:rPr>
        <w:t xml:space="preserve"> equation is particularly acute </w:t>
      </w:r>
      <w:r w:rsidRPr="00683D68">
        <w:rPr>
          <w:rStyle w:val="StyleUnderline"/>
          <w:highlight w:val="green"/>
        </w:rPr>
        <w:t xml:space="preserve">in </w:t>
      </w:r>
      <w:r w:rsidRPr="00D8727B">
        <w:rPr>
          <w:rStyle w:val="StyleUnderline"/>
        </w:rPr>
        <w:t xml:space="preserve">the </w:t>
      </w:r>
      <w:r w:rsidRPr="00683D68">
        <w:rPr>
          <w:rStyle w:val="StyleUnderline"/>
          <w:highlight w:val="green"/>
        </w:rPr>
        <w:t>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 xml:space="preserve">can result in </w:t>
      </w:r>
      <w:r w:rsidRPr="00D8727B">
        <w:rPr>
          <w:rStyle w:val="StyleUnderline"/>
        </w:rPr>
        <w:t xml:space="preserve">severe </w:t>
      </w:r>
      <w:r w:rsidRPr="00683D68">
        <w:rPr>
          <w:rStyle w:val="StyleUnderline"/>
          <w:highlight w:val="green"/>
        </w:rPr>
        <w:t>penalties</w:t>
      </w:r>
      <w:r w:rsidRPr="00F42AF8">
        <w:rPr>
          <w:rStyle w:val="StyleUnderline"/>
        </w:rPr>
        <w:t xml:space="preserve"> to teachers and their unions.</w:t>
      </w:r>
      <w:r>
        <w:rPr>
          <w:rStyle w:val="StyleUnderline"/>
        </w:rPr>
        <w:t xml:space="preserve"> </w:t>
      </w:r>
      <w:r w:rsidRPr="00683D68">
        <w:rPr>
          <w:rStyle w:val="StyleUnderline"/>
          <w:highlight w:val="green"/>
        </w:rPr>
        <w:t xml:space="preserve">To </w:t>
      </w:r>
      <w:r w:rsidRPr="00D8727B">
        <w:rPr>
          <w:rStyle w:val="StyleUnderline"/>
        </w:rPr>
        <w:t>be willing to</w:t>
      </w:r>
      <w:r w:rsidRPr="00F42AF8">
        <w:rPr>
          <w:rStyle w:val="StyleUnderline"/>
        </w:rPr>
        <w:t xml:space="preserve"> </w:t>
      </w:r>
      <w:r w:rsidRPr="00D8727B">
        <w:rPr>
          <w:rStyle w:val="StyleUnderline"/>
          <w:highlight w:val="green"/>
        </w:rPr>
        <w:t>go</w:t>
      </w:r>
      <w:r w:rsidRPr="00F42AF8">
        <w:rPr>
          <w:rStyle w:val="StyleUnderline"/>
        </w:rPr>
        <w:t xml:space="preserve"> on </w:t>
      </w:r>
      <w:r w:rsidRPr="00683D68">
        <w:rPr>
          <w:rStyle w:val="StyleUnderline"/>
          <w:highlight w:val="green"/>
        </w:rPr>
        <w:t>strike</w:t>
      </w:r>
      <w:r w:rsidRPr="00F42AF8">
        <w:rPr>
          <w:rStyle w:val="StyleUnderline"/>
        </w:rPr>
        <w:t xml:space="preserve"> and stay out until a settlement is won, therefore, </w:t>
      </w:r>
      <w:r w:rsidRPr="00683D68">
        <w:rPr>
          <w:rStyle w:val="StyleUnderline"/>
          <w:highlight w:val="green"/>
        </w:rPr>
        <w:t>teachers</w:t>
      </w:r>
      <w:r w:rsidRPr="00F42AF8">
        <w:rPr>
          <w:rStyle w:val="StyleUnderline"/>
        </w:rPr>
        <w:t xml:space="preserve"> </w:t>
      </w:r>
      <w:r w:rsidRPr="00683D68">
        <w:rPr>
          <w:rStyle w:val="StyleUnderline"/>
          <w:highlight w:val="green"/>
        </w:rPr>
        <w:t>need to be convinced on a number of different counts</w:t>
      </w:r>
      <w:r w:rsidRPr="00D8727B">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t xml:space="preserve"> In significant measure, the last of 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14:paraId="768027DF" w14:textId="77777777" w:rsidR="00206056" w:rsidRDefault="00206056" w:rsidP="00206056"/>
    <w:p w14:paraId="2D868E6C" w14:textId="77777777" w:rsidR="00206056" w:rsidRPr="00104199" w:rsidRDefault="00206056" w:rsidP="00206056">
      <w:pPr>
        <w:pStyle w:val="Heading4"/>
      </w:pPr>
      <w:r>
        <w:t>That causes teachers uproot and quitting.</w:t>
      </w:r>
    </w:p>
    <w:p w14:paraId="1E129B2E" w14:textId="77777777" w:rsidR="00206056" w:rsidRDefault="00206056" w:rsidP="00206056">
      <w:r w:rsidRPr="00104199">
        <w:rPr>
          <w:rFonts w:eastAsiaTheme="majorEastAsia" w:cstheme="majorBidi"/>
          <w:b/>
          <w:iCs/>
          <w:sz w:val="26"/>
        </w:rPr>
        <w:t>Carpenter 21</w:t>
      </w:r>
      <w:r>
        <w:t xml:space="preserve"> Jennifer Carpenter., 05-17-21, "Opinion: Protect local control for schools," Burlington Free Press, https://www.burlingtonfreepress.com/story/opinion/my-turn/2017/05/17/opinion-protect-local-control-schools/101726614/</w:t>
      </w:r>
    </w:p>
    <w:p w14:paraId="4AD7F44C" w14:textId="77777777" w:rsidR="00206056" w:rsidRPr="00D42AB3" w:rsidRDefault="00206056" w:rsidP="00206056">
      <w:pPr>
        <w:rPr>
          <w:rStyle w:val="StyleUnderline"/>
        </w:rPr>
      </w:pPr>
      <w:r w:rsidRPr="00683D68">
        <w:rPr>
          <w:rStyle w:val="StyleUnderline"/>
          <w:highlight w:val="green"/>
        </w:rPr>
        <w:t>The</w:t>
      </w:r>
      <w:r w:rsidRPr="00D42AB3">
        <w:rPr>
          <w:rStyle w:val="StyleUnderline"/>
        </w:rPr>
        <w:t xml:space="preserve"> most crucial part of the </w:t>
      </w:r>
      <w:r w:rsidRPr="00683D68">
        <w:rPr>
          <w:rStyle w:val="StyleUnderline"/>
          <w:highlight w:val="green"/>
        </w:rPr>
        <w:t>proposal put forward</w:t>
      </w:r>
      <w:r w:rsidRPr="00D42AB3">
        <w:rPr>
          <w:rStyle w:val="StyleUnderline"/>
        </w:rPr>
        <w:t xml:space="preserve"> by House Speaker Mitzi Johnson and President Pro </w:t>
      </w:r>
      <w:proofErr w:type="spellStart"/>
      <w:r w:rsidRPr="00D42AB3">
        <w:rPr>
          <w:rStyle w:val="StyleUnderline"/>
        </w:rPr>
        <w:t>Tem</w:t>
      </w:r>
      <w:proofErr w:type="spellEnd"/>
      <w:r w:rsidRPr="00D42AB3">
        <w:rPr>
          <w:rStyle w:val="StyleUnderline"/>
        </w:rPr>
        <w:t xml:space="preserve"> Tim Ashe</w:t>
      </w:r>
      <w:r w:rsidRPr="00104199">
        <w:rPr>
          <w:sz w:val="16"/>
        </w:rPr>
        <w:t xml:space="preserve"> is that it protects local control of schools. Statewide health insurance negotiations for teachers </w:t>
      </w:r>
      <w:proofErr w:type="gramStart"/>
      <w:r w:rsidRPr="00104199">
        <w:rPr>
          <w:sz w:val="16"/>
        </w:rPr>
        <w:t>is</w:t>
      </w:r>
      <w:proofErr w:type="gramEnd"/>
      <w:r w:rsidRPr="00104199">
        <w:rPr>
          <w:sz w:val="16"/>
        </w:rPr>
        <w:t xml:space="preserve">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D8727B">
        <w:rPr>
          <w:rStyle w:val="StyleUnderline"/>
        </w:rPr>
        <w:t xml:space="preserve">would have </w:t>
      </w:r>
      <w:r w:rsidRPr="00683D68">
        <w:rPr>
          <w:rStyle w:val="StyleUnderline"/>
          <w:highlight w:val="green"/>
        </w:rPr>
        <w:t xml:space="preserve">removed </w:t>
      </w:r>
      <w:r w:rsidRPr="00D8727B">
        <w:rPr>
          <w:rStyle w:val="StyleUnderline"/>
        </w:rPr>
        <w:t xml:space="preserve">teachers’ </w:t>
      </w:r>
      <w:r w:rsidRPr="00683D68">
        <w:rPr>
          <w:rStyle w:val="StyleUnderline"/>
          <w:highlight w:val="green"/>
        </w:rPr>
        <w:t>right to strike</w:t>
      </w:r>
      <w:r w:rsidRPr="00104199">
        <w:rPr>
          <w:sz w:val="16"/>
        </w:rPr>
        <w:t xml:space="preserve">. That shows their true intentions. </w:t>
      </w:r>
      <w:r w:rsidRPr="00683D68">
        <w:rPr>
          <w:rStyle w:val="StyleUnderline"/>
          <w:highlight w:val="green"/>
        </w:rPr>
        <w:t xml:space="preserve">When </w:t>
      </w:r>
      <w:r w:rsidRPr="00D8727B">
        <w:rPr>
          <w:rStyle w:val="StyleUnderline"/>
        </w:rPr>
        <w:t xml:space="preserve">teachers’ </w:t>
      </w:r>
      <w:r w:rsidRPr="00683D68">
        <w:rPr>
          <w:rStyle w:val="StyleUnderline"/>
          <w:highlight w:val="green"/>
        </w:rPr>
        <w:t xml:space="preserve">needs are not met, students’ </w:t>
      </w:r>
      <w:r w:rsidRPr="00D8727B">
        <w:rPr>
          <w:rStyle w:val="StyleUnderline"/>
        </w:rPr>
        <w:t xml:space="preserve">needs </w:t>
      </w:r>
      <w:r w:rsidRPr="00683D68">
        <w:rPr>
          <w:rStyle w:val="StyleUnderline"/>
          <w:highlight w:val="green"/>
        </w:rPr>
        <w:t xml:space="preserve">will not be met, and we will be unable to retain </w:t>
      </w:r>
      <w:r w:rsidRPr="00D8727B">
        <w:rPr>
          <w:rStyle w:val="StyleUnderline"/>
        </w:rPr>
        <w:t xml:space="preserve">and attract </w:t>
      </w:r>
      <w:r w:rsidRPr="00683D68">
        <w:rPr>
          <w:rStyle w:val="StyleUnderline"/>
          <w:highlight w:val="green"/>
        </w:rPr>
        <w:t>a workforce</w:t>
      </w:r>
      <w:r w:rsidRPr="00D42AB3">
        <w:rPr>
          <w:rStyle w:val="StyleUnderline"/>
        </w:rPr>
        <w:t xml:space="preserve"> of young families which is critical to the revitalization of our state’s economy. </w:t>
      </w:r>
      <w:r w:rsidRPr="00683D68">
        <w:rPr>
          <w:rStyle w:val="StyleUnderline"/>
          <w:highlight w:val="green"/>
        </w:rPr>
        <w:t xml:space="preserve">There will be no </w:t>
      </w:r>
      <w:r w:rsidRPr="00D8727B">
        <w:rPr>
          <w:rStyle w:val="StyleUnderline"/>
          <w:highlight w:val="green"/>
        </w:rPr>
        <w:t>incentive for</w:t>
      </w:r>
      <w:r w:rsidRPr="00D8727B">
        <w:rPr>
          <w:rStyle w:val="StyleUnderline"/>
        </w:rPr>
        <w:t xml:space="preserve"> the teaching profession to attract</w:t>
      </w:r>
      <w:r w:rsidRPr="00D42AB3">
        <w:rPr>
          <w:rStyle w:val="StyleUnderline"/>
        </w:rPr>
        <w:t xml:space="preserve"> and retain </w:t>
      </w:r>
      <w:r w:rsidRPr="00683D68">
        <w:rPr>
          <w:rStyle w:val="StyleUnderline"/>
          <w:highlight w:val="green"/>
        </w:rPr>
        <w:t>new teachers</w:t>
      </w:r>
      <w:r w:rsidRPr="00D42AB3">
        <w:rPr>
          <w:rStyle w:val="StyleUnderline"/>
        </w:rPr>
        <w:t xml:space="preserve"> to the field </w:t>
      </w:r>
      <w:r w:rsidRPr="00683D68">
        <w:rPr>
          <w:rStyle w:val="StyleUnderline"/>
          <w:highlight w:val="green"/>
        </w:rPr>
        <w:t xml:space="preserve">if our </w:t>
      </w:r>
      <w:r w:rsidRPr="00D8727B">
        <w:rPr>
          <w:rStyle w:val="StyleUnderline"/>
        </w:rPr>
        <w:t xml:space="preserve">state </w:t>
      </w:r>
      <w:r w:rsidRPr="00683D68">
        <w:rPr>
          <w:rStyle w:val="StyleUnderline"/>
          <w:highlight w:val="green"/>
        </w:rPr>
        <w:t xml:space="preserve">government teaches </w:t>
      </w:r>
      <w:r w:rsidRPr="00D8727B">
        <w:rPr>
          <w:rStyle w:val="StyleUnderline"/>
        </w:rPr>
        <w:t xml:space="preserve">our community </w:t>
      </w:r>
      <w:r w:rsidRPr="00683D68">
        <w:rPr>
          <w:rStyle w:val="StyleUnderline"/>
          <w:highlight w:val="green"/>
        </w:rPr>
        <w:t xml:space="preserve">that teachers have no say </w:t>
      </w:r>
      <w:r w:rsidRPr="00D8727B">
        <w:rPr>
          <w:rStyle w:val="StyleUnderline"/>
        </w:rPr>
        <w:t>over their working 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683D68">
        <w:rPr>
          <w:rStyle w:val="StyleUnderline"/>
          <w:highlight w:val="green"/>
        </w:rPr>
        <w:t xml:space="preserve">Teachers </w:t>
      </w:r>
      <w:r w:rsidRPr="00D8727B">
        <w:rPr>
          <w:rStyle w:val="StyleUnderline"/>
        </w:rPr>
        <w:t>and families of school</w:t>
      </w:r>
      <w:r w:rsidRPr="00D42AB3">
        <w:rPr>
          <w:rStyle w:val="StyleUnderline"/>
        </w:rPr>
        <w:t xml:space="preserve"> age children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D42AB3">
        <w:rPr>
          <w:rStyle w:val="StyleUnderline"/>
        </w:rPr>
        <w:t>“</w:t>
      </w:r>
      <w:r w:rsidRPr="00683D68">
        <w:rPr>
          <w:rStyle w:val="StyleUnderline"/>
          <w:highlight w:val="green"/>
        </w:rPr>
        <w:t>one-size-fits-all”</w:t>
      </w:r>
      <w:r w:rsidRPr="00D42AB3">
        <w:rPr>
          <w:rStyle w:val="StyleUnderline"/>
        </w:rPr>
        <w:t xml:space="preserve"> approach from our state government </w:t>
      </w:r>
      <w:r w:rsidRPr="00683D68">
        <w:rPr>
          <w:rStyle w:val="StyleUnderline"/>
          <w:highlight w:val="green"/>
        </w:rPr>
        <w:t xml:space="preserve">cannot </w:t>
      </w:r>
      <w:r w:rsidRPr="00D8727B">
        <w:rPr>
          <w:rStyle w:val="StyleUnderline"/>
        </w:rPr>
        <w:t xml:space="preserve">possibly </w:t>
      </w:r>
      <w:r w:rsidRPr="00683D68">
        <w:rPr>
          <w:rStyle w:val="StyleUnderline"/>
          <w:highlight w:val="green"/>
        </w:rPr>
        <w:t xml:space="preserve">work </w:t>
      </w:r>
      <w:r w:rsidRPr="00D8727B">
        <w:rPr>
          <w:rStyle w:val="StyleUnderline"/>
        </w:rPr>
        <w:t>across the board for every school</w:t>
      </w:r>
      <w:r w:rsidRPr="00D42AB3">
        <w:rPr>
          <w:rStyle w:val="StyleUnderline"/>
        </w:rPr>
        <w:t>.</w:t>
      </w:r>
      <w:r>
        <w:rPr>
          <w:rStyle w:val="StyleUnderline"/>
        </w:rPr>
        <w:t xml:space="preserve"> </w:t>
      </w:r>
      <w:r w:rsidRPr="00104199">
        <w:rPr>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D8727B">
        <w:rPr>
          <w:rStyle w:val="StyleUnderline"/>
        </w:rPr>
        <w:t>Had the administration and teachers not</w:t>
      </w:r>
      <w:r w:rsidRPr="00D42AB3">
        <w:rPr>
          <w:rStyle w:val="StyleUnderline"/>
        </w:rPr>
        <w:t xml:space="preserve"> pulled together to discuss and </w:t>
      </w:r>
      <w:r w:rsidRPr="00D8727B">
        <w:rPr>
          <w:rStyle w:val="StyleUnderline"/>
        </w:rPr>
        <w:t>demand more for their programs and allowed</w:t>
      </w:r>
      <w:r w:rsidRPr="00D42AB3">
        <w:rPr>
          <w:rStyle w:val="StyleUnderline"/>
        </w:rPr>
        <w:t xml:space="preserve"> a </w:t>
      </w:r>
      <w:r w:rsidRPr="00D8727B">
        <w:rPr>
          <w:rStyle w:val="StyleUnderline"/>
        </w:rPr>
        <w:t>reckless</w:t>
      </w:r>
      <w:r w:rsidRPr="00D42AB3">
        <w:rPr>
          <w:rStyle w:val="StyleUnderline"/>
        </w:rPr>
        <w:t xml:space="preserve"> centralized </w:t>
      </w:r>
      <w:r w:rsidRPr="00D8727B">
        <w:rPr>
          <w:rStyle w:val="StyleUnderline"/>
        </w:rPr>
        <w:t>decision to go forth</w:t>
      </w:r>
      <w:r w:rsidRPr="00D42AB3">
        <w:rPr>
          <w:rStyle w:val="StyleUnderline"/>
        </w:rPr>
        <w:t xml:space="preserve">, to paraphrase one of the teachers present at this meeting, the initial </w:t>
      </w:r>
      <w:r w:rsidRPr="00D8727B">
        <w:rPr>
          <w:rStyle w:val="StyleUnderline"/>
        </w:rPr>
        <w:t>Act 46</w:t>
      </w:r>
      <w:r w:rsidRPr="00D42AB3">
        <w:rPr>
          <w:rStyle w:val="StyleUnderline"/>
        </w:rPr>
        <w:t xml:space="preserve"> proposal </w:t>
      </w:r>
      <w:r w:rsidRPr="00D8727B">
        <w:rPr>
          <w:rStyle w:val="StyleUnderline"/>
        </w:rPr>
        <w:t>would</w:t>
      </w:r>
      <w:r w:rsidRPr="00D42AB3">
        <w:rPr>
          <w:rStyle w:val="StyleUnderline"/>
        </w:rPr>
        <w:t xml:space="preserve"> have </w:t>
      </w:r>
      <w:r w:rsidRPr="00683D68">
        <w:rPr>
          <w:rStyle w:val="StyleUnderline"/>
          <w:highlight w:val="green"/>
        </w:rPr>
        <w:t>destroyed the institution</w:t>
      </w:r>
      <w:r w:rsidRPr="00104199">
        <w:rPr>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D42AB3">
        <w:rPr>
          <w:rStyle w:val="StyleUnderline"/>
        </w:rPr>
        <w:t xml:space="preserve">As a result, </w:t>
      </w:r>
      <w:r w:rsidRPr="00683D68">
        <w:rPr>
          <w:rStyle w:val="StyleUnderline"/>
          <w:highlight w:val="green"/>
        </w:rPr>
        <w:t>several teachers</w:t>
      </w:r>
      <w:r w:rsidRPr="00D42AB3">
        <w:rPr>
          <w:rStyle w:val="StyleUnderline"/>
        </w:rPr>
        <w:t xml:space="preserve"> said they </w:t>
      </w:r>
      <w:r w:rsidRPr="00683D68">
        <w:rPr>
          <w:rStyle w:val="StyleUnderline"/>
          <w:highlight w:val="green"/>
        </w:rPr>
        <w:t>would</w:t>
      </w:r>
      <w:r w:rsidRPr="00D42AB3">
        <w:rPr>
          <w:rStyle w:val="StyleUnderline"/>
        </w:rPr>
        <w:t xml:space="preserve"> have been prepared to </w:t>
      </w:r>
      <w:r w:rsidRPr="00683D68">
        <w:rPr>
          <w:rStyle w:val="StyleUnderline"/>
          <w:highlight w:val="green"/>
        </w:rPr>
        <w:t xml:space="preserve">pull their own children from </w:t>
      </w:r>
      <w:r w:rsidRPr="00D8727B">
        <w:rPr>
          <w:rStyle w:val="StyleUnderline"/>
        </w:rPr>
        <w:t xml:space="preserve">the </w:t>
      </w:r>
      <w:r w:rsidRPr="00683D68">
        <w:rPr>
          <w:rStyle w:val="StyleUnderline"/>
          <w:highlight w:val="green"/>
        </w:rPr>
        <w:t>school</w:t>
      </w:r>
      <w:r w:rsidRPr="00D42AB3">
        <w:rPr>
          <w:rStyle w:val="StyleUnderline"/>
        </w:rPr>
        <w:t xml:space="preserve"> and move out of the area. This is only one example of how allowing </w:t>
      </w:r>
      <w:r w:rsidRPr="00D8727B">
        <w:rPr>
          <w:rStyle w:val="StyleUnderline"/>
        </w:rPr>
        <w:t>the state to have centralized control</w:t>
      </w:r>
      <w:r w:rsidRPr="00D42AB3">
        <w:rPr>
          <w:rStyle w:val="StyleUnderline"/>
        </w:rPr>
        <w:t xml:space="preserve">, which has proved to be an approach lacking in carefully frontloaded research and detailed examination of impact on programs and teachers, would </w:t>
      </w:r>
      <w:r w:rsidRPr="00683D68">
        <w:rPr>
          <w:rStyle w:val="StyleUnderline"/>
          <w:highlight w:val="green"/>
        </w:rPr>
        <w:t xml:space="preserve">have devastating consequences </w:t>
      </w:r>
      <w:r w:rsidRPr="00D8727B">
        <w:rPr>
          <w:rStyle w:val="StyleUnderline"/>
          <w:highlight w:val="green"/>
        </w:rPr>
        <w:t>on local communities.</w:t>
      </w:r>
    </w:p>
    <w:p w14:paraId="59C3F77A" w14:textId="77777777" w:rsidR="00206056" w:rsidRPr="001D09FC" w:rsidRDefault="00206056" w:rsidP="00206056"/>
    <w:p w14:paraId="4DF9E46D" w14:textId="77777777" w:rsidR="00206056" w:rsidRPr="00104199" w:rsidRDefault="00206056" w:rsidP="00206056">
      <w:pPr>
        <w:pStyle w:val="Heading4"/>
      </w:pPr>
      <w:r>
        <w:t xml:space="preserve">Current quality of education is sharply decreasing through teacher shortages </w:t>
      </w:r>
    </w:p>
    <w:p w14:paraId="06BD1307" w14:textId="77777777" w:rsidR="00206056" w:rsidRPr="00104199" w:rsidRDefault="00206056" w:rsidP="00206056">
      <w:r w:rsidRPr="00104199">
        <w:rPr>
          <w:rFonts w:eastAsiaTheme="majorEastAsia" w:cstheme="majorBidi"/>
          <w:b/>
          <w:iCs/>
          <w:sz w:val="26"/>
        </w:rPr>
        <w:t>Boyce 19</w:t>
      </w:r>
      <w:r>
        <w:t xml:space="preserve"> Paul Boyce, 9-17-2019, "The Teacher Shortage Is Real and about to Get Much Worse. Here's Why," No Publication, https://fee.org/articles/the-teacher-shortage-is-real-and-about-to-get-much-worse-heres-why/</w:t>
      </w:r>
    </w:p>
    <w:p w14:paraId="1E8F9676" w14:textId="77777777" w:rsidR="00206056" w:rsidRDefault="00206056" w:rsidP="00206056">
      <w:pPr>
        <w:rPr>
          <w:sz w:val="16"/>
        </w:rPr>
      </w:pPr>
      <w:r w:rsidRPr="00104199">
        <w:rPr>
          <w:sz w:val="16"/>
        </w:rPr>
        <w:t xml:space="preserve">Teacher Shortage </w:t>
      </w:r>
      <w:r w:rsidRPr="00D8727B">
        <w:rPr>
          <w:rStyle w:val="StyleUnderline"/>
        </w:rPr>
        <w:t>According to research by the</w:t>
      </w:r>
      <w:r w:rsidRPr="00104199">
        <w:rPr>
          <w:rStyle w:val="StyleUnderline"/>
        </w:rPr>
        <w:t xml:space="preserve"> Economic Policy Institute (</w:t>
      </w:r>
      <w:r w:rsidRPr="00D8727B">
        <w:rPr>
          <w:rStyle w:val="StyleUnderline"/>
        </w:rPr>
        <w:t>EPI</w:t>
      </w:r>
      <w:r w:rsidRPr="00104199">
        <w:rPr>
          <w:rStyle w:val="StyleUnderline"/>
        </w:rPr>
        <w:t xml:space="preserve">), </w:t>
      </w:r>
      <w:r w:rsidRPr="00683D68">
        <w:rPr>
          <w:rStyle w:val="StyleUnderline"/>
          <w:highlight w:val="green"/>
        </w:rPr>
        <w:t xml:space="preserve">the </w:t>
      </w:r>
      <w:r w:rsidRPr="00D8727B">
        <w:rPr>
          <w:rStyle w:val="StyleUnderline"/>
        </w:rPr>
        <w:t xml:space="preserve">teacher </w:t>
      </w:r>
      <w:r w:rsidRPr="00683D68">
        <w:rPr>
          <w:rStyle w:val="StyleUnderline"/>
          <w:highlight w:val="green"/>
        </w:rPr>
        <w:t xml:space="preserve">shortage could reach 200,000 </w:t>
      </w:r>
      <w:r w:rsidRPr="00D8727B">
        <w:rPr>
          <w:rStyle w:val="StyleUnderline"/>
        </w:rPr>
        <w:t>by 2025,</w:t>
      </w:r>
      <w:r w:rsidRPr="00104199">
        <w:rPr>
          <w:rStyle w:val="StyleUnderline"/>
        </w:rPr>
        <w:t xml:space="preserve"> up from 110,000 in 2018.</w:t>
      </w:r>
      <w:r w:rsidRPr="00104199">
        <w:rPr>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 xml:space="preserve">to </w:t>
      </w:r>
      <w:r w:rsidRPr="00D8727B">
        <w:rPr>
          <w:rStyle w:val="StyleUnderline"/>
        </w:rPr>
        <w:t xml:space="preserve">educational </w:t>
      </w:r>
      <w:r w:rsidRPr="00683D68">
        <w:rPr>
          <w:rStyle w:val="StyleUnderline"/>
          <w:highlight w:val="green"/>
        </w:rPr>
        <w:t>outcomes. Class sizes are rising</w:t>
      </w:r>
      <w:r w:rsidRPr="00104199">
        <w:rPr>
          <w:rStyle w:val="StyleUnderline"/>
        </w:rPr>
        <w:t>, causing a detrimental effect on these outcomes. As the number of available teachers declines, class sizes have to increase to compensate.</w:t>
      </w:r>
      <w:r w:rsidRPr="00104199">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683D68">
        <w:rPr>
          <w:rStyle w:val="StyleUnderline"/>
          <w:highlight w:val="green"/>
        </w:rPr>
        <w:t xml:space="preserve">The shortage is </w:t>
      </w:r>
      <w:r w:rsidRPr="00104199">
        <w:rPr>
          <w:rStyle w:val="StyleUnderline"/>
        </w:rPr>
        <w:t xml:space="preserve">only </w:t>
      </w:r>
      <w:r w:rsidRPr="00683D68">
        <w:rPr>
          <w:rStyle w:val="StyleUnderline"/>
          <w:highlight w:val="green"/>
        </w:rPr>
        <w:t xml:space="preserve">set to increase </w:t>
      </w:r>
      <w:r w:rsidRPr="00D8727B">
        <w:rPr>
          <w:rStyle w:val="StyleUnderline"/>
        </w:rPr>
        <w:t>unless something changes.</w:t>
      </w:r>
      <w:r>
        <w:rPr>
          <w:rStyle w:val="StyleUnderline"/>
        </w:rPr>
        <w:t xml:space="preserve"> </w:t>
      </w:r>
      <w:r w:rsidRPr="00104199">
        <w:rPr>
          <w:sz w:val="16"/>
        </w:rPr>
        <w:t xml:space="preserve">Impact on Quality </w:t>
      </w:r>
      <w:r w:rsidRPr="00D8727B">
        <w:rPr>
          <w:rStyle w:val="StyleUnderline"/>
        </w:rPr>
        <w:t>The shortage</w:t>
      </w:r>
      <w:r w:rsidRPr="00104199">
        <w:rPr>
          <w:rStyle w:val="StyleUnderline"/>
        </w:rPr>
        <w:t xml:space="preserve"> of teachers </w:t>
      </w:r>
      <w:r w:rsidRPr="00683D68">
        <w:rPr>
          <w:rStyle w:val="StyleUnderline"/>
          <w:highlight w:val="green"/>
        </w:rPr>
        <w:t>will</w:t>
      </w:r>
      <w:r w:rsidRPr="00104199">
        <w:rPr>
          <w:rStyle w:val="StyleUnderline"/>
        </w:rPr>
        <w:t xml:space="preserve"> inevitably </w:t>
      </w:r>
      <w:r w:rsidRPr="00683D68">
        <w:rPr>
          <w:rStyle w:val="StyleUnderline"/>
          <w:highlight w:val="green"/>
        </w:rPr>
        <w:t>cause a decline in education</w:t>
      </w:r>
      <w:r w:rsidRPr="00D8727B">
        <w:rPr>
          <w:rStyle w:val="StyleUnderline"/>
        </w:rPr>
        <w:t>al standards</w:t>
      </w:r>
      <w:r w:rsidRPr="00104199">
        <w:rPr>
          <w:rStyle w:val="StyleUnderline"/>
        </w:rPr>
        <w:t>.</w:t>
      </w:r>
      <w:r w:rsidRPr="00104199">
        <w:rPr>
          <w:sz w:val="16"/>
        </w:rPr>
        <w:t xml:space="preserve"> </w:t>
      </w:r>
      <w:r w:rsidRPr="00104199">
        <w:rPr>
          <w:rStyle w:val="StyleUnderline"/>
        </w:rPr>
        <w:t>Principals</w:t>
      </w:r>
      <w:r w:rsidRPr="00104199">
        <w:rPr>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683D68">
        <w:rPr>
          <w:rStyle w:val="StyleUnderline"/>
          <w:highlight w:val="green"/>
        </w:rPr>
        <w:t xml:space="preserve">Studies discover again </w:t>
      </w:r>
      <w:r w:rsidRPr="00D8727B">
        <w:rPr>
          <w:rStyle w:val="StyleUnderline"/>
        </w:rPr>
        <w:t xml:space="preserve">and again </w:t>
      </w:r>
      <w:r w:rsidRPr="00683D68">
        <w:rPr>
          <w:rStyle w:val="StyleUnderline"/>
          <w:highlight w:val="green"/>
        </w:rPr>
        <w:t xml:space="preserve">that teacher </w:t>
      </w:r>
      <w:r w:rsidRPr="00D8727B">
        <w:rPr>
          <w:rStyle w:val="StyleUnderline"/>
        </w:rPr>
        <w:t xml:space="preserve">expertise </w:t>
      </w:r>
      <w:r w:rsidRPr="00683D68">
        <w:rPr>
          <w:rStyle w:val="StyleUnderline"/>
          <w:highlight w:val="green"/>
        </w:rPr>
        <w:t xml:space="preserve">is </w:t>
      </w:r>
      <w:r w:rsidRPr="00D8727B">
        <w:rPr>
          <w:rStyle w:val="StyleUnderline"/>
        </w:rPr>
        <w:t xml:space="preserve">one of </w:t>
      </w:r>
      <w:r w:rsidRPr="00683D68">
        <w:rPr>
          <w:rStyle w:val="StyleUnderline"/>
          <w:highlight w:val="green"/>
        </w:rPr>
        <w:t>the most important factors in</w:t>
      </w:r>
      <w:r w:rsidRPr="00104199">
        <w:rPr>
          <w:rStyle w:val="StyleUnderline"/>
        </w:rPr>
        <w:t xml:space="preserve"> determining </w:t>
      </w:r>
      <w:r w:rsidRPr="00683D68">
        <w:rPr>
          <w:rStyle w:val="StyleUnderline"/>
          <w:highlight w:val="green"/>
        </w:rPr>
        <w:t>student achievement</w:t>
      </w:r>
      <w:r w:rsidRPr="00D8727B">
        <w:rPr>
          <w:rStyle w:val="StyleUnderline"/>
        </w:rPr>
        <w:t>,</w:t>
      </w:r>
      <w:r w:rsidRPr="00683D68">
        <w:rPr>
          <w:rStyle w:val="StyleUnderline"/>
          <w:highlight w:val="green"/>
        </w:rPr>
        <w:t xml:space="preserve"> followed by</w:t>
      </w:r>
      <w:r w:rsidRPr="00104199">
        <w:rPr>
          <w:sz w:val="16"/>
        </w:rPr>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683D68">
        <w:rPr>
          <w:rStyle w:val="StyleUnderline"/>
          <w:highlight w:val="green"/>
        </w:rPr>
        <w:t xml:space="preserve">Teachers matter more </w:t>
      </w:r>
      <w:r w:rsidRPr="00D8727B">
        <w:rPr>
          <w:rStyle w:val="StyleUnderline"/>
        </w:rPr>
        <w:t>to student achievement t</w:t>
      </w:r>
      <w:r w:rsidRPr="00683D68">
        <w:rPr>
          <w:rStyle w:val="StyleUnderline"/>
          <w:highlight w:val="green"/>
        </w:rPr>
        <w:t>han any other factor</w:t>
      </w:r>
      <w:r w:rsidRPr="00104199">
        <w:rPr>
          <w:sz w:val="16"/>
        </w:rPr>
        <w:t xml:space="preserve">. In fact, research by </w:t>
      </w:r>
      <w:proofErr w:type="spellStart"/>
      <w:r w:rsidRPr="00104199">
        <w:rPr>
          <w:sz w:val="16"/>
        </w:rPr>
        <w:t>Chlotfelter</w:t>
      </w:r>
      <w:proofErr w:type="spellEnd"/>
      <w:r w:rsidRPr="00104199">
        <w:rPr>
          <w:sz w:val="16"/>
        </w:rPr>
        <w:t xml:space="preserve">, Ladd, &amp; </w:t>
      </w:r>
      <w:proofErr w:type="spellStart"/>
      <w:r w:rsidRPr="00104199">
        <w:rPr>
          <w:sz w:val="16"/>
        </w:rPr>
        <w:t>Vigdor</w:t>
      </w:r>
      <w:proofErr w:type="spellEnd"/>
      <w:r w:rsidRPr="00104199">
        <w:rPr>
          <w:sz w:val="16"/>
        </w:rPr>
        <w:t xml:space="preserve"> states that teacher qualifications predict more of the difference in educational gains than race and parent education combined.</w:t>
      </w:r>
    </w:p>
    <w:p w14:paraId="058BF913" w14:textId="77777777" w:rsidR="00206056" w:rsidRPr="00487FB9" w:rsidRDefault="00206056" w:rsidP="00206056">
      <w:pPr>
        <w:rPr>
          <w:sz w:val="16"/>
        </w:rPr>
      </w:pPr>
    </w:p>
    <w:p w14:paraId="65DEF6F6" w14:textId="77777777" w:rsidR="00206056" w:rsidRPr="00487FB9" w:rsidRDefault="00206056" w:rsidP="00206056">
      <w:pPr>
        <w:pStyle w:val="Heading4"/>
      </w:pPr>
      <w:r w:rsidRPr="00487FB9">
        <w:t>Quality of education is key for innovation to stop climate change</w:t>
      </w:r>
    </w:p>
    <w:p w14:paraId="35B529E3" w14:textId="77777777" w:rsidR="00206056" w:rsidRPr="0007077F" w:rsidRDefault="00206056" w:rsidP="00206056">
      <w:pPr>
        <w:rPr>
          <w:rFonts w:eastAsiaTheme="majorEastAsia" w:cstheme="majorBidi"/>
          <w:b/>
          <w:bCs/>
          <w:sz w:val="26"/>
        </w:rPr>
      </w:pPr>
      <w:proofErr w:type="spellStart"/>
      <w:r w:rsidRPr="00487FB9">
        <w:rPr>
          <w:rStyle w:val="Style13ptBold"/>
        </w:rPr>
        <w:t>Kwauk</w:t>
      </w:r>
      <w:proofErr w:type="spellEnd"/>
      <w:r w:rsidRPr="00487FB9">
        <w:rPr>
          <w:rStyle w:val="Style13ptBold"/>
        </w:rPr>
        <w:t xml:space="preserve"> et al 3/26’</w:t>
      </w:r>
      <w:r>
        <w:t xml:space="preserve"> [</w:t>
      </w:r>
      <w:r w:rsidRPr="00487FB9">
        <w:t xml:space="preserve">Christina </w:t>
      </w:r>
      <w:proofErr w:type="spellStart"/>
      <w:r w:rsidRPr="00487FB9">
        <w:t>Kwauk</w:t>
      </w:r>
      <w:proofErr w:type="spellEnd"/>
      <w:r w:rsidRPr="00487FB9">
        <w:t xml:space="preserve"> and Rebecca Winthrop, 3-26-2021, "Unleashing the creativity of teachers and students to combat climate change: An opportunity for global leadership," Brookings, </w:t>
      </w:r>
      <w:hyperlink r:id="rId10" w:history="1">
        <w:r w:rsidRPr="0014138C">
          <w:rPr>
            <w:rStyle w:val="Hyperlink"/>
          </w:rPr>
          <w:t>https://www.brookings.edu/research/unleashing-the-creativity-of-teachers-and-students-to-combat-climate-change-an-opportunity-for-global-leadership/</w:t>
        </w:r>
      </w:hyperlink>
      <w:r>
        <w:t>]</w:t>
      </w:r>
    </w:p>
    <w:p w14:paraId="0214C03C" w14:textId="77777777" w:rsidR="00206056" w:rsidRDefault="00206056" w:rsidP="00206056">
      <w:pPr>
        <w:rPr>
          <w:rStyle w:val="Emphasis"/>
        </w:rPr>
      </w:pPr>
      <w:r w:rsidRPr="0007077F">
        <w:rPr>
          <w:sz w:val="12"/>
        </w:rPr>
        <w:t xml:space="preserve">Recent research shows </w:t>
      </w:r>
      <w:r w:rsidRPr="00D345BC">
        <w:rPr>
          <w:rStyle w:val="Emphasis"/>
        </w:rPr>
        <w:t xml:space="preserve">that </w:t>
      </w:r>
      <w:r w:rsidRPr="00683D68">
        <w:rPr>
          <w:rStyle w:val="Emphasis"/>
          <w:highlight w:val="green"/>
        </w:rPr>
        <w:t>if</w:t>
      </w:r>
      <w:r w:rsidRPr="00D345BC">
        <w:rPr>
          <w:rStyle w:val="Emphasis"/>
        </w:rPr>
        <w:t xml:space="preserve"> only </w:t>
      </w:r>
      <w:r w:rsidRPr="00683D68">
        <w:rPr>
          <w:rStyle w:val="Emphasis"/>
          <w:highlight w:val="green"/>
        </w:rPr>
        <w:t>16 percent of high school students</w:t>
      </w:r>
      <w:r w:rsidRPr="00D345BC">
        <w:rPr>
          <w:rStyle w:val="Emphasis"/>
        </w:rPr>
        <w:t xml:space="preserve"> in high- and middle-income countries were to </w:t>
      </w:r>
      <w:r w:rsidRPr="00683D68">
        <w:rPr>
          <w:rStyle w:val="Emphasis"/>
          <w:highlight w:val="green"/>
        </w:rPr>
        <w:t>receive climate change education</w:t>
      </w:r>
      <w:r w:rsidRPr="00D345BC">
        <w:rPr>
          <w:rStyle w:val="Emphasis"/>
        </w:rPr>
        <w:t xml:space="preserve">, </w:t>
      </w:r>
      <w:r w:rsidRPr="00D8727B">
        <w:rPr>
          <w:rStyle w:val="Emphasis"/>
        </w:rPr>
        <w:t>we</w:t>
      </w:r>
      <w:r w:rsidRPr="00D345BC">
        <w:rPr>
          <w:rStyle w:val="Emphasis"/>
        </w:rPr>
        <w:t xml:space="preserve"> could </w:t>
      </w:r>
      <w:r w:rsidRPr="00D8727B">
        <w:rPr>
          <w:rStyle w:val="Emphasis"/>
        </w:rPr>
        <w:t>see a</w:t>
      </w:r>
      <w:r w:rsidRPr="00D345BC">
        <w:rPr>
          <w:rStyle w:val="Emphasis"/>
        </w:rPr>
        <w:t xml:space="preserve"> nearly </w:t>
      </w:r>
      <w:r w:rsidRPr="00D8727B">
        <w:rPr>
          <w:rStyle w:val="Emphasis"/>
        </w:rPr>
        <w:t>19 gigaton reduction of carbon dioxide</w:t>
      </w:r>
      <w:r w:rsidRPr="00D345BC">
        <w:rPr>
          <w:rStyle w:val="Emphasis"/>
        </w:rPr>
        <w:t xml:space="preserve"> by 2050.</w:t>
      </w:r>
      <w:r w:rsidRPr="0007077F">
        <w:rPr>
          <w:sz w:val="12"/>
        </w:rPr>
        <w:t xml:space="preserve"> </w:t>
      </w:r>
      <w:r w:rsidRPr="00D345BC">
        <w:rPr>
          <w:rStyle w:val="Emphasis"/>
        </w:rPr>
        <w:t xml:space="preserve">When </w:t>
      </w:r>
      <w:r w:rsidRPr="00683D68">
        <w:rPr>
          <w:rStyle w:val="Emphasis"/>
          <w:highlight w:val="green"/>
        </w:rPr>
        <w:t>education helps students develop</w:t>
      </w:r>
      <w:r w:rsidRPr="00D345BC">
        <w:rPr>
          <w:rStyle w:val="Emphasis"/>
        </w:rPr>
        <w:t xml:space="preserve"> a </w:t>
      </w:r>
      <w:r w:rsidRPr="00683D68">
        <w:rPr>
          <w:rStyle w:val="Emphasis"/>
          <w:highlight w:val="green"/>
        </w:rPr>
        <w:t>strong</w:t>
      </w:r>
      <w:r w:rsidRPr="00D345BC">
        <w:rPr>
          <w:rStyle w:val="Emphasis"/>
        </w:rPr>
        <w:t xml:space="preserve"> personal </w:t>
      </w:r>
      <w:r w:rsidRPr="00683D68">
        <w:rPr>
          <w:rStyle w:val="Emphasis"/>
          <w:highlight w:val="green"/>
        </w:rPr>
        <w:t>connection to climate solutions</w:t>
      </w:r>
      <w:r w:rsidRPr="00D345BC">
        <w:rPr>
          <w:rStyle w:val="Emphasis"/>
        </w:rPr>
        <w:t xml:space="preserve">, </w:t>
      </w:r>
      <w:r w:rsidRPr="00683D68">
        <w:rPr>
          <w:rStyle w:val="Emphasis"/>
          <w:highlight w:val="green"/>
        </w:rPr>
        <w:t>as well as</w:t>
      </w:r>
      <w:r w:rsidRPr="00D345BC">
        <w:rPr>
          <w:rStyle w:val="Emphasis"/>
        </w:rPr>
        <w:t xml:space="preserve"> a sense of </w:t>
      </w:r>
      <w:r w:rsidRPr="00D8727B">
        <w:rPr>
          <w:rStyle w:val="Emphasis"/>
        </w:rPr>
        <w:t xml:space="preserve">personal </w:t>
      </w:r>
      <w:r w:rsidRPr="00683D68">
        <w:rPr>
          <w:rStyle w:val="Emphasis"/>
          <w:highlight w:val="green"/>
        </w:rPr>
        <w:t>agency and empowerment</w:t>
      </w:r>
      <w:r w:rsidRPr="00D345BC">
        <w:rPr>
          <w:rStyle w:val="Emphasis"/>
        </w:rPr>
        <w:t xml:space="preserve">, it can have consequential impact on students’ daily behaviors and </w:t>
      </w:r>
      <w:proofErr w:type="spellStart"/>
      <w:r w:rsidRPr="00D345BC">
        <w:rPr>
          <w:rStyle w:val="Emphasis"/>
        </w:rPr>
        <w:t>decisionmaking</w:t>
      </w:r>
      <w:proofErr w:type="spellEnd"/>
      <w:r w:rsidRPr="00D345BC">
        <w:rPr>
          <w:rStyle w:val="Emphasis"/>
        </w:rPr>
        <w:t xml:space="preserve"> that reduces their overall lifetime carbon footprint.</w:t>
      </w:r>
      <w:r w:rsidRPr="0007077F">
        <w:rPr>
          <w:sz w:val="12"/>
        </w:rPr>
        <w:t xml:space="preserve"> Imagine if 100 percent of students in the world received such an education. </w:t>
      </w:r>
      <w:r w:rsidRPr="00D345BC">
        <w:rPr>
          <w:rStyle w:val="Emphasis"/>
        </w:rPr>
        <w:t xml:space="preserve">New evidence also shows that the </w:t>
      </w:r>
      <w:r w:rsidRPr="00D8727B">
        <w:rPr>
          <w:rStyle w:val="Emphasis"/>
        </w:rPr>
        <w:t>combination of women’s empowerment and education</w:t>
      </w:r>
      <w:r w:rsidRPr="00D345BC">
        <w:rPr>
          <w:rStyle w:val="Emphasis"/>
        </w:rPr>
        <w:t xml:space="preserve"> that includes everyone—especially the 132 million out-of-school girls across the developing world—</w:t>
      </w:r>
      <w:r w:rsidRPr="00D8727B">
        <w:rPr>
          <w:rStyle w:val="Emphasis"/>
        </w:rPr>
        <w:t xml:space="preserve">could </w:t>
      </w:r>
      <w:r w:rsidRPr="00683D68">
        <w:rPr>
          <w:rStyle w:val="Emphasis"/>
          <w:highlight w:val="green"/>
        </w:rPr>
        <w:t>result in an</w:t>
      </w:r>
      <w:r w:rsidRPr="00D345BC">
        <w:rPr>
          <w:rStyle w:val="Emphasis"/>
        </w:rPr>
        <w:t xml:space="preserve"> </w:t>
      </w:r>
      <w:r w:rsidRPr="00683D68">
        <w:rPr>
          <w:rStyle w:val="Emphasis"/>
          <w:highlight w:val="green"/>
        </w:rPr>
        <w:t>85 gigaton reduction of carbon dioxide by 2050</w:t>
      </w:r>
      <w:r w:rsidRPr="00D345BC">
        <w:rPr>
          <w:rStyle w:val="Emphasis"/>
        </w:rPr>
        <w:t xml:space="preserve">. By these estimates, leveraging the power of </w:t>
      </w:r>
      <w:r w:rsidRPr="00683D68">
        <w:rPr>
          <w:rStyle w:val="Emphasis"/>
          <w:highlight w:val="green"/>
        </w:rPr>
        <w:t>education is</w:t>
      </w:r>
      <w:r w:rsidRPr="00D345BC">
        <w:rPr>
          <w:rStyle w:val="Emphasis"/>
        </w:rPr>
        <w:t xml:space="preserve"> potentially </w:t>
      </w:r>
      <w:r w:rsidRPr="00683D68">
        <w:rPr>
          <w:rStyle w:val="Emphasis"/>
          <w:highlight w:val="green"/>
        </w:rPr>
        <w:t>more powerful than</w:t>
      </w:r>
      <w:r w:rsidRPr="00D345BC">
        <w:rPr>
          <w:rStyle w:val="Emphasis"/>
        </w:rPr>
        <w:t xml:space="preserve"> solely increasing </w:t>
      </w:r>
      <w:r w:rsidRPr="00683D68">
        <w:rPr>
          <w:rStyle w:val="Emphasis"/>
          <w:highlight w:val="green"/>
        </w:rPr>
        <w:t xml:space="preserve">investments </w:t>
      </w:r>
      <w:r w:rsidRPr="00D8727B">
        <w:rPr>
          <w:rStyle w:val="Emphasis"/>
        </w:rPr>
        <w:t>in onshore wind turbines</w:t>
      </w:r>
      <w:r w:rsidRPr="00D345BC">
        <w:rPr>
          <w:rStyle w:val="Emphasis"/>
        </w:rPr>
        <w:t xml:space="preserve"> (47 gigaton reduction) </w:t>
      </w:r>
      <w:r w:rsidRPr="00D8727B">
        <w:rPr>
          <w:rStyle w:val="Emphasis"/>
        </w:rPr>
        <w:t>or</w:t>
      </w:r>
      <w:r w:rsidRPr="00D345BC">
        <w:rPr>
          <w:rStyle w:val="Emphasis"/>
        </w:rPr>
        <w:t xml:space="preserve"> concentrated </w:t>
      </w:r>
      <w:r w:rsidRPr="00D8727B">
        <w:rPr>
          <w:rStyle w:val="Emphasis"/>
        </w:rPr>
        <w:t>solar power (</w:t>
      </w:r>
      <w:r w:rsidRPr="00D345BC">
        <w:rPr>
          <w:rStyle w:val="Emphasis"/>
        </w:rPr>
        <w:t>19 gigaton reduction) alone.</w:t>
      </w:r>
      <w:r w:rsidRPr="0007077F">
        <w:rPr>
          <w:sz w:val="12"/>
        </w:rPr>
        <w:t xml:space="preserve"> When we say that all climate solutions are needed to draw down greenhouse gases, we must also mean education solutions, too. When we say that all climate solutions are needed to draw down greenhouse gases, </w:t>
      </w:r>
      <w:r w:rsidRPr="00D345BC">
        <w:rPr>
          <w:rStyle w:val="Emphasis"/>
        </w:rPr>
        <w:t xml:space="preserve">we must also mean education solutions, too. But beyond education’s potential impact on reducing carbon emissions, </w:t>
      </w:r>
      <w:r w:rsidRPr="00683D68">
        <w:rPr>
          <w:rStyle w:val="Emphasis"/>
          <w:highlight w:val="green"/>
        </w:rPr>
        <w:t>education</w:t>
      </w:r>
      <w:r w:rsidRPr="00D345BC">
        <w:rPr>
          <w:rStyle w:val="Emphasis"/>
        </w:rPr>
        <w:t>—especially for girls—</w:t>
      </w:r>
      <w:r w:rsidRPr="00D8727B">
        <w:rPr>
          <w:rStyle w:val="Emphasis"/>
        </w:rPr>
        <w:t>can</w:t>
      </w:r>
      <w:r w:rsidRPr="00D345BC">
        <w:rPr>
          <w:rStyle w:val="Emphasis"/>
        </w:rPr>
        <w:t xml:space="preserve"> </w:t>
      </w:r>
      <w:r w:rsidRPr="00683D68">
        <w:rPr>
          <w:rStyle w:val="Emphasis"/>
          <w:highlight w:val="green"/>
        </w:rPr>
        <w:t>save lives in</w:t>
      </w:r>
      <w:r w:rsidRPr="00D345BC">
        <w:rPr>
          <w:rStyle w:val="Emphasis"/>
        </w:rPr>
        <w:t xml:space="preserve"> the context of </w:t>
      </w:r>
      <w:r w:rsidRPr="00683D68">
        <w:rPr>
          <w:rStyle w:val="Emphasis"/>
          <w:highlight w:val="green"/>
        </w:rPr>
        <w:t xml:space="preserve">natural disasters </w:t>
      </w:r>
      <w:r w:rsidRPr="00D8727B">
        <w:rPr>
          <w:rStyle w:val="Emphasis"/>
        </w:rPr>
        <w:t>exacerbated by climate</w:t>
      </w:r>
      <w:r w:rsidRPr="00D345BC">
        <w:rPr>
          <w:rStyle w:val="Emphasis"/>
        </w:rPr>
        <w:t xml:space="preserve"> change by reducing climate risk vulnerability. </w:t>
      </w:r>
      <w:r w:rsidRPr="00D8727B">
        <w:rPr>
          <w:rStyle w:val="Emphasis"/>
        </w:rPr>
        <w:t xml:space="preserve">In a study of 125 countries, </w:t>
      </w:r>
      <w:r w:rsidRPr="0007077F">
        <w:rPr>
          <w:rStyle w:val="Emphasis"/>
        </w:rPr>
        <w:t>researchers found</w:t>
      </w:r>
      <w:r w:rsidRPr="00D345BC">
        <w:rPr>
          <w:rStyle w:val="Emphasis"/>
        </w:rPr>
        <w:t xml:space="preserve"> that the </w:t>
      </w:r>
      <w:r w:rsidRPr="00683D68">
        <w:rPr>
          <w:rStyle w:val="Emphasis"/>
          <w:highlight w:val="green"/>
        </w:rPr>
        <w:t>death toll</w:t>
      </w:r>
      <w:r w:rsidRPr="00D345BC">
        <w:rPr>
          <w:rStyle w:val="Emphasis"/>
        </w:rPr>
        <w:t xml:space="preserve"> caused </w:t>
      </w:r>
      <w:r w:rsidRPr="00683D68">
        <w:rPr>
          <w:rStyle w:val="Emphasis"/>
          <w:highlight w:val="green"/>
        </w:rPr>
        <w:t>by</w:t>
      </w:r>
      <w:r w:rsidRPr="00D345BC">
        <w:rPr>
          <w:rStyle w:val="Emphasis"/>
        </w:rPr>
        <w:t xml:space="preserve"> floods, droughts, wildfires, extreme temperature events, and </w:t>
      </w:r>
      <w:r w:rsidRPr="00D8727B">
        <w:rPr>
          <w:rStyle w:val="Emphasis"/>
        </w:rPr>
        <w:t xml:space="preserve">extreme </w:t>
      </w:r>
      <w:r w:rsidRPr="00683D68">
        <w:rPr>
          <w:rStyle w:val="Emphasis"/>
          <w:highlight w:val="green"/>
        </w:rPr>
        <w:t xml:space="preserve">weather events could be 60 percent lower </w:t>
      </w:r>
      <w:r w:rsidRPr="00D8727B">
        <w:rPr>
          <w:rStyle w:val="Emphasis"/>
        </w:rPr>
        <w:t>by 2050 if 70 percent of women</w:t>
      </w:r>
      <w:r w:rsidRPr="00D345BC">
        <w:rPr>
          <w:rStyle w:val="Emphasis"/>
        </w:rPr>
        <w:t xml:space="preserve"> were able to </w:t>
      </w:r>
      <w:r w:rsidRPr="00D8727B">
        <w:rPr>
          <w:rStyle w:val="Emphasis"/>
        </w:rPr>
        <w:t>achieve</w:t>
      </w:r>
      <w:r w:rsidRPr="00D345BC">
        <w:rPr>
          <w:rStyle w:val="Emphasis"/>
        </w:rPr>
        <w:t xml:space="preserve"> a </w:t>
      </w:r>
      <w:r w:rsidRPr="00D8727B">
        <w:rPr>
          <w:rStyle w:val="Emphasis"/>
        </w:rPr>
        <w:t>lower-secondary-school education</w:t>
      </w:r>
      <w:r w:rsidRPr="00D345BC">
        <w:rPr>
          <w:rStyle w:val="Emphasis"/>
        </w:rPr>
        <w:t>.</w:t>
      </w:r>
      <w:r w:rsidRPr="0007077F">
        <w:rPr>
          <w:sz w:val="12"/>
        </w:rPr>
        <w:t xml:space="preserve"> Imagine if 100 percent of women were to achieve a full 12 years of education. </w:t>
      </w:r>
      <w:r w:rsidRPr="00D345BC">
        <w:rPr>
          <w:rStyle w:val="Emphasis"/>
        </w:rPr>
        <w:t xml:space="preserve">An equally important outcome of </w:t>
      </w:r>
      <w:r w:rsidRPr="00683D68">
        <w:rPr>
          <w:rStyle w:val="Emphasis"/>
          <w:highlight w:val="green"/>
        </w:rPr>
        <w:t>education</w:t>
      </w:r>
      <w:r w:rsidRPr="00D345BC">
        <w:rPr>
          <w:rStyle w:val="Emphasis"/>
        </w:rPr>
        <w:t xml:space="preserve"> is its potential to </w:t>
      </w:r>
      <w:r w:rsidRPr="00683D68">
        <w:rPr>
          <w:rStyle w:val="Emphasis"/>
          <w:highlight w:val="green"/>
        </w:rPr>
        <w:t xml:space="preserve">increase </w:t>
      </w:r>
      <w:r w:rsidRPr="00D8727B">
        <w:rPr>
          <w:rStyle w:val="Emphasis"/>
        </w:rPr>
        <w:t xml:space="preserve">young people’s </w:t>
      </w:r>
      <w:r w:rsidRPr="00683D68">
        <w:rPr>
          <w:rStyle w:val="Emphasis"/>
          <w:highlight w:val="green"/>
        </w:rPr>
        <w:t>capacity to adapt</w:t>
      </w:r>
      <w:r w:rsidRPr="00D345BC">
        <w:rPr>
          <w:rStyle w:val="Emphasis"/>
        </w:rPr>
        <w:t xml:space="preserve"> to the harsh impacts of climate change </w:t>
      </w:r>
      <w:r w:rsidRPr="00D8727B">
        <w:rPr>
          <w:rStyle w:val="Emphasis"/>
        </w:rPr>
        <w:t>by building</w:t>
      </w:r>
      <w:r w:rsidRPr="00D345BC">
        <w:rPr>
          <w:rStyle w:val="Emphasis"/>
        </w:rPr>
        <w:t xml:space="preserve"> important knowledge and a breadth of “</w:t>
      </w:r>
      <w:r w:rsidRPr="00D8727B">
        <w:rPr>
          <w:rStyle w:val="Emphasis"/>
        </w:rPr>
        <w:t>green skills.”</w:t>
      </w:r>
      <w:r w:rsidRPr="0007077F">
        <w:rPr>
          <w:sz w:val="12"/>
        </w:rPr>
        <w:t xml:space="preserve"> For example, young people need both a strong knowledge base around the causes of a warming climate but also a strong set of skills that will allow them to apply their knowledge in the real world, including problem-solving, critical thinking, teamwork, coping with uncertainty, empathy, and negotiation. </w:t>
      </w:r>
      <w:proofErr w:type="gramStart"/>
      <w:r w:rsidRPr="0007077F">
        <w:rPr>
          <w:sz w:val="12"/>
        </w:rPr>
        <w:t>Indeed</w:t>
      </w:r>
      <w:proofErr w:type="gramEnd"/>
      <w:r w:rsidRPr="0007077F">
        <w:rPr>
          <w:sz w:val="12"/>
        </w:rPr>
        <w:t xml:space="preserve"> these very “transferable skills” are needed equally to thrive in the world of work and to be constructive citizens. Today it is those communities that have historically contributed the least to present-day carbon emissions—such as minority and indigenous communities in the U.S. and many low- and middle-income countries and small island developing states</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—that are often the most vulnerable to its risks and impacts. In the U.S. for example, 6,000 schools are located in flood zones and 1 million children had their learning disrupted during California’s 2018-2019 wildfire season, hitting students in low-income communities the hardest. Across the globe, schools and entire communities in the poorest countries in the world are regularly upended due to severe floods and hurricanes, all expected to worsen in intensity and frequency due to climate change. For example, in 2013 Super Typhoon Haiyan</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 killed more than 6,000 people in the Philippines, damaged or destroyed more than 3,200 schools and day care centers, disrupted the education of more than a million children, and placed 49,000 young girls and women</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 at risk of sex trafficking due to their displacement in crowded and unsafe shelters</w:t>
      </w:r>
      <w:r w:rsidRPr="0007077F">
        <w:rPr>
          <w:rStyle w:val="Emphasis"/>
        </w:rPr>
        <w:t xml:space="preserve">. For these communities, climate change is an unchecked threat multiplier. </w:t>
      </w:r>
      <w:r w:rsidRPr="00D8727B">
        <w:rPr>
          <w:rStyle w:val="Emphasis"/>
        </w:rPr>
        <w:t xml:space="preserve">Combating climate change is a move toward climate </w:t>
      </w:r>
      <w:r w:rsidRPr="0007077F">
        <w:rPr>
          <w:rStyle w:val="Emphasis"/>
        </w:rPr>
        <w:t xml:space="preserve">justice </w:t>
      </w:r>
      <w:r w:rsidRPr="00D8727B">
        <w:rPr>
          <w:rStyle w:val="Emphasis"/>
        </w:rPr>
        <w:t>and gender justice</w:t>
      </w:r>
      <w:r w:rsidRPr="0007077F">
        <w:rPr>
          <w:rStyle w:val="Emphasis"/>
        </w:rPr>
        <w:t>. And education has a role to play. High quality climate-change education can also help empower girls and youth to become powerful change agents for sustainability in their communities, charting new paths forward for what life can and should be like.</w:t>
      </w:r>
    </w:p>
    <w:p w14:paraId="711F7E4F" w14:textId="77777777" w:rsidR="00206056" w:rsidRPr="0007077F" w:rsidRDefault="00206056" w:rsidP="00206056">
      <w:pPr>
        <w:rPr>
          <w:sz w:val="12"/>
        </w:rPr>
      </w:pPr>
    </w:p>
    <w:p w14:paraId="603D8599" w14:textId="77777777" w:rsidR="00206056" w:rsidRPr="008C74CB" w:rsidRDefault="00206056" w:rsidP="00206056">
      <w:pPr>
        <w:pStyle w:val="Heading4"/>
        <w:rPr>
          <w:rFonts w:cs="Calibri"/>
          <w:iCs/>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333B3AE4" w14:textId="77777777" w:rsidR="00206056" w:rsidRPr="00DB16C2" w:rsidRDefault="00206056" w:rsidP="00206056">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11"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024EFD6C" w14:textId="77777777" w:rsidR="00206056" w:rsidRDefault="00206056" w:rsidP="00206056">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FA36D7">
        <w:rPr>
          <w:color w:val="000000" w:themeColor="text1"/>
          <w:highlight w:val="green"/>
          <w:u w:val="single"/>
        </w:rPr>
        <w:t>models</w:t>
      </w:r>
      <w:r w:rsidRPr="00FA36D7">
        <w:rPr>
          <w:color w:val="000000" w:themeColor="text1"/>
          <w:sz w:val="16"/>
        </w:rPr>
        <w:t xml:space="preserve"> — like the one that the </w:t>
      </w:r>
      <w:hyperlink r:id="rId12"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FA36D7">
        <w:rPr>
          <w:color w:val="000000" w:themeColor="text1"/>
          <w:highlight w:val="gree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FA36D7">
        <w:rPr>
          <w:b/>
          <w:bCs/>
          <w:color w:val="000000" w:themeColor="text1"/>
          <w:highlight w:val="green"/>
          <w:u w:val="single"/>
        </w:rPr>
        <w:t xml:space="preserve">interlinked </w:t>
      </w:r>
      <w:r w:rsidRPr="00FA36D7">
        <w:rPr>
          <w:b/>
          <w:bCs/>
          <w:color w:val="000000" w:themeColor="text1"/>
          <w:u w:val="single"/>
        </w:rPr>
        <w:t xml:space="preserve">geological </w:t>
      </w:r>
      <w:r w:rsidRPr="00FA36D7">
        <w:rPr>
          <w:b/>
          <w:bCs/>
          <w:color w:val="000000" w:themeColor="text1"/>
          <w:highlight w:val="gree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FA36D7">
        <w:rPr>
          <w:color w:val="000000" w:themeColor="text1"/>
          <w:highlight w:val="green"/>
          <w:u w:val="single"/>
        </w:rPr>
        <w:t>governments</w:t>
      </w:r>
      <w:r w:rsidRPr="00FA36D7">
        <w:rPr>
          <w:color w:val="000000" w:themeColor="text1"/>
          <w:u w:val="single"/>
        </w:rPr>
        <w:t xml:space="preserve"> "politely </w:t>
      </w:r>
      <w:r w:rsidRPr="00FA36D7">
        <w:rPr>
          <w:color w:val="000000" w:themeColor="text1"/>
          <w:highlight w:val="green"/>
          <w:u w:val="single"/>
        </w:rPr>
        <w:t>ignor</w:t>
      </w:r>
      <w:r w:rsidRPr="00FA36D7">
        <w:rPr>
          <w:color w:val="000000" w:themeColor="text1"/>
          <w:u w:val="single"/>
        </w:rPr>
        <w:t>ing"</w:t>
      </w:r>
      <w:r w:rsidRPr="00FA36D7">
        <w:rPr>
          <w:color w:val="000000" w:themeColor="text1"/>
          <w:sz w:val="16"/>
        </w:rPr>
        <w:t xml:space="preserve"> the advice of </w:t>
      </w:r>
      <w:r w:rsidRPr="00FA36D7">
        <w:rPr>
          <w:color w:val="000000" w:themeColor="text1"/>
          <w:highlight w:val="gree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13"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FA36D7">
        <w:rPr>
          <w:color w:val="000000" w:themeColor="text1"/>
          <w:highlight w:val="gree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14" w:history="1">
        <w:r w:rsidRPr="00FA36D7">
          <w:rPr>
            <w:rStyle w:val="Hyperlink"/>
            <w:b/>
            <w:bCs/>
            <w:color w:val="000000" w:themeColor="text1"/>
            <w:highlight w:val="gree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r w:rsidRPr="00FA36D7">
        <w:rPr>
          <w:color w:val="000000" w:themeColor="text1"/>
          <w:highlight w:val="green"/>
          <w:u w:val="single"/>
        </w:rPr>
        <w:t>ag</w:t>
      </w:r>
      <w:r w:rsidRPr="00FA36D7">
        <w:rPr>
          <w:color w:val="000000" w:themeColor="text1"/>
          <w:u w:val="single"/>
        </w:rPr>
        <w:t xml:space="preserve">riculture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15"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FA36D7">
        <w:rPr>
          <w:b/>
          <w:bCs/>
          <w:color w:val="000000" w:themeColor="text1"/>
          <w:highlight w:val="green"/>
          <w:u w:val="single"/>
        </w:rPr>
        <w:t>stress</w:t>
      </w:r>
      <w:r w:rsidRPr="00FA36D7">
        <w:rPr>
          <w:b/>
          <w:bCs/>
          <w:color w:val="000000" w:themeColor="text1"/>
          <w:u w:val="single"/>
        </w:rPr>
        <w:t xml:space="preserve"> the fabric of the world's largest </w:t>
      </w:r>
      <w:r w:rsidRPr="00FA36D7">
        <w:rPr>
          <w:b/>
          <w:bCs/>
          <w:color w:val="000000" w:themeColor="text1"/>
          <w:highlight w:val="gree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14:paraId="64D94F41" w14:textId="77777777" w:rsidR="00E252F4" w:rsidRDefault="00E252F4" w:rsidP="00E252F4">
      <w:pPr>
        <w:pStyle w:val="Heading3"/>
      </w:pPr>
      <w:r>
        <w:t>Solvency</w:t>
      </w:r>
    </w:p>
    <w:p w14:paraId="7FC2607A" w14:textId="77777777" w:rsidR="00E252F4" w:rsidRDefault="00E252F4" w:rsidP="00E252F4">
      <w:pPr>
        <w:pStyle w:val="Heading4"/>
      </w:pPr>
      <w:r>
        <w:t>Thus, the plan Resolved: A just United States ought to recognize teachers’ unconditional right to strike.</w:t>
      </w:r>
    </w:p>
    <w:p w14:paraId="5EFC2FCA" w14:textId="77777777" w:rsidR="00E252F4" w:rsidRDefault="00E252F4" w:rsidP="00E252F4">
      <w:r w:rsidRPr="009F78A1">
        <w:rPr>
          <w:rStyle w:val="Style13ptBold"/>
        </w:rPr>
        <w:t>Shanker 73’</w:t>
      </w:r>
      <w:r>
        <w:t xml:space="preserve"> [</w:t>
      </w:r>
      <w:r w:rsidRPr="009F78A1">
        <w:t xml:space="preserve">SHANKER, ALBERT L. “Why </w:t>
      </w:r>
      <w:r w:rsidRPr="00683D68">
        <w:rPr>
          <w:rStyle w:val="StyleUnderline"/>
          <w:highlight w:val="green"/>
        </w:rPr>
        <w:t>Teachers Need the Right to Strike</w:t>
      </w:r>
      <w:r w:rsidRPr="009F78A1">
        <w:t xml:space="preserve">.” Monthly Labor Review, vol. 96, no. 9, 1973, pp. 48–51. JSTOR, </w:t>
      </w:r>
      <w:hyperlink r:id="rId16" w:history="1">
        <w:r w:rsidRPr="00E8053C">
          <w:rPr>
            <w:rStyle w:val="Hyperlink"/>
          </w:rPr>
          <w:t>www.jstor.org/stable/41839103. Accessed 21 June 2021</w:t>
        </w:r>
      </w:hyperlink>
      <w:r w:rsidRPr="009F78A1">
        <w:t>.</w:t>
      </w:r>
      <w:r>
        <w:t>]</w:t>
      </w:r>
    </w:p>
    <w:p w14:paraId="0BC241CF" w14:textId="77777777" w:rsidR="00E252F4" w:rsidRDefault="00E252F4" w:rsidP="00E252F4">
      <w:pPr>
        <w:rPr>
          <w:rStyle w:val="StyleUnderline"/>
        </w:rPr>
      </w:pPr>
      <w:r w:rsidRPr="00182BB1">
        <w:rPr>
          <w:rStyle w:val="StyleUnderline"/>
        </w:rPr>
        <w:t xml:space="preserve">INSTEAD of talking about alternatives to strikes, </w:t>
      </w:r>
      <w:r w:rsidRPr="00683D68">
        <w:rPr>
          <w:rStyle w:val="StyleUnderline"/>
          <w:highlight w:val="green"/>
        </w:rPr>
        <w:t>we ought to be talking about</w:t>
      </w:r>
      <w:r w:rsidRPr="00182BB1">
        <w:rPr>
          <w:rStyle w:val="StyleUnderline"/>
        </w:rPr>
        <w:t xml:space="preserve"> trying to </w:t>
      </w:r>
      <w:r w:rsidRPr="00683D68">
        <w:rPr>
          <w:rStyle w:val="StyleUnderline"/>
          <w:highlight w:val="green"/>
        </w:rPr>
        <w:t>strike in the pub-</w:t>
      </w:r>
      <w:proofErr w:type="spellStart"/>
      <w:r w:rsidRPr="00683D68">
        <w:rPr>
          <w:rStyle w:val="StyleUnderline"/>
          <w:highlight w:val="green"/>
        </w:rPr>
        <w:t>lic</w:t>
      </w:r>
      <w:proofErr w:type="spellEnd"/>
      <w:r w:rsidRPr="00683D68">
        <w:rPr>
          <w:rStyle w:val="StyleUnderline"/>
          <w:highlight w:val="green"/>
        </w:rPr>
        <w:t xml:space="preserve"> sector</w:t>
      </w:r>
      <w:r w:rsidRPr="00182BB1">
        <w:rPr>
          <w:rStyle w:val="StyleUnderline"/>
        </w:rPr>
        <w:t>.</w:t>
      </w:r>
      <w:r w:rsidRPr="00182BB1">
        <w:rPr>
          <w:sz w:val="16"/>
        </w:rPr>
        <w:t xml:space="preserve"> It has not been tried. In the private </w:t>
      </w:r>
      <w:proofErr w:type="gramStart"/>
      <w:r w:rsidRPr="00182BB1">
        <w:rPr>
          <w:sz w:val="16"/>
        </w:rPr>
        <w:t>sec-tor</w:t>
      </w:r>
      <w:proofErr w:type="gramEnd"/>
      <w:r w:rsidRPr="00182BB1">
        <w:rPr>
          <w:sz w:val="16"/>
        </w:rPr>
        <w:t xml:space="preserve">, we have paid a price for strikes. </w:t>
      </w:r>
      <w:r w:rsidRPr="00182BB1">
        <w:rPr>
          <w:rStyle w:val="StyleUnderline"/>
        </w:rPr>
        <w:t>We have paid a price for the process of collective bargaining, be-cause the only alternative is an unfree society—and the price that we pay for strikes is one that we generally are willing to pay. Collective bargaining has never been sold as an ideal answer to anything, but it is the lesser of a number of evils that exist in the private sector and, in a somewhat modified form, in the public sector. Management and labor have to go through some sort of messy process to find a way of agreeing with each other for a period of time, and the only alter-natives are unilateral determination by management —which leads to exploitation—or arbitration—which leads to the imposition by a third party of his views.</w:t>
      </w:r>
      <w:r w:rsidRPr="00182BB1">
        <w:rPr>
          <w:sz w:val="16"/>
        </w:rPr>
        <w:t xml:space="preserve"> </w:t>
      </w:r>
      <w:r w:rsidRPr="00182BB1">
        <w:rPr>
          <w:rStyle w:val="StyleUnderline"/>
        </w:rPr>
        <w:t>There are some differences in the public sector, but these are not adequate justification to abolish or modify the bargaining process. The notion, con-</w:t>
      </w:r>
      <w:proofErr w:type="spellStart"/>
      <w:r w:rsidRPr="00182BB1">
        <w:rPr>
          <w:rStyle w:val="StyleUnderline"/>
        </w:rPr>
        <w:t>stantly</w:t>
      </w:r>
      <w:proofErr w:type="spellEnd"/>
      <w:r w:rsidRPr="00182BB1">
        <w:rPr>
          <w:rStyle w:val="StyleUnderline"/>
        </w:rPr>
        <w:t xml:space="preserve"> stated, that in the public sector there is no profit motive is in a sense true. But in a </w:t>
      </w:r>
      <w:proofErr w:type="gramStart"/>
      <w:r w:rsidRPr="00182BB1">
        <w:rPr>
          <w:rStyle w:val="StyleUnderline"/>
        </w:rPr>
        <w:t>sense</w:t>
      </w:r>
      <w:proofErr w:type="gramEnd"/>
      <w:r w:rsidRPr="00182BB1">
        <w:rPr>
          <w:rStyle w:val="StyleUnderline"/>
        </w:rPr>
        <w:t xml:space="preserve"> it is irrelevant, because there is no question that the public employee bargains just as hard, if not harder, than the private employee</w:t>
      </w:r>
      <w:r w:rsidRPr="00182BB1">
        <w:rPr>
          <w:sz w:val="16"/>
        </w:rPr>
        <w:t xml:space="preserve">. </w:t>
      </w:r>
      <w:r w:rsidRPr="00182BB1">
        <w:rPr>
          <w:rStyle w:val="StyleUnderline"/>
        </w:rPr>
        <w:t>The question of being reelected, the fear of being accused of throwing away public money—"giving it away" to public employees —and also the very fact that he is involved in a public activity in many ways makes it more difficult for public management to bargain than for private management</w:t>
      </w:r>
      <w:r w:rsidRPr="00182BB1">
        <w:rPr>
          <w:sz w:val="16"/>
        </w:rPr>
        <w:t xml:space="preserve">. No one fought a tougher battle against labor unions than philanthropists who were involved in donating their own time as managers in hospitals in the City of New York. They spent many hours in getting many billions of dollars to see to it that these hospitals could be made viable. But when it came to providing an effective union for employees earning $24 or $25 a week, they felt that those employees should donate their time, too, since the </w:t>
      </w:r>
      <w:proofErr w:type="spellStart"/>
      <w:r w:rsidRPr="00182BB1">
        <w:rPr>
          <w:sz w:val="16"/>
        </w:rPr>
        <w:t>philanthro-pists</w:t>
      </w:r>
      <w:proofErr w:type="spellEnd"/>
      <w:r w:rsidRPr="00182BB1">
        <w:rPr>
          <w:sz w:val="16"/>
        </w:rPr>
        <w:t xml:space="preserve"> were. This happens frequently in public sector management. </w:t>
      </w:r>
      <w:r w:rsidRPr="00182BB1">
        <w:rPr>
          <w:rStyle w:val="StyleUnderline"/>
        </w:rPr>
        <w:t>Another issue in the public sector, somewhat more difficult to resolve, is that top public manage-</w:t>
      </w:r>
      <w:proofErr w:type="spellStart"/>
      <w:r w:rsidRPr="00182BB1">
        <w:rPr>
          <w:rStyle w:val="StyleUnderline"/>
        </w:rPr>
        <w:t>ment</w:t>
      </w:r>
      <w:proofErr w:type="spellEnd"/>
      <w:r w:rsidRPr="00182BB1">
        <w:rPr>
          <w:rStyle w:val="StyleUnderline"/>
        </w:rPr>
        <w:t xml:space="preserve"> is elected by the people, put there in order to effectuate public purposes.</w:t>
      </w:r>
      <w:r w:rsidRPr="00182BB1">
        <w:rPr>
          <w:sz w:val="16"/>
        </w:rPr>
        <w:t xml:space="preserve"> </w:t>
      </w:r>
      <w:r w:rsidRPr="00182BB1">
        <w:rPr>
          <w:rStyle w:val="StyleUnderline"/>
        </w:rPr>
        <w:t>We do run into a con-</w:t>
      </w:r>
      <w:proofErr w:type="spellStart"/>
      <w:r w:rsidRPr="00182BB1">
        <w:rPr>
          <w:rStyle w:val="StyleUnderline"/>
        </w:rPr>
        <w:t>flict</w:t>
      </w:r>
      <w:proofErr w:type="spellEnd"/>
      <w:r w:rsidRPr="00182BB1">
        <w:rPr>
          <w:rStyle w:val="StyleUnderline"/>
        </w:rPr>
        <w:t xml:space="preserve"> in the question of bargaining and it is just that—who is making these public decisions?</w:t>
      </w:r>
      <w:r w:rsidRPr="00182BB1">
        <w:rPr>
          <w:sz w:val="16"/>
        </w:rPr>
        <w:t xml:space="preserve"> Can public management make the decision on the basis of their platform, on the basis of their promises? Or </w:t>
      </w:r>
      <w:r w:rsidRPr="00182BB1">
        <w:rPr>
          <w:rStyle w:val="StyleUnderline"/>
        </w:rPr>
        <w:t>will elections become-relatively meaningless, be-cause whatever the politician says he's going to do, eventually he's going to the bargaining table and be forced to do, not what the people or the general public want him to do, but what he is compelled to do</w:t>
      </w:r>
      <w:r w:rsidRPr="00182BB1">
        <w:rPr>
          <w:sz w:val="16"/>
        </w:rPr>
        <w:t xml:space="preserve">. Who's really running the city, the Board of Education? the Department of Sanitation? Is it the people in a </w:t>
      </w:r>
      <w:proofErr w:type="gramStart"/>
      <w:r w:rsidRPr="00182BB1">
        <w:rPr>
          <w:sz w:val="16"/>
        </w:rPr>
        <w:t>democracy, or</w:t>
      </w:r>
      <w:proofErr w:type="gramEnd"/>
      <w:r w:rsidRPr="00182BB1">
        <w:rPr>
          <w:sz w:val="16"/>
        </w:rPr>
        <w:t xml:space="preserve"> is it the unions—here viewed as a greedy and private interest, compelling government to do for its purposes rather than those of the people. </w:t>
      </w:r>
      <w:r w:rsidRPr="00182BB1">
        <w:rPr>
          <w:rStyle w:val="StyleUnderline"/>
        </w:rPr>
        <w:t>These are some of the issues in this sector</w:t>
      </w:r>
      <w:r w:rsidRPr="00182BB1">
        <w:rPr>
          <w:sz w:val="16"/>
        </w:rPr>
        <w:t xml:space="preserve">. </w:t>
      </w:r>
      <w:r w:rsidRPr="00182BB1">
        <w:rPr>
          <w:rStyle w:val="StyleUnderline"/>
        </w:rPr>
        <w:t xml:space="preserve">As we look at alternatives, it is important to acknowledge that strikes originally were widespread in obtaining recognition for unions. No one has mentioned that the </w:t>
      </w:r>
      <w:r w:rsidRPr="00683D68">
        <w:rPr>
          <w:rStyle w:val="StyleUnderline"/>
          <w:highlight w:val="green"/>
        </w:rPr>
        <w:t>majority of States</w:t>
      </w:r>
      <w:r w:rsidRPr="00182BB1">
        <w:rPr>
          <w:rStyle w:val="StyleUnderline"/>
        </w:rPr>
        <w:t xml:space="preserve"> still </w:t>
      </w:r>
      <w:r w:rsidRPr="00683D68">
        <w:rPr>
          <w:rStyle w:val="StyleUnderline"/>
          <w:highlight w:val="green"/>
        </w:rPr>
        <w:t>do not recognize any form of collective bargaining for pub-</w:t>
      </w:r>
      <w:proofErr w:type="spellStart"/>
      <w:r w:rsidRPr="00683D68">
        <w:rPr>
          <w:rStyle w:val="StyleUnderline"/>
          <w:highlight w:val="green"/>
        </w:rPr>
        <w:t>lic</w:t>
      </w:r>
      <w:proofErr w:type="spellEnd"/>
      <w:r w:rsidRPr="00683D68">
        <w:rPr>
          <w:rStyle w:val="StyleUnderline"/>
          <w:highlight w:val="green"/>
        </w:rPr>
        <w:t xml:space="preserve"> employees</w:t>
      </w:r>
      <w:r w:rsidRPr="00182BB1">
        <w:rPr>
          <w:rStyle w:val="StyleUnderline"/>
        </w:rPr>
        <w:t>.</w:t>
      </w:r>
      <w:r w:rsidRPr="00182BB1">
        <w:rPr>
          <w:sz w:val="16"/>
        </w:rPr>
        <w:t xml:space="preserve"> Here in </w:t>
      </w:r>
      <w:proofErr w:type="gramStart"/>
      <w:r w:rsidRPr="00182BB1">
        <w:rPr>
          <w:sz w:val="16"/>
        </w:rPr>
        <w:t>California</w:t>
      </w:r>
      <w:proofErr w:type="gramEnd"/>
      <w:r w:rsidRPr="00182BB1">
        <w:rPr>
          <w:sz w:val="16"/>
        </w:rPr>
        <w:t xml:space="preserve"> there is an </w:t>
      </w:r>
      <w:proofErr w:type="spellStart"/>
      <w:r w:rsidRPr="00182BB1">
        <w:rPr>
          <w:sz w:val="16"/>
        </w:rPr>
        <w:t>ineffec-tive</w:t>
      </w:r>
      <w:proofErr w:type="spellEnd"/>
      <w:r w:rsidRPr="00182BB1">
        <w:rPr>
          <w:sz w:val="16"/>
        </w:rPr>
        <w:t xml:space="preserve"> "meet and confer" law, which does not result in binding written agreements or anything </w:t>
      </w:r>
      <w:proofErr w:type="spellStart"/>
      <w:r w:rsidRPr="00182BB1">
        <w:rPr>
          <w:sz w:val="16"/>
        </w:rPr>
        <w:t>resem</w:t>
      </w:r>
      <w:proofErr w:type="spellEnd"/>
      <w:r w:rsidRPr="00182BB1">
        <w:rPr>
          <w:sz w:val="16"/>
        </w:rPr>
        <w:t xml:space="preserve">-bling collective bargaining. </w:t>
      </w:r>
      <w:r w:rsidRPr="00182BB1">
        <w:rPr>
          <w:rStyle w:val="StyleUnderline"/>
        </w:rPr>
        <w:t>Instead of talking about alternatives to the strike in the public sector, I would say that the teachers and other public employees in the State of Cali-</w:t>
      </w:r>
      <w:proofErr w:type="spellStart"/>
      <w:r w:rsidRPr="00182BB1">
        <w:rPr>
          <w:rStyle w:val="StyleUnderline"/>
        </w:rPr>
        <w:t>fornia</w:t>
      </w:r>
      <w:proofErr w:type="spellEnd"/>
      <w:r w:rsidRPr="00182BB1">
        <w:rPr>
          <w:rStyle w:val="StyleUnderline"/>
        </w:rPr>
        <w:t xml:space="preserve">, and the majority of other States in the United States, would be wise to follow the trends of teachers and other public workers in New York, Chicago, Philadelphia, and elsewhere—because if they do not in fact exercise the right to strike, the government may never create the machinery that employees have in other States. It is not accidental that in States in which public employees have engaged in strikes the legislatures have found it possible to create </w:t>
      </w:r>
      <w:proofErr w:type="spellStart"/>
      <w:r w:rsidRPr="00182BB1">
        <w:rPr>
          <w:rStyle w:val="StyleUnderline"/>
        </w:rPr>
        <w:t>mecha-nisms</w:t>
      </w:r>
      <w:proofErr w:type="spellEnd"/>
      <w:r w:rsidRPr="00182BB1">
        <w:rPr>
          <w:rStyle w:val="StyleUnderline"/>
        </w:rPr>
        <w:t xml:space="preserve"> for collective bargaining.</w:t>
      </w:r>
    </w:p>
    <w:p w14:paraId="36636B7B" w14:textId="77777777" w:rsidR="00E252F4" w:rsidRDefault="00E252F4" w:rsidP="00E252F4">
      <w:pPr>
        <w:rPr>
          <w:sz w:val="14"/>
        </w:rPr>
      </w:pPr>
    </w:p>
    <w:p w14:paraId="1F1F19E3" w14:textId="77777777" w:rsidR="00E252F4" w:rsidRDefault="00E252F4" w:rsidP="00E252F4">
      <w:pPr>
        <w:pStyle w:val="Heading4"/>
      </w:pPr>
      <w:r>
        <w:t xml:space="preserve">Definition of </w:t>
      </w:r>
      <w:r w:rsidRPr="0026026A">
        <w:rPr>
          <w:u w:val="single"/>
        </w:rPr>
        <w:t>unconditional right to strike</w:t>
      </w:r>
      <w:r>
        <w:t>:</w:t>
      </w:r>
    </w:p>
    <w:p w14:paraId="0730E8E5" w14:textId="77777777" w:rsidR="00E252F4" w:rsidRDefault="00E252F4" w:rsidP="00E252F4">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7" w:history="1">
        <w:r w:rsidRPr="00540FF3">
          <w:rPr>
            <w:rStyle w:val="Hyperlink"/>
          </w:rPr>
          <w:t>https://play.google.com/store/books/details?id=7o1tA__v4xwC&amp;rdid=book-7o1tA__v4xwC&amp;rdot=1</w:t>
        </w:r>
      </w:hyperlink>
      <w:r>
        <w:t>] Justin</w:t>
      </w:r>
    </w:p>
    <w:p w14:paraId="7A633AFB" w14:textId="77777777" w:rsidR="00E252F4" w:rsidRPr="0026026A" w:rsidRDefault="00E252F4" w:rsidP="00E252F4">
      <w:r>
        <w:t>**Edited for gendered language</w:t>
      </w:r>
    </w:p>
    <w:p w14:paraId="4BDAAC50" w14:textId="77777777" w:rsidR="00E252F4" w:rsidRDefault="00E252F4" w:rsidP="00E252F4">
      <w:pPr>
        <w:rPr>
          <w:u w:val="single"/>
        </w:rPr>
      </w:pPr>
      <w:r w:rsidRPr="0026026A">
        <w:rPr>
          <w:sz w:val="16"/>
        </w:rPr>
        <w:t xml:space="preserve">As for the so-called absolute or </w:t>
      </w:r>
      <w:r w:rsidRPr="00683D68">
        <w:rPr>
          <w:rStyle w:val="Emphasis"/>
          <w:highlight w:val="green"/>
        </w:rPr>
        <w:t>unconditional</w:t>
      </w:r>
      <w:r w:rsidRPr="00683D68">
        <w:rPr>
          <w:highlight w:val="green"/>
          <w:u w:val="single"/>
        </w:rPr>
        <w:t xml:space="preserve"> right to strike</w:t>
      </w:r>
      <w:r w:rsidRPr="0026026A">
        <w:rPr>
          <w:sz w:val="16"/>
        </w:rPr>
        <w:t xml:space="preserve">—there are no absolute rights that do not </w:t>
      </w:r>
      <w:r w:rsidRPr="00683D68">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683D68">
        <w:rPr>
          <w:rStyle w:val="Emphasis"/>
          <w:highlight w:val="green"/>
        </w:rPr>
        <w:t>responsibilities</w:t>
      </w:r>
      <w:r w:rsidRPr="0026026A">
        <w:rPr>
          <w:sz w:val="16"/>
        </w:rPr>
        <w:t xml:space="preserve">. Under our American Anglo-Saxon system, </w:t>
      </w:r>
      <w:r w:rsidRPr="00683D68">
        <w:rPr>
          <w:highlight w:val="green"/>
          <w:u w:val="single"/>
        </w:rPr>
        <w:t xml:space="preserve">each individual is </w:t>
      </w:r>
      <w:r w:rsidRPr="00683D68">
        <w:rPr>
          <w:rStyle w:val="Emphasis"/>
          <w:highlight w:val="green"/>
        </w:rPr>
        <w:t>entitled</w:t>
      </w:r>
      <w:r w:rsidRPr="0026026A">
        <w:rPr>
          <w:sz w:val="16"/>
        </w:rPr>
        <w:t xml:space="preserve"> to the maximum of freedom, </w:t>
      </w:r>
      <w:r w:rsidRPr="00683D68">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683D68">
        <w:rPr>
          <w:highlight w:val="green"/>
          <w:u w:val="single"/>
        </w:rPr>
        <w:t xml:space="preserve">[their] freedom has </w:t>
      </w:r>
      <w:r w:rsidRPr="00683D68">
        <w:rPr>
          <w:rStyle w:val="Emphasis"/>
          <w:highlight w:val="green"/>
        </w:rPr>
        <w:t>due</w:t>
      </w:r>
      <w:r w:rsidRPr="00683D68">
        <w:rPr>
          <w:highlight w:val="green"/>
          <w:u w:val="single"/>
        </w:rPr>
        <w:t xml:space="preserve"> </w:t>
      </w:r>
      <w:r w:rsidRPr="00683D68">
        <w:rPr>
          <w:rStyle w:val="Emphasis"/>
          <w:highlight w:val="green"/>
        </w:rPr>
        <w:t>regard</w:t>
      </w:r>
      <w:r w:rsidRPr="00683D68">
        <w:rPr>
          <w:highlight w:val="green"/>
          <w:u w:val="single"/>
        </w:rPr>
        <w:t xml:space="preserve"> for</w:t>
      </w:r>
      <w:r w:rsidRPr="0026026A">
        <w:rPr>
          <w:u w:val="single"/>
        </w:rPr>
        <w:t xml:space="preserve"> the </w:t>
      </w:r>
      <w:r w:rsidRPr="00683D68">
        <w:rPr>
          <w:rStyle w:val="Emphasis"/>
          <w:highlight w:val="green"/>
        </w:rPr>
        <w:t>rights</w:t>
      </w:r>
      <w:r w:rsidRPr="00683D68">
        <w:rPr>
          <w:highlight w:val="green"/>
          <w:u w:val="single"/>
        </w:rPr>
        <w:t xml:space="preserve"> and </w:t>
      </w:r>
      <w:r w:rsidRPr="00683D68">
        <w:rPr>
          <w:rStyle w:val="Emphasis"/>
          <w:highlight w:val="green"/>
        </w:rPr>
        <w:t>freedoms</w:t>
      </w:r>
      <w:r w:rsidRPr="00683D68">
        <w:rPr>
          <w:highlight w:val="green"/>
          <w:u w:val="single"/>
        </w:rPr>
        <w:t xml:space="preserve"> of </w:t>
      </w:r>
      <w:r w:rsidRPr="00683D68">
        <w:rPr>
          <w:rStyle w:val="Emphasis"/>
          <w:highlight w:val="green"/>
        </w:rPr>
        <w:t>others</w:t>
      </w:r>
      <w:r w:rsidRPr="00683D68">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683D68">
        <w:rPr>
          <w:highlight w:val="green"/>
          <w:u w:val="single"/>
        </w:rPr>
        <w:t xml:space="preserve">I take </w:t>
      </w:r>
      <w:r w:rsidRPr="00683D68">
        <w:rPr>
          <w:rStyle w:val="Emphasis"/>
          <w:highlight w:val="green"/>
        </w:rPr>
        <w:t>issue</w:t>
      </w:r>
      <w:r w:rsidRPr="0026026A">
        <w:rPr>
          <w:sz w:val="16"/>
        </w:rPr>
        <w:t xml:space="preserve"> very definitely </w:t>
      </w:r>
      <w:r w:rsidRPr="00683D68">
        <w:rPr>
          <w:highlight w:val="green"/>
          <w:u w:val="single"/>
        </w:rPr>
        <w:t>with</w:t>
      </w:r>
      <w:r w:rsidRPr="0026026A">
        <w:rPr>
          <w:u w:val="single"/>
        </w:rPr>
        <w:t xml:space="preserve"> the </w:t>
      </w:r>
      <w:r w:rsidRPr="00683D68">
        <w:rPr>
          <w:highlight w:val="green"/>
          <w:u w:val="single"/>
        </w:rPr>
        <w:t>suggestion that there is</w:t>
      </w:r>
      <w:r w:rsidRPr="0026026A">
        <w:rPr>
          <w:u w:val="single"/>
        </w:rPr>
        <w:t xml:space="preserve"> an absolute and </w:t>
      </w:r>
      <w:r w:rsidRPr="00683D68">
        <w:rPr>
          <w:rStyle w:val="Emphasis"/>
          <w:highlight w:val="green"/>
        </w:rPr>
        <w:t>unconditional</w:t>
      </w:r>
      <w:r w:rsidRPr="00683D68">
        <w:rPr>
          <w:highlight w:val="green"/>
          <w:u w:val="single"/>
        </w:rPr>
        <w:t xml:space="preserve"> </w:t>
      </w:r>
      <w:r w:rsidRPr="00683D68">
        <w:rPr>
          <w:rStyle w:val="Emphasis"/>
          <w:highlight w:val="green"/>
        </w:rPr>
        <w:t>right</w:t>
      </w:r>
      <w:r w:rsidRPr="00683D68">
        <w:rPr>
          <w:highlight w:val="green"/>
          <w:u w:val="single"/>
        </w:rPr>
        <w:t xml:space="preserve"> to</w:t>
      </w:r>
      <w:r w:rsidRPr="0026026A">
        <w:rPr>
          <w:sz w:val="16"/>
        </w:rPr>
        <w:t xml:space="preserve"> concerted action (which after all is what the </w:t>
      </w:r>
      <w:r w:rsidRPr="00683D68">
        <w:rPr>
          <w:rStyle w:val="Emphasis"/>
          <w:highlight w:val="green"/>
        </w:rPr>
        <w:t>strike</w:t>
      </w:r>
      <w:r w:rsidRPr="0026026A">
        <w:rPr>
          <w:sz w:val="16"/>
        </w:rPr>
        <w:t xml:space="preserve"> is) </w:t>
      </w:r>
      <w:r w:rsidRPr="00683D68">
        <w:rPr>
          <w:highlight w:val="green"/>
          <w:u w:val="single"/>
        </w:rPr>
        <w:t xml:space="preserve">which </w:t>
      </w:r>
      <w:r w:rsidRPr="00683D68">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683D68">
        <w:rPr>
          <w:rStyle w:val="Emphasis"/>
          <w:highlight w:val="green"/>
        </w:rPr>
        <w:t>welfare</w:t>
      </w:r>
      <w:r w:rsidRPr="00683D68">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1F116017" w14:textId="77777777" w:rsidR="00E252F4" w:rsidRDefault="00E252F4" w:rsidP="00E252F4">
      <w:pPr>
        <w:tabs>
          <w:tab w:val="left" w:pos="5120"/>
        </w:tabs>
        <w:rPr>
          <w:sz w:val="14"/>
        </w:rPr>
      </w:pPr>
      <w:r>
        <w:rPr>
          <w:sz w:val="14"/>
        </w:rPr>
        <w:tab/>
      </w:r>
    </w:p>
    <w:p w14:paraId="78A022D3" w14:textId="77777777" w:rsidR="00E252F4" w:rsidRDefault="00E252F4" w:rsidP="00E252F4">
      <w:pPr>
        <w:tabs>
          <w:tab w:val="left" w:pos="5120"/>
        </w:tabs>
        <w:rPr>
          <w:sz w:val="14"/>
        </w:rPr>
      </w:pPr>
    </w:p>
    <w:p w14:paraId="3264FC01" w14:textId="77777777" w:rsidR="00E252F4" w:rsidRDefault="00E252F4" w:rsidP="00E252F4">
      <w:pPr>
        <w:pStyle w:val="Heading4"/>
      </w:pPr>
      <w:r>
        <w:t>We defend these strikes as outlined by the NRLA</w:t>
      </w:r>
    </w:p>
    <w:p w14:paraId="672475DF" w14:textId="77777777" w:rsidR="00E252F4" w:rsidRPr="00445C77" w:rsidRDefault="00E252F4" w:rsidP="00E252F4">
      <w:r w:rsidRPr="00445C77">
        <w:rPr>
          <w:rStyle w:val="Style13ptBold"/>
        </w:rPr>
        <w:t>SHRM N.D</w:t>
      </w:r>
      <w:r>
        <w:t xml:space="preserve">. </w:t>
      </w:r>
      <w:r w:rsidRPr="00445C77">
        <w:t>SHRM, xx-xx-</w:t>
      </w:r>
      <w:proofErr w:type="spellStart"/>
      <w:r w:rsidRPr="00445C77">
        <w:t>xxxx</w:t>
      </w:r>
      <w:proofErr w:type="spellEnd"/>
      <w:r w:rsidRPr="00445C77">
        <w:t>, "Are all types of strikes protected under the National Labor Relations Act? ," https://www.shrm.org/resourcesandtools/tools-and-samples/hr-qa/pages/cms_021003.asp</w:t>
      </w:r>
      <w:r>
        <w:t>/SJKS</w:t>
      </w:r>
    </w:p>
    <w:p w14:paraId="7CCADF19" w14:textId="77777777" w:rsidR="00E252F4" w:rsidRPr="00445C77" w:rsidRDefault="00E252F4" w:rsidP="00E252F4">
      <w:pPr>
        <w:rPr>
          <w:vanish/>
        </w:rPr>
      </w:pPr>
      <w:r w:rsidRPr="00445C77">
        <w:rPr>
          <w:vanish/>
        </w:rPr>
        <w:t>Top of Form</w:t>
      </w:r>
    </w:p>
    <w:p w14:paraId="0DDDC24A" w14:textId="77777777" w:rsidR="00E252F4" w:rsidRPr="00445C77" w:rsidRDefault="00E252F4" w:rsidP="00E252F4">
      <w:pPr>
        <w:rPr>
          <w:sz w:val="16"/>
        </w:rPr>
      </w:pPr>
      <w:bookmarkStart w:id="0" w:name="mainContent"/>
      <w:bookmarkEnd w:id="0"/>
      <w:r w:rsidRPr="00445C77">
        <w:rPr>
          <w:sz w:val="16"/>
        </w:rPr>
        <w:t xml:space="preserve">An employee's right to strike is a critical component of the right to organize but is not without limitations. Certain strikes qualify as protected activity under the National Labor Relations Act (NLRA), but not all strikes are protected. </w:t>
      </w:r>
      <w:r w:rsidRPr="00445C77">
        <w:rPr>
          <w:rStyle w:val="Emphasis"/>
          <w:highlight w:val="green"/>
        </w:rPr>
        <w:t>The main</w:t>
      </w:r>
      <w:r w:rsidRPr="00445C77">
        <w:rPr>
          <w:rStyle w:val="Emphasis"/>
        </w:rPr>
        <w:t xml:space="preserve"> types of </w:t>
      </w:r>
      <w:r w:rsidRPr="00445C77">
        <w:rPr>
          <w:rStyle w:val="Emphasis"/>
          <w:highlight w:val="green"/>
        </w:rPr>
        <w:t>strikes covered by the NLRA are: Unfair labor practice strikes</w:t>
      </w:r>
      <w:r w:rsidRPr="00445C77">
        <w:rPr>
          <w:sz w:val="16"/>
        </w:rPr>
        <w:t xml:space="preserve">, which protest employers' illegal activities. </w:t>
      </w:r>
      <w:r w:rsidRPr="00445C77">
        <w:rPr>
          <w:rStyle w:val="Emphasis"/>
          <w:highlight w:val="green"/>
        </w:rPr>
        <w:t>Economic strikes</w:t>
      </w:r>
      <w:r w:rsidRPr="00445C77">
        <w:rPr>
          <w:sz w:val="16"/>
        </w:rPr>
        <w:t xml:space="preserve">, which may occur when there are disputes over wages or benefits. </w:t>
      </w:r>
      <w:r w:rsidRPr="00445C77">
        <w:rPr>
          <w:rStyle w:val="Emphasis"/>
          <w:highlight w:val="green"/>
        </w:rPr>
        <w:t>Recognition strikes</w:t>
      </w:r>
      <w:r w:rsidRPr="00445C77">
        <w:rPr>
          <w:sz w:val="16"/>
        </w:rPr>
        <w:t xml:space="preserve">, which are intended to force employers to recognize unions. </w:t>
      </w:r>
      <w:r w:rsidRPr="00445C77">
        <w:rPr>
          <w:rStyle w:val="Emphasis"/>
          <w:highlight w:val="green"/>
        </w:rPr>
        <w:t>Jurisdictional strikes</w:t>
      </w:r>
      <w:r w:rsidRPr="00445C77">
        <w:rPr>
          <w:sz w:val="16"/>
        </w:rPr>
        <w:t>, which are concerted refusals to work to affirm members' right to particular job assignments and to protest the assignment of work to another union or to unorganized employees.</w:t>
      </w:r>
    </w:p>
    <w:p w14:paraId="0F733C45" w14:textId="77777777" w:rsidR="00E252F4" w:rsidRDefault="00E252F4" w:rsidP="00E252F4">
      <w:pPr>
        <w:pStyle w:val="Heading4"/>
      </w:pPr>
      <w:r>
        <w:t>Empirics confirm right to strike improves teacher union legitimacy</w:t>
      </w:r>
    </w:p>
    <w:p w14:paraId="52DBDD0F" w14:textId="77777777" w:rsidR="00E252F4" w:rsidRDefault="00E252F4" w:rsidP="00E252F4">
      <w:r w:rsidRPr="005605EA">
        <w:rPr>
          <w:rStyle w:val="Style13ptBold"/>
        </w:rPr>
        <w:t>DiSalvo,</w:t>
      </w:r>
      <w:r w:rsidRPr="005605EA">
        <w:t xml:space="preserve"> Daniel, </w:t>
      </w:r>
      <w:r w:rsidRPr="005605EA">
        <w:rPr>
          <w:rStyle w:val="Style13ptBold"/>
        </w:rPr>
        <w:t>and</w:t>
      </w:r>
      <w:r w:rsidRPr="005605EA">
        <w:t xml:space="preserve"> Michael </w:t>
      </w:r>
      <w:proofErr w:type="spellStart"/>
      <w:r w:rsidRPr="005605EA">
        <w:rPr>
          <w:rStyle w:val="Style13ptBold"/>
        </w:rPr>
        <w:t>Hartney</w:t>
      </w:r>
      <w:proofErr w:type="spellEnd"/>
      <w:r w:rsidRPr="005605EA">
        <w:t>. “Teachers Unions in the Post-Janus World.” Education Next, 2 Sept. 20</w:t>
      </w:r>
      <w:r w:rsidRPr="005605EA">
        <w:rPr>
          <w:rStyle w:val="Style13ptBold"/>
        </w:rPr>
        <w:t>20</w:t>
      </w:r>
      <w:r w:rsidRPr="005605EA">
        <w:t xml:space="preserve">, </w:t>
      </w:r>
      <w:proofErr w:type="gramStart"/>
      <w:r w:rsidRPr="005605EA">
        <w:t>www.educationnext.org/teachers-unions-post-janus-world-defying-predictions-still-hold-major-clout/</w:t>
      </w:r>
      <w:r>
        <w:t>[</w:t>
      </w:r>
      <w:proofErr w:type="gramEnd"/>
      <w:r w:rsidRPr="005605EA">
        <w:t xml:space="preserve"> </w:t>
      </w:r>
      <w:r>
        <w:t xml:space="preserve">Daniel </w:t>
      </w:r>
      <w:proofErr w:type="spellStart"/>
      <w:r>
        <w:t>Disalvo</w:t>
      </w:r>
      <w:proofErr w:type="spellEnd"/>
    </w:p>
    <w:p w14:paraId="57BC78EA" w14:textId="77777777" w:rsidR="00E252F4" w:rsidRDefault="00E252F4" w:rsidP="00E252F4">
      <w:r>
        <w:t xml:space="preserve">Professor and Chair of Political Science at the City College of New York </w:t>
      </w:r>
      <w:r w:rsidRPr="005605EA">
        <w:t xml:space="preserve">Michael </w:t>
      </w:r>
      <w:proofErr w:type="spellStart"/>
      <w:r w:rsidRPr="005605EA">
        <w:t>Hartney</w:t>
      </w:r>
      <w:proofErr w:type="spellEnd"/>
      <w:r w:rsidRPr="005605EA">
        <w:t xml:space="preserve"> is assistant professor of political science at Boston College.</w:t>
      </w:r>
      <w:r>
        <w:t>]/</w:t>
      </w:r>
      <w:proofErr w:type="spellStart"/>
      <w:r>
        <w:t>dhsNJ</w:t>
      </w:r>
      <w:proofErr w:type="spellEnd"/>
    </w:p>
    <w:p w14:paraId="74779B7F" w14:textId="77777777" w:rsidR="00E252F4" w:rsidRDefault="00E252F4" w:rsidP="00E252F4">
      <w:pPr>
        <w:pStyle w:val="ListParagraph"/>
        <w:numPr>
          <w:ilvl w:val="0"/>
          <w:numId w:val="13"/>
        </w:numPr>
      </w:pPr>
      <w:r>
        <w:t>Increases solidarity proven by survey</w:t>
      </w:r>
    </w:p>
    <w:p w14:paraId="2B9545F5" w14:textId="77777777" w:rsidR="00E252F4" w:rsidRDefault="00E252F4" w:rsidP="00E252F4">
      <w:pPr>
        <w:pStyle w:val="ListParagraph"/>
        <w:numPr>
          <w:ilvl w:val="0"/>
          <w:numId w:val="13"/>
        </w:numPr>
      </w:pPr>
      <w:r>
        <w:t>Provides incentive to join union which increases member count</w:t>
      </w:r>
    </w:p>
    <w:p w14:paraId="18A9945C" w14:textId="77777777" w:rsidR="00E252F4" w:rsidRPr="005605EA" w:rsidRDefault="00E252F4" w:rsidP="00E252F4">
      <w:pPr>
        <w:pStyle w:val="ListParagraph"/>
        <w:numPr>
          <w:ilvl w:val="0"/>
          <w:numId w:val="13"/>
        </w:numPr>
      </w:pPr>
      <w:r>
        <w:t>Positive press coverage that empirically increases public support</w:t>
      </w:r>
    </w:p>
    <w:p w14:paraId="3CAD446B" w14:textId="77777777" w:rsidR="00E252F4" w:rsidRPr="00FA7219" w:rsidRDefault="00E252F4" w:rsidP="00E252F4">
      <w:pPr>
        <w:rPr>
          <w:sz w:val="16"/>
        </w:rPr>
      </w:pPr>
      <w:r w:rsidRPr="00FA7219">
        <w:rPr>
          <w:sz w:val="16"/>
        </w:rPr>
        <w:t xml:space="preserve">It is probably not a coincidence that public-school teachers began engaging in strikes and work stoppages soon after the Janus decision was handed down. In 2018, teacher walkouts occurred in the Republican-leaning, weak-union states of Oklahoma, Kentucky, Arizona, West Virginia, North Carolina, and Colorado. Of these, the largest work stoppage was by the Arizona Education Association and involved 81,000 teachers. The second-largest strike, by the Oklahoma Education Association, included 45,000 teachers. Overall, the 20 major teacher strikes of 2018 involved the highest number of workers—485,000—since 1986. </w:t>
      </w:r>
      <w:r w:rsidRPr="00FA7219">
        <w:rPr>
          <w:rStyle w:val="Emphasis"/>
        </w:rPr>
        <w:t>Aside from forcing local workplace issues to</w:t>
      </w:r>
      <w:r w:rsidRPr="002C6AC3">
        <w:rPr>
          <w:rStyle w:val="Emphasis"/>
        </w:rPr>
        <w:t xml:space="preserve"> the bargaining table, </w:t>
      </w:r>
      <w:r w:rsidRPr="00683D68">
        <w:rPr>
          <w:rStyle w:val="Emphasis"/>
          <w:highlight w:val="green"/>
        </w:rPr>
        <w:t>strikes</w:t>
      </w:r>
      <w:r w:rsidRPr="002C6AC3">
        <w:rPr>
          <w:rStyle w:val="Emphasis"/>
        </w:rPr>
        <w:t xml:space="preserve"> can also </w:t>
      </w:r>
      <w:r w:rsidRPr="00683D68">
        <w:rPr>
          <w:rStyle w:val="Emphasis"/>
          <w:highlight w:val="green"/>
        </w:rPr>
        <w:t>serve as a union recruitment</w:t>
      </w:r>
      <w:r w:rsidRPr="002C6AC3">
        <w:rPr>
          <w:rStyle w:val="Emphasis"/>
        </w:rPr>
        <w:t xml:space="preserve"> and retention </w:t>
      </w:r>
      <w:r w:rsidRPr="00683D68">
        <w:rPr>
          <w:rStyle w:val="Emphasis"/>
          <w:highlight w:val="green"/>
        </w:rPr>
        <w:t>strategy</w:t>
      </w:r>
      <w:r w:rsidRPr="002C6AC3">
        <w:rPr>
          <w:rStyle w:val="Emphasis"/>
        </w:rPr>
        <w:t xml:space="preserve">. Calling </w:t>
      </w:r>
      <w:r w:rsidRPr="00683D68">
        <w:rPr>
          <w:rStyle w:val="Emphasis"/>
          <w:highlight w:val="green"/>
        </w:rPr>
        <w:t>a strike</w:t>
      </w:r>
      <w:r w:rsidRPr="002C6AC3">
        <w:rPr>
          <w:rStyle w:val="Emphasis"/>
        </w:rPr>
        <w:t xml:space="preserve"> enlists the rank-and-file in a collective enterprise and thereby </w:t>
      </w:r>
      <w:r w:rsidRPr="00683D68">
        <w:rPr>
          <w:rStyle w:val="Emphasis"/>
          <w:highlight w:val="green"/>
        </w:rPr>
        <w:t>enhances union solidarity</w:t>
      </w:r>
      <w:r w:rsidRPr="002C6AC3">
        <w:rPr>
          <w:rStyle w:val="Emphasis"/>
        </w:rPr>
        <w:t xml:space="preserve">. </w:t>
      </w:r>
      <w:r w:rsidRPr="00683D68">
        <w:rPr>
          <w:rStyle w:val="Emphasis"/>
          <w:highlight w:val="green"/>
        </w:rPr>
        <w:t>Because only union members can</w:t>
      </w:r>
      <w:r w:rsidRPr="002C6AC3">
        <w:rPr>
          <w:rStyle w:val="Emphasis"/>
        </w:rPr>
        <w:t xml:space="preserve"> vote to </w:t>
      </w:r>
      <w:r w:rsidRPr="00683D68">
        <w:rPr>
          <w:rStyle w:val="Emphasis"/>
          <w:highlight w:val="green"/>
        </w:rPr>
        <w:t>authorize a strike,</w:t>
      </w:r>
      <w:r w:rsidRPr="002C6AC3">
        <w:rPr>
          <w:rStyle w:val="Emphasis"/>
        </w:rPr>
        <w:t xml:space="preserve"> union </w:t>
      </w:r>
      <w:r w:rsidRPr="00683D68">
        <w:rPr>
          <w:rStyle w:val="Emphasis"/>
          <w:highlight w:val="green"/>
        </w:rPr>
        <w:t>leaders</w:t>
      </w:r>
      <w:r w:rsidRPr="002C6AC3">
        <w:rPr>
          <w:rStyle w:val="Emphasis"/>
        </w:rPr>
        <w:t xml:space="preserve"> can </w:t>
      </w:r>
      <w:r w:rsidRPr="00683D68">
        <w:rPr>
          <w:rStyle w:val="Emphasis"/>
          <w:highlight w:val="green"/>
        </w:rPr>
        <w:t>use such occasions to recruit nonmembers to join</w:t>
      </w:r>
      <w:r w:rsidRPr="002C6AC3">
        <w:rPr>
          <w:rStyle w:val="Emphasis"/>
        </w:rPr>
        <w:t xml:space="preserve">. Strikes </w:t>
      </w:r>
      <w:r w:rsidRPr="00683D68">
        <w:rPr>
          <w:rStyle w:val="Emphasis"/>
          <w:highlight w:val="green"/>
        </w:rPr>
        <w:t>also gain</w:t>
      </w:r>
      <w:r w:rsidRPr="002C6AC3">
        <w:rPr>
          <w:rStyle w:val="Emphasis"/>
        </w:rPr>
        <w:t xml:space="preserve"> teachers unions </w:t>
      </w:r>
      <w:r w:rsidRPr="00683D68">
        <w:rPr>
          <w:rStyle w:val="Emphasis"/>
          <w:highlight w:val="green"/>
        </w:rPr>
        <w:t>sympathetic national press coverage</w:t>
      </w:r>
      <w:r w:rsidRPr="00FA7219">
        <w:rPr>
          <w:sz w:val="16"/>
        </w:rPr>
        <w:t xml:space="preserve">. In 2019, a smaller wave of strikes occurred in Democrat-dominated, strong-union cities, including Los Angeles, Oakland, Denver, and Chicago, as well as in a number of smaller school districts in Oregon, California, and New Jersey. Prior to 2018–2019, only two notable teacher strikes had occurred in big cities in the past 20 years: a 7-day walkout in Chicago in 2012 and a 16-day walkout in Detroit in 2006. Besides pay, a major point of contention in these strikes was the demand that school districts hire more teachers to reduce class sizes and employ more support staff. </w:t>
      </w:r>
      <w:r w:rsidRPr="002C6AC3">
        <w:rPr>
          <w:rStyle w:val="Emphasis"/>
        </w:rPr>
        <w:t xml:space="preserve">Regardless of whether such </w:t>
      </w:r>
      <w:r w:rsidRPr="00BE08E8">
        <w:rPr>
          <w:rStyle w:val="Emphasis"/>
        </w:rPr>
        <w:t>measures make wise policy, they clearly serve to increase the pool of potential union members. Consider that, in Los Angeles, the district and the union settled on a deal that added 300 nurses, 82 librarians, 77 counselors, and some new teachers to reduce class sizes.</w:t>
      </w:r>
      <w:r w:rsidRPr="00BE08E8">
        <w:rPr>
          <w:sz w:val="16"/>
        </w:rPr>
        <w:t xml:space="preserve"> In Chicago, the district and the union settled a five-day strike with a contract that included caps on class sizes, which necessitated adding more teachers, and promises to hire 250 nurses and 209 social workers. </w:t>
      </w:r>
      <w:r w:rsidRPr="00BE08E8">
        <w:rPr>
          <w:rStyle w:val="Emphasis"/>
        </w:rPr>
        <w:t>All of these new employees are potential union members. There</w:t>
      </w:r>
      <w:r w:rsidRPr="002C6AC3">
        <w:rPr>
          <w:rStyle w:val="Emphasis"/>
        </w:rPr>
        <w:t xml:space="preserve"> is evidence that teachers-union activity post-Janus did increase solidarity. A </w:t>
      </w:r>
      <w:r w:rsidRPr="00683D68">
        <w:rPr>
          <w:rStyle w:val="Emphasis"/>
          <w:highlight w:val="green"/>
        </w:rPr>
        <w:t>survey by Educators for Excellence found</w:t>
      </w:r>
      <w:r w:rsidRPr="002C6AC3">
        <w:rPr>
          <w:rStyle w:val="Emphasis"/>
        </w:rPr>
        <w:t xml:space="preserve"> that </w:t>
      </w:r>
      <w:r w:rsidRPr="00683D68">
        <w:rPr>
          <w:rStyle w:val="Emphasis"/>
          <w:highlight w:val="green"/>
        </w:rPr>
        <w:t>54 percent of teachers</w:t>
      </w:r>
      <w:r w:rsidRPr="002C6AC3">
        <w:rPr>
          <w:rStyle w:val="Emphasis"/>
        </w:rPr>
        <w:t xml:space="preserve"> in 2020 </w:t>
      </w:r>
      <w:r w:rsidRPr="00683D68">
        <w:rPr>
          <w:rStyle w:val="Emphasis"/>
          <w:highlight w:val="green"/>
        </w:rPr>
        <w:t>felt</w:t>
      </w:r>
      <w:r w:rsidRPr="002C6AC3">
        <w:rPr>
          <w:rStyle w:val="Emphasis"/>
        </w:rPr>
        <w:t xml:space="preserve"> that </w:t>
      </w:r>
      <w:r w:rsidRPr="00683D68">
        <w:rPr>
          <w:rStyle w:val="Emphasis"/>
          <w:highlight w:val="green"/>
        </w:rPr>
        <w:t>union membership provided</w:t>
      </w:r>
      <w:r w:rsidRPr="002C6AC3">
        <w:rPr>
          <w:rStyle w:val="Emphasis"/>
        </w:rPr>
        <w:t xml:space="preserve"> them with “feelings of </w:t>
      </w:r>
      <w:r w:rsidRPr="00683D68">
        <w:rPr>
          <w:rStyle w:val="Emphasis"/>
          <w:highlight w:val="green"/>
        </w:rPr>
        <w:t>pride and solidarity</w:t>
      </w:r>
      <w:r w:rsidRPr="002C6AC3">
        <w:rPr>
          <w:rStyle w:val="Emphasis"/>
        </w:rPr>
        <w:t xml:space="preserve">,” </w:t>
      </w:r>
      <w:r w:rsidRPr="00683D68">
        <w:rPr>
          <w:rStyle w:val="Emphasis"/>
          <w:highlight w:val="green"/>
        </w:rPr>
        <w:t>up from</w:t>
      </w:r>
      <w:r w:rsidRPr="002C6AC3">
        <w:rPr>
          <w:rStyle w:val="Emphasis"/>
        </w:rPr>
        <w:t xml:space="preserve"> 46 percent in </w:t>
      </w:r>
      <w:r w:rsidRPr="00683D68">
        <w:rPr>
          <w:rStyle w:val="Emphasis"/>
          <w:highlight w:val="green"/>
        </w:rPr>
        <w:t>2018</w:t>
      </w:r>
      <w:r w:rsidRPr="002C6AC3">
        <w:rPr>
          <w:rStyle w:val="Emphasis"/>
        </w:rPr>
        <w:t xml:space="preserve">. In addition, a little </w:t>
      </w:r>
      <w:r w:rsidRPr="00683D68">
        <w:rPr>
          <w:rStyle w:val="Emphasis"/>
          <w:highlight w:val="green"/>
        </w:rPr>
        <w:t>more than half of teachers who</w:t>
      </w:r>
      <w:r w:rsidRPr="002C6AC3">
        <w:rPr>
          <w:rStyle w:val="Emphasis"/>
        </w:rPr>
        <w:t xml:space="preserve"> </w:t>
      </w:r>
      <w:r w:rsidRPr="00683D68">
        <w:rPr>
          <w:rStyle w:val="Emphasis"/>
          <w:highlight w:val="green"/>
        </w:rPr>
        <w:t>do not belong to the union say they are likely to join</w:t>
      </w:r>
      <w:r w:rsidRPr="002C6AC3">
        <w:rPr>
          <w:rStyle w:val="Emphasis"/>
        </w:rPr>
        <w:t xml:space="preserve"> their union </w:t>
      </w:r>
      <w:r w:rsidRPr="00683D68">
        <w:rPr>
          <w:rStyle w:val="Emphasis"/>
          <w:highlight w:val="green"/>
        </w:rPr>
        <w:t>next year</w:t>
      </w:r>
      <w:r w:rsidRPr="002C6AC3">
        <w:rPr>
          <w:rStyle w:val="Emphasis"/>
        </w:rPr>
        <w:t xml:space="preserve">. </w:t>
      </w:r>
      <w:r w:rsidRPr="00FA7219">
        <w:rPr>
          <w:sz w:val="16"/>
        </w:rPr>
        <w:t xml:space="preserve">The strikes have also increased public support for the teaching profession. Although a vigorous debate persists among analysts, it is now the popular wisdom that teachers are underpaid. West Virginia and Arizona both ended teacher walkouts by passing across-the-board pay increases. Early in the current presidential campaign, some Democratic candidates proposed using federal funds to top up teacher salaries. Public opinion has notably shifted in favor of increasing teacher salaries. The 2019 Education Next survey found that, among respondents who were not told the average salary of teachers in their home state, 72 percent said teacher pay should increase, while just 3 percent favored cutting it. Even among respondents who were told how much teachers currently make, 56 percent favored hiking these salaries—a 20 percent increase since 2017—and only 5 percent wanted to decrease them. </w:t>
      </w:r>
      <w:r w:rsidRPr="002C6AC3">
        <w:rPr>
          <w:rStyle w:val="Emphasis"/>
        </w:rPr>
        <w:t xml:space="preserve">Beyond pay, one study found that the </w:t>
      </w:r>
      <w:r w:rsidRPr="00683D68">
        <w:rPr>
          <w:rStyle w:val="Emphasis"/>
          <w:highlight w:val="green"/>
        </w:rPr>
        <w:t xml:space="preserve">recent strike wave increased support for </w:t>
      </w:r>
      <w:proofErr w:type="gramStart"/>
      <w:r w:rsidRPr="00683D68">
        <w:rPr>
          <w:rStyle w:val="Emphasis"/>
          <w:highlight w:val="green"/>
        </w:rPr>
        <w:t>teachers</w:t>
      </w:r>
      <w:proofErr w:type="gramEnd"/>
      <w:r w:rsidRPr="00683D68">
        <w:rPr>
          <w:rStyle w:val="Emphasis"/>
          <w:highlight w:val="green"/>
        </w:rPr>
        <w:t xml:space="preserve"> unions</w:t>
      </w:r>
      <w:r w:rsidRPr="002C6AC3">
        <w:rPr>
          <w:rStyle w:val="Emphasis"/>
        </w:rPr>
        <w:t xml:space="preserve">. The survey found that </w:t>
      </w:r>
      <w:r w:rsidRPr="00683D68">
        <w:rPr>
          <w:rStyle w:val="Emphasis"/>
          <w:highlight w:val="green"/>
        </w:rPr>
        <w:t>parents of school-age children</w:t>
      </w:r>
      <w:r w:rsidRPr="002C6AC3">
        <w:rPr>
          <w:rStyle w:val="Emphasis"/>
        </w:rPr>
        <w:t xml:space="preserve"> with firsthand experience with the recent strikes </w:t>
      </w:r>
      <w:r w:rsidRPr="00683D68">
        <w:rPr>
          <w:rStyle w:val="Emphasis"/>
          <w:highlight w:val="green"/>
        </w:rPr>
        <w:t xml:space="preserve">supported greater legal rights for </w:t>
      </w:r>
      <w:proofErr w:type="gramStart"/>
      <w:r w:rsidRPr="00683D68">
        <w:rPr>
          <w:rStyle w:val="Emphasis"/>
          <w:highlight w:val="green"/>
        </w:rPr>
        <w:t>teachers</w:t>
      </w:r>
      <w:proofErr w:type="gramEnd"/>
      <w:r w:rsidRPr="00683D68">
        <w:rPr>
          <w:rStyle w:val="Emphasis"/>
          <w:highlight w:val="green"/>
        </w:rPr>
        <w:t xml:space="preserve"> unions and favored a stronger</w:t>
      </w:r>
      <w:r w:rsidRPr="002C6AC3">
        <w:rPr>
          <w:rStyle w:val="Emphasis"/>
        </w:rPr>
        <w:t xml:space="preserve"> </w:t>
      </w:r>
      <w:r w:rsidRPr="00683D68">
        <w:rPr>
          <w:rStyle w:val="Emphasis"/>
          <w:highlight w:val="green"/>
        </w:rPr>
        <w:t>labor movement</w:t>
      </w:r>
      <w:r w:rsidRPr="00FA7219">
        <w:rPr>
          <w:sz w:val="16"/>
        </w:rPr>
        <w:t xml:space="preserve">. This is a notable finding, given that teacher work stoppages make life difficult for parents, who must scramble to find childcare and things for kids to do. </w:t>
      </w:r>
      <w:r w:rsidRPr="002C6AC3">
        <w:rPr>
          <w:rStyle w:val="Emphasis"/>
        </w:rPr>
        <w:t xml:space="preserve">In short, the </w:t>
      </w:r>
      <w:proofErr w:type="gramStart"/>
      <w:r w:rsidRPr="002C6AC3">
        <w:rPr>
          <w:rStyle w:val="Emphasis"/>
        </w:rPr>
        <w:t>teachers</w:t>
      </w:r>
      <w:proofErr w:type="gramEnd"/>
      <w:r w:rsidRPr="002C6AC3">
        <w:rPr>
          <w:rStyle w:val="Emphasis"/>
        </w:rPr>
        <w:t xml:space="preserve"> unions have gained public sympathy</w:t>
      </w:r>
      <w:r w:rsidRPr="00FA7219">
        <w:rPr>
          <w:sz w:val="16"/>
        </w:rPr>
        <w:t>, while education reformers have lost some. Consider the cover of Time magazine at the dawn of the education-reform movement in 1980: “Help! Teacher Can’t Teach.” Forty years later, in the aftermath of the Great Recession and red-state teacher strikes, Time once again put the image of a schoolteacher on its cover, but the headline told a different story: “I have a master’s degree, 16 years of experience, work two extra jobs, and donate blood plasma to pay the bills. I’m a teacher in America!”</w:t>
      </w:r>
    </w:p>
    <w:p w14:paraId="5E26A326" w14:textId="77777777" w:rsidR="00E252F4" w:rsidRPr="0015731E" w:rsidRDefault="00E252F4" w:rsidP="00E252F4">
      <w:pPr>
        <w:rPr>
          <w:b/>
          <w:u w:val="single"/>
        </w:rPr>
      </w:pPr>
    </w:p>
    <w:p w14:paraId="0B4DC053" w14:textId="77777777" w:rsidR="00E252F4" w:rsidRPr="00182BB1" w:rsidRDefault="00E252F4" w:rsidP="00E252F4"/>
    <w:p w14:paraId="40D7E99F" w14:textId="77777777" w:rsidR="00E252F4" w:rsidRPr="00445C77" w:rsidRDefault="00E252F4" w:rsidP="00E252F4"/>
    <w:p w14:paraId="362A5ED1" w14:textId="77777777" w:rsidR="00E252F4" w:rsidRDefault="00E252F4" w:rsidP="00E252F4">
      <w:pPr>
        <w:pStyle w:val="Heading3"/>
      </w:pPr>
      <w:r>
        <w:t>Framing</w:t>
      </w:r>
    </w:p>
    <w:p w14:paraId="12843A8A" w14:textId="77777777" w:rsidR="00E252F4" w:rsidRPr="004A1A85" w:rsidRDefault="00E252F4" w:rsidP="00E252F4">
      <w:pPr>
        <w:pStyle w:val="Heading4"/>
        <w:rPr>
          <w:rFonts w:cs="Calibri"/>
          <w:color w:val="000000" w:themeColor="text1"/>
        </w:rPr>
      </w:pPr>
      <w:r w:rsidRPr="004A1A85">
        <w:rPr>
          <w:rFonts w:cs="Calibri"/>
          <w:color w:val="000000" w:themeColor="text1"/>
        </w:rPr>
        <w:t>The standard is maximizing expected well-being. Prefer:</w:t>
      </w:r>
    </w:p>
    <w:p w14:paraId="75C685F7" w14:textId="77777777" w:rsidR="00E252F4" w:rsidRPr="00A57D71" w:rsidRDefault="00E252F4" w:rsidP="00E252F4">
      <w:pPr>
        <w:pStyle w:val="Heading4"/>
        <w:rPr>
          <w:rFonts w:cs="Calibri"/>
        </w:rPr>
      </w:pPr>
      <w:r w:rsidRPr="004A1A85">
        <w:rPr>
          <w:rFonts w:cs="Calibri"/>
          <w:color w:val="000000" w:themeColor="text1"/>
        </w:rPr>
        <w:t xml:space="preserve">[1] </w:t>
      </w:r>
      <w:r w:rsidRPr="00A57D71">
        <w:rPr>
          <w:rFonts w:cs="Calibri"/>
        </w:rPr>
        <w:t>Pleasure and pain are the starting point for moral reasoning—they’re our most baseline desires and the only things that explain the intrinsic value of objects or actions</w:t>
      </w:r>
    </w:p>
    <w:p w14:paraId="5C0E39A8" w14:textId="77777777" w:rsidR="00E252F4" w:rsidRPr="00A57D71" w:rsidRDefault="00E252F4" w:rsidP="00E252F4">
      <w:r w:rsidRPr="00A57D71">
        <w:rPr>
          <w:rStyle w:val="Style13ptBold"/>
        </w:rPr>
        <w:t>Moen 16</w:t>
      </w:r>
      <w:r w:rsidRPr="00A57D71">
        <w:rPr>
          <w:shd w:val="clear" w:color="auto" w:fill="FFFFFF"/>
        </w:rPr>
        <w:t>, Ole M</w:t>
      </w:r>
      <w:r w:rsidRPr="00A57D71">
        <w:t xml:space="preserve">artin (PhD, Research Fellow in Philosophy at University of Oslo). "An Argument for Hedonism." Journal of Value Inquiry 50.2 (2016): 267. </w:t>
      </w:r>
    </w:p>
    <w:p w14:paraId="28C6D5A6" w14:textId="77777777" w:rsidR="00E252F4" w:rsidRDefault="00E252F4" w:rsidP="00E252F4">
      <w:pPr>
        <w:rPr>
          <w:sz w:val="12"/>
        </w:rPr>
      </w:pPr>
      <w:r w:rsidRPr="00A57D71">
        <w:rPr>
          <w:sz w:val="12"/>
        </w:rPr>
        <w:t xml:space="preserve">Let us start by observing, empirically, </w:t>
      </w:r>
      <w:r w:rsidRPr="005B2233">
        <w:rPr>
          <w:sz w:val="12"/>
        </w:rPr>
        <w:t xml:space="preserve">that </w:t>
      </w:r>
      <w:r w:rsidRPr="005B2233">
        <w:rPr>
          <w:rStyle w:val="Emphasis"/>
        </w:rPr>
        <w:t>a widely shared judgment about intrinsic value</w:t>
      </w:r>
      <w:r w:rsidRPr="005B2233">
        <w:rPr>
          <w:sz w:val="12"/>
        </w:rPr>
        <w:t xml:space="preserve"> and disvalue </w:t>
      </w:r>
      <w:r w:rsidRPr="005B2233">
        <w:rPr>
          <w:rStyle w:val="Emphasis"/>
        </w:rPr>
        <w:t xml:space="preserve">is that </w:t>
      </w:r>
      <w:r w:rsidRPr="00E92B7B">
        <w:rPr>
          <w:rStyle w:val="Emphasis"/>
          <w:highlight w:val="green"/>
        </w:rPr>
        <w:t xml:space="preserve">pleasure is intrinsically </w:t>
      </w:r>
      <w:proofErr w:type="gramStart"/>
      <w:r w:rsidRPr="00E92B7B">
        <w:rPr>
          <w:rStyle w:val="Emphasis"/>
          <w:highlight w:val="green"/>
        </w:rPr>
        <w:t>valuable</w:t>
      </w:r>
      <w:proofErr w:type="gramEnd"/>
      <w:r w:rsidRPr="00E92B7B">
        <w:rPr>
          <w:rStyle w:val="Emphasis"/>
          <w:highlight w:val="green"/>
        </w:rPr>
        <w:t xml:space="preserve"> and pain is intrinsically </w:t>
      </w:r>
      <w:proofErr w:type="spellStart"/>
      <w:r w:rsidRPr="00E92B7B">
        <w:rPr>
          <w:rStyle w:val="Emphasis"/>
          <w:highlight w:val="green"/>
        </w:rPr>
        <w:t>disvaluable</w:t>
      </w:r>
      <w:proofErr w:type="spellEnd"/>
      <w:r w:rsidRPr="00A57D71">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E92B7B">
        <w:rPr>
          <w:rStyle w:val="Emphasis"/>
          <w:highlight w:val="green"/>
        </w:rPr>
        <w:t xml:space="preserve">there is something undeniably good about </w:t>
      </w:r>
      <w:r w:rsidRPr="005B2233">
        <w:rPr>
          <w:rStyle w:val="Emphasis"/>
        </w:rPr>
        <w:t xml:space="preserve">the way </w:t>
      </w:r>
      <w:r w:rsidRPr="00E92B7B">
        <w:rPr>
          <w:rStyle w:val="Emphasis"/>
          <w:highlight w:val="green"/>
        </w:rPr>
        <w:t xml:space="preserve">pleasure </w:t>
      </w:r>
      <w:r w:rsidRPr="005B2233">
        <w:rPr>
          <w:rStyle w:val="Emphasis"/>
        </w:rPr>
        <w:t xml:space="preserve">feels and something </w:t>
      </w:r>
      <w:r w:rsidRPr="00E92B7B">
        <w:rPr>
          <w:rStyle w:val="Emphasis"/>
          <w:highlight w:val="green"/>
        </w:rPr>
        <w:t xml:space="preserve">undeniably bad about </w:t>
      </w:r>
      <w:r w:rsidRPr="005B2233">
        <w:rPr>
          <w:rStyle w:val="Emphasis"/>
        </w:rPr>
        <w:t xml:space="preserve">the way </w:t>
      </w:r>
      <w:r w:rsidRPr="00E92B7B">
        <w:rPr>
          <w:rStyle w:val="Emphasis"/>
          <w:highlight w:val="green"/>
        </w:rPr>
        <w:t xml:space="preserve">pain </w:t>
      </w:r>
      <w:r w:rsidRPr="005B2233">
        <w:rPr>
          <w:rStyle w:val="Emphasis"/>
        </w:rPr>
        <w:t>feels</w:t>
      </w:r>
      <w:r w:rsidRPr="00A57D71">
        <w:rPr>
          <w:sz w:val="12"/>
        </w:rPr>
        <w:t>, and neither the goodness of pleasure nor the badness of pain seems to be exhausted by the further effects that these experiences might have. “Pleasure” and “</w:t>
      </w:r>
      <w:r w:rsidRPr="005B2233">
        <w:rPr>
          <w:sz w:val="12"/>
        </w:rPr>
        <w:t xml:space="preserve">pain” </w:t>
      </w:r>
      <w:r w:rsidRPr="005B2233">
        <w:rPr>
          <w:rStyle w:val="Emphasis"/>
        </w:rPr>
        <w:t>are</w:t>
      </w:r>
      <w:r w:rsidRPr="005B2233">
        <w:rPr>
          <w:sz w:val="12"/>
        </w:rPr>
        <w:t xml:space="preserve"> here </w:t>
      </w:r>
      <w:r w:rsidRPr="005B2233">
        <w:rPr>
          <w:rStyle w:val="Emphasis"/>
        </w:rPr>
        <w:t>understood inclusively</w:t>
      </w:r>
      <w:r w:rsidRPr="005B2233">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5B2233">
        <w:rPr>
          <w:rStyle w:val="TitleChar"/>
          <w:b/>
        </w:rPr>
        <w:t xml:space="preserve">, </w:t>
      </w:r>
      <w:r w:rsidRPr="005B2233">
        <w:rPr>
          <w:rStyle w:val="Emphasis"/>
        </w:rPr>
        <w:t>I might ask: “What for</w:t>
      </w:r>
      <w:r w:rsidRPr="005B2233">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5B2233">
        <w:rPr>
          <w:sz w:val="12"/>
        </w:rPr>
        <w:t>I</w:t>
      </w:r>
      <w:proofErr w:type="gramEnd"/>
      <w:r w:rsidRPr="005B2233">
        <w:rPr>
          <w:sz w:val="12"/>
        </w:rPr>
        <w:t xml:space="preserve"> then proceed by asking “But what is the pleasure of drinking the soda good for?” the discussion is likely to reach an awkward end. </w:t>
      </w:r>
      <w:r w:rsidRPr="005B2233">
        <w:rPr>
          <w:rStyle w:val="Emphasis"/>
        </w:rPr>
        <w:t>The reason is that the</w:t>
      </w:r>
      <w:r w:rsidRPr="00E92B7B">
        <w:rPr>
          <w:rStyle w:val="Emphasis"/>
          <w:highlight w:val="green"/>
        </w:rPr>
        <w:t xml:space="preserve"> pleasure is not good for anything further</w:t>
      </w:r>
      <w:r w:rsidRPr="00A57D71">
        <w:rPr>
          <w:rStyle w:val="Emphasis"/>
        </w:rPr>
        <w:t>; it is simply that for which going to the convenience store and buying the soda is good</w:t>
      </w:r>
      <w:r w:rsidRPr="00A57D71">
        <w:rPr>
          <w:sz w:val="12"/>
        </w:rPr>
        <w:t>. 3 As Aristotle observes: “</w:t>
      </w:r>
      <w:r w:rsidRPr="00E92B7B">
        <w:rPr>
          <w:rStyle w:val="Emphasis"/>
          <w:highlight w:val="green"/>
        </w:rPr>
        <w:t>We never ask</w:t>
      </w:r>
      <w:r w:rsidRPr="00A57D71">
        <w:rPr>
          <w:sz w:val="12"/>
        </w:rPr>
        <w:t xml:space="preserve"> [a man] </w:t>
      </w:r>
      <w:r w:rsidRPr="00E92B7B">
        <w:rPr>
          <w:rStyle w:val="Emphasis"/>
          <w:highlight w:val="green"/>
        </w:rPr>
        <w:t>what</w:t>
      </w:r>
      <w:r w:rsidRPr="00A57D71">
        <w:rPr>
          <w:sz w:val="12"/>
        </w:rPr>
        <w:t xml:space="preserve"> his </w:t>
      </w:r>
      <w:r w:rsidRPr="00E92B7B">
        <w:rPr>
          <w:rStyle w:val="Emphasis"/>
          <w:highlight w:val="green"/>
        </w:rPr>
        <w:t xml:space="preserve">end is in being pleased, </w:t>
      </w:r>
      <w:r w:rsidRPr="005B2233">
        <w:rPr>
          <w:rStyle w:val="Emphasis"/>
        </w:rPr>
        <w:t xml:space="preserve">because </w:t>
      </w:r>
      <w:r w:rsidRPr="00E92B7B">
        <w:rPr>
          <w:rStyle w:val="Emphasis"/>
          <w:highlight w:val="green"/>
        </w:rPr>
        <w:t>we assume that pleasure is choice worthy in itself</w:t>
      </w:r>
      <w:r w:rsidRPr="00A57D71">
        <w:rPr>
          <w:sz w:val="12"/>
        </w:rPr>
        <w:t xml:space="preserve">.”4 Presumably, a similar story can be told in the case of pains, for if someone </w:t>
      </w:r>
      <w:proofErr w:type="gramStart"/>
      <w:r w:rsidRPr="00A57D71">
        <w:rPr>
          <w:sz w:val="12"/>
        </w:rPr>
        <w:t>says</w:t>
      </w:r>
      <w:proofErr w:type="gramEnd"/>
      <w:r w:rsidRPr="00A57D71">
        <w:rPr>
          <w:sz w:val="12"/>
        </w:rPr>
        <w:t xml:space="preserve"> “This is painful!” we never respond by asking: “And why is that a problem?” We take for granted that </w:t>
      </w:r>
      <w:r w:rsidRPr="00E92B7B">
        <w:rPr>
          <w:rStyle w:val="Emphasis"/>
          <w:highlight w:val="green"/>
        </w:rPr>
        <w:t>if something is painful, we have a sufficient explanation of why it is bad</w:t>
      </w:r>
      <w:r w:rsidRPr="00A57D71">
        <w:rPr>
          <w:sz w:val="12"/>
        </w:rPr>
        <w:t xml:space="preserve">. If we are onto something in our everyday reasoning about values, it seems that </w:t>
      </w:r>
      <w:r w:rsidRPr="00E92B7B">
        <w:rPr>
          <w:rStyle w:val="Emphasis"/>
          <w:highlight w:val="green"/>
        </w:rPr>
        <w:t>pleasure and pain are both places where we reach the end of the line in matters of value</w:t>
      </w:r>
      <w:r w:rsidRPr="00A57D71">
        <w:rPr>
          <w:rStyle w:val="Emphasis"/>
        </w:rPr>
        <w:t xml:space="preserve">. </w:t>
      </w:r>
      <w:r w:rsidRPr="005B2233">
        <w:rPr>
          <w:rStyle w:val="Emphasis"/>
        </w:rPr>
        <w:t>Although pleasure and pain thus seem to be good candidates for intrinsic value and disvalue</w:t>
      </w:r>
      <w:r w:rsidRPr="005B2233">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5B2233">
        <w:rPr>
          <w:sz w:val="12"/>
        </w:rPr>
        <w:t>disvaluable</w:t>
      </w:r>
      <w:proofErr w:type="spellEnd"/>
      <w:r w:rsidRPr="005B2233">
        <w:rPr>
          <w:sz w:val="12"/>
        </w:rPr>
        <w:t xml:space="preserve"> (so-called “noble pains”), and (4) that pain asymbolia, masochism, and practices such as wiggling a loose tooth render it implausible that pain is intrinsically </w:t>
      </w:r>
      <w:proofErr w:type="spellStart"/>
      <w:r w:rsidRPr="005B2233">
        <w:rPr>
          <w:sz w:val="12"/>
        </w:rPr>
        <w:t>disvaluable</w:t>
      </w:r>
      <w:proofErr w:type="spellEnd"/>
      <w:r w:rsidRPr="005B2233">
        <w:rPr>
          <w:sz w:val="12"/>
        </w:rPr>
        <w:t>. I shall argue that these objections fail. Though it is, of course, an open question whether other objections to P1 might be more successful, I shall assume that if (1)</w:t>
      </w:r>
      <w:proofErr w:type="gramStart"/>
      <w:r w:rsidRPr="005B2233">
        <w:rPr>
          <w:sz w:val="12"/>
        </w:rPr>
        <w:t>–(</w:t>
      </w:r>
      <w:proofErr w:type="gramEnd"/>
      <w:r w:rsidRPr="005B2233">
        <w:rPr>
          <w:sz w:val="12"/>
        </w:rPr>
        <w:t>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w:t>
      </w:r>
      <w:r w:rsidRPr="00A57D71">
        <w:rPr>
          <w:sz w:val="12"/>
        </w:rPr>
        <w:t xml:space="preserve">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w:t>
      </w:r>
      <w:proofErr w:type="gramStart"/>
      <w:r w:rsidRPr="00A57D71">
        <w:rPr>
          <w:sz w:val="12"/>
        </w:rPr>
        <w:t>standing—a</w:t>
      </w:r>
      <w:proofErr w:type="gramEnd"/>
      <w:r w:rsidRPr="00A57D71">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6EFEFF31" w14:textId="77777777" w:rsidR="00E252F4" w:rsidRPr="004A1A85" w:rsidRDefault="00E252F4" w:rsidP="00E252F4">
      <w:pPr>
        <w:pStyle w:val="Heading4"/>
        <w:rPr>
          <w:rFonts w:cs="Calibri"/>
          <w:color w:val="000000" w:themeColor="text1"/>
        </w:rPr>
      </w:pPr>
      <w:r w:rsidRPr="004A1A85">
        <w:rPr>
          <w:rFonts w:cs="Calibri"/>
          <w:color w:val="000000" w:themeColor="text1"/>
        </w:rPr>
        <w:t>[2] Physicalism is true and leads to util – ignore non-material circumstances.</w:t>
      </w:r>
    </w:p>
    <w:p w14:paraId="4790FC5A" w14:textId="77777777" w:rsidR="00E252F4" w:rsidRPr="004A1A85" w:rsidRDefault="00E252F4" w:rsidP="00E252F4">
      <w:pPr>
        <w:rPr>
          <w:color w:val="000000" w:themeColor="text1"/>
        </w:rPr>
      </w:pPr>
      <w:r w:rsidRPr="004A1A85">
        <w:rPr>
          <w:rStyle w:val="Heading4Char"/>
          <w:rFonts w:cs="Calibri"/>
          <w:color w:val="000000" w:themeColor="text1"/>
        </w:rPr>
        <w:t>Papineau 9</w:t>
      </w:r>
      <w:r w:rsidRPr="004A1A85">
        <w:rPr>
          <w:color w:val="000000" w:themeColor="text1"/>
          <w:sz w:val="16"/>
          <w:szCs w:val="16"/>
        </w:rPr>
        <w:t xml:space="preserve"> Papineau, David, "Naturalism", The Stanford Encyclopedia of Philosophy (Spring 2009 Edition), Edward N. </w:t>
      </w:r>
      <w:proofErr w:type="spellStart"/>
      <w:r w:rsidRPr="004A1A85">
        <w:rPr>
          <w:color w:val="000000" w:themeColor="text1"/>
          <w:sz w:val="16"/>
          <w:szCs w:val="16"/>
        </w:rPr>
        <w:t>Zalta</w:t>
      </w:r>
      <w:proofErr w:type="spellEnd"/>
      <w:r w:rsidRPr="004A1A85">
        <w:rPr>
          <w:color w:val="000000" w:themeColor="text1"/>
          <w:sz w:val="16"/>
          <w:szCs w:val="16"/>
        </w:rPr>
        <w:t xml:space="preserve"> (ed.), URL = &lt;http://plato.stanford.edu/archives/spr2009/entries/naturalism/&gt;.</w:t>
      </w:r>
    </w:p>
    <w:p w14:paraId="202DE4C9" w14:textId="77777777" w:rsidR="00E252F4" w:rsidRDefault="00E252F4" w:rsidP="00E252F4">
      <w:pPr>
        <w:rPr>
          <w:b/>
          <w:color w:val="000000" w:themeColor="text1"/>
          <w:u w:val="single"/>
        </w:rPr>
      </w:pPr>
      <w:r w:rsidRPr="004A1A85">
        <w:rPr>
          <w:color w:val="000000" w:themeColor="text1"/>
          <w:sz w:val="16"/>
        </w:rPr>
        <w:t>In the middle of the nineteenth century the conservation of kinetic plus potential energy came to be accepted as a basic principle of physics (</w:t>
      </w:r>
      <w:proofErr w:type="spellStart"/>
      <w:r w:rsidRPr="004A1A85">
        <w:rPr>
          <w:color w:val="000000" w:themeColor="text1"/>
          <w:sz w:val="16"/>
        </w:rPr>
        <w:t>Elkana</w:t>
      </w:r>
      <w:proofErr w:type="spellEnd"/>
      <w:r w:rsidRPr="004A1A85">
        <w:rPr>
          <w:color w:val="000000" w:themeColor="text1"/>
          <w:sz w:val="16"/>
        </w:rPr>
        <w:t xml:space="preserve"> 1974). In itself this does not rule out distinct mental or vital forces, for there is no reason why such forces should not be ‘conservative’, operating in such a way as to compensate losses of kinetic energy by gains in potential energy and vice versa. (The term ‘nervous energy’ is a relic of the widespread late nineteenth-century assumption that mental processes store up a species of potential energy that is then released in action.) However, the</w:t>
      </w:r>
      <w:r w:rsidRPr="004A1A85">
        <w:rPr>
          <w:b/>
          <w:color w:val="000000" w:themeColor="text1"/>
          <w:u w:val="single"/>
        </w:rPr>
        <w:t xml:space="preserve"> </w:t>
      </w:r>
      <w:r w:rsidRPr="004A1A85">
        <w:rPr>
          <w:b/>
          <w:color w:val="000000" w:themeColor="text1"/>
          <w:sz w:val="28"/>
          <w:szCs w:val="28"/>
          <w:highlight w:val="green"/>
          <w:u w:val="single"/>
        </w:rPr>
        <w:t>conservation of energy</w:t>
      </w:r>
      <w:r w:rsidRPr="004A1A85">
        <w:rPr>
          <w:b/>
          <w:color w:val="000000" w:themeColor="text1"/>
          <w:u w:val="single"/>
        </w:rPr>
        <w:t xml:space="preserve"> </w:t>
      </w:r>
      <w:r w:rsidRPr="004A1A85">
        <w:rPr>
          <w:color w:val="000000" w:themeColor="text1"/>
          <w:sz w:val="16"/>
        </w:rPr>
        <w:t>does</w:t>
      </w:r>
      <w:r w:rsidRPr="004A1A85">
        <w:rPr>
          <w:b/>
          <w:color w:val="000000" w:themeColor="text1"/>
          <w:u w:val="single"/>
        </w:rPr>
        <w:t xml:space="preserve"> </w:t>
      </w:r>
      <w:proofErr w:type="gramStart"/>
      <w:r w:rsidRPr="004A1A85">
        <w:rPr>
          <w:b/>
          <w:color w:val="000000" w:themeColor="text1"/>
          <w:sz w:val="28"/>
          <w:szCs w:val="28"/>
          <w:highlight w:val="green"/>
          <w:u w:val="single"/>
        </w:rPr>
        <w:t>imply</w:t>
      </w:r>
      <w:r w:rsidRPr="004A1A85">
        <w:rPr>
          <w:b/>
          <w:color w:val="000000" w:themeColor="text1"/>
          <w:highlight w:val="green"/>
          <w:u w:val="single"/>
        </w:rPr>
        <w:t xml:space="preserve"> </w:t>
      </w:r>
      <w:r w:rsidRPr="004A1A85">
        <w:rPr>
          <w:color w:val="000000" w:themeColor="text1"/>
          <w:sz w:val="16"/>
        </w:rPr>
        <w:t xml:space="preserve"> that</w:t>
      </w:r>
      <w:proofErr w:type="gramEnd"/>
      <w:r w:rsidRPr="004A1A85">
        <w:rPr>
          <w:color w:val="000000" w:themeColor="text1"/>
          <w:sz w:val="16"/>
        </w:rPr>
        <w:t xml:space="preserve"> any such special forces must be governed by strict </w:t>
      </w:r>
      <w:r w:rsidRPr="004A1A85">
        <w:rPr>
          <w:b/>
          <w:color w:val="000000" w:themeColor="text1"/>
          <w:sz w:val="28"/>
          <w:szCs w:val="28"/>
          <w:highlight w:val="green"/>
          <w:u w:val="single"/>
        </w:rPr>
        <w:t>deterministic laws</w:t>
      </w:r>
      <w:r w:rsidRPr="004A1A85">
        <w:rPr>
          <w:b/>
          <w:color w:val="000000" w:themeColor="text1"/>
          <w:u w:val="single"/>
        </w:rPr>
        <w:t xml:space="preserve">: </w:t>
      </w:r>
      <w:r w:rsidRPr="004A1A85">
        <w:rPr>
          <w:color w:val="000000" w:themeColor="text1"/>
          <w:sz w:val="16"/>
        </w:rPr>
        <w:t xml:space="preserve">if mental or vital forces arose spontaneously, then there would be nothing to </w:t>
      </w:r>
      <w:r w:rsidRPr="004A1A85">
        <w:rPr>
          <w:b/>
          <w:color w:val="000000" w:themeColor="text1"/>
          <w:sz w:val="16"/>
        </w:rPr>
        <w:t>ensure</w:t>
      </w:r>
      <w:r w:rsidRPr="004A1A85">
        <w:rPr>
          <w:color w:val="000000" w:themeColor="text1"/>
          <w:sz w:val="16"/>
        </w:rPr>
        <w:t xml:space="preserve"> that they never led to energy increases. During the course of the twentieth century received scientific opinion became even more restrictive about possible causes of physical </w:t>
      </w:r>
      <w:proofErr w:type="gramStart"/>
      <w:r w:rsidRPr="004A1A85">
        <w:rPr>
          <w:color w:val="000000" w:themeColor="text1"/>
          <w:sz w:val="16"/>
        </w:rPr>
        <w:t>effects, and</w:t>
      </w:r>
      <w:proofErr w:type="gramEnd"/>
      <w:r w:rsidRPr="004A1A85">
        <w:rPr>
          <w:color w:val="000000" w:themeColor="text1"/>
          <w:sz w:val="16"/>
        </w:rPr>
        <w:t xml:space="preserve"> came to reject sui generis mental or vital causes, even of a law-governed and predictable kind. Detailed physiological </w:t>
      </w:r>
      <w:r w:rsidRPr="004A1A85">
        <w:rPr>
          <w:rStyle w:val="Emphasis"/>
          <w:color w:val="000000" w:themeColor="text1"/>
          <w:szCs w:val="28"/>
          <w:highlight w:val="green"/>
        </w:rPr>
        <w:t>research</w:t>
      </w:r>
      <w:r w:rsidRPr="004A1A85">
        <w:rPr>
          <w:rStyle w:val="Emphasis"/>
          <w:color w:val="000000" w:themeColor="text1"/>
          <w:szCs w:val="28"/>
        </w:rPr>
        <w:t xml:space="preserve">, especially </w:t>
      </w:r>
      <w:r w:rsidRPr="004A1A85">
        <w:rPr>
          <w:rStyle w:val="Emphasis"/>
          <w:color w:val="000000" w:themeColor="text1"/>
          <w:szCs w:val="28"/>
          <w:highlight w:val="green"/>
        </w:rPr>
        <w:t>in</w:t>
      </w:r>
      <w:r w:rsidRPr="004A1A85">
        <w:rPr>
          <w:rStyle w:val="Emphasis"/>
          <w:color w:val="000000" w:themeColor="text1"/>
          <w:szCs w:val="28"/>
        </w:rPr>
        <w:t xml:space="preserve">to </w:t>
      </w:r>
      <w:r w:rsidRPr="004A1A85">
        <w:rPr>
          <w:rStyle w:val="Emphasis"/>
          <w:color w:val="000000" w:themeColor="text1"/>
          <w:szCs w:val="28"/>
          <w:highlight w:val="green"/>
        </w:rPr>
        <w:t>nerve cells</w:t>
      </w:r>
      <w:r w:rsidRPr="004A1A85">
        <w:rPr>
          <w:rStyle w:val="Emphasis"/>
          <w:color w:val="000000" w:themeColor="text1"/>
          <w:szCs w:val="28"/>
        </w:rPr>
        <w:t xml:space="preserve">, </w:t>
      </w:r>
      <w:r w:rsidRPr="004A1A85">
        <w:rPr>
          <w:rStyle w:val="Emphasis"/>
          <w:color w:val="000000" w:themeColor="text1"/>
          <w:szCs w:val="28"/>
          <w:highlight w:val="green"/>
        </w:rPr>
        <w:t>gave no indication of</w:t>
      </w:r>
      <w:r w:rsidRPr="004A1A85">
        <w:rPr>
          <w:rStyle w:val="Emphasis"/>
          <w:color w:val="000000" w:themeColor="text1"/>
          <w:szCs w:val="28"/>
        </w:rPr>
        <w:t xml:space="preserve"> any physical </w:t>
      </w:r>
      <w:r w:rsidRPr="004A1A85">
        <w:rPr>
          <w:rStyle w:val="Emphasis"/>
          <w:color w:val="000000" w:themeColor="text1"/>
          <w:szCs w:val="28"/>
          <w:highlight w:val="green"/>
        </w:rPr>
        <w:t xml:space="preserve">effects that cannot be explained </w:t>
      </w:r>
      <w:r w:rsidRPr="004A1A85">
        <w:rPr>
          <w:rStyle w:val="Emphasis"/>
          <w:color w:val="000000" w:themeColor="text1"/>
          <w:szCs w:val="28"/>
        </w:rPr>
        <w:t xml:space="preserve">in terms of basic </w:t>
      </w:r>
      <w:r w:rsidRPr="004A1A85">
        <w:rPr>
          <w:rStyle w:val="Emphasis"/>
          <w:color w:val="000000" w:themeColor="text1"/>
          <w:szCs w:val="28"/>
          <w:highlight w:val="green"/>
        </w:rPr>
        <w:t>physical forces</w:t>
      </w:r>
      <w:r w:rsidRPr="004A1A85">
        <w:rPr>
          <w:b/>
          <w:color w:val="000000" w:themeColor="text1"/>
          <w:sz w:val="28"/>
          <w:szCs w:val="28"/>
          <w:highlight w:val="green"/>
          <w:u w:val="single"/>
        </w:rPr>
        <w:t xml:space="preserve"> </w:t>
      </w:r>
      <w:r w:rsidRPr="004A1A85">
        <w:rPr>
          <w:b/>
          <w:color w:val="000000" w:themeColor="text1"/>
          <w:sz w:val="28"/>
          <w:szCs w:val="28"/>
          <w:u w:val="single"/>
        </w:rPr>
        <w:t>that</w:t>
      </w:r>
      <w:r w:rsidRPr="004A1A85">
        <w:rPr>
          <w:b/>
          <w:color w:val="000000" w:themeColor="text1"/>
          <w:u w:val="single"/>
        </w:rPr>
        <w:t xml:space="preserve"> </w:t>
      </w:r>
      <w:r w:rsidRPr="004A1A85">
        <w:rPr>
          <w:color w:val="000000" w:themeColor="text1"/>
          <w:sz w:val="16"/>
        </w:rPr>
        <w:t xml:space="preserve">also </w:t>
      </w:r>
      <w:r w:rsidRPr="004A1A85">
        <w:rPr>
          <w:b/>
          <w:color w:val="000000" w:themeColor="text1"/>
          <w:sz w:val="28"/>
          <w:szCs w:val="28"/>
          <w:u w:val="single"/>
        </w:rPr>
        <w:t>occur outside</w:t>
      </w:r>
      <w:r w:rsidRPr="004A1A85">
        <w:rPr>
          <w:b/>
          <w:color w:val="000000" w:themeColor="text1"/>
          <w:u w:val="single"/>
        </w:rPr>
        <w:t xml:space="preserve"> </w:t>
      </w:r>
      <w:r w:rsidRPr="004A1A85">
        <w:rPr>
          <w:color w:val="000000" w:themeColor="text1"/>
          <w:sz w:val="16"/>
        </w:rPr>
        <w:t>living bodies. By the middle of the twentieth century, belief in sui generis mental or vital forces had become a minority view.</w:t>
      </w:r>
      <w:r w:rsidRPr="004A1A85">
        <w:rPr>
          <w:b/>
          <w:color w:val="000000" w:themeColor="text1"/>
          <w:u w:val="single"/>
        </w:rPr>
        <w:t xml:space="preserve"> </w:t>
      </w:r>
      <w:r w:rsidRPr="004A1A85">
        <w:rPr>
          <w:b/>
          <w:color w:val="000000" w:themeColor="text1"/>
          <w:sz w:val="28"/>
          <w:szCs w:val="28"/>
          <w:highlight w:val="green"/>
          <w:u w:val="single"/>
        </w:rPr>
        <w:t xml:space="preserve">This </w:t>
      </w:r>
      <w:r w:rsidRPr="004A1A85">
        <w:rPr>
          <w:b/>
          <w:color w:val="000000" w:themeColor="text1"/>
          <w:sz w:val="28"/>
          <w:szCs w:val="28"/>
          <w:u w:val="single"/>
        </w:rPr>
        <w:t>led to</w:t>
      </w:r>
      <w:r w:rsidRPr="004A1A85">
        <w:rPr>
          <w:b/>
          <w:color w:val="000000" w:themeColor="text1"/>
          <w:u w:val="single"/>
        </w:rPr>
        <w:t xml:space="preserve"> </w:t>
      </w:r>
      <w:r w:rsidRPr="004A1A85">
        <w:rPr>
          <w:color w:val="000000" w:themeColor="text1"/>
          <w:sz w:val="16"/>
        </w:rPr>
        <w:t>the widespread acceptance of the doctrine now known as the</w:t>
      </w:r>
      <w:r w:rsidRPr="004A1A85">
        <w:rPr>
          <w:b/>
          <w:color w:val="000000" w:themeColor="text1"/>
          <w:u w:val="single"/>
        </w:rPr>
        <w:t xml:space="preserve"> </w:t>
      </w:r>
      <w:r w:rsidRPr="004A1A85">
        <w:rPr>
          <w:rStyle w:val="Emphasis"/>
          <w:color w:val="000000" w:themeColor="text1"/>
        </w:rPr>
        <w:t>‘</w:t>
      </w:r>
      <w:r w:rsidRPr="004A1A85">
        <w:rPr>
          <w:rStyle w:val="Emphasis"/>
          <w:color w:val="000000" w:themeColor="text1"/>
          <w:szCs w:val="28"/>
          <w:highlight w:val="green"/>
        </w:rPr>
        <w:t>causal closure’</w:t>
      </w:r>
      <w:r w:rsidRPr="004A1A85">
        <w:rPr>
          <w:b/>
          <w:color w:val="000000" w:themeColor="text1"/>
          <w:u w:val="single"/>
        </w:rPr>
        <w:t xml:space="preserve"> </w:t>
      </w:r>
      <w:r w:rsidRPr="004A1A85">
        <w:rPr>
          <w:color w:val="000000" w:themeColor="text1"/>
          <w:sz w:val="16"/>
        </w:rPr>
        <w:t>or the ‘causal completeness’ of the physical realm, according to which</w:t>
      </w:r>
      <w:r w:rsidRPr="004A1A85">
        <w:rPr>
          <w:b/>
          <w:color w:val="000000" w:themeColor="text1"/>
          <w:u w:val="single"/>
        </w:rPr>
        <w:t xml:space="preserve"> </w:t>
      </w:r>
      <w:r w:rsidRPr="004A1A85">
        <w:rPr>
          <w:b/>
          <w:color w:val="000000" w:themeColor="text1"/>
          <w:sz w:val="28"/>
          <w:szCs w:val="28"/>
          <w:u w:val="single"/>
        </w:rPr>
        <w:t>all</w:t>
      </w:r>
      <w:r w:rsidRPr="004A1A85">
        <w:rPr>
          <w:color w:val="000000" w:themeColor="text1"/>
          <w:sz w:val="16"/>
        </w:rPr>
        <w:t xml:space="preserve"> physical </w:t>
      </w:r>
      <w:r w:rsidRPr="004A1A85">
        <w:rPr>
          <w:b/>
          <w:color w:val="000000" w:themeColor="text1"/>
          <w:sz w:val="28"/>
          <w:szCs w:val="28"/>
          <w:u w:val="single"/>
        </w:rPr>
        <w:t>effects</w:t>
      </w:r>
      <w:r w:rsidRPr="004A1A85">
        <w:rPr>
          <w:color w:val="000000" w:themeColor="text1"/>
          <w:sz w:val="28"/>
          <w:szCs w:val="28"/>
        </w:rPr>
        <w:t xml:space="preserve"> </w:t>
      </w:r>
      <w:r w:rsidRPr="004A1A85">
        <w:rPr>
          <w:b/>
          <w:color w:val="000000" w:themeColor="text1"/>
          <w:sz w:val="28"/>
          <w:szCs w:val="28"/>
          <w:u w:val="single"/>
        </w:rPr>
        <w:t>can be accounted for by</w:t>
      </w:r>
      <w:r w:rsidRPr="004A1A85">
        <w:rPr>
          <w:color w:val="000000" w:themeColor="text1"/>
          <w:sz w:val="16"/>
        </w:rPr>
        <w:t xml:space="preserve"> basic</w:t>
      </w:r>
      <w:r w:rsidRPr="004A1A85">
        <w:rPr>
          <w:b/>
          <w:color w:val="000000" w:themeColor="text1"/>
          <w:u w:val="single"/>
        </w:rPr>
        <w:t xml:space="preserve"> </w:t>
      </w:r>
      <w:r w:rsidRPr="004A1A85">
        <w:rPr>
          <w:rStyle w:val="Emphasis"/>
          <w:color w:val="000000" w:themeColor="text1"/>
          <w:szCs w:val="28"/>
        </w:rPr>
        <w:t>physical causes</w:t>
      </w:r>
      <w:r w:rsidRPr="004A1A85">
        <w:rPr>
          <w:color w:val="000000" w:themeColor="text1"/>
          <w:sz w:val="16"/>
        </w:rPr>
        <w:t xml:space="preserve"> (where ‘physical’ can be understood as referring to some list of fundamental forces) non-physical causes of physical effects. As a result, the default philosophical view was a non-naturalist interactive pluralism which recognized a wide range of such non-physical influences, including spontaneous mental influences (or ‘determinations of the soul’ as they would then have been called). The nineteenth-century discovery of the conservation of energy continued to allow that sui generis non-physical forces can interact with the physical </w:t>
      </w:r>
      <w:proofErr w:type="gramStart"/>
      <w:r w:rsidRPr="004A1A85">
        <w:rPr>
          <w:color w:val="000000" w:themeColor="text1"/>
          <w:sz w:val="16"/>
        </w:rPr>
        <w:t>world, but</w:t>
      </w:r>
      <w:proofErr w:type="gramEnd"/>
      <w:r w:rsidRPr="004A1A85">
        <w:rPr>
          <w:color w:val="000000" w:themeColor="text1"/>
          <w:sz w:val="16"/>
        </w:rPr>
        <w:t xml:space="preserve"> required that they be governed by strict force laws. This gave rise to an initial wave of naturalist doctrines around the beginning of the twentieth century. Sui generis mental forces were still widely accepted, but an extensive philosophical debate about the significance of the conservation of energy led to a widespread recognition that any such mental forces would need to be law-governed and thus amenable to scientific investigation along with more familiar physical forces.[5] By the middle of the twentieth century, the acceptance of the casual closure of the physical realm led to even stronger naturalist views. The causal closure thesis implies that any</w:t>
      </w:r>
      <w:r w:rsidRPr="004A1A85">
        <w:rPr>
          <w:b/>
          <w:color w:val="000000" w:themeColor="text1"/>
          <w:u w:val="single"/>
        </w:rPr>
        <w:t xml:space="preserve"> </w:t>
      </w:r>
      <w:r w:rsidRPr="004A1A85">
        <w:rPr>
          <w:b/>
          <w:color w:val="000000" w:themeColor="text1"/>
          <w:sz w:val="28"/>
          <w:szCs w:val="28"/>
          <w:highlight w:val="green"/>
          <w:u w:val="single"/>
        </w:rPr>
        <w:t>mental</w:t>
      </w:r>
      <w:r w:rsidRPr="004A1A85">
        <w:rPr>
          <w:b/>
          <w:color w:val="000000" w:themeColor="text1"/>
          <w:u w:val="single"/>
        </w:rPr>
        <w:t xml:space="preserve"> </w:t>
      </w:r>
      <w:r w:rsidRPr="004A1A85">
        <w:rPr>
          <w:color w:val="000000" w:themeColor="text1"/>
          <w:sz w:val="16"/>
        </w:rPr>
        <w:t>and biological causes</w:t>
      </w:r>
      <w:r w:rsidRPr="004A1A85">
        <w:rPr>
          <w:b/>
          <w:color w:val="000000" w:themeColor="text1"/>
          <w:u w:val="single"/>
        </w:rPr>
        <w:t xml:space="preserve"> </w:t>
      </w:r>
      <w:r w:rsidRPr="004A1A85">
        <w:rPr>
          <w:b/>
          <w:color w:val="000000" w:themeColor="text1"/>
          <w:sz w:val="28"/>
          <w:szCs w:val="28"/>
          <w:highlight w:val="green"/>
          <w:u w:val="single"/>
        </w:rPr>
        <w:t>must</w:t>
      </w:r>
      <w:r w:rsidRPr="004A1A85">
        <w:rPr>
          <w:b/>
          <w:color w:val="000000" w:themeColor="text1"/>
          <w:u w:val="single"/>
        </w:rPr>
        <w:t xml:space="preserve"> </w:t>
      </w:r>
      <w:r w:rsidRPr="004A1A85">
        <w:rPr>
          <w:color w:val="000000" w:themeColor="text1"/>
          <w:sz w:val="16"/>
        </w:rPr>
        <w:t>themselves</w:t>
      </w:r>
      <w:r w:rsidRPr="004A1A85">
        <w:rPr>
          <w:b/>
          <w:color w:val="000000" w:themeColor="text1"/>
          <w:u w:val="single"/>
        </w:rPr>
        <w:t xml:space="preserve"> </w:t>
      </w:r>
      <w:r w:rsidRPr="004A1A85">
        <w:rPr>
          <w:b/>
          <w:color w:val="000000" w:themeColor="text1"/>
          <w:sz w:val="28"/>
          <w:szCs w:val="28"/>
          <w:highlight w:val="green"/>
          <w:u w:val="single"/>
        </w:rPr>
        <w:t>be physical</w:t>
      </w:r>
      <w:r w:rsidRPr="004A1A85">
        <w:rPr>
          <w:color w:val="000000" w:themeColor="text1"/>
          <w:sz w:val="16"/>
        </w:rPr>
        <w:t>ly constituted</w:t>
      </w:r>
      <w:r w:rsidRPr="004A1A85">
        <w:rPr>
          <w:b/>
          <w:color w:val="000000" w:themeColor="text1"/>
          <w:u w:val="single"/>
        </w:rPr>
        <w:t xml:space="preserve">, </w:t>
      </w:r>
      <w:r w:rsidRPr="004A1A85">
        <w:rPr>
          <w:b/>
          <w:color w:val="000000" w:themeColor="text1"/>
          <w:sz w:val="28"/>
          <w:szCs w:val="28"/>
          <w:highlight w:val="green"/>
          <w:u w:val="single"/>
        </w:rPr>
        <w:t>if they are to produce</w:t>
      </w:r>
      <w:r w:rsidRPr="004A1A85">
        <w:rPr>
          <w:b/>
          <w:color w:val="000000" w:themeColor="text1"/>
          <w:u w:val="single"/>
        </w:rPr>
        <w:t xml:space="preserve"> </w:t>
      </w:r>
      <w:r w:rsidRPr="004A1A85">
        <w:rPr>
          <w:color w:val="000000" w:themeColor="text1"/>
          <w:sz w:val="16"/>
        </w:rPr>
        <w:t>physical</w:t>
      </w:r>
      <w:r w:rsidRPr="004A1A85">
        <w:rPr>
          <w:b/>
          <w:color w:val="000000" w:themeColor="text1"/>
          <w:u w:val="single"/>
        </w:rPr>
        <w:t xml:space="preserve"> </w:t>
      </w:r>
      <w:r w:rsidRPr="004A1A85">
        <w:rPr>
          <w:b/>
          <w:color w:val="000000" w:themeColor="text1"/>
          <w:sz w:val="28"/>
          <w:szCs w:val="28"/>
          <w:highlight w:val="green"/>
          <w:u w:val="single"/>
        </w:rPr>
        <w:t>effects</w:t>
      </w:r>
      <w:r w:rsidRPr="004A1A85">
        <w:rPr>
          <w:b/>
          <w:color w:val="000000" w:themeColor="text1"/>
          <w:u w:val="single"/>
        </w:rPr>
        <w:t xml:space="preserve">. </w:t>
      </w:r>
      <w:r w:rsidRPr="004A1A85">
        <w:rPr>
          <w:color w:val="000000" w:themeColor="text1"/>
          <w:sz w:val="4"/>
          <w:szCs w:val="4"/>
        </w:rPr>
        <w:t>It thus gives rise to a particularly strong form of</w:t>
      </w:r>
      <w:r w:rsidRPr="004A1A85">
        <w:rPr>
          <w:b/>
          <w:color w:val="000000" w:themeColor="text1"/>
          <w:sz w:val="4"/>
          <w:szCs w:val="4"/>
          <w:u w:val="single"/>
        </w:rPr>
        <w:t xml:space="preserve"> </w:t>
      </w:r>
      <w:r w:rsidRPr="004A1A85">
        <w:rPr>
          <w:color w:val="000000" w:themeColor="text1"/>
          <w:sz w:val="4"/>
          <w:szCs w:val="4"/>
        </w:rPr>
        <w:t xml:space="preserve">ontological naturalism, namely the physicalist doctrine that any state that has physical effects must itself be physical. From the 1950s onwards, philosophers began to formulate arguments for ontological physicalism. Some of these arguments appealed explicitly to the causal closure of the physical realm (Feigl 1958, Oppenheim and Putnam 1958). In other cases, the reliance on causal closure lay below the surface. However, it is not hard to see that even in these latter cases the causal closure thesis played a crucial role. Thus, for example, consider J.J.C. Smart's (1958) thought that we should identify mental states with brain states, for otherwise those mental states would be "nomological danglers" which play no role in the explanation of </w:t>
      </w:r>
      <w:proofErr w:type="spellStart"/>
      <w:r w:rsidRPr="004A1A85">
        <w:rPr>
          <w:color w:val="000000" w:themeColor="text1"/>
          <w:sz w:val="4"/>
          <w:szCs w:val="4"/>
        </w:rPr>
        <w:t>behaviour</w:t>
      </w:r>
      <w:proofErr w:type="spellEnd"/>
      <w:r w:rsidRPr="004A1A85">
        <w:rPr>
          <w:color w:val="000000" w:themeColor="text1"/>
          <w:sz w:val="4"/>
          <w:szCs w:val="4"/>
        </w:rPr>
        <w:t xml:space="preserve">. Or take David Lewis's (1966) and David Armstrong's (1968) argument that, since mental states are picked out by their causal roles, and since we know that physical states play these roles, mental states must be identical with those physical states. Again, consider Donald Davidson's (1970) argument that, since the only laws governing </w:t>
      </w:r>
      <w:proofErr w:type="spellStart"/>
      <w:r w:rsidRPr="004A1A85">
        <w:rPr>
          <w:color w:val="000000" w:themeColor="text1"/>
          <w:sz w:val="4"/>
          <w:szCs w:val="4"/>
        </w:rPr>
        <w:t>behaviour</w:t>
      </w:r>
      <w:proofErr w:type="spellEnd"/>
      <w:r w:rsidRPr="004A1A85">
        <w:rPr>
          <w:color w:val="000000" w:themeColor="text1"/>
          <w:sz w:val="4"/>
          <w:szCs w:val="4"/>
        </w:rPr>
        <w:t xml:space="preserve"> are those connecting </w:t>
      </w:r>
      <w:proofErr w:type="spellStart"/>
      <w:r w:rsidRPr="004A1A85">
        <w:rPr>
          <w:color w:val="000000" w:themeColor="text1"/>
          <w:sz w:val="4"/>
          <w:szCs w:val="4"/>
        </w:rPr>
        <w:t>behaviour</w:t>
      </w:r>
      <w:proofErr w:type="spellEnd"/>
      <w:r w:rsidRPr="004A1A85">
        <w:rPr>
          <w:color w:val="000000" w:themeColor="text1"/>
          <w:sz w:val="4"/>
          <w:szCs w:val="4"/>
        </w:rPr>
        <w:t xml:space="preserve"> with physical antecedents, mental events can only be causes of </w:t>
      </w:r>
      <w:proofErr w:type="spellStart"/>
      <w:r w:rsidRPr="004A1A85">
        <w:rPr>
          <w:color w:val="000000" w:themeColor="text1"/>
          <w:sz w:val="4"/>
          <w:szCs w:val="4"/>
        </w:rPr>
        <w:t>behaviour</w:t>
      </w:r>
      <w:proofErr w:type="spellEnd"/>
      <w:r w:rsidRPr="004A1A85">
        <w:rPr>
          <w:color w:val="000000" w:themeColor="text1"/>
          <w:sz w:val="4"/>
          <w:szCs w:val="4"/>
        </w:rPr>
        <w:t xml:space="preserve"> if they are identical with those physical antecedents. At first sight, it may not be obvious that these arguments require the causal closure thesis. But a moment's thought will show that none of these arguments would remain cogent if the closure thesis were not true, and that some physical effects (the movement of matter in arms, perhaps, or the firings of the motor </w:t>
      </w:r>
      <w:proofErr w:type="spellStart"/>
      <w:r w:rsidRPr="004A1A85">
        <w:rPr>
          <w:color w:val="000000" w:themeColor="text1"/>
          <w:sz w:val="4"/>
          <w:szCs w:val="4"/>
        </w:rPr>
        <w:t>neurones</w:t>
      </w:r>
      <w:proofErr w:type="spellEnd"/>
      <w:r w:rsidRPr="004A1A85">
        <w:rPr>
          <w:color w:val="000000" w:themeColor="text1"/>
          <w:sz w:val="4"/>
          <w:szCs w:val="4"/>
        </w:rPr>
        <w:t xml:space="preserve"> which instigate those movements) were not determined by prior physical causes at all, but by sui generis mental causes. Sometimes it is suggested that the indeterminism of modern quantum mechanics creates room for sui generis non-physical causes to influence the physical world. However, even if quantum mechanics implies that some physical effects are themselves undetermined, it provides no reason to doubt a quantum version of the causal closure thesis, to the effect that the chances of those effects are fully fixed by prior physical circumstances. And this alone is enough to rule out sui generis non-physical causes. For such sui generis causes, if they are to be genuinely </w:t>
      </w:r>
      <w:proofErr w:type="spellStart"/>
      <w:r w:rsidRPr="004A1A85">
        <w:rPr>
          <w:color w:val="000000" w:themeColor="text1"/>
          <w:sz w:val="4"/>
          <w:szCs w:val="4"/>
        </w:rPr>
        <w:t>efficiacious</w:t>
      </w:r>
      <w:proofErr w:type="spellEnd"/>
      <w:r w:rsidRPr="004A1A85">
        <w:rPr>
          <w:color w:val="000000" w:themeColor="text1"/>
          <w:sz w:val="4"/>
          <w:szCs w:val="4"/>
        </w:rPr>
        <w:t xml:space="preserve">, must presumably make an independent difference to the chances of physical effects, and this in itself would be inconsistent with the quantum causal closure claim that such chances are already fixed by prior physical circumstances. Once more, it seems that anything that makes a difference to the physical realm must itself be physical. Even if it is agreed that anything with physical effects must in some sense be physical, there is plenty of room to debate exactly what ontologically naturalist doctrines follow. The causal closure thesis says that (the chance of) every physical effect is fixed by a fully physical prior history. So, to avoid an unacceptable proliferation of causes, any prima facie non-physical cause of a physical effect will need to be included in that physical history. But what exactly does this require? The contemporary literature offers a wide range of answers to this question. In part the issue hinges on the ontological status of causes. Some philosophers think of causes as particular events, considered in abstraction from any properties they may possess (Davidson 1980). Given this view of causation, a mental or other apparently non-physical cause will be the same as some physical cause as long as it is constituted by the same particular (or ‘token’) event. For example, a given feeling and a given brain event will count as the same cause as long as they are constituted by the same token event. However, it is widely agreed that this kind of ‘token identity’ on its own fails to ensure that prima facie non-physical causes can make any real difference to physical effects. To see why, note that token identity is a very weak doctrine: it does not imply any relationship at all between the properties involved in the physical and non-physical cause; it is enough that the same particular entity should possess both these properties. Compare the way in which an apple's shape and </w:t>
      </w:r>
      <w:proofErr w:type="spellStart"/>
      <w:r w:rsidRPr="004A1A85">
        <w:rPr>
          <w:color w:val="000000" w:themeColor="text1"/>
          <w:sz w:val="4"/>
          <w:szCs w:val="4"/>
        </w:rPr>
        <w:t>colour</w:t>
      </w:r>
      <w:proofErr w:type="spellEnd"/>
      <w:r w:rsidRPr="004A1A85">
        <w:rPr>
          <w:color w:val="000000" w:themeColor="text1"/>
          <w:sz w:val="4"/>
          <w:szCs w:val="4"/>
        </w:rPr>
        <w:t xml:space="preserve"> are both possessed by the same particular thing, namely that apple. It seems wrong to conclude on this account that the apple's </w:t>
      </w:r>
      <w:proofErr w:type="spellStart"/>
      <w:r w:rsidRPr="004A1A85">
        <w:rPr>
          <w:color w:val="000000" w:themeColor="text1"/>
          <w:sz w:val="4"/>
          <w:szCs w:val="4"/>
        </w:rPr>
        <w:t>colour</w:t>
      </w:r>
      <w:proofErr w:type="spellEnd"/>
      <w:r w:rsidRPr="004A1A85">
        <w:rPr>
          <w:color w:val="000000" w:themeColor="text1"/>
          <w:sz w:val="4"/>
          <w:szCs w:val="4"/>
        </w:rPr>
        <w:t xml:space="preserve"> causes what its shape causes. Similarly, it seems unwarranted to conclude that someone's feelings cause what that person's neuronal discharges cause, simply on the grounds that these are both aspects of the same particular event. This could be true, and yet the mental property of the event could be entirely irrelevant to any subsequent physical effects. Token identity on its own thus seems to leave it open that the mental and other prima facie non-physical properties are ‘epiphenomenal’, exerting no real influence on effects that are already fixed by physical processes (</w:t>
      </w:r>
      <w:proofErr w:type="spellStart"/>
      <w:r w:rsidRPr="004A1A85">
        <w:rPr>
          <w:color w:val="000000" w:themeColor="text1"/>
          <w:sz w:val="4"/>
          <w:szCs w:val="4"/>
        </w:rPr>
        <w:t>Honderich</w:t>
      </w:r>
      <w:proofErr w:type="spellEnd"/>
      <w:r w:rsidRPr="004A1A85">
        <w:rPr>
          <w:color w:val="000000" w:themeColor="text1"/>
          <w:sz w:val="4"/>
          <w:szCs w:val="4"/>
        </w:rPr>
        <w:t xml:space="preserve"> 1982, </w:t>
      </w:r>
      <w:proofErr w:type="spellStart"/>
      <w:r w:rsidRPr="004A1A85">
        <w:rPr>
          <w:color w:val="000000" w:themeColor="text1"/>
          <w:sz w:val="4"/>
          <w:szCs w:val="4"/>
        </w:rPr>
        <w:t>Yalowitz</w:t>
      </w:r>
      <w:proofErr w:type="spellEnd"/>
      <w:r w:rsidRPr="004A1A85">
        <w:rPr>
          <w:color w:val="000000" w:themeColor="text1"/>
          <w:sz w:val="4"/>
          <w:szCs w:val="4"/>
        </w:rPr>
        <w:t xml:space="preserve"> 2006 Section 6, Robb and Heil 2005 Section 5). These considerations argue that causation depends on properties as well as particulars. There are various accounts of causation that respect this requirement, the differences between which do not matter for present purposes. The important point is that, if mental and other prima facie non-physical causes are to be equated with physical causes, [any] non-physical properties must somehow be constituted by physical properties. If your anger is to cause what your brain state causes, the property of being angry cannot be ontologically independent of the relevant brain properties. So much is agreed by nearly all contemporary naturalists. At this point, however, consensus ends. One school holds that epiphenomenalism can only be avoided by type-identity, the strict identity of the relevant prima facie non-physical properties with physical properties. On the other side stand ‘non-reductive’ physicalists, who hold that the causal efficacy of non-physical properties will be respected as long as they are ‘realized by’ physical properties, even if they are not reductively identified with them. Type-identity is the most obvious way to ensure that non-physical and physical causes coincide: if exactly the same particulars and properties comprise a non-physical and a physical cause, the two causes will certainly themselves be fully identical. Still, type-identity is a very strong doctrine. Type identity about thoughts, for example, would imply that the property of thinking about the square root of two is identical with some physical property. And this seems highly implausible. Even if all human beings with this thought must be distinguished by some common physical property of their brains—which itself seems highly unlikely—there remains the argument that other life-forms, or intelligent androids, will also be able to think about the square root of two, even though their brains may share no significant physical properties with ours (cf. </w:t>
      </w:r>
      <w:proofErr w:type="spellStart"/>
      <w:r w:rsidRPr="004A1A85">
        <w:rPr>
          <w:color w:val="000000" w:themeColor="text1"/>
          <w:sz w:val="4"/>
          <w:szCs w:val="4"/>
        </w:rPr>
        <w:t>Bickle</w:t>
      </w:r>
      <w:proofErr w:type="spellEnd"/>
      <w:r w:rsidRPr="004A1A85">
        <w:rPr>
          <w:color w:val="000000" w:themeColor="text1"/>
          <w:sz w:val="4"/>
          <w:szCs w:val="4"/>
        </w:rPr>
        <w:t xml:space="preserve"> 2006). This ‘variable realization’ argument has led many philosophers to seek an alternative way of reconciling the efficacy of non-physical causes with the causal closure thesis, one which does not require the strict identity of non-physical and physical properties. The general idea of this ‘non-reductive physicalism’ is to allow that a given non-physical property can be ‘realized’ by different physical properties in different cases. There are various ways of filling out this idea. A common feature is the requirement that non-physical properties should metaphysically supervene on physical properties, in the sense that any two beings who share all physical properties will necessarily share the same non-physical properties, even though the physical properties which so realize the non-physical ones can be different in different beings. This arguably ensures that nothing more is required for any specific instantiation of a non-physical property than its physical realization—even God could not have created your brain states without thereby creating your feelings—yet avoids any reductive identification of non-physical properties with physical ones. (This is a rough sketch of the supervenience formulation of physicalism. For more see </w:t>
      </w:r>
      <w:proofErr w:type="spellStart"/>
      <w:r w:rsidRPr="004A1A85">
        <w:rPr>
          <w:color w:val="000000" w:themeColor="text1"/>
          <w:sz w:val="4"/>
          <w:szCs w:val="4"/>
        </w:rPr>
        <w:t>Stoljar</w:t>
      </w:r>
      <w:proofErr w:type="spellEnd"/>
      <w:r w:rsidRPr="004A1A85">
        <w:rPr>
          <w:color w:val="000000" w:themeColor="text1"/>
          <w:sz w:val="4"/>
          <w:szCs w:val="4"/>
        </w:rPr>
        <w:t xml:space="preserve"> 2001 Sections 2 and 3.) Some philosophers object that non-reductive physicalism does not in fact satisfy the original motivation for physicalism, since it fails to reconcile the efficacy of non-physical causes with the causal closure thesis (Kim 1993. Robb and Heil 2005 Section 6). According to non-reductive physicalism, prima facie non-physical properties are not type-identical with any strictly physical properties, even though they supervene on them. However, if causes are in some way property-involving, this then seems to imply that any prima facie non-physical cause will be distinct from any physical cause. Opponents of non-reductive physicalism object that this gives us an unacceptable proliferation of causes for the physical effects of non-physical causes—both the physical cause implied by the causal closure thesis and the distinct non-physical cause. In response, advocates of non-reductive physicalism respond that there is nothing wrong with such an apparent duplication of causes if it is also specified that the latter metaphysically supervene on the former. The issue here hinges on the acceptability of different kinds of overdetermination (Bennett 2003). All can agree that it would be absurd if the physical effects of non-physical causes always had two completely independent causes. This much was assumed by the original causal argument for physicalism, which reasoned that no sui generis non-physical state of affairs can cause some effect that already has a full physical cause. However, even if ‘strong overdetermination’ by two ontologically independent causes is so ruled out, this does not necessarily preclude ‘weak overdetermination’ by both a physical cause and a metaphysically supervenient non-physical cause. Advocates of non-reductive physicalism argue that this kind of overdetermination is benign, on the grounds that the two causes are not ontologically distinct—the non-physical cause isn't genuinely additional to the physical cause (nothing more is needed for your feelings than your brain states). There is room to query whether non-reductive physicalism amounts to a substantial form of naturalism. After all, the requirement that some category of properties metaphysically supervenes on physical properties is not a strong one. A very wide range of properties would seem intuitively to satisfy this requirement, including moral and aesthetic properties, along with any mental, biological, and social properties. (Can two physically identical things be different with respect to wickedness or beauty?) Supervenience on the physical realm is thus a far weaker requirement than that some property should enter into natural laws, say, or be </w:t>
      </w:r>
      <w:proofErr w:type="spellStart"/>
      <w:r w:rsidRPr="004A1A85">
        <w:rPr>
          <w:color w:val="000000" w:themeColor="text1"/>
          <w:sz w:val="4"/>
          <w:szCs w:val="4"/>
        </w:rPr>
        <w:t>analysable</w:t>
      </w:r>
      <w:proofErr w:type="spellEnd"/>
      <w:r w:rsidRPr="004A1A85">
        <w:rPr>
          <w:color w:val="000000" w:themeColor="text1"/>
          <w:sz w:val="4"/>
          <w:szCs w:val="4"/>
        </w:rPr>
        <w:t xml:space="preserve"> by the methods of the natural sciences. </w:t>
      </w:r>
      <w:proofErr w:type="gramStart"/>
      <w:r w:rsidRPr="004A1A85">
        <w:rPr>
          <w:color w:val="000000" w:themeColor="text1"/>
          <w:sz w:val="4"/>
          <w:szCs w:val="4"/>
        </w:rPr>
        <w:t>Indeed</w:t>
      </w:r>
      <w:proofErr w:type="gramEnd"/>
      <w:r w:rsidRPr="004A1A85">
        <w:rPr>
          <w:color w:val="000000" w:themeColor="text1"/>
          <w:sz w:val="4"/>
          <w:szCs w:val="4"/>
        </w:rPr>
        <w:t xml:space="preserve"> some philosophers are explicitly anti-naturalist about categories that they allow to supervene on the physical—we need only think of G.E. Moore on moral properties, or Donald Davidson and his followers on mental properties (Moore 1903, Davidson 1980). In response, those of naturalist sympathies are likely to point out that any viable response to the argument from causal closure will require more than metaphysical supervenience alone (Horgan 1993, Wilson 1999). Supervenience is at least necessary, if non-reductive physicalists are to avoid the absurdity of strong overdetermination. But something more than mere supervenience is arguably needed if non-reductive physicalists are to make good their claim that non-physical states cause the physical effects that their realizers cause. Metaphysical supervenience alone does not ensure this. (Suppose ricketiness, in a car, is defined as the property of having some loose part. Then ricketiness will supervene on physical properties. In a given car, it may be realized by a disconnected wire between ignition and starter motor.</w:t>
      </w:r>
      <w:r w:rsidRPr="004A1A85">
        <w:rPr>
          <w:b/>
          <w:color w:val="000000" w:themeColor="text1"/>
          <w:sz w:val="4"/>
          <w:szCs w:val="4"/>
          <w:u w:val="single"/>
        </w:rPr>
        <w:t xml:space="preserve"> </w:t>
      </w:r>
      <w:r w:rsidRPr="004A1A85">
        <w:rPr>
          <w:color w:val="000000" w:themeColor="text1"/>
          <w:sz w:val="4"/>
          <w:szCs w:val="4"/>
        </w:rPr>
        <w:t xml:space="preserve">This disconnected wire will cause this car not to start. But it doesn't follow that this car's then not starting will be caused by its property of ricketiness. Most rickety cars start perfectly well.) </w:t>
      </w:r>
      <w:proofErr w:type="gramStart"/>
      <w:r w:rsidRPr="004A1A85">
        <w:rPr>
          <w:color w:val="000000" w:themeColor="text1"/>
          <w:sz w:val="4"/>
          <w:szCs w:val="4"/>
        </w:rPr>
        <w:t>So</w:t>
      </w:r>
      <w:proofErr w:type="gramEnd"/>
      <w:r w:rsidRPr="004A1A85">
        <w:rPr>
          <w:color w:val="000000" w:themeColor="text1"/>
          <w:sz w:val="4"/>
          <w:szCs w:val="4"/>
        </w:rPr>
        <w:t xml:space="preserve"> it looks as if the causal closure argument requires not only that non-physical properties metaphysically supervene on physical properties, but that they be natural in some stronger sense, so as to qualify as causes of those properties' effects. It is a much-discussed issue how this demand can be satisfied. Some philosophers seek to meet it by offering a further account of the nature of the relevant non-physical properties, for example, that they are second-order role properties whose presence is constituted by some first-order property with a specified causal role (Levin 2004). Others suggest that the crucial feature is how these properties feature in certain laws (Fodor 1974) or alternatively the degree of their explanatory relevance to physical effects (</w:t>
      </w:r>
      <w:proofErr w:type="spellStart"/>
      <w:r w:rsidRPr="004A1A85">
        <w:rPr>
          <w:color w:val="000000" w:themeColor="text1"/>
          <w:sz w:val="4"/>
          <w:szCs w:val="4"/>
        </w:rPr>
        <w:t>Yablo</w:t>
      </w:r>
      <w:proofErr w:type="spellEnd"/>
      <w:r w:rsidRPr="004A1A85">
        <w:rPr>
          <w:color w:val="000000" w:themeColor="text1"/>
          <w:sz w:val="4"/>
          <w:szCs w:val="4"/>
        </w:rPr>
        <w:t xml:space="preserve"> 1992). And reductive physicalists will insist that the demand can only be met by type-identifying prima-facie non-physical properties with physical properties after all.[6] There is no agreed view on the requirements for prima facie non-physical properties to have physical effects. This difficult issue hinges, inter alia, on the nature of the causal relation itself, and it would take us too far afield to pursue it further here. For the purpose of this entry, we need only note that the causal closure argument seems to require that properties with physical effects must be ‘natural’ in some sense that is stronger than metaphysical supervenience on physical properties. Beyond that, we can leave it open exactly what this extra strength requires. Some philosophers hold that mental states escape the causal argument, on the grounds that mental states cause actions rather than any physical effects. Actions are not part of the subject matter of the physical sciences, and so a fortiori not the kinds of effects guaranteed to have physical causes by any casual closure thesis. </w:t>
      </w:r>
      <w:proofErr w:type="gramStart"/>
      <w:r w:rsidRPr="004A1A85">
        <w:rPr>
          <w:color w:val="000000" w:themeColor="text1"/>
          <w:sz w:val="4"/>
          <w:szCs w:val="4"/>
        </w:rPr>
        <w:t>So</w:t>
      </w:r>
      <w:proofErr w:type="gramEnd"/>
      <w:r w:rsidRPr="004A1A85">
        <w:rPr>
          <w:color w:val="000000" w:themeColor="text1"/>
          <w:sz w:val="4"/>
          <w:szCs w:val="4"/>
        </w:rPr>
        <w:t xml:space="preserve"> there is no reason, according to this line of thought, to suppose that the status of mental states as causes of actions is threatened by physics, nor therefore any reason to think that mental states must in some sense be realized by physical states (Hornsby 1997, Sturgeon 1998). The obvious problem with this line of argument is that actions aren't the only effects of mental states. On occasion mental states also cause unequivocally physical effects. Fast Eddie Felsen's desire to move a pool ball in a certain direction will characteristically have just that effect. And now the causal closure argument bites once more. The snooker ball's motion has a purely physical cause, by the causal closure thesis. This will pre-empt Fast Eddie's desire as a cause of that motion, unless that desire is in some sense physically realized (Balog 1999, Witmer 2000). Other philosophers have a different reason for saying that mental states, or more particularly conscious mental states, don't have physical effects. They think that there are strong independent arguments to show that conscious states can't possibly supervene metaphysically on physical states. Putting this together with the closure claim that physical effects always have physical </w:t>
      </w:r>
      <w:proofErr w:type="gramStart"/>
      <w:r w:rsidRPr="004A1A85">
        <w:rPr>
          <w:color w:val="000000" w:themeColor="text1"/>
          <w:sz w:val="4"/>
          <w:szCs w:val="4"/>
        </w:rPr>
        <w:t>causes, and</w:t>
      </w:r>
      <w:proofErr w:type="gramEnd"/>
      <w:r w:rsidRPr="004A1A85">
        <w:rPr>
          <w:color w:val="000000" w:themeColor="text1"/>
          <w:sz w:val="4"/>
          <w:szCs w:val="4"/>
        </w:rPr>
        <w:t xml:space="preserve"> abjuring the idea that the physical effects of conscious causes are strongly overdetermined by both a physical cause and an ontologically independent conscious cause, they conclude that conscious states must be ‘epiphenomenal’, lacking any power to causally influence the physical realm (Jackson 1981; 1985. See also Chalmers 1995).[7] The rejection of physicalism about conscious properties certainly has the backing of intuition. (Don't zombies—beings who are physically exactly like humans but have no conscious life—seem intuitively possible?) However, whether this intuition can be parlayed into a sound argument is a highly controversial issue, and one that lies beyond the scope of this entry. A majority of contemporary philosophers probably hold that physicalism can resist these arguments. But a significant minority take the other side.[8] If the majority are right, and physicalism about conscious states is not ruled out by independent arguments, then physicalism seems clearly preferable to epiphenomenalism. In itself, epiphenomenalism is not an attractive position. It requires us to suppose that conscious states, even though they are caused by processes in the physical world, have no effects on that world. This is a very odd kind of causal structure. Nature displays no other examples of such one-way causal intercourse between realms. By contrast, a physicalist</w:t>
      </w:r>
      <w:r w:rsidRPr="004A1A85">
        <w:rPr>
          <w:b/>
          <w:color w:val="000000" w:themeColor="text1"/>
          <w:u w:val="single"/>
        </w:rPr>
        <w:t xml:space="preserve"> </w:t>
      </w:r>
      <w:r w:rsidRPr="004A1A85">
        <w:rPr>
          <w:b/>
          <w:color w:val="000000" w:themeColor="text1"/>
          <w:sz w:val="28"/>
          <w:szCs w:val="28"/>
          <w:u w:val="single"/>
        </w:rPr>
        <w:t>naturalism</w:t>
      </w:r>
      <w:r w:rsidRPr="004A1A85">
        <w:rPr>
          <w:b/>
          <w:color w:val="000000" w:themeColor="text1"/>
          <w:u w:val="single"/>
        </w:rPr>
        <w:t xml:space="preserve"> </w:t>
      </w:r>
      <w:r w:rsidRPr="004A1A85">
        <w:rPr>
          <w:color w:val="000000" w:themeColor="text1"/>
          <w:sz w:val="16"/>
        </w:rPr>
        <w:t>about conscious states will</w:t>
      </w:r>
      <w:r w:rsidRPr="004A1A85">
        <w:rPr>
          <w:b/>
          <w:color w:val="000000" w:themeColor="text1"/>
          <w:u w:val="single"/>
        </w:rPr>
        <w:t xml:space="preserve"> </w:t>
      </w:r>
      <w:r w:rsidRPr="004A1A85">
        <w:rPr>
          <w:b/>
          <w:color w:val="000000" w:themeColor="text1"/>
          <w:sz w:val="28"/>
          <w:szCs w:val="28"/>
          <w:u w:val="single"/>
        </w:rPr>
        <w:t>integrate the mental</w:t>
      </w:r>
      <w:r w:rsidRPr="004A1A85">
        <w:rPr>
          <w:b/>
          <w:color w:val="000000" w:themeColor="text1"/>
          <w:u w:val="single"/>
        </w:rPr>
        <w:t xml:space="preserve"> </w:t>
      </w:r>
      <w:r w:rsidRPr="004A1A85">
        <w:rPr>
          <w:color w:val="000000" w:themeColor="text1"/>
          <w:sz w:val="16"/>
        </w:rPr>
        <w:t xml:space="preserve">realm </w:t>
      </w:r>
      <w:r w:rsidRPr="004A1A85">
        <w:rPr>
          <w:b/>
          <w:color w:val="000000" w:themeColor="text1"/>
          <w:sz w:val="28"/>
          <w:szCs w:val="28"/>
          <w:u w:val="single"/>
        </w:rPr>
        <w:t>with</w:t>
      </w:r>
      <w:r w:rsidRPr="004A1A85">
        <w:rPr>
          <w:b/>
          <w:color w:val="000000" w:themeColor="text1"/>
          <w:u w:val="single"/>
        </w:rPr>
        <w:t xml:space="preserve"> </w:t>
      </w:r>
      <w:r w:rsidRPr="004A1A85">
        <w:rPr>
          <w:color w:val="000000" w:themeColor="text1"/>
          <w:sz w:val="16"/>
        </w:rPr>
        <w:t xml:space="preserve">the </w:t>
      </w:r>
      <w:r w:rsidRPr="004A1A85">
        <w:rPr>
          <w:rStyle w:val="Emphasis"/>
          <w:color w:val="000000" w:themeColor="text1"/>
          <w:szCs w:val="28"/>
        </w:rPr>
        <w:t>causal unfolding of the spatiotemporal</w:t>
      </w:r>
      <w:r w:rsidRPr="004A1A85">
        <w:rPr>
          <w:b/>
          <w:color w:val="000000" w:themeColor="text1"/>
          <w:u w:val="single"/>
        </w:rPr>
        <w:t xml:space="preserve"> </w:t>
      </w:r>
      <w:r w:rsidRPr="004A1A85">
        <w:rPr>
          <w:color w:val="000000" w:themeColor="text1"/>
          <w:sz w:val="8"/>
          <w:szCs w:val="8"/>
        </w:rPr>
        <w:t xml:space="preserve">world in an entirely familiar way. Given this, general principles of theory choice would seem to argue strongly for physicalism over epiphenomenalism.[9] If we focus on this last point, we may start wondering why the causal closure thesis is so important. If general principles of theory choice can justify physicalism, why bring in all the complications associated with causal closure? The answer is that causal closure is needed to rule out interactionist dualism. General principles of theory choice may dismiss epiphenomenalism in </w:t>
      </w:r>
      <w:proofErr w:type="spellStart"/>
      <w:r w:rsidRPr="004A1A85">
        <w:rPr>
          <w:color w:val="000000" w:themeColor="text1"/>
          <w:sz w:val="8"/>
          <w:szCs w:val="8"/>
        </w:rPr>
        <w:t>favour</w:t>
      </w:r>
      <w:proofErr w:type="spellEnd"/>
      <w:r w:rsidRPr="004A1A85">
        <w:rPr>
          <w:color w:val="000000" w:themeColor="text1"/>
          <w:sz w:val="8"/>
          <w:szCs w:val="8"/>
        </w:rPr>
        <w:t xml:space="preserve"> of physicalism, but they do not similarly discredit interactionist dualism. As the brief historical sketch earlier will have made clear, interactionist dualism offers a perfectly straightforward theoretical option requiring no commitment to any bizarre causal structures. </w:t>
      </w:r>
      <w:proofErr w:type="gramStart"/>
      <w:r w:rsidRPr="004A1A85">
        <w:rPr>
          <w:color w:val="000000" w:themeColor="text1"/>
          <w:sz w:val="8"/>
          <w:szCs w:val="8"/>
        </w:rPr>
        <w:t>Certainly</w:t>
      </w:r>
      <w:proofErr w:type="gramEnd"/>
      <w:r w:rsidRPr="004A1A85">
        <w:rPr>
          <w:color w:val="000000" w:themeColor="text1"/>
          <w:sz w:val="8"/>
          <w:szCs w:val="8"/>
        </w:rPr>
        <w:t xml:space="preserve"> the historical norm has been to regard it as the default account of the causal role of the mental realm.[10] Given this, arguments from theoretical simplicity cut no ice against interactionist dualism. Rather, the case against interactionist dualism hinges crucially on the empirical thesis that all physical effects already have physical causes. It is specifically this claim that makes it difficult to see how dualist states can make a causal difference to the physical world. It is sometimes suggested that physicalism about the mind can be vindicated by an ‘inference to the best explanation’. The thought here is that there are many well-established synchronic correlations between mental states and brain states, and that physicalism is a ‘better explanation’ of these correlations than epiphenomenalism (Hill 1991, Hill and McLaughlin 1999). From the perspective outlined here, this starts the argument in the middle rather than the beginning, by simply assuming the relevant mind-brain correlations. This assumption of pervasive synchronic mind-brain correlations is only plausible if interactionist dualism has already been ruled out. After all, if we believed interactionist dualism, then we wouldn't think dualist mental states needed any help from synchronic neural correlates to produce physical effects. And it is implausible to suppose that we have direct empirical evidence, prior to the rejection of interactive dualism, for pervasive mind-brain correlations, given the paucity of any explicit examples of well-established neural correlates for specific mental states. Rather our rationale for believing in such correlations must be that the causal closure of the physical realm eliminates interactive dualism, whence we infer that mental states can only systematically precede physical effects if they are correlated with the physical causes of those effects. G.E. Moore's famous ‘open question’ argument is designed to show that moral facts cannot possibly be identical to natural facts. Suppose the natural properties of some </w:t>
      </w:r>
      <w:proofErr w:type="gramStart"/>
      <w:r w:rsidRPr="004A1A85">
        <w:rPr>
          <w:color w:val="000000" w:themeColor="text1"/>
          <w:sz w:val="8"/>
          <w:szCs w:val="8"/>
        </w:rPr>
        <w:t>situation</w:t>
      </w:r>
      <w:proofErr w:type="gramEnd"/>
      <w:r w:rsidRPr="004A1A85">
        <w:rPr>
          <w:color w:val="000000" w:themeColor="text1"/>
          <w:sz w:val="8"/>
          <w:szCs w:val="8"/>
        </w:rPr>
        <w:t xml:space="preserve"> are completely specified. It will always remain an open question, argued Moore, whether that situation is morally good or bad. (Moore 1903.) Moore took this argument to show that moral facts comprise a distinct species of non-natural fact. However, any such non-naturalist view of morality faces immediate difficulties, deriving ultimately from the kind of causal closure thesis discussed above. If all physical effects are due to a limited range of natural causes, and if moral facts lie outside this range, then it </w:t>
      </w:r>
      <w:proofErr w:type="gramStart"/>
      <w:r w:rsidRPr="004A1A85">
        <w:rPr>
          <w:color w:val="000000" w:themeColor="text1"/>
          <w:sz w:val="8"/>
          <w:szCs w:val="8"/>
        </w:rPr>
        <w:t>follow</w:t>
      </w:r>
      <w:proofErr w:type="gramEnd"/>
      <w:r w:rsidRPr="004A1A85">
        <w:rPr>
          <w:color w:val="000000" w:themeColor="text1"/>
          <w:sz w:val="8"/>
          <w:szCs w:val="8"/>
        </w:rPr>
        <w:t xml:space="preserve"> that moral facts can never make any difference to what happens in the physical world (Harman, 1986). At first sight this may seem tolerable (perhaps moral facts indeed don't have any physical effects). But it has very awkward epistemological consequences. For beings like us, knowledge of the spatiotemporal world is mediated by physical processes involving our sense organs and cognitive systems.</w:t>
      </w:r>
      <w:r w:rsidRPr="004A1A85">
        <w:rPr>
          <w:b/>
          <w:color w:val="000000" w:themeColor="text1"/>
          <w:u w:val="single"/>
        </w:rPr>
        <w:t xml:space="preserve"> </w:t>
      </w:r>
      <w:r w:rsidRPr="004A1A85">
        <w:rPr>
          <w:b/>
          <w:color w:val="000000" w:themeColor="text1"/>
          <w:sz w:val="28"/>
          <w:szCs w:val="28"/>
          <w:highlight w:val="green"/>
          <w:u w:val="single"/>
        </w:rPr>
        <w:t xml:space="preserve">If moral facts cannot influence the physical </w:t>
      </w:r>
      <w:r w:rsidRPr="004A1A85">
        <w:rPr>
          <w:b/>
          <w:color w:val="000000" w:themeColor="text1"/>
          <w:sz w:val="28"/>
          <w:szCs w:val="28"/>
          <w:u w:val="single"/>
        </w:rPr>
        <w:t xml:space="preserve">world, </w:t>
      </w:r>
      <w:r w:rsidRPr="004A1A85">
        <w:rPr>
          <w:rStyle w:val="Emphasis"/>
          <w:color w:val="000000" w:themeColor="text1"/>
          <w:szCs w:val="28"/>
        </w:rPr>
        <w:t xml:space="preserve">then </w:t>
      </w:r>
      <w:r w:rsidRPr="004A1A85">
        <w:rPr>
          <w:rStyle w:val="Emphasis"/>
          <w:color w:val="000000" w:themeColor="text1"/>
          <w:szCs w:val="28"/>
          <w:highlight w:val="green"/>
        </w:rPr>
        <w:t xml:space="preserve">it is hard to see how we </w:t>
      </w:r>
      <w:r w:rsidRPr="004A1A85">
        <w:rPr>
          <w:b/>
          <w:color w:val="000000" w:themeColor="text1"/>
          <w:sz w:val="28"/>
          <w:szCs w:val="28"/>
          <w:highlight w:val="green"/>
          <w:u w:val="single"/>
        </w:rPr>
        <w:t>can have</w:t>
      </w:r>
      <w:r w:rsidRPr="004A1A85">
        <w:rPr>
          <w:b/>
          <w:color w:val="000000" w:themeColor="text1"/>
          <w:u w:val="single"/>
        </w:rPr>
        <w:t xml:space="preserve"> </w:t>
      </w:r>
      <w:r w:rsidRPr="004A1A85">
        <w:rPr>
          <w:color w:val="000000" w:themeColor="text1"/>
          <w:sz w:val="16"/>
        </w:rPr>
        <w:t>any</w:t>
      </w:r>
      <w:r w:rsidRPr="004A1A85">
        <w:rPr>
          <w:b/>
          <w:color w:val="000000" w:themeColor="text1"/>
          <w:u w:val="single"/>
        </w:rPr>
        <w:t xml:space="preserve"> </w:t>
      </w:r>
      <w:r w:rsidRPr="004A1A85">
        <w:rPr>
          <w:b/>
          <w:color w:val="000000" w:themeColor="text1"/>
          <w:sz w:val="28"/>
          <w:szCs w:val="28"/>
          <w:highlight w:val="green"/>
          <w:u w:val="single"/>
        </w:rPr>
        <w:t>knowledge of them</w:t>
      </w:r>
      <w:r w:rsidRPr="004A1A85">
        <w:rPr>
          <w:b/>
          <w:color w:val="000000" w:themeColor="text1"/>
          <w:u w:val="single"/>
        </w:rPr>
        <w:t>.</w:t>
      </w:r>
    </w:p>
    <w:p w14:paraId="1BAEAF90" w14:textId="77777777" w:rsidR="00E252F4" w:rsidRPr="00E600C8" w:rsidRDefault="00E252F4" w:rsidP="00E252F4">
      <w:pPr>
        <w:pStyle w:val="Heading4"/>
        <w:rPr>
          <w:rFonts w:cs="Calibri"/>
        </w:rPr>
      </w:pPr>
      <w:r w:rsidRPr="00E600C8">
        <w:rPr>
          <w:rFonts w:cs="Calibri"/>
        </w:rPr>
        <w:t>[</w:t>
      </w:r>
      <w:r>
        <w:rPr>
          <w:rFonts w:cs="Calibri"/>
        </w:rPr>
        <w:t>3</w:t>
      </w:r>
      <w:r w:rsidRPr="00E600C8">
        <w:rPr>
          <w:rFonts w:cs="Calibri"/>
        </w:rPr>
        <w:t>] Frameworks must be theoretically legit because they assume a definition of “ought”— it means util which means it’s jurisdictional and a topicality question.</w:t>
      </w:r>
    </w:p>
    <w:p w14:paraId="10689C9E" w14:textId="77777777" w:rsidR="00E252F4" w:rsidRPr="00E600C8" w:rsidRDefault="00E252F4" w:rsidP="00E252F4">
      <w:pPr>
        <w:pStyle w:val="Heading4"/>
        <w:rPr>
          <w:rFonts w:cs="Calibri"/>
        </w:rPr>
      </w:pPr>
      <w:r w:rsidRPr="00E600C8">
        <w:rPr>
          <w:rFonts w:cs="Calibri"/>
        </w:rPr>
        <w:t>Prefer—</w:t>
      </w:r>
    </w:p>
    <w:p w14:paraId="184D2108" w14:textId="77777777" w:rsidR="00E252F4" w:rsidRPr="00E600C8" w:rsidRDefault="00E252F4" w:rsidP="00E252F4">
      <w:pPr>
        <w:pStyle w:val="Heading4"/>
        <w:rPr>
          <w:rFonts w:cs="Calibri"/>
        </w:rPr>
      </w:pPr>
      <w:r>
        <w:rPr>
          <w:rFonts w:cs="Calibri"/>
        </w:rPr>
        <w:t>[</w:t>
      </w:r>
      <w:r w:rsidRPr="00E600C8">
        <w:rPr>
          <w:rFonts w:cs="Calibri"/>
        </w:rPr>
        <w:t xml:space="preserve">A] Ground – Util cares about </w:t>
      </w:r>
      <w:r w:rsidRPr="00E600C8">
        <w:rPr>
          <w:rFonts w:cs="Calibri"/>
          <w:u w:val="single"/>
        </w:rPr>
        <w:t>all impacts</w:t>
      </w:r>
      <w:r w:rsidRPr="00E600C8">
        <w:rPr>
          <w:rFonts w:cs="Calibri"/>
        </w:rPr>
        <w:t xml:space="preserve"> which ensures </w:t>
      </w:r>
      <w:r w:rsidRPr="00E600C8">
        <w:rPr>
          <w:rFonts w:cs="Calibri"/>
          <w:u w:val="single"/>
        </w:rPr>
        <w:t>link</w:t>
      </w:r>
      <w:r w:rsidRPr="00E600C8">
        <w:rPr>
          <w:rFonts w:cs="Calibri"/>
        </w:rPr>
        <w:t xml:space="preserve"> and </w:t>
      </w:r>
      <w:r w:rsidRPr="00E600C8">
        <w:rPr>
          <w:rFonts w:cs="Calibri"/>
          <w:u w:val="single"/>
        </w:rPr>
        <w:t>impact</w:t>
      </w:r>
      <w:r w:rsidRPr="00E600C8">
        <w:rPr>
          <w:rFonts w:cs="Calibri"/>
        </w:rPr>
        <w:t xml:space="preserve"> turn ground for both sides – </w:t>
      </w:r>
      <w:proofErr w:type="spellStart"/>
      <w:r w:rsidRPr="00E600C8">
        <w:rPr>
          <w:rFonts w:cs="Calibri"/>
        </w:rPr>
        <w:t>aff</w:t>
      </w:r>
      <w:proofErr w:type="spellEnd"/>
      <w:r w:rsidRPr="00E600C8">
        <w:rPr>
          <w:rFonts w:cs="Calibri"/>
        </w:rPr>
        <w:t xml:space="preserve"> gets advantages neg gets DAs and anything can function as an impact as long as an external benefit is articulated but other frameworks deny one side the ability to weigh offense.</w:t>
      </w:r>
    </w:p>
    <w:p w14:paraId="27F24D57" w14:textId="77777777" w:rsidR="00E252F4" w:rsidRPr="00D03B18" w:rsidRDefault="00E252F4" w:rsidP="00E252F4">
      <w:pPr>
        <w:pStyle w:val="Heading4"/>
      </w:pPr>
      <w:r>
        <w:rPr>
          <w:rFonts w:cs="Calibri"/>
          <w:color w:val="000000" w:themeColor="text1"/>
        </w:rPr>
        <w:t>[4] extinction outweighs</w:t>
      </w:r>
    </w:p>
    <w:p w14:paraId="158DC286" w14:textId="77777777" w:rsidR="00E252F4" w:rsidRPr="001C77BB" w:rsidRDefault="00E252F4" w:rsidP="00E252F4">
      <w:r w:rsidRPr="001C77BB">
        <w:rPr>
          <w:rStyle w:val="Heading4Char"/>
        </w:rPr>
        <w:t>MacAskill 14</w:t>
      </w:r>
      <w:r>
        <w:rPr>
          <w:szCs w:val="22"/>
        </w:rPr>
        <w:t xml:space="preserve"> </w:t>
      </w:r>
      <w:r w:rsidRPr="00607EF7">
        <w:rPr>
          <w:sz w:val="16"/>
          <w:szCs w:val="16"/>
        </w:rPr>
        <w:t>[William, Oxford Philosopher and youngest tenured philosopher in the world, Normative Uncertainty, 2014]</w:t>
      </w:r>
    </w:p>
    <w:p w14:paraId="7A6C3FD4" w14:textId="77777777" w:rsidR="00E252F4" w:rsidRDefault="00E252F4" w:rsidP="00E252F4">
      <w:pPr>
        <w:rPr>
          <w:sz w:val="14"/>
        </w:rPr>
      </w:pPr>
      <w:r w:rsidRPr="00607EF7">
        <w:rPr>
          <w:rStyle w:val="StyleUnderline"/>
          <w:sz w:val="26"/>
        </w:rPr>
        <w:t xml:space="preserve">The human race might go extinct </w:t>
      </w:r>
      <w:r w:rsidRPr="00607EF7">
        <w:rPr>
          <w:sz w:val="14"/>
        </w:rPr>
        <w:t xml:space="preserve">from a number of causes: asteroids, </w:t>
      </w:r>
      <w:proofErr w:type="spellStart"/>
      <w:r w:rsidRPr="00607EF7">
        <w:rPr>
          <w:sz w:val="14"/>
        </w:rPr>
        <w:t>supervolcanoes</w:t>
      </w:r>
      <w:proofErr w:type="spellEnd"/>
      <w:r w:rsidRPr="00607EF7">
        <w:rPr>
          <w:sz w:val="14"/>
        </w:rPr>
        <w:t xml:space="preserve">, runaway climate change, pandemics, nuclear war, and the development and use of dangerous new technologies such as synthetic biology, all pose risks (even if very small) to the continued survival of the human race.184 And </w:t>
      </w:r>
      <w:r w:rsidRPr="00607EF7">
        <w:rPr>
          <w:rStyle w:val="StyleUnderline"/>
          <w:sz w:val="26"/>
        </w:rPr>
        <w:t xml:space="preserve">different moral views give opposing answers to question of whether this would be a </w:t>
      </w:r>
      <w:r w:rsidRPr="00607EF7">
        <w:rPr>
          <w:sz w:val="14"/>
        </w:rPr>
        <w:t>good</w:t>
      </w:r>
      <w:r w:rsidRPr="00607EF7">
        <w:rPr>
          <w:rStyle w:val="StyleUnderline"/>
          <w:sz w:val="26"/>
        </w:rPr>
        <w:t xml:space="preserve"> </w:t>
      </w:r>
      <w:r w:rsidRPr="00607EF7">
        <w:rPr>
          <w:sz w:val="14"/>
        </w:rPr>
        <w:t xml:space="preserve">or a </w:t>
      </w:r>
      <w:r w:rsidRPr="00607EF7">
        <w:rPr>
          <w:rStyle w:val="StyleUnderline"/>
          <w:sz w:val="26"/>
        </w:rPr>
        <w:t>bad thing</w:t>
      </w:r>
      <w:r w:rsidRPr="00607EF7">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proofErr w:type="gramStart"/>
      <w:r w:rsidRPr="00607EF7">
        <w:rPr>
          <w:sz w:val="14"/>
        </w:rPr>
        <w:t>thing.For</w:t>
      </w:r>
      <w:proofErr w:type="spellEnd"/>
      <w:proofErr w:type="gramEnd"/>
      <w:r w:rsidRPr="00607EF7">
        <w:rPr>
          <w:sz w:val="14"/>
        </w:rPr>
        <w:t xml:space="preserve"> example, one might regard the prevention of </w:t>
      </w:r>
      <w:proofErr w:type="spellStart"/>
      <w:r w:rsidRPr="00607EF7">
        <w:rPr>
          <w:sz w:val="14"/>
        </w:rPr>
        <w:t>bads</w:t>
      </w:r>
      <w:proofErr w:type="spellEnd"/>
      <w:r w:rsidRPr="00607EF7">
        <w:rPr>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607EF7">
        <w:rPr>
          <w:sz w:val="14"/>
        </w:rPr>
        <w:t>bads</w:t>
      </w:r>
      <w:proofErr w:type="spellEnd"/>
      <w:r w:rsidRPr="00607EF7">
        <w:rPr>
          <w:sz w:val="14"/>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607EF7">
        <w:rPr>
          <w:sz w:val="14"/>
        </w:rPr>
        <w:t>bads</w:t>
      </w:r>
      <w:proofErr w:type="spellEnd"/>
      <w:r w:rsidRPr="00607EF7">
        <w:rPr>
          <w:sz w:val="14"/>
        </w:rPr>
        <w:t xml:space="preserve"> as well as objective goods. So, if one weights the </w:t>
      </w:r>
      <w:proofErr w:type="spellStart"/>
      <w:r w:rsidRPr="00607EF7">
        <w:rPr>
          <w:sz w:val="14"/>
        </w:rPr>
        <w:t>bads</w:t>
      </w:r>
      <w:proofErr w:type="spellEnd"/>
      <w:r w:rsidRPr="00607EF7">
        <w:rPr>
          <w:sz w:val="14"/>
        </w:rPr>
        <w:t xml:space="preserve"> sufficiently heavily against the goods, or if one is sufficiently pessimistic about humanity’s ability to achieve good outcomes, then one will regard human extinction as a good thing.187 </w:t>
      </w:r>
      <w:r w:rsidRPr="00607EF7">
        <w:rPr>
          <w:rStyle w:val="StyleUnderline"/>
          <w:sz w:val="26"/>
        </w:rPr>
        <w:t xml:space="preserve">However, even if we believe in a moral view </w:t>
      </w:r>
      <w:r w:rsidRPr="00607EF7">
        <w:rPr>
          <w:sz w:val="14"/>
        </w:rPr>
        <w:t xml:space="preserve">according to </w:t>
      </w:r>
      <w:r w:rsidRPr="00607EF7">
        <w:rPr>
          <w:rStyle w:val="StyleUnderline"/>
          <w:sz w:val="26"/>
        </w:rPr>
        <w:t xml:space="preserve">which human extinction would be a good thing, </w:t>
      </w:r>
      <w:r w:rsidRPr="00607EF7">
        <w:rPr>
          <w:rStyle w:val="StyleUnderline"/>
          <w:sz w:val="26"/>
          <w:highlight w:val="green"/>
        </w:rPr>
        <w:t xml:space="preserve">we </w:t>
      </w:r>
      <w:r w:rsidRPr="00664CFA">
        <w:rPr>
          <w:rStyle w:val="StyleUnderline"/>
          <w:sz w:val="26"/>
        </w:rPr>
        <w:t xml:space="preserve">still </w:t>
      </w:r>
      <w:r w:rsidRPr="00607EF7">
        <w:rPr>
          <w:rStyle w:val="StyleUnderline"/>
          <w:sz w:val="26"/>
          <w:highlight w:val="green"/>
        </w:rPr>
        <w:t>have strong reason to prevent near-term</w:t>
      </w:r>
      <w:r w:rsidRPr="00607EF7">
        <w:rPr>
          <w:rStyle w:val="StyleUnderline"/>
          <w:sz w:val="26"/>
        </w:rPr>
        <w:t xml:space="preserve"> </w:t>
      </w:r>
      <w:r w:rsidRPr="00607EF7">
        <w:rPr>
          <w:sz w:val="14"/>
        </w:rPr>
        <w:t>human</w:t>
      </w:r>
      <w:r w:rsidRPr="00607EF7">
        <w:rPr>
          <w:rStyle w:val="StyleUnderline"/>
          <w:sz w:val="26"/>
        </w:rPr>
        <w:t xml:space="preserve"> </w:t>
      </w:r>
      <w:r w:rsidRPr="00607EF7">
        <w:rPr>
          <w:rStyle w:val="StyleUnderline"/>
          <w:sz w:val="26"/>
          <w:highlight w:val="green"/>
        </w:rPr>
        <w:t>extinction</w:t>
      </w:r>
      <w:r w:rsidRPr="00607EF7">
        <w:rPr>
          <w:sz w:val="14"/>
        </w:rPr>
        <w:t xml:space="preserve">. To see this, we must note three points. </w:t>
      </w:r>
      <w:r w:rsidRPr="00664CFA">
        <w:rPr>
          <w:rStyle w:val="StyleUnderline"/>
          <w:sz w:val="26"/>
        </w:rPr>
        <w:t>First</w:t>
      </w:r>
      <w:r w:rsidRPr="00607EF7">
        <w:rPr>
          <w:sz w:val="14"/>
        </w:rPr>
        <w:t xml:space="preserve">, we should note that the </w:t>
      </w:r>
      <w:r w:rsidRPr="00664CFA">
        <w:rPr>
          <w:rStyle w:val="StyleUnderline"/>
          <w:sz w:val="26"/>
        </w:rPr>
        <w:t>extinction</w:t>
      </w:r>
      <w:r w:rsidRPr="00607EF7">
        <w:rPr>
          <w:sz w:val="14"/>
        </w:rPr>
        <w:t xml:space="preserve"> of the human race </w:t>
      </w:r>
      <w:r w:rsidRPr="00664CFA">
        <w:rPr>
          <w:rStyle w:val="StyleUnderline"/>
          <w:sz w:val="26"/>
        </w:rPr>
        <w:t>is</w:t>
      </w:r>
      <w:r w:rsidRPr="00607EF7">
        <w:rPr>
          <w:rStyle w:val="StyleUnderline"/>
          <w:sz w:val="26"/>
        </w:rPr>
        <w:t xml:space="preserve"> </w:t>
      </w:r>
      <w:r w:rsidRPr="00607EF7">
        <w:rPr>
          <w:sz w:val="14"/>
        </w:rPr>
        <w:t xml:space="preserve">an </w:t>
      </w:r>
      <w:r w:rsidRPr="00607EF7">
        <w:rPr>
          <w:rStyle w:val="StyleUnderline"/>
          <w:sz w:val="26"/>
          <w:highlight w:val="green"/>
        </w:rPr>
        <w:t>extremely high stakes</w:t>
      </w:r>
      <w:r w:rsidRPr="00607EF7">
        <w:rPr>
          <w:sz w:val="14"/>
        </w:rPr>
        <w:t xml:space="preserve"> moral issue. Humanity could be around for a very long time: if humans survive as long as the median mammal species, we will last another two million years. On this estimate, </w:t>
      </w:r>
      <w:r w:rsidRPr="00664CFA">
        <w:rPr>
          <w:rStyle w:val="StyleUnderline"/>
          <w:sz w:val="26"/>
        </w:rPr>
        <w:t>the number of humans</w:t>
      </w:r>
      <w:r w:rsidRPr="00607EF7">
        <w:rPr>
          <w:rStyle w:val="StyleUnderline"/>
          <w:sz w:val="26"/>
        </w:rPr>
        <w:t xml:space="preserve"> in existence </w:t>
      </w:r>
      <w:r w:rsidRPr="00607EF7">
        <w:rPr>
          <w:sz w:val="14"/>
        </w:rPr>
        <w:t>in the</w:t>
      </w:r>
      <w:r w:rsidRPr="00607EF7">
        <w:rPr>
          <w:rStyle w:val="StyleUnderline"/>
          <w:sz w:val="26"/>
        </w:rPr>
        <w:t xml:space="preserve"> </w:t>
      </w:r>
      <w:proofErr w:type="spellStart"/>
      <w:proofErr w:type="gramStart"/>
      <w:r w:rsidRPr="00607EF7">
        <w:rPr>
          <w:sz w:val="14"/>
        </w:rPr>
        <w:t>The</w:t>
      </w:r>
      <w:proofErr w:type="spellEnd"/>
      <w:proofErr w:type="gramEnd"/>
      <w:r w:rsidRPr="00607EF7">
        <w:rPr>
          <w:sz w:val="14"/>
        </w:rPr>
        <w:t xml:space="preserve"> future, </w:t>
      </w:r>
      <w:r w:rsidRPr="00664CFA">
        <w:rPr>
          <w:rStyle w:val="StyleUnderline"/>
          <w:sz w:val="26"/>
        </w:rPr>
        <w:t>given that we don’t go extinct</w:t>
      </w:r>
      <w:r w:rsidRPr="00607EF7">
        <w:rPr>
          <w:sz w:val="14"/>
        </w:rPr>
        <w:t xml:space="preserve"> any time soon, </w:t>
      </w:r>
      <w:r w:rsidRPr="00664CFA">
        <w:rPr>
          <w:rStyle w:val="StyleUnderline"/>
          <w:sz w:val="26"/>
        </w:rPr>
        <w:t>would be 2×10^14</w:t>
      </w:r>
      <w:r w:rsidRPr="00664CFA">
        <w:rPr>
          <w:sz w:val="14"/>
        </w:rPr>
        <w:t>.</w:t>
      </w:r>
      <w:r w:rsidRPr="00607EF7">
        <w:rPr>
          <w:sz w:val="14"/>
        </w:rPr>
        <w:t xml:space="preserve"> </w:t>
      </w:r>
      <w:proofErr w:type="gramStart"/>
      <w:r w:rsidRPr="00607EF7">
        <w:rPr>
          <w:rStyle w:val="StyleUnderline"/>
          <w:sz w:val="26"/>
        </w:rPr>
        <w:t>So</w:t>
      </w:r>
      <w:proofErr w:type="gramEnd"/>
      <w:r w:rsidRPr="00607EF7">
        <w:rPr>
          <w:rStyle w:val="StyleUnderline"/>
          <w:sz w:val="26"/>
        </w:rPr>
        <w:t xml:space="preserve"> if </w:t>
      </w:r>
      <w:r w:rsidRPr="00664CFA">
        <w:rPr>
          <w:rStyle w:val="StyleUnderline"/>
          <w:sz w:val="26"/>
        </w:rPr>
        <w:t>it is good to bring new people into existence,</w:t>
      </w:r>
      <w:r w:rsidRPr="00607EF7">
        <w:rPr>
          <w:rStyle w:val="StyleUnderline"/>
          <w:sz w:val="26"/>
        </w:rPr>
        <w:t xml:space="preserve"> then it’s </w:t>
      </w:r>
      <w:r w:rsidRPr="00664CFA">
        <w:rPr>
          <w:rStyle w:val="StyleUnderline"/>
          <w:sz w:val="26"/>
        </w:rPr>
        <w:t>very good to prevent</w:t>
      </w:r>
      <w:r w:rsidRPr="00607EF7">
        <w:rPr>
          <w:rStyle w:val="StyleUnderline"/>
          <w:sz w:val="26"/>
        </w:rPr>
        <w:t xml:space="preserve"> </w:t>
      </w:r>
      <w:r w:rsidRPr="00607EF7">
        <w:rPr>
          <w:sz w:val="14"/>
        </w:rPr>
        <w:t>human</w:t>
      </w:r>
      <w:r w:rsidRPr="00607EF7">
        <w:rPr>
          <w:rStyle w:val="StyleUnderline"/>
          <w:sz w:val="26"/>
        </w:rPr>
        <w:t xml:space="preserve"> </w:t>
      </w:r>
      <w:r w:rsidRPr="00664CFA">
        <w:rPr>
          <w:rStyle w:val="StyleUnderline"/>
          <w:sz w:val="26"/>
        </w:rPr>
        <w:t>extinction. Second</w:t>
      </w:r>
      <w:r w:rsidRPr="00607EF7">
        <w:rPr>
          <w:sz w:val="14"/>
        </w:rPr>
        <w:t xml:space="preserve">, human </w:t>
      </w:r>
      <w:r w:rsidRPr="00664CFA">
        <w:rPr>
          <w:rStyle w:val="StyleUnderline"/>
          <w:sz w:val="26"/>
          <w:highlight w:val="green"/>
        </w:rPr>
        <w:t>extinction is</w:t>
      </w:r>
      <w:r w:rsidRPr="00607EF7">
        <w:rPr>
          <w:rStyle w:val="StyleUnderline"/>
          <w:sz w:val="26"/>
        </w:rPr>
        <w:t xml:space="preserve"> </w:t>
      </w:r>
      <w:r w:rsidRPr="00607EF7">
        <w:rPr>
          <w:sz w:val="14"/>
        </w:rPr>
        <w:t xml:space="preserve">by its nature an </w:t>
      </w:r>
      <w:r w:rsidRPr="00607EF7">
        <w:rPr>
          <w:rStyle w:val="StyleUnderline"/>
          <w:sz w:val="26"/>
          <w:highlight w:val="green"/>
        </w:rPr>
        <w:t>irreversible</w:t>
      </w:r>
      <w:r w:rsidRPr="00607EF7">
        <w:rPr>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664CFA">
        <w:rPr>
          <w:rStyle w:val="StyleUnderline"/>
          <w:sz w:val="26"/>
        </w:rPr>
        <w:t xml:space="preserve">Third, we should </w:t>
      </w:r>
      <w:r w:rsidRPr="00664CFA">
        <w:rPr>
          <w:rStyle w:val="StyleUnderline"/>
          <w:sz w:val="26"/>
          <w:highlight w:val="green"/>
        </w:rPr>
        <w:t>expect</w:t>
      </w:r>
      <w:r w:rsidRPr="00664CFA">
        <w:rPr>
          <w:sz w:val="14"/>
        </w:rPr>
        <w:t xml:space="preserve"> ourselves</w:t>
      </w:r>
      <w:r w:rsidRPr="00607EF7">
        <w:rPr>
          <w:sz w:val="14"/>
        </w:rPr>
        <w:t xml:space="preserve"> </w:t>
      </w:r>
      <w:r w:rsidRPr="00607EF7">
        <w:rPr>
          <w:rStyle w:val="StyleUnderline"/>
          <w:sz w:val="26"/>
          <w:highlight w:val="green"/>
        </w:rPr>
        <w:t>to progress, morally</w:t>
      </w:r>
      <w:r w:rsidRPr="00607EF7">
        <w:rPr>
          <w:sz w:val="14"/>
        </w:rPr>
        <w:t xml:space="preserve">, over the next few centuries, </w:t>
      </w:r>
      <w:r w:rsidRPr="00607EF7">
        <w:rPr>
          <w:rStyle w:val="StyleUnderline"/>
          <w:sz w:val="26"/>
          <w:highlight w:val="green"/>
        </w:rPr>
        <w:t xml:space="preserve">as </w:t>
      </w:r>
      <w:r w:rsidRPr="00664CFA">
        <w:rPr>
          <w:rStyle w:val="StyleUnderline"/>
          <w:sz w:val="26"/>
        </w:rPr>
        <w:t>we have</w:t>
      </w:r>
      <w:r w:rsidRPr="00607EF7">
        <w:rPr>
          <w:sz w:val="14"/>
        </w:rPr>
        <w:t xml:space="preserve"> progressed </w:t>
      </w:r>
      <w:r w:rsidRPr="00607EF7">
        <w:rPr>
          <w:rStyle w:val="StyleUnderline"/>
          <w:sz w:val="26"/>
          <w:highlight w:val="green"/>
        </w:rPr>
        <w:t>in the past</w:t>
      </w:r>
      <w:r w:rsidRPr="00607EF7">
        <w:rPr>
          <w:rStyle w:val="StyleUnderline"/>
          <w:sz w:val="26"/>
        </w:rPr>
        <w:t>.</w:t>
      </w:r>
      <w:r w:rsidRPr="00607EF7">
        <w:rPr>
          <w:sz w:val="14"/>
        </w:rPr>
        <w:t xml:space="preserve"> </w:t>
      </w:r>
      <w:proofErr w:type="gramStart"/>
      <w:r w:rsidRPr="00607EF7">
        <w:rPr>
          <w:sz w:val="14"/>
        </w:rPr>
        <w:t>So</w:t>
      </w:r>
      <w:proofErr w:type="gramEnd"/>
      <w:r w:rsidRPr="00607EF7">
        <w:rPr>
          <w:sz w:val="14"/>
        </w:rPr>
        <w:t xml:space="preserve"> we should expect that </w:t>
      </w:r>
      <w:r w:rsidRPr="00607EF7">
        <w:rPr>
          <w:rStyle w:val="StyleUnderline"/>
          <w:sz w:val="26"/>
          <w:highlight w:val="green"/>
        </w:rPr>
        <w:t xml:space="preserve">in </w:t>
      </w:r>
      <w:r w:rsidRPr="00664CFA">
        <w:rPr>
          <w:rStyle w:val="StyleUnderline"/>
          <w:sz w:val="26"/>
        </w:rPr>
        <w:t xml:space="preserve">a few centuries’ </w:t>
      </w:r>
      <w:r w:rsidRPr="00607EF7">
        <w:rPr>
          <w:rStyle w:val="StyleUnderline"/>
          <w:sz w:val="26"/>
          <w:highlight w:val="green"/>
        </w:rPr>
        <w:t>time we will have better evidence about how to evaluate</w:t>
      </w:r>
      <w:r w:rsidRPr="00607EF7">
        <w:rPr>
          <w:sz w:val="14"/>
        </w:rPr>
        <w:t xml:space="preserve"> human </w:t>
      </w:r>
      <w:r w:rsidRPr="00607EF7">
        <w:rPr>
          <w:rStyle w:val="StyleUnderline"/>
          <w:sz w:val="26"/>
          <w:highlight w:val="green"/>
        </w:rPr>
        <w:t>extinction</w:t>
      </w:r>
      <w:r w:rsidRPr="00607EF7">
        <w:rPr>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141D4">
        <w:rPr>
          <w:rStyle w:val="StyleUnderline"/>
          <w:sz w:val="26"/>
        </w:rPr>
        <w:t>Suppose</w:t>
      </w:r>
      <w:r w:rsidRPr="00607EF7">
        <w:rPr>
          <w:rStyle w:val="StyleUnderline"/>
          <w:sz w:val="26"/>
        </w:rPr>
        <w:t xml:space="preserve"> that </w:t>
      </w:r>
      <w:r w:rsidRPr="001141D4">
        <w:rPr>
          <w:rStyle w:val="StyleUnderline"/>
          <w:sz w:val="26"/>
        </w:rPr>
        <w:t>we have</w:t>
      </w:r>
      <w:r w:rsidRPr="00607EF7">
        <w:rPr>
          <w:sz w:val="14"/>
        </w:rPr>
        <w:t xml:space="preserve"> 0.8 credence that it is a bad thing to produce new people, and </w:t>
      </w:r>
      <w:r w:rsidRPr="001141D4">
        <w:rPr>
          <w:rStyle w:val="StyleUnderline"/>
          <w:sz w:val="26"/>
        </w:rPr>
        <w:t>0.2</w:t>
      </w:r>
      <w:r w:rsidRPr="001141D4">
        <w:rPr>
          <w:sz w:val="14"/>
        </w:rPr>
        <w:t xml:space="preserve"> </w:t>
      </w:r>
      <w:r w:rsidRPr="001141D4">
        <w:rPr>
          <w:rStyle w:val="StyleUnderline"/>
          <w:sz w:val="26"/>
        </w:rPr>
        <w:t>certain that it’s a good</w:t>
      </w:r>
      <w:r w:rsidRPr="00607EF7">
        <w:rPr>
          <w:rStyle w:val="StyleUnderline"/>
          <w:sz w:val="26"/>
        </w:rPr>
        <w:t xml:space="preserve"> thing </w:t>
      </w:r>
      <w:r w:rsidRPr="001141D4">
        <w:rPr>
          <w:rStyle w:val="StyleUnderline"/>
          <w:sz w:val="26"/>
        </w:rPr>
        <w:t>to produce new people</w:t>
      </w:r>
      <w:r w:rsidRPr="00607EF7">
        <w:rPr>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607EF7">
        <w:rPr>
          <w:sz w:val="14"/>
        </w:rPr>
        <w:t>credences</w:t>
      </w:r>
      <w:proofErr w:type="spellEnd"/>
      <w:r w:rsidRPr="00607EF7">
        <w:rPr>
          <w:sz w:val="14"/>
        </w:rPr>
        <w:t>, the expected benefit of letting the human race go extinct now would be (.8-.</w:t>
      </w:r>
      <w:proofErr w:type="gramStart"/>
      <w:r w:rsidRPr="00607EF7">
        <w:rPr>
          <w:sz w:val="14"/>
        </w:rPr>
        <w:t>2)×</w:t>
      </w:r>
      <w:proofErr w:type="gramEnd"/>
      <w:r w:rsidRPr="00607EF7">
        <w:rPr>
          <w:sz w:val="14"/>
        </w:rPr>
        <w:t>(2×10^14) = 1.2×(10^14). Suppose that,</w:t>
      </w:r>
      <w:r w:rsidRPr="00607EF7">
        <w:rPr>
          <w:rStyle w:val="StyleUnderline"/>
          <w:sz w:val="26"/>
        </w:rPr>
        <w:t xml:space="preserve"> </w:t>
      </w:r>
      <w:r w:rsidRPr="00607EF7">
        <w:rPr>
          <w:rStyle w:val="StyleUnderline"/>
          <w:sz w:val="26"/>
          <w:highlight w:val="green"/>
        </w:rPr>
        <w:t>if we</w:t>
      </w:r>
      <w:r w:rsidRPr="00607EF7">
        <w:rPr>
          <w:rStyle w:val="StyleUnderline"/>
          <w:sz w:val="26"/>
        </w:rPr>
        <w:t xml:space="preserve"> </w:t>
      </w:r>
      <w:r w:rsidRPr="00607EF7">
        <w:rPr>
          <w:sz w:val="14"/>
        </w:rPr>
        <w:t>let the human race continue and</w:t>
      </w:r>
      <w:r w:rsidRPr="00607EF7">
        <w:rPr>
          <w:rStyle w:val="StyleUnderline"/>
          <w:sz w:val="26"/>
        </w:rPr>
        <w:t xml:space="preserve"> </w:t>
      </w:r>
      <w:r w:rsidRPr="00607EF7">
        <w:rPr>
          <w:rStyle w:val="StyleUnderline"/>
          <w:sz w:val="26"/>
          <w:highlight w:val="green"/>
        </w:rPr>
        <w:t>did research</w:t>
      </w:r>
      <w:r w:rsidRPr="00607EF7">
        <w:rPr>
          <w:rStyle w:val="StyleUnderline"/>
          <w:sz w:val="26"/>
        </w:rPr>
        <w:t xml:space="preserve"> for 300 years, </w:t>
      </w:r>
      <w:r w:rsidRPr="00607EF7">
        <w:rPr>
          <w:rStyle w:val="StyleUnderline"/>
          <w:sz w:val="26"/>
          <w:highlight w:val="green"/>
        </w:rPr>
        <w:t xml:space="preserve">we would know for certain whether or not </w:t>
      </w:r>
      <w:r w:rsidRPr="001141D4">
        <w:rPr>
          <w:rStyle w:val="StyleUnderline"/>
          <w:sz w:val="26"/>
        </w:rPr>
        <w:t xml:space="preserve">additional </w:t>
      </w:r>
      <w:r w:rsidRPr="00607EF7">
        <w:rPr>
          <w:rStyle w:val="StyleUnderline"/>
          <w:sz w:val="26"/>
          <w:highlight w:val="green"/>
        </w:rPr>
        <w:t>people</w:t>
      </w:r>
      <w:r w:rsidRPr="001141D4">
        <w:rPr>
          <w:rStyle w:val="StyleUnderline"/>
          <w:sz w:val="26"/>
        </w:rPr>
        <w:t xml:space="preserve"> are</w:t>
      </w:r>
      <w:r w:rsidRPr="00607EF7">
        <w:rPr>
          <w:rStyle w:val="StyleUnderline"/>
          <w:sz w:val="26"/>
        </w:rPr>
        <w:t xml:space="preserve"> of </w:t>
      </w:r>
      <w:r w:rsidRPr="00607EF7">
        <w:rPr>
          <w:rStyle w:val="StyleUnderline"/>
          <w:sz w:val="26"/>
          <w:highlight w:val="green"/>
        </w:rPr>
        <w:t>positive</w:t>
      </w:r>
      <w:r w:rsidRPr="00607EF7">
        <w:rPr>
          <w:sz w:val="14"/>
        </w:rPr>
        <w:t xml:space="preserve"> or negative </w:t>
      </w:r>
      <w:r w:rsidRPr="00607EF7">
        <w:rPr>
          <w:rStyle w:val="StyleUnderline"/>
          <w:sz w:val="26"/>
        </w:rPr>
        <w:t>value</w:t>
      </w:r>
      <w:r w:rsidRPr="00607EF7">
        <w:rPr>
          <w:sz w:val="14"/>
        </w:rPr>
        <w:t xml:space="preserve">. If so, then with the </w:t>
      </w:r>
      <w:proofErr w:type="spellStart"/>
      <w:r w:rsidRPr="00607EF7">
        <w:rPr>
          <w:sz w:val="14"/>
        </w:rPr>
        <w:t>credences</w:t>
      </w:r>
      <w:proofErr w:type="spellEnd"/>
      <w:r w:rsidRPr="00607EF7">
        <w:rPr>
          <w:sz w:val="14"/>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607EF7">
        <w:rPr>
          <w:sz w:val="14"/>
        </w:rPr>
        <w:t>×(</w:t>
      </w:r>
      <w:proofErr w:type="gramEnd"/>
      <w:r w:rsidRPr="00607EF7">
        <w:rPr>
          <w:sz w:val="14"/>
        </w:rPr>
        <w:t xml:space="preserve">10^10) (because of the delay of letting the human race go extinct), the expected value of which is 2.4×(10^10). But </w:t>
      </w:r>
      <w:r w:rsidRPr="001141D4">
        <w:rPr>
          <w:rStyle w:val="StyleUnderline"/>
          <w:sz w:val="26"/>
        </w:rPr>
        <w:t>there’s</w:t>
      </w:r>
      <w:r w:rsidRPr="001141D4">
        <w:rPr>
          <w:sz w:val="14"/>
        </w:rPr>
        <w:t xml:space="preserve"> also</w:t>
      </w:r>
      <w:r w:rsidRPr="00607EF7">
        <w:rPr>
          <w:sz w:val="14"/>
        </w:rPr>
        <w:t xml:space="preserve"> </w:t>
      </w:r>
      <w:r w:rsidRPr="00607EF7">
        <w:rPr>
          <w:rStyle w:val="StyleUnderline"/>
          <w:sz w:val="26"/>
        </w:rPr>
        <w:t xml:space="preserve">a </w:t>
      </w:r>
      <w:r w:rsidRPr="001141D4">
        <w:rPr>
          <w:rStyle w:val="StyleUnderline"/>
          <w:sz w:val="26"/>
        </w:rPr>
        <w:t>20% chance of a gain of</w:t>
      </w:r>
      <w:r w:rsidRPr="00607EF7">
        <w:rPr>
          <w:rStyle w:val="StyleUnderline"/>
          <w:sz w:val="26"/>
        </w:rPr>
        <w:t xml:space="preserve"> 2</w:t>
      </w:r>
      <w:proofErr w:type="gramStart"/>
      <w:r w:rsidRPr="00607EF7">
        <w:rPr>
          <w:rStyle w:val="StyleUnderline"/>
          <w:sz w:val="26"/>
        </w:rPr>
        <w:t>×(</w:t>
      </w:r>
      <w:proofErr w:type="gramEnd"/>
      <w:r w:rsidRPr="00607EF7">
        <w:rPr>
          <w:rStyle w:val="StyleUnderline"/>
          <w:sz w:val="26"/>
        </w:rPr>
        <w:t>10^14),</w:t>
      </w:r>
      <w:r w:rsidRPr="00607EF7">
        <w:rPr>
          <w:sz w:val="14"/>
        </w:rPr>
        <w:t xml:space="preserve"> </w:t>
      </w:r>
      <w:r w:rsidRPr="001141D4">
        <w:rPr>
          <w:rStyle w:val="StyleUnderline"/>
          <w:sz w:val="26"/>
        </w:rPr>
        <w:t>the expected value of which is 4×(10^13).</w:t>
      </w:r>
      <w:r w:rsidRPr="00607EF7">
        <w:rPr>
          <w:sz w:val="14"/>
        </w:rPr>
        <w:t xml:space="preserve"> That is, </w:t>
      </w:r>
      <w:r w:rsidRPr="001141D4">
        <w:rPr>
          <w:rStyle w:val="StyleUnderline"/>
          <w:sz w:val="26"/>
        </w:rPr>
        <w:t xml:space="preserve">in expected value terms, </w:t>
      </w:r>
      <w:r w:rsidRPr="00607EF7">
        <w:rPr>
          <w:rStyle w:val="StyleUnderline"/>
          <w:sz w:val="26"/>
          <w:highlight w:val="green"/>
        </w:rPr>
        <w:t>the cost of waiting</w:t>
      </w:r>
      <w:r w:rsidRPr="00607EF7">
        <w:rPr>
          <w:rStyle w:val="StyleUnderline"/>
          <w:sz w:val="26"/>
        </w:rPr>
        <w:t xml:space="preserve"> </w:t>
      </w:r>
      <w:r w:rsidRPr="00607EF7">
        <w:rPr>
          <w:sz w:val="14"/>
        </w:rPr>
        <w:t>for a few hundred years</w:t>
      </w:r>
      <w:r w:rsidRPr="00607EF7">
        <w:rPr>
          <w:rStyle w:val="StyleUnderline"/>
          <w:sz w:val="26"/>
        </w:rPr>
        <w:t xml:space="preserve"> </w:t>
      </w:r>
      <w:r w:rsidRPr="00607EF7">
        <w:rPr>
          <w:rStyle w:val="StyleUnderline"/>
          <w:sz w:val="26"/>
          <w:highlight w:val="green"/>
        </w:rPr>
        <w:t xml:space="preserve">is </w:t>
      </w:r>
      <w:r w:rsidRPr="00607EF7">
        <w:rPr>
          <w:rStyle w:val="StyleUnderline"/>
          <w:sz w:val="26"/>
        </w:rPr>
        <w:t xml:space="preserve">vanishingly </w:t>
      </w:r>
      <w:r w:rsidRPr="00607EF7">
        <w:rPr>
          <w:rStyle w:val="StyleUnderline"/>
          <w:sz w:val="26"/>
          <w:highlight w:val="green"/>
        </w:rPr>
        <w:t>small compared with</w:t>
      </w:r>
      <w:r w:rsidRPr="00607EF7">
        <w:rPr>
          <w:rStyle w:val="StyleUnderline"/>
          <w:sz w:val="26"/>
        </w:rPr>
        <w:t xml:space="preserve"> </w:t>
      </w:r>
      <w:r w:rsidRPr="00607EF7">
        <w:rPr>
          <w:sz w:val="14"/>
        </w:rPr>
        <w:t>the benefit of</w:t>
      </w:r>
      <w:r w:rsidRPr="00607EF7">
        <w:rPr>
          <w:rStyle w:val="StyleUnderline"/>
          <w:sz w:val="26"/>
        </w:rPr>
        <w:t xml:space="preserve"> </w:t>
      </w:r>
      <w:r w:rsidRPr="00607EF7">
        <w:rPr>
          <w:rStyle w:val="StyleUnderline"/>
          <w:sz w:val="26"/>
          <w:highlight w:val="green"/>
        </w:rPr>
        <w:t xml:space="preserve">keeping </w:t>
      </w:r>
      <w:r w:rsidRPr="001141D4">
        <w:rPr>
          <w:rStyle w:val="StyleUnderline"/>
          <w:sz w:val="26"/>
        </w:rPr>
        <w:t xml:space="preserve">one’s </w:t>
      </w:r>
      <w:r w:rsidRPr="00607EF7">
        <w:rPr>
          <w:rStyle w:val="StyleUnderline"/>
          <w:sz w:val="26"/>
          <w:highlight w:val="green"/>
        </w:rPr>
        <w:t>options open</w:t>
      </w:r>
      <w:r w:rsidRPr="00607EF7">
        <w:rPr>
          <w:rStyle w:val="StyleUnderline"/>
          <w:sz w:val="26"/>
        </w:rPr>
        <w:t xml:space="preserve"> </w:t>
      </w:r>
      <w:r w:rsidRPr="00607EF7">
        <w:rPr>
          <w:sz w:val="14"/>
        </w:rPr>
        <w:t>while one gains new information.</w:t>
      </w:r>
    </w:p>
    <w:p w14:paraId="25D9AE37" w14:textId="77777777" w:rsidR="00E252F4" w:rsidRDefault="00E252F4" w:rsidP="00E252F4">
      <w:pPr>
        <w:pStyle w:val="Heading4"/>
        <w:rPr>
          <w:rFonts w:cs="Calibri"/>
        </w:rPr>
      </w:pPr>
      <w:r w:rsidRPr="00E600C8">
        <w:rPr>
          <w:rFonts w:cs="Calibri"/>
        </w:rPr>
        <w:t>[</w:t>
      </w:r>
      <w:r>
        <w:rPr>
          <w:rFonts w:cs="Calibri"/>
        </w:rPr>
        <w:t>5</w:t>
      </w:r>
      <w:r w:rsidRPr="00E600C8">
        <w:rPr>
          <w:rFonts w:cs="Calibri"/>
        </w:rPr>
        <w:t>] Death outweighs—agents can’t act if they fear for their bodily security—my framework constrains every NC.</w:t>
      </w:r>
    </w:p>
    <w:p w14:paraId="2AFD33BF" w14:textId="77777777" w:rsidR="00E252F4" w:rsidRDefault="00E252F4" w:rsidP="00E252F4">
      <w:pPr>
        <w:pStyle w:val="Heading4"/>
      </w:pPr>
      <w:r>
        <w:t>[6] No intent foresight distinction for states.</w:t>
      </w:r>
    </w:p>
    <w:p w14:paraId="4EB6EFF7" w14:textId="77777777" w:rsidR="00E252F4" w:rsidRPr="00152744" w:rsidRDefault="00E252F4" w:rsidP="00E252F4">
      <w:pPr>
        <w:rPr>
          <w:rStyle w:val="StyleUnderline"/>
          <w:b/>
          <w:sz w:val="16"/>
          <w:u w:val="none"/>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5B20BECE" w14:textId="77777777" w:rsidR="00E252F4" w:rsidRDefault="00E252F4" w:rsidP="00E252F4">
      <w:pPr>
        <w:rPr>
          <w:rStyle w:val="StyleUnderline"/>
        </w:rPr>
      </w:pPr>
      <w: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making a policy-decision,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6B4B3780" w14:textId="73BF8F4D" w:rsidR="00E252F4" w:rsidRPr="00E600C8" w:rsidRDefault="00E252F4" w:rsidP="00E252F4">
      <w:pPr>
        <w:pStyle w:val="Heading4"/>
        <w:rPr>
          <w:rFonts w:cs="Calibri"/>
        </w:rPr>
      </w:pPr>
      <w:r w:rsidRPr="00E600C8">
        <w:rPr>
          <w:rFonts w:cs="Calibri"/>
        </w:rPr>
        <w:t>[</w:t>
      </w:r>
      <w:r>
        <w:rPr>
          <w:rFonts w:cs="Calibri"/>
        </w:rPr>
        <w:t>7</w:t>
      </w:r>
      <w:r w:rsidRPr="00E600C8">
        <w:rPr>
          <w:rFonts w:cs="Calibri"/>
        </w:rPr>
        <w:t>] Reject calc indicts and util triggers permissibility arguments:</w:t>
      </w:r>
    </w:p>
    <w:p w14:paraId="3F9D1912" w14:textId="77777777" w:rsidR="00E252F4" w:rsidRPr="00E600C8" w:rsidRDefault="00E252F4" w:rsidP="00E252F4">
      <w:pPr>
        <w:pStyle w:val="Heading4"/>
        <w:rPr>
          <w:rFonts w:cs="Calibri"/>
        </w:rPr>
      </w:pPr>
      <w:r>
        <w:rPr>
          <w:rFonts w:cs="Calibri"/>
        </w:rPr>
        <w:t>[</w:t>
      </w:r>
      <w:r w:rsidRPr="00E600C8">
        <w:rPr>
          <w:rFonts w:cs="Calibri"/>
        </w:rPr>
        <w:t xml:space="preserve">A] </w:t>
      </w:r>
      <w:r>
        <w:rPr>
          <w:rFonts w:cs="Calibri"/>
        </w:rPr>
        <w:t>They’re</w:t>
      </w:r>
      <w:r w:rsidRPr="00E600C8">
        <w:rPr>
          <w:rFonts w:cs="Calibri"/>
        </w:rPr>
        <w:t xml:space="preserve"> functionally NIBs that skew the </w:t>
      </w:r>
      <w:proofErr w:type="spellStart"/>
      <w:r w:rsidRPr="00E600C8">
        <w:rPr>
          <w:rFonts w:cs="Calibri"/>
        </w:rPr>
        <w:t>aff</w:t>
      </w:r>
      <w:proofErr w:type="spellEnd"/>
      <w:r w:rsidRPr="00E600C8">
        <w:rPr>
          <w:rFonts w:cs="Calibri"/>
        </w:rPr>
        <w:t xml:space="preserve"> and move the debate away from the topic and actual philosophical debate, killing valuable education</w:t>
      </w:r>
    </w:p>
    <w:p w14:paraId="08D78CDA" w14:textId="77777777" w:rsidR="00E252F4" w:rsidRPr="00974E88" w:rsidRDefault="00E252F4" w:rsidP="00E252F4">
      <w:pPr>
        <w:pStyle w:val="Heading4"/>
        <w:rPr>
          <w:rFonts w:cs="Calibri"/>
        </w:rPr>
      </w:pPr>
      <w:r>
        <w:rPr>
          <w:rFonts w:cs="Calibri"/>
        </w:rPr>
        <w:t>[</w:t>
      </w:r>
      <w:r w:rsidRPr="00E600C8">
        <w:rPr>
          <w:rFonts w:cs="Calibri"/>
        </w:rPr>
        <w:t xml:space="preserve">B] Morally abhorrent – it would say we have no obligation to prevent genocide </w:t>
      </w:r>
      <w:r>
        <w:rPr>
          <w:rFonts w:cs="Calibri"/>
        </w:rPr>
        <w:t>or extinction</w:t>
      </w:r>
      <w:r w:rsidRPr="00E600C8">
        <w:rPr>
          <w:rFonts w:cs="Calibri"/>
        </w:rPr>
        <w:t xml:space="preserve"> which is morally abhorrent and makes debate unsafe</w:t>
      </w:r>
    </w:p>
    <w:p w14:paraId="50433B58" w14:textId="77777777" w:rsidR="00E252F4" w:rsidRPr="009528EB" w:rsidRDefault="00E252F4" w:rsidP="00E252F4"/>
    <w:p w14:paraId="3E4888FE" w14:textId="77777777" w:rsidR="00E252F4" w:rsidRDefault="00E252F4" w:rsidP="00E252F4">
      <w:pPr>
        <w:pStyle w:val="Heading3"/>
      </w:pPr>
      <w:r>
        <w:t>Underview</w:t>
      </w:r>
    </w:p>
    <w:p w14:paraId="7FBC52EF" w14:textId="3C3DA710" w:rsidR="00E252F4" w:rsidRDefault="00E252F4" w:rsidP="00E252F4">
      <w:pPr>
        <w:pStyle w:val="Heading4"/>
      </w:pPr>
      <w:r>
        <w:t xml:space="preserve">1] </w:t>
      </w:r>
      <w:r w:rsidRPr="00394AF8">
        <w:rPr>
          <w:rFonts w:cs="Calibri"/>
        </w:rPr>
        <w:t xml:space="preserve">Aff gets </w:t>
      </w:r>
      <w:r w:rsidRPr="00394AF8">
        <w:t xml:space="preserve">1AR theory since the neg can be infinitely abusive and I can’t check back. </w:t>
      </w:r>
      <w:r w:rsidR="00E9519A">
        <w:t xml:space="preserve">DTD, CI, No RVIs- since the 1ar is too short to win theory and substance. </w:t>
      </w:r>
    </w:p>
    <w:p w14:paraId="76C692C8" w14:textId="77777777" w:rsidR="00E252F4" w:rsidRPr="005C1D6D" w:rsidRDefault="00E252F4" w:rsidP="00E252F4">
      <w:pPr>
        <w:pStyle w:val="Heading4"/>
      </w:pPr>
      <w:r>
        <w:t xml:space="preserve">2] </w:t>
      </w:r>
      <w:r w:rsidRPr="005C1D6D">
        <w:t>Presumption and permissibility affirm –</w:t>
      </w:r>
    </w:p>
    <w:p w14:paraId="3AF9FB84" w14:textId="77777777" w:rsidR="00E252F4" w:rsidRPr="005C1D6D" w:rsidRDefault="00E252F4" w:rsidP="00E252F4">
      <w:pPr>
        <w:keepNext/>
        <w:keepLines/>
        <w:spacing w:before="40"/>
        <w:outlineLvl w:val="3"/>
        <w:rPr>
          <w:rFonts w:eastAsiaTheme="majorEastAsia" w:cstheme="majorBidi"/>
          <w:b/>
          <w:bCs/>
          <w:sz w:val="26"/>
        </w:rPr>
      </w:pPr>
      <w:r w:rsidRPr="005C1D6D">
        <w:rPr>
          <w:rFonts w:eastAsiaTheme="majorEastAsia" w:cstheme="majorBidi"/>
          <w:b/>
          <w:bCs/>
          <w:sz w:val="26"/>
        </w:rPr>
        <w:t>1. Statements are true before false since if I told you my name, you’d believe me.</w:t>
      </w:r>
    </w:p>
    <w:p w14:paraId="2332D058" w14:textId="77777777" w:rsidR="00E252F4" w:rsidRPr="005C1D6D" w:rsidRDefault="00E252F4" w:rsidP="00E252F4">
      <w:pPr>
        <w:keepNext/>
        <w:keepLines/>
        <w:spacing w:before="40"/>
        <w:outlineLvl w:val="3"/>
        <w:rPr>
          <w:rFonts w:eastAsiaTheme="majorEastAsia" w:cstheme="majorBidi"/>
          <w:b/>
          <w:bCs/>
          <w:sz w:val="26"/>
        </w:rPr>
      </w:pPr>
      <w:r w:rsidRPr="005C1D6D">
        <w:rPr>
          <w:rFonts w:eastAsiaTheme="majorEastAsia" w:cstheme="majorBidi"/>
          <w:b/>
          <w:bCs/>
          <w:sz w:val="26"/>
        </w:rPr>
        <w:t xml:space="preserve">2. Epistemics – we wouldn’t be able to start a strand of reasoning since we’d have to question that reason. </w:t>
      </w:r>
    </w:p>
    <w:p w14:paraId="6F6F8E31" w14:textId="77777777" w:rsidR="00E252F4" w:rsidRPr="005C1D6D" w:rsidRDefault="00E252F4" w:rsidP="00E252F4">
      <w:pPr>
        <w:keepNext/>
        <w:keepLines/>
        <w:spacing w:before="40"/>
        <w:outlineLvl w:val="3"/>
        <w:rPr>
          <w:rFonts w:eastAsiaTheme="majorEastAsia" w:cstheme="majorBidi"/>
          <w:b/>
          <w:bCs/>
          <w:sz w:val="26"/>
        </w:rPr>
      </w:pPr>
      <w:r w:rsidRPr="005C1D6D">
        <w:rPr>
          <w:rFonts w:eastAsiaTheme="majorEastAsia" w:cstheme="majorBidi"/>
          <w:b/>
          <w:bCs/>
          <w:sz w:val="26"/>
        </w:rPr>
        <w:t xml:space="preserve">3. Illogical – presuming statements false is illogical since you can’t say things like P and ~P are both wrong. </w:t>
      </w:r>
    </w:p>
    <w:p w14:paraId="25AEDFEB" w14:textId="77777777" w:rsidR="00E252F4" w:rsidRPr="005C1D6D" w:rsidRDefault="00E252F4" w:rsidP="00E252F4">
      <w:pPr>
        <w:keepNext/>
        <w:keepLines/>
        <w:spacing w:before="40"/>
        <w:outlineLvl w:val="3"/>
        <w:rPr>
          <w:rFonts w:eastAsiaTheme="majorEastAsia" w:cstheme="majorBidi"/>
          <w:b/>
          <w:bCs/>
          <w:sz w:val="26"/>
        </w:rPr>
      </w:pPr>
      <w:r w:rsidRPr="005C1D6D">
        <w:rPr>
          <w:rFonts w:eastAsiaTheme="majorEastAsia" w:cstheme="majorBidi"/>
          <w:b/>
          <w:bCs/>
          <w:sz w:val="26"/>
        </w:rPr>
        <w:t>4. Presuming obligations is logically safer since it’s better to be supererogatory than fail to meet an obligation.</w:t>
      </w:r>
    </w:p>
    <w:p w14:paraId="40D1066C" w14:textId="77777777" w:rsidR="00E252F4" w:rsidRPr="008B35D7" w:rsidRDefault="00E252F4" w:rsidP="00E252F4">
      <w:pPr>
        <w:pStyle w:val="Heading4"/>
      </w:pPr>
      <w:r>
        <w:t xml:space="preserve">[3] </w:t>
      </w:r>
      <w:r w:rsidRPr="00E24623">
        <w:t>The role of the ballot is to determine the desirability of the world of the affirmative’s advocacy against the world of the negative. Prefer:</w:t>
      </w:r>
    </w:p>
    <w:p w14:paraId="2DF04516" w14:textId="77777777" w:rsidR="00E252F4" w:rsidRDefault="00E252F4" w:rsidP="00E252F4">
      <w:pPr>
        <w:pStyle w:val="Heading4"/>
      </w:pPr>
      <w:r>
        <w:t xml:space="preserve">[a] TT doesn’t take reps or theory into account because </w:t>
      </w:r>
      <w:proofErr w:type="spellStart"/>
      <w:r>
        <w:t>its</w:t>
      </w:r>
      <w:proofErr w:type="spellEnd"/>
      <w:r>
        <w:t xml:space="preserve"> not within the judge’s jurisdiction; that means default comparative worlds</w:t>
      </w:r>
      <w:r w:rsidRPr="00E24623">
        <w:t xml:space="preserve"> </w:t>
      </w:r>
      <w:r>
        <w:t xml:space="preserve">since </w:t>
      </w:r>
      <w:r w:rsidRPr="00E24623">
        <w:t xml:space="preserve">reps are a prerequisite to engaging in debate because toleration of bad discourse allows racism and threatening language which decreases participation </w:t>
      </w:r>
      <w:r>
        <w:t xml:space="preserve">and is a </w:t>
      </w:r>
      <w:proofErr w:type="gramStart"/>
      <w:r>
        <w:t>pre requisite</w:t>
      </w:r>
      <w:proofErr w:type="gramEnd"/>
    </w:p>
    <w:p w14:paraId="75972D63" w14:textId="77777777" w:rsidR="00E252F4" w:rsidRPr="00E24623" w:rsidRDefault="00E252F4" w:rsidP="00E252F4">
      <w:pPr>
        <w:pStyle w:val="Heading4"/>
      </w:pPr>
      <w:r>
        <w:t xml:space="preserve">[b] </w:t>
      </w:r>
      <w:r w:rsidRPr="00E24623">
        <w:t xml:space="preserve">Resolved denotes a proposal to be enacted by law </w:t>
      </w:r>
      <w:r>
        <w:t>which hijacks textuality</w:t>
      </w:r>
    </w:p>
    <w:p w14:paraId="43B52B59" w14:textId="77777777" w:rsidR="00E252F4" w:rsidRPr="00E24623" w:rsidRDefault="00E252F4" w:rsidP="00E252F4">
      <w:pPr>
        <w:spacing w:line="276" w:lineRule="auto"/>
        <w:rPr>
          <w:color w:val="000000" w:themeColor="text1"/>
        </w:rPr>
      </w:pPr>
      <w:r w:rsidRPr="00E24623">
        <w:rPr>
          <w:rStyle w:val="Heading4Char"/>
          <w:rFonts w:cs="Calibri"/>
          <w:color w:val="000000" w:themeColor="text1"/>
        </w:rPr>
        <w:t>Words and Phrases 1964</w:t>
      </w:r>
      <w:r w:rsidRPr="00E24623">
        <w:rPr>
          <w:b/>
          <w:color w:val="000000" w:themeColor="text1"/>
        </w:rPr>
        <w:t xml:space="preserve"> </w:t>
      </w:r>
      <w:r w:rsidRPr="00E24623">
        <w:rPr>
          <w:color w:val="000000" w:themeColor="text1"/>
        </w:rPr>
        <w:t xml:space="preserve">Permanent Edition </w:t>
      </w:r>
    </w:p>
    <w:p w14:paraId="13A79088" w14:textId="24754169" w:rsidR="00E252F4" w:rsidRPr="00E252F4" w:rsidRDefault="00E252F4" w:rsidP="00E252F4">
      <w:pPr>
        <w:spacing w:line="276" w:lineRule="auto"/>
        <w:ind w:right="288"/>
        <w:rPr>
          <w:color w:val="000000" w:themeColor="text1"/>
          <w:sz w:val="14"/>
        </w:rPr>
      </w:pPr>
      <w:r w:rsidRPr="00247AA8">
        <w:rPr>
          <w:color w:val="000000" w:themeColor="text1"/>
          <w:sz w:val="14"/>
        </w:rPr>
        <w:t>Definition of the word “resolve,” given by Webster is “</w:t>
      </w:r>
      <w:r w:rsidRPr="006A4A0D">
        <w:rPr>
          <w:b/>
          <w:color w:val="000000" w:themeColor="text1"/>
          <w:highlight w:val="green"/>
          <w:u w:val="single"/>
        </w:rPr>
        <w:t>to express</w:t>
      </w:r>
      <w:r w:rsidRPr="00E24623">
        <w:rPr>
          <w:b/>
          <w:color w:val="000000" w:themeColor="text1"/>
          <w:u w:val="single"/>
        </w:rPr>
        <w:t xml:space="preserve"> an opinion or </w:t>
      </w:r>
      <w:r w:rsidRPr="006A4A0D">
        <w:rPr>
          <w:b/>
          <w:color w:val="000000" w:themeColor="text1"/>
          <w:highlight w:val="green"/>
          <w:u w:val="single"/>
        </w:rPr>
        <w:t xml:space="preserve">determination by resolution or </w:t>
      </w:r>
      <w:r w:rsidRPr="00E24623">
        <w:rPr>
          <w:b/>
          <w:color w:val="000000" w:themeColor="text1"/>
          <w:u w:val="single"/>
        </w:rPr>
        <w:t xml:space="preserve">vote; as ‘it was resolved by the </w:t>
      </w:r>
      <w:r w:rsidRPr="006A4A0D">
        <w:rPr>
          <w:b/>
          <w:color w:val="000000" w:themeColor="text1"/>
          <w:highlight w:val="green"/>
          <w:u w:val="single"/>
        </w:rPr>
        <w:t>legislature</w:t>
      </w:r>
      <w:r w:rsidRPr="00E24623">
        <w:rPr>
          <w:b/>
          <w:color w:val="000000" w:themeColor="text1"/>
          <w:u w:val="single"/>
        </w:rPr>
        <w:t>;</w:t>
      </w:r>
      <w:r w:rsidRPr="00247AA8">
        <w:rPr>
          <w:color w:val="000000" w:themeColor="text1"/>
          <w:sz w:val="14"/>
        </w:rPr>
        <w:t xml:space="preserve">” It is of </w:t>
      </w:r>
      <w:r w:rsidRPr="00E24623">
        <w:rPr>
          <w:b/>
          <w:color w:val="000000" w:themeColor="text1"/>
          <w:u w:val="single"/>
        </w:rPr>
        <w:t>similar</w:t>
      </w:r>
      <w:r w:rsidRPr="00247AA8">
        <w:rPr>
          <w:color w:val="000000" w:themeColor="text1"/>
          <w:sz w:val="14"/>
        </w:rPr>
        <w:t xml:space="preserve"> force </w:t>
      </w:r>
      <w:r w:rsidRPr="00E24623">
        <w:rPr>
          <w:b/>
          <w:color w:val="000000" w:themeColor="text1"/>
          <w:u w:val="single"/>
        </w:rPr>
        <w:t>to the word “enact,”</w:t>
      </w:r>
      <w:r w:rsidRPr="00247AA8">
        <w:rPr>
          <w:color w:val="000000" w:themeColor="text1"/>
          <w:sz w:val="14"/>
        </w:rPr>
        <w:t xml:space="preserve"> which is </w:t>
      </w:r>
      <w:r w:rsidRPr="00E24623">
        <w:rPr>
          <w:b/>
          <w:color w:val="000000" w:themeColor="text1"/>
          <w:u w:val="single"/>
        </w:rPr>
        <w:t>defined</w:t>
      </w:r>
      <w:r w:rsidRPr="00247AA8">
        <w:rPr>
          <w:color w:val="000000" w:themeColor="text1"/>
          <w:sz w:val="14"/>
        </w:rPr>
        <w:t xml:space="preserve"> by Bouvier </w:t>
      </w:r>
      <w:r w:rsidRPr="00E24623">
        <w:rPr>
          <w:b/>
          <w:color w:val="000000" w:themeColor="text1"/>
          <w:u w:val="single"/>
        </w:rPr>
        <w:t>as</w:t>
      </w:r>
      <w:r w:rsidRPr="00247AA8">
        <w:rPr>
          <w:color w:val="000000" w:themeColor="text1"/>
          <w:sz w:val="14"/>
        </w:rPr>
        <w:t xml:space="preserve"> meaning “</w:t>
      </w:r>
      <w:r w:rsidRPr="006A4A0D">
        <w:rPr>
          <w:b/>
          <w:color w:val="000000" w:themeColor="text1"/>
          <w:highlight w:val="green"/>
          <w:u w:val="single"/>
        </w:rPr>
        <w:t>to establish by law</w:t>
      </w:r>
      <w:r w:rsidRPr="00247AA8">
        <w:rPr>
          <w:color w:val="000000" w:themeColor="text1"/>
          <w:sz w:val="14"/>
        </w:rPr>
        <w:t>”.</w:t>
      </w:r>
    </w:p>
    <w:p w14:paraId="63682D81" w14:textId="77777777" w:rsidR="00E252F4" w:rsidRPr="00C7794F" w:rsidRDefault="00E252F4" w:rsidP="00E252F4">
      <w:pPr>
        <w:pStyle w:val="Heading4"/>
        <w:rPr>
          <w:rFonts w:cs="Calibri"/>
        </w:rPr>
      </w:pPr>
      <w:r>
        <w:rPr>
          <w:rFonts w:cs="Calibri"/>
        </w:rPr>
        <w:t>[</w:t>
      </w:r>
      <w:r w:rsidRPr="006C0761">
        <w:rPr>
          <w:rFonts w:cs="Calibri"/>
        </w:rPr>
        <w:t xml:space="preserve">2] </w:t>
      </w:r>
      <w:r w:rsidRPr="00C7794F">
        <w:rPr>
          <w:rFonts w:cs="Calibri"/>
        </w:rPr>
        <w:t>Evolution proves our theory true</w:t>
      </w:r>
    </w:p>
    <w:p w14:paraId="2EA69EEE" w14:textId="77777777" w:rsidR="00E252F4" w:rsidRPr="00C7794F" w:rsidRDefault="00E252F4" w:rsidP="00E252F4">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492BEDF9" w14:textId="77777777" w:rsidR="00E252F4" w:rsidRPr="00554C8C" w:rsidRDefault="00E252F4" w:rsidP="00E252F4">
      <w:pPr>
        <w:rPr>
          <w:sz w:val="16"/>
        </w:rPr>
      </w:pPr>
      <w:r w:rsidRPr="00554C8C">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that </w:t>
      </w:r>
      <w:r w:rsidRPr="00C7794F">
        <w:rPr>
          <w:b/>
          <w:highlight w:val="green"/>
          <w:u w:val="single"/>
        </w:rPr>
        <w:t xml:space="preserve">humans have been </w:t>
      </w:r>
      <w:r w:rsidRPr="00C7794F">
        <w:rPr>
          <w:b/>
          <w:iCs/>
          <w:highlight w:val="green"/>
          <w:u w:val="single"/>
          <w:bdr w:val="single" w:sz="8" w:space="0" w:color="auto"/>
        </w:rPr>
        <w:t>subject to natural selection</w:t>
      </w:r>
      <w:r w:rsidRPr="00554C8C">
        <w:rPr>
          <w:sz w:val="16"/>
          <w:highlight w:val="green"/>
        </w:rPr>
        <w:t xml:space="preserve"> </w:t>
      </w:r>
      <w:r w:rsidRPr="00554C8C">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554C8C">
        <w:rPr>
          <w:sz w:val="16"/>
        </w:rPr>
        <w:t xml:space="preserve">, not least how humans perceive and act toward others. Scholars often argue over whether historically humans experienced a Hobbesian ‘‘state of nature,’’ but—whatever the outcome of that debate—it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554C8C">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554C8C">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554C8C">
        <w:rPr>
          <w:sz w:val="16"/>
        </w:rPr>
        <w:t xml:space="preserve"> (as we explain in full later). </w:t>
      </w:r>
      <w:r w:rsidRPr="00C7794F">
        <w:rPr>
          <w:b/>
          <w:u w:val="single"/>
        </w:rPr>
        <w:t>These strategies</w:t>
      </w:r>
      <w:r w:rsidRPr="00554C8C">
        <w:rPr>
          <w:sz w:val="16"/>
        </w:rPr>
        <w:t xml:space="preserve"> are not unique to humans and, in fact, </w:t>
      </w:r>
      <w:r w:rsidRPr="00C7794F">
        <w:rPr>
          <w:b/>
          <w:u w:val="single"/>
        </w:rPr>
        <w:t>characterize a much broader trend in behavior among mammals as a whole—especially primates</w:t>
      </w:r>
      <w:r w:rsidRPr="00554C8C">
        <w:rPr>
          <w:sz w:val="16"/>
        </w:rPr>
        <w:t xml:space="preserve">—as well as many other major vertebrate groups, including birds, fish, and reptiles. </w:t>
      </w:r>
      <w:r w:rsidRPr="00C7794F">
        <w:rPr>
          <w:b/>
          <w:u w:val="single"/>
        </w:rPr>
        <w:t>This recurrence of behavioral patterns</w:t>
      </w:r>
      <w:r w:rsidRPr="00554C8C">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554C8C">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554C8C">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554C8C">
        <w:rPr>
          <w:sz w:val="16"/>
          <w:highlight w:val="green"/>
        </w:rPr>
        <w:t xml:space="preserve"> </w:t>
      </w:r>
      <w:r w:rsidRPr="00554C8C">
        <w:rPr>
          <w:sz w:val="16"/>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554C8C">
        <w:rPr>
          <w:sz w:val="16"/>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554C8C">
        <w:rPr>
          <w:sz w:val="16"/>
        </w:rPr>
        <w:t xml:space="preserve">. </w:t>
      </w:r>
      <w:r w:rsidRPr="00C7794F">
        <w:rPr>
          <w:b/>
          <w:u w:val="single"/>
        </w:rPr>
        <w:t>The most obvious challenge that evolutionary theory presents to international relations concerns our understanding of human nature</w:t>
      </w:r>
      <w:r w:rsidRPr="00554C8C">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p>
    <w:p w14:paraId="3555374F" w14:textId="77777777" w:rsidR="00E252F4" w:rsidRPr="006C0761" w:rsidRDefault="00E252F4" w:rsidP="00E252F4">
      <w:pPr>
        <w:pStyle w:val="Heading4"/>
        <w:rPr>
          <w:rFonts w:cs="Calibri"/>
        </w:rPr>
      </w:pPr>
      <w:r>
        <w:t xml:space="preserve">[3] </w:t>
      </w:r>
      <w:r w:rsidRPr="006C0761">
        <w:rPr>
          <w:rFonts w:cs="Calibri"/>
        </w:rPr>
        <w:t xml:space="preserve">Youth participatory action research enables </w:t>
      </w:r>
      <w:r w:rsidRPr="006C0761">
        <w:rPr>
          <w:rFonts w:cs="Calibri"/>
          <w:iCs/>
        </w:rPr>
        <w:t>transformative resistance</w:t>
      </w:r>
      <w:r w:rsidRPr="006C0761">
        <w:rPr>
          <w:rFonts w:cs="Calibri"/>
        </w:rPr>
        <w:t xml:space="preserve"> and is crucial to make activism work</w:t>
      </w:r>
    </w:p>
    <w:p w14:paraId="2137A0FA" w14:textId="77777777" w:rsidR="00E252F4" w:rsidRPr="006C0761" w:rsidRDefault="00E252F4" w:rsidP="00E252F4">
      <w:pPr>
        <w:rPr>
          <w:rStyle w:val="Style13ptBold"/>
        </w:rPr>
      </w:pPr>
      <w:proofErr w:type="spellStart"/>
      <w:r w:rsidRPr="006C0761">
        <w:rPr>
          <w:rStyle w:val="Style13ptBold"/>
        </w:rPr>
        <w:t>Cammarota</w:t>
      </w:r>
      <w:proofErr w:type="spellEnd"/>
      <w:r w:rsidRPr="006C0761">
        <w:rPr>
          <w:rStyle w:val="Style13ptBold"/>
        </w:rPr>
        <w:t xml:space="preserve"> and Fine 08 </w:t>
      </w:r>
    </w:p>
    <w:p w14:paraId="6E275109" w14:textId="77777777" w:rsidR="00E252F4" w:rsidRPr="006C0761" w:rsidRDefault="00E252F4" w:rsidP="00E252F4">
      <w:pPr>
        <w:rPr>
          <w:i/>
        </w:rPr>
      </w:pPr>
      <w:r w:rsidRPr="006C0761">
        <w:t xml:space="preserve">(Julio, </w:t>
      </w:r>
      <w:proofErr w:type="spellStart"/>
      <w:r w:rsidRPr="006C0761">
        <w:t>Education@Arizona</w:t>
      </w:r>
      <w:proofErr w:type="spellEnd"/>
      <w:r w:rsidRPr="006C0761">
        <w:t xml:space="preserve">, Michelle, </w:t>
      </w:r>
      <w:proofErr w:type="spellStart"/>
      <w:r w:rsidRPr="006C0761">
        <w:t>UrbanEducation@TheGraduateCenterNYU</w:t>
      </w:r>
      <w:proofErr w:type="spellEnd"/>
      <w:r w:rsidRPr="006C0761">
        <w:t xml:space="preserve">, </w:t>
      </w:r>
      <w:r w:rsidRPr="006C0761">
        <w:rPr>
          <w:i/>
        </w:rPr>
        <w:t>Youth Participatory Action Research</w:t>
      </w:r>
    </w:p>
    <w:p w14:paraId="755CCBA4" w14:textId="77777777" w:rsidR="00E252F4" w:rsidRPr="006C0761" w:rsidRDefault="00E252F4" w:rsidP="00E252F4">
      <w:pPr>
        <w:rPr>
          <w:sz w:val="16"/>
        </w:rPr>
      </w:pPr>
      <w:r w:rsidRPr="006C0761">
        <w:rPr>
          <w:rStyle w:val="StyleUnderline"/>
        </w:rPr>
        <w:t>In the Matrix,</w:t>
      </w:r>
      <w:r w:rsidRPr="006C0761">
        <w:rPr>
          <w:sz w:val="16"/>
        </w:rPr>
        <w:t xml:space="preserve"> </w:t>
      </w:r>
      <w:r w:rsidRPr="006C0761">
        <w:rPr>
          <w:rStyle w:val="StyleUnderline"/>
        </w:rPr>
        <w:t>Morpheus</w:t>
      </w:r>
      <w:r w:rsidRPr="006C0761">
        <w:rPr>
          <w:sz w:val="16"/>
        </w:rPr>
        <w:t xml:space="preserve">, played by Laurence Fishburne, </w:t>
      </w:r>
      <w:r w:rsidRPr="006C0761">
        <w:rPr>
          <w:rStyle w:val="StyleUnderline"/>
        </w:rPr>
        <w:t xml:space="preserve">places </w:t>
      </w:r>
      <w:r w:rsidRPr="006C0761">
        <w:rPr>
          <w:sz w:val="16"/>
        </w:rPr>
        <w:t xml:space="preserve">Keanu Reeves’ character </w:t>
      </w:r>
      <w:r w:rsidRPr="006C0761">
        <w:rPr>
          <w:rStyle w:val="StyleUnderline"/>
        </w:rPr>
        <w:t xml:space="preserve">Neo in a chair to tell him face to face about the real truth of his experience. </w:t>
      </w:r>
      <w:r w:rsidRPr="006C0761">
        <w:rPr>
          <w:sz w:val="16"/>
        </w:rPr>
        <w:t xml:space="preserve">Morpheus shows Neo </w:t>
      </w:r>
      <w:r w:rsidRPr="006C0761">
        <w:rPr>
          <w:rStyle w:val="StyleUnderline"/>
        </w:rPr>
        <w:t>a red pill</w:t>
      </w:r>
      <w:r w:rsidRPr="006C0761">
        <w:rPr>
          <w:sz w:val="16"/>
        </w:rPr>
        <w:t xml:space="preserve"> in one hand </w:t>
      </w:r>
      <w:r w:rsidRPr="006C0761">
        <w:rPr>
          <w:rStyle w:val="StyleUnderline"/>
        </w:rPr>
        <w:t>and a blue one</w:t>
      </w:r>
      <w:r w:rsidRPr="006C0761">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6C0761">
        <w:rPr>
          <w:rStyle w:val="StyleUnderline"/>
        </w:rPr>
        <w:t>the</w:t>
      </w:r>
      <w:r w:rsidRPr="006C0761">
        <w:rPr>
          <w:sz w:val="16"/>
        </w:rPr>
        <w:t xml:space="preserve"> red pill. " e “blue and red pill” </w:t>
      </w:r>
      <w:r w:rsidRPr="006C0761">
        <w:rPr>
          <w:rStyle w:val="StyleUnderline"/>
        </w:rPr>
        <w:t>scene</w:t>
      </w:r>
      <w:r w:rsidRPr="006C0761">
        <w:rPr>
          <w:sz w:val="16"/>
        </w:rPr>
        <w:t xml:space="preserve"> </w:t>
      </w:r>
      <w:proofErr w:type="gramStart"/>
      <w:r w:rsidRPr="006C0761">
        <w:rPr>
          <w:sz w:val="16"/>
        </w:rPr>
        <w:t>in !</w:t>
      </w:r>
      <w:proofErr w:type="gramEnd"/>
      <w:r w:rsidRPr="006C0761">
        <w:rPr>
          <w:sz w:val="16"/>
        </w:rPr>
        <w:t xml:space="preserve"> e Matrix </w:t>
      </w:r>
      <w:r w:rsidRPr="006C0761">
        <w:rPr>
          <w:rStyle w:val="StyleUnderline"/>
        </w:rPr>
        <w:t>serves as an excellent metaphor for the relationships some educators/activists have with their students,</w:t>
      </w:r>
      <w:r w:rsidRPr="006C0761">
        <w:rPr>
          <w:sz w:val="16"/>
        </w:rPr>
        <w:t xml:space="preserve"> and the kinds of choices we ask them to make. The </w:t>
      </w:r>
      <w:r w:rsidRPr="006C0761">
        <w:rPr>
          <w:rStyle w:val="StyleUnderline"/>
        </w:rPr>
        <w:t xml:space="preserve">critical educational experience offered might lead the student “down the rabbit hole” past the layers of lies to the truths of systematic exploitation and oppression as well as </w:t>
      </w:r>
      <w:r w:rsidRPr="006C0761">
        <w:rPr>
          <w:rStyle w:val="Emphasis"/>
        </w:rPr>
        <w:t>possibilities for resistance</w:t>
      </w:r>
      <w:r w:rsidRPr="006C0761">
        <w:rPr>
          <w:sz w:val="16"/>
        </w:rPr>
        <w:t xml:space="preserve">. A$ er he ingests the red pill, Neo ends up in the place of truth, awakening to the reality that his entire world is a lie constructed to make him believe that he lives a “normal” life, when in reality he is fully exploited day in and 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6C0761">
        <w:rPr>
          <w:sz w:val="16"/>
        </w:rPr>
        <w:t>in !</w:t>
      </w:r>
      <w:proofErr w:type="gramEnd"/>
      <w:r w:rsidRPr="006C0761">
        <w:rPr>
          <w:sz w:val="16"/>
        </w:rPr>
        <w:t xml:space="preserve"> e Matrix. Examples are presented throughout in which </w:t>
      </w:r>
      <w:r w:rsidRPr="006C0761">
        <w:rPr>
          <w:rStyle w:val="StyleUnderline"/>
        </w:rPr>
        <w:t>young people resist</w:t>
      </w:r>
      <w:r w:rsidRPr="006C0761">
        <w:rPr>
          <w:sz w:val="16"/>
        </w:rPr>
        <w:t xml:space="preserve"> the 1 </w:t>
      </w:r>
      <w:r w:rsidRPr="006C0761">
        <w:rPr>
          <w:rStyle w:val="StyleUnderline"/>
        </w:rPr>
        <w:t>normalization</w:t>
      </w:r>
      <w:r w:rsidRPr="006C0761">
        <w:rPr>
          <w:sz w:val="16"/>
        </w:rPr>
        <w:t xml:space="preserve"> of systematic oppression </w:t>
      </w:r>
      <w:r w:rsidRPr="006C0761">
        <w:rPr>
          <w:rStyle w:val="StyleUnderline"/>
        </w:rPr>
        <w:t>by undertaking their own engaged praxis—critical and collective inquiry</w:t>
      </w:r>
      <w:r w:rsidRPr="006C0761">
        <w:rPr>
          <w:sz w:val="16"/>
        </w:rPr>
        <w:t xml:space="preserve">, re% </w:t>
      </w:r>
      <w:proofErr w:type="spellStart"/>
      <w:r w:rsidRPr="006C0761">
        <w:rPr>
          <w:sz w:val="16"/>
        </w:rPr>
        <w:t>ection</w:t>
      </w:r>
      <w:proofErr w:type="spellEnd"/>
      <w:r w:rsidRPr="006C0761">
        <w:rPr>
          <w:sz w:val="16"/>
        </w:rPr>
        <w:t xml:space="preserve"> </w:t>
      </w:r>
      <w:r w:rsidRPr="006C0761">
        <w:rPr>
          <w:rStyle w:val="StyleUnderline"/>
        </w:rPr>
        <w:t>and action focused on “</w:t>
      </w:r>
      <w:r w:rsidRPr="006C0761">
        <w:rPr>
          <w:rStyle w:val="Emphasis"/>
        </w:rPr>
        <w:t>reading” and speaking back</w:t>
      </w:r>
      <w:r w:rsidRPr="006C0761">
        <w:rPr>
          <w:rStyle w:val="StyleUnderline"/>
        </w:rPr>
        <w:t xml:space="preserve"> to the reality of the world, their world</w:t>
      </w:r>
      <w:r w:rsidRPr="006C0761">
        <w:rPr>
          <w:sz w:val="16"/>
        </w:rPr>
        <w:t xml:space="preserve"> (Freire, 1993). The praxis highlighted in the book—youth participatory action research (</w:t>
      </w:r>
      <w:r w:rsidRPr="006C0761">
        <w:rPr>
          <w:rStyle w:val="StyleUnderline"/>
          <w:highlight w:val="green"/>
        </w:rPr>
        <w:t>YPAR</w:t>
      </w:r>
      <w:r w:rsidRPr="006C0761">
        <w:rPr>
          <w:sz w:val="16"/>
        </w:rPr>
        <w:t>)—</w:t>
      </w:r>
      <w:r w:rsidRPr="006C0761">
        <w:rPr>
          <w:rStyle w:val="StyleUnderline"/>
          <w:highlight w:val="green"/>
        </w:rPr>
        <w:t xml:space="preserve">provides young people with opportunities to study </w:t>
      </w:r>
      <w:r w:rsidRPr="006C0761">
        <w:rPr>
          <w:rStyle w:val="Emphasis"/>
          <w:highlight w:val="green"/>
        </w:rPr>
        <w:t xml:space="preserve">social problems </w:t>
      </w:r>
      <w:r w:rsidRPr="006C0761">
        <w:rPr>
          <w:rStyle w:val="Emphasis"/>
        </w:rPr>
        <w:t>affecting</w:t>
      </w:r>
      <w:r w:rsidRPr="006C0761">
        <w:rPr>
          <w:rStyle w:val="StyleUnderline"/>
        </w:rPr>
        <w:t xml:space="preserve"> their lives </w:t>
      </w:r>
      <w:r w:rsidRPr="006C0761">
        <w:rPr>
          <w:rStyle w:val="StyleUnderline"/>
          <w:highlight w:val="green"/>
        </w:rPr>
        <w:t xml:space="preserve">and </w:t>
      </w:r>
      <w:r w:rsidRPr="006C0761">
        <w:rPr>
          <w:rStyle w:val="StyleUnderline"/>
        </w:rPr>
        <w:t xml:space="preserve">then </w:t>
      </w:r>
      <w:r w:rsidRPr="006C0761">
        <w:rPr>
          <w:rStyle w:val="Emphasis"/>
          <w:highlight w:val="green"/>
        </w:rPr>
        <w:t>determine actions to rectify</w:t>
      </w:r>
      <w:r w:rsidRPr="006C0761">
        <w:rPr>
          <w:rStyle w:val="StyleUnderline"/>
          <w:highlight w:val="green"/>
        </w:rPr>
        <w:t xml:space="preserve"> these problems</w:t>
      </w:r>
      <w:r w:rsidRPr="006C0761">
        <w:rPr>
          <w:rStyle w:val="StyleUnderline"/>
        </w:rPr>
        <w:t>.</w:t>
      </w:r>
      <w:r w:rsidRPr="006C0761">
        <w:rPr>
          <w:sz w:val="16"/>
        </w:rPr>
        <w:t xml:space="preserve"> YPAR, and thus Revolutionizing Education, may extend the kinds of questions posed by critical youth studies (</w:t>
      </w:r>
      <w:proofErr w:type="spellStart"/>
      <w:r w:rsidRPr="006C0761">
        <w:rPr>
          <w:sz w:val="16"/>
        </w:rPr>
        <w:t>Bourgois</w:t>
      </w:r>
      <w:proofErr w:type="spellEnd"/>
      <w:r w:rsidRPr="006C0761">
        <w:rPr>
          <w:sz w:val="16"/>
        </w:rPr>
        <w:t xml:space="preserve">, 1995; Fine and Weis, 1998; Giroux, 1983; Kelley, 1994; Macleod, 1987; McRobbie, 1991; Oakes et al., 2006; Rasmussen et al., 2004; Sullivan, 1989; Willis, 1977). </w:t>
      </w:r>
      <w:r w:rsidRPr="006C0761">
        <w:rPr>
          <w:rStyle w:val="StyleUnderline"/>
        </w:rPr>
        <w:t>How do youth learn the skills of critical inquiry and resistances</w:t>
      </w:r>
      <w:r w:rsidRPr="006C0761">
        <w:rPr>
          <w:sz w:val="16"/>
        </w:rPr>
        <w:t xml:space="preserve"> within formal youth development, research collectives, and/or educational settings? </w:t>
      </w:r>
      <w:r w:rsidRPr="006C0761">
        <w:rPr>
          <w:rStyle w:val="StyleUnderline"/>
        </w:rPr>
        <w:t xml:space="preserve">How is it possible for their critical inquiries to evolve into </w:t>
      </w:r>
      <w:r w:rsidRPr="006C0761">
        <w:rPr>
          <w:rStyle w:val="Emphasis"/>
        </w:rPr>
        <w:t>formalized challenges to the “normal” practices of systematic oppression</w:t>
      </w:r>
      <w:r w:rsidRPr="006C0761">
        <w:rPr>
          <w:sz w:val="16"/>
        </w:rPr>
        <w:t xml:space="preserve">? Under what conditions can critical research be a tool of youth development and social justice work? </w:t>
      </w:r>
      <w:r w:rsidRPr="006C0761">
        <w:rPr>
          <w:rStyle w:val="StyleUnderline"/>
        </w:rPr>
        <w:t>The Matrix infers revolution</w:t>
      </w:r>
      <w:r w:rsidRPr="006C0761">
        <w:rPr>
          <w:sz w:val="16"/>
        </w:rPr>
        <w:t xml:space="preserve"> by showing how Neo learns to see the reality of his experiences while understanding his capabilities for resistance. " e </w:t>
      </w:r>
      <w:r w:rsidRPr="006C0761">
        <w:rPr>
          <w:rStyle w:val="StyleUnderline"/>
        </w:rPr>
        <w:t xml:space="preserve">YPAR </w:t>
      </w:r>
      <w:r w:rsidRPr="006C0761">
        <w:rPr>
          <w:sz w:val="16"/>
        </w:rPr>
        <w:t xml:space="preserve">cases presented in this book also </w:t>
      </w:r>
      <w:r w:rsidRPr="006C0761">
        <w:rPr>
          <w:rStyle w:val="StyleUnderline"/>
        </w:rPr>
        <w:t xml:space="preserve">follow a similar pattern: </w:t>
      </w:r>
      <w:r w:rsidRPr="006C0761">
        <w:rPr>
          <w:rStyle w:val="StyleUnderline"/>
          <w:highlight w:val="green"/>
        </w:rPr>
        <w:t xml:space="preserve">young people learn </w:t>
      </w:r>
      <w:r w:rsidRPr="006C0761">
        <w:rPr>
          <w:rStyle w:val="Emphasis"/>
          <w:highlight w:val="green"/>
        </w:rPr>
        <w:t xml:space="preserve">through research about complex power </w:t>
      </w:r>
      <w:proofErr w:type="spellStart"/>
      <w:proofErr w:type="gramStart"/>
      <w:r w:rsidRPr="006C0761">
        <w:rPr>
          <w:rStyle w:val="Emphasis"/>
          <w:highlight w:val="green"/>
        </w:rPr>
        <w:t>relations</w:t>
      </w:r>
      <w:r w:rsidRPr="006C0761">
        <w:rPr>
          <w:sz w:val="16"/>
        </w:rPr>
        <w:t>,</w:t>
      </w:r>
      <w:r w:rsidRPr="006C0761">
        <w:rPr>
          <w:rStyle w:val="StyleUnderline"/>
          <w:highlight w:val="green"/>
        </w:rPr>
        <w:t>histories</w:t>
      </w:r>
      <w:proofErr w:type="spellEnd"/>
      <w:proofErr w:type="gramEnd"/>
      <w:r w:rsidRPr="006C0761">
        <w:rPr>
          <w:rStyle w:val="StyleUnderline"/>
          <w:highlight w:val="green"/>
        </w:rPr>
        <w:t xml:space="preserve"> of struggle, and the consequences of oppression</w:t>
      </w:r>
      <w:r w:rsidRPr="006C0761">
        <w:rPr>
          <w:sz w:val="16"/>
        </w:rPr>
        <w:t xml:space="preserve">. </w:t>
      </w:r>
      <w:r w:rsidRPr="006C0761">
        <w:rPr>
          <w:rStyle w:val="StyleUnderline"/>
        </w:rPr>
        <w:t xml:space="preserve">They begin to </w:t>
      </w:r>
      <w:r w:rsidRPr="006C0761">
        <w:rPr>
          <w:rStyle w:val="Emphasis"/>
        </w:rPr>
        <w:t>re- vision and denaturalize</w:t>
      </w:r>
      <w:r w:rsidRPr="006C0761">
        <w:rPr>
          <w:rStyle w:val="StyleUnderline"/>
        </w:rPr>
        <w:t xml:space="preserve"> the realities of their social worlds and then undertake forms of </w:t>
      </w:r>
      <w:r w:rsidRPr="006C0761">
        <w:rPr>
          <w:rStyle w:val="Emphasis"/>
        </w:rPr>
        <w:t>collective challenge</w:t>
      </w:r>
      <w:r w:rsidRPr="006C0761">
        <w:rPr>
          <w:rStyle w:val="StyleUnderline"/>
        </w:rPr>
        <w:t xml:space="preserve"> </w:t>
      </w:r>
      <w:r w:rsidRPr="006C0761">
        <w:rPr>
          <w:rStyle w:val="Emphasis"/>
        </w:rPr>
        <w:t>based on the knowledge</w:t>
      </w:r>
      <w:r w:rsidRPr="006C0761">
        <w:rPr>
          <w:rStyle w:val="StyleUnderline"/>
        </w:rPr>
        <w:t xml:space="preserve"> garnered through their critical inquiries. </w:t>
      </w:r>
      <w:r w:rsidRPr="006C0761">
        <w:rPr>
          <w:sz w:val="16"/>
        </w:rPr>
        <w:t xml:space="preserve">As you will read in this volume, the </w:t>
      </w:r>
      <w:r w:rsidRPr="006C0761">
        <w:rPr>
          <w:rStyle w:val="StyleUnderline"/>
          <w:highlight w:val="green"/>
        </w:rPr>
        <w:t>youth</w:t>
      </w:r>
      <w:r w:rsidRPr="006C0761">
        <w:rPr>
          <w:rStyle w:val="StyleUnderline"/>
        </w:rPr>
        <w:t xml:space="preserve">, with adult allies, </w:t>
      </w:r>
      <w:r w:rsidRPr="006C0761">
        <w:rPr>
          <w:rStyle w:val="StyleUnderline"/>
          <w:highlight w:val="green"/>
        </w:rPr>
        <w:t xml:space="preserve">have written </w:t>
      </w:r>
      <w:r w:rsidRPr="006C0761">
        <w:rPr>
          <w:rStyle w:val="Emphasis"/>
          <w:highlight w:val="green"/>
        </w:rPr>
        <w:t>policy briefs</w:t>
      </w:r>
      <w:r w:rsidRPr="006C0761">
        <w:rPr>
          <w:rStyle w:val="Emphasis"/>
        </w:rPr>
        <w:t>,</w:t>
      </w:r>
      <w:r w:rsidRPr="006C0761">
        <w:rPr>
          <w:sz w:val="16"/>
        </w:rPr>
        <w:t xml:space="preserve"> </w:t>
      </w:r>
      <w:r w:rsidRPr="006C0761">
        <w:rPr>
          <w:rStyle w:val="StyleUnderline"/>
        </w:rPr>
        <w:t xml:space="preserve">engaged sticker campaigns, performed critical productions, coordinated public testimonials—all </w:t>
      </w:r>
      <w:r w:rsidRPr="006C0761">
        <w:rPr>
          <w:rStyle w:val="StyleUnderline"/>
          <w:highlight w:val="green"/>
        </w:rPr>
        <w:t xml:space="preserve">dedicated to </w:t>
      </w:r>
      <w:r w:rsidRPr="006C0761">
        <w:rPr>
          <w:rStyle w:val="Emphasis"/>
          <w:highlight w:val="green"/>
        </w:rPr>
        <w:t>speaking back and challenging conditions of injustice</w:t>
      </w:r>
      <w:r w:rsidRPr="006C0761">
        <w:rPr>
          <w:rStyle w:val="StyleUnderline"/>
        </w:rPr>
        <w:t>. What</w:t>
      </w:r>
      <w:r w:rsidRPr="006C0761">
        <w:rPr>
          <w:sz w:val="16"/>
        </w:rPr>
        <w:t xml:space="preserve"> perhaps </w:t>
      </w:r>
      <w:r w:rsidRPr="006C0761">
        <w:rPr>
          <w:rStyle w:val="Emphasis"/>
        </w:rPr>
        <w:t>distinguishes</w:t>
      </w:r>
      <w:r w:rsidRPr="006C0761">
        <w:rPr>
          <w:sz w:val="16"/>
        </w:rPr>
        <w:t xml:space="preserve"> young people engaged in </w:t>
      </w:r>
      <w:r w:rsidRPr="006C0761">
        <w:rPr>
          <w:rStyle w:val="Emphasis"/>
        </w:rPr>
        <w:t xml:space="preserve">YPAR </w:t>
      </w:r>
      <w:r w:rsidRPr="006C0761">
        <w:rPr>
          <w:sz w:val="16"/>
        </w:rPr>
        <w:t xml:space="preserve">from the standard representations in critical youth studies </w:t>
      </w:r>
      <w:r w:rsidRPr="006C0761">
        <w:rPr>
          <w:rStyle w:val="Emphasis"/>
        </w:rPr>
        <w:t xml:space="preserve">is that their </w:t>
      </w:r>
      <w:r w:rsidRPr="006C0761">
        <w:rPr>
          <w:rStyle w:val="Emphasis"/>
          <w:highlight w:val="green"/>
        </w:rPr>
        <w:t>research is designed to contest and transform systems</w:t>
      </w:r>
      <w:r w:rsidRPr="006C0761">
        <w:rPr>
          <w:rStyle w:val="Emphasis"/>
        </w:rPr>
        <w:t xml:space="preserve"> and institutions to produce greater justice</w:t>
      </w:r>
      <w:r w:rsidRPr="006C0761">
        <w:rPr>
          <w:sz w:val="16"/>
        </w:rPr>
        <w:t xml:space="preserve">—distributive justice, procedural justice, and what Iris Marion Young calls a justice of recognition, or respect. In short, </w:t>
      </w:r>
      <w:r w:rsidRPr="006C0761">
        <w:rPr>
          <w:rStyle w:val="Emphasis"/>
          <w:highlight w:val="green"/>
        </w:rPr>
        <w:t>YPAR is a formal resistance that leads to transformation</w:t>
      </w:r>
    </w:p>
    <w:p w14:paraId="03FD38B6" w14:textId="77777777" w:rsidR="00E252F4" w:rsidRPr="00F601E6" w:rsidRDefault="00E252F4" w:rsidP="00E252F4"/>
    <w:p w14:paraId="7446904F" w14:textId="77777777" w:rsidR="00433A9C" w:rsidRDefault="00433A9C" w:rsidP="00433A9C">
      <w:pPr>
        <w:pStyle w:val="Heading4"/>
        <w:rPr>
          <w:rStyle w:val="Hyperlink"/>
        </w:rPr>
      </w:pPr>
      <w:r>
        <w:rPr>
          <w:rStyle w:val="Hyperlink"/>
        </w:rPr>
        <w:t xml:space="preserve">US Democracy is nearing its brink but has potential to spur back </w:t>
      </w:r>
    </w:p>
    <w:p w14:paraId="521B2C38" w14:textId="77777777" w:rsidR="00433A9C" w:rsidRDefault="00433A9C" w:rsidP="00433A9C">
      <w:pPr>
        <w:rPr>
          <w:rStyle w:val="Hyperlink"/>
        </w:rPr>
      </w:pPr>
      <w:r w:rsidRPr="00182BB1">
        <w:rPr>
          <w:rStyle w:val="Style13ptBold"/>
        </w:rPr>
        <w:t>House 3/22’</w:t>
      </w:r>
      <w:r>
        <w:rPr>
          <w:rStyle w:val="Hyperlink"/>
        </w:rPr>
        <w:t xml:space="preserve"> [</w:t>
      </w:r>
      <w:r w:rsidRPr="00182BB1">
        <w:rPr>
          <w:rStyle w:val="Hyperlink"/>
        </w:rPr>
        <w:t xml:space="preserve">Freedom House, 3-22-2021, "NEW REPORT: </w:t>
      </w:r>
      <w:r w:rsidRPr="00683D68">
        <w:rPr>
          <w:rStyle w:val="StyleUnderline"/>
          <w:highlight w:val="green"/>
        </w:rPr>
        <w:t>US Democracy Has Declined Significantly in the Past Decade</w:t>
      </w:r>
      <w:r w:rsidRPr="00182BB1">
        <w:rPr>
          <w:rStyle w:val="Hyperlink"/>
        </w:rPr>
        <w:t xml:space="preserve">, Reforms Urgently Needed," </w:t>
      </w:r>
      <w:hyperlink r:id="rId18" w:history="1">
        <w:r w:rsidRPr="0014138C">
          <w:rPr>
            <w:rStyle w:val="Hyperlink"/>
          </w:rPr>
          <w:t>https://freedomhouse.org/article/new-report-us-democracy-has-declined-significantly-past-decade-reforms-urgently-needed</w:t>
        </w:r>
      </w:hyperlink>
      <w:r>
        <w:rPr>
          <w:rStyle w:val="Hyperlink"/>
        </w:rPr>
        <w:t>]</w:t>
      </w:r>
    </w:p>
    <w:p w14:paraId="777C548E" w14:textId="77777777" w:rsidR="00433A9C" w:rsidRPr="00182BB1" w:rsidRDefault="00433A9C" w:rsidP="00433A9C">
      <w:pPr>
        <w:rPr>
          <w:rStyle w:val="Hyperlink"/>
        </w:rPr>
      </w:pPr>
      <w:r w:rsidRPr="00182BB1">
        <w:rPr>
          <w:rStyle w:val="Hyperlink"/>
        </w:rPr>
        <w:t xml:space="preserve">Today, Freedom House released a special report, From Crisis to Reform: A Call to Strengthen America’s Battered Democracy, which identifies </w:t>
      </w:r>
      <w:r w:rsidRPr="00683D68">
        <w:rPr>
          <w:rStyle w:val="StyleUnderline"/>
          <w:highlight w:val="green"/>
        </w:rPr>
        <w:t>three enduring problems</w:t>
      </w:r>
      <w:r w:rsidRPr="00182BB1">
        <w:rPr>
          <w:rStyle w:val="Hyperlink"/>
        </w:rPr>
        <w:t xml:space="preserve"> that </w:t>
      </w:r>
      <w:r w:rsidRPr="00683D68">
        <w:rPr>
          <w:rStyle w:val="StyleUnderline"/>
          <w:highlight w:val="green"/>
        </w:rPr>
        <w:t>have undermined</w:t>
      </w:r>
      <w:r w:rsidRPr="00182BB1">
        <w:rPr>
          <w:rStyle w:val="StyleUnderline"/>
        </w:rPr>
        <w:t xml:space="preserve"> </w:t>
      </w:r>
      <w:r w:rsidRPr="00683D68">
        <w:rPr>
          <w:rStyle w:val="StyleUnderline"/>
          <w:highlight w:val="green"/>
        </w:rPr>
        <w:t>the</w:t>
      </w:r>
      <w:r w:rsidRPr="00182BB1">
        <w:rPr>
          <w:rStyle w:val="Hyperlink"/>
        </w:rPr>
        <w:t xml:space="preserve"> health of the </w:t>
      </w:r>
      <w:r w:rsidRPr="00683D68">
        <w:rPr>
          <w:rStyle w:val="StyleUnderline"/>
          <w:highlight w:val="green"/>
        </w:rPr>
        <w:t>US</w:t>
      </w:r>
      <w:r w:rsidRPr="00182BB1">
        <w:rPr>
          <w:rStyle w:val="StyleUnderline"/>
        </w:rPr>
        <w:t xml:space="preserve"> political system: </w:t>
      </w:r>
      <w:r w:rsidRPr="00683D68">
        <w:rPr>
          <w:rStyle w:val="StyleUnderline"/>
          <w:highlight w:val="green"/>
        </w:rPr>
        <w:t>unequal treatment for people of color</w:t>
      </w:r>
      <w:r w:rsidRPr="00182BB1">
        <w:rPr>
          <w:rStyle w:val="StyleUnderline"/>
        </w:rPr>
        <w:t xml:space="preserve">, the outsized influence of </w:t>
      </w:r>
      <w:r w:rsidRPr="00683D68">
        <w:rPr>
          <w:rStyle w:val="StyleUnderline"/>
          <w:highlight w:val="green"/>
        </w:rPr>
        <w:t>special interests in politics, and partisan polarization</w:t>
      </w:r>
      <w:r w:rsidRPr="00182BB1">
        <w:rPr>
          <w:rStyle w:val="Hyperlink"/>
        </w:rPr>
        <w:t>. This report comes in response to a decade-long decline in US democracy and is based in Freedom House’s global comparative research.</w:t>
      </w:r>
      <w:r>
        <w:rPr>
          <w:rStyle w:val="Hyperlink"/>
        </w:rPr>
        <w:t xml:space="preserve"> </w:t>
      </w:r>
      <w:r w:rsidRPr="00182BB1">
        <w:rPr>
          <w:rStyle w:val="Hyperlink"/>
        </w:rPr>
        <w:t xml:space="preserve">The report concludes that </w:t>
      </w:r>
      <w:r w:rsidRPr="00683D68">
        <w:rPr>
          <w:rStyle w:val="StyleUnderline"/>
          <w:highlight w:val="green"/>
        </w:rPr>
        <w:t>these</w:t>
      </w:r>
      <w:r w:rsidRPr="00182BB1">
        <w:rPr>
          <w:rStyle w:val="StyleUnderline"/>
        </w:rPr>
        <w:t xml:space="preserve"> three major problems </w:t>
      </w:r>
      <w:r w:rsidRPr="00683D68">
        <w:rPr>
          <w:rStyle w:val="StyleUnderline"/>
          <w:highlight w:val="green"/>
        </w:rPr>
        <w:t>compound one another, creating a</w:t>
      </w:r>
      <w:r w:rsidRPr="00182BB1">
        <w:rPr>
          <w:rStyle w:val="StyleUnderline"/>
        </w:rPr>
        <w:t xml:space="preserve"> vicious </w:t>
      </w:r>
      <w:r w:rsidRPr="00683D68">
        <w:rPr>
          <w:rStyle w:val="StyleUnderline"/>
          <w:highlight w:val="green"/>
        </w:rPr>
        <w:t>circle of distrust</w:t>
      </w:r>
      <w:r w:rsidRPr="00182BB1">
        <w:rPr>
          <w:rStyle w:val="StyleUnderline"/>
        </w:rPr>
        <w:t xml:space="preserve"> and dysfunction</w:t>
      </w:r>
      <w:r w:rsidRPr="00182BB1">
        <w:rPr>
          <w:rStyle w:val="Hyperlink"/>
        </w:rPr>
        <w:t>, and that addressing them with urgency and conviction is crucial to restoring Americans’ faith not just in their government, but also in democracy itself.</w:t>
      </w:r>
      <w:r>
        <w:rPr>
          <w:rStyle w:val="Hyperlink"/>
        </w:rPr>
        <w:t xml:space="preserve"> </w:t>
      </w:r>
      <w:r w:rsidRPr="00182BB1">
        <w:rPr>
          <w:rStyle w:val="Hyperlink"/>
        </w:rPr>
        <w:t xml:space="preserve">“Our democracy is in trouble,” said Michael J. Abramowitz, president of Freedom House, “and </w:t>
      </w:r>
      <w:r w:rsidRPr="00182BB1">
        <w:rPr>
          <w:rStyle w:val="StyleUnderline"/>
        </w:rPr>
        <w:t xml:space="preserve">the strength of </w:t>
      </w:r>
      <w:r w:rsidRPr="00683D68">
        <w:rPr>
          <w:rStyle w:val="StyleUnderline"/>
          <w:highlight w:val="green"/>
        </w:rPr>
        <w:t>American democracy is important for people everywhere</w:t>
      </w:r>
      <w:r w:rsidRPr="00981E2B">
        <w:rPr>
          <w:rStyle w:val="StyleUnderline"/>
        </w:rPr>
        <w:t>, not just here at home</w:t>
      </w:r>
      <w:r w:rsidRPr="00182BB1">
        <w:rPr>
          <w:rStyle w:val="Hyperlink"/>
        </w:rPr>
        <w:t>. Congress and the Biden administration must make it a priority to strengthen our institutions, restore civic norms, and uphold the promise of universal liberty on which our nation was founded.”</w:t>
      </w:r>
      <w:r>
        <w:rPr>
          <w:rStyle w:val="Hyperlink"/>
        </w:rPr>
        <w:t xml:space="preserve"> </w:t>
      </w:r>
      <w:r w:rsidRPr="00182BB1">
        <w:rPr>
          <w:rStyle w:val="Hyperlink"/>
        </w:rPr>
        <w:t xml:space="preserve">“The state of </w:t>
      </w:r>
      <w:r w:rsidRPr="00182BB1">
        <w:rPr>
          <w:rStyle w:val="StyleUnderline"/>
        </w:rPr>
        <w:t>US democracy has implications for freedom and democracy around the world</w:t>
      </w:r>
      <w:r w:rsidRPr="00182BB1">
        <w:rPr>
          <w:rStyle w:val="Hyperlink"/>
        </w:rPr>
        <w:t xml:space="preserve">,” said Sarah </w:t>
      </w:r>
      <w:proofErr w:type="spellStart"/>
      <w:r w:rsidRPr="00182BB1">
        <w:rPr>
          <w:rStyle w:val="Hyperlink"/>
        </w:rPr>
        <w:t>Repucci</w:t>
      </w:r>
      <w:proofErr w:type="spellEnd"/>
      <w:r w:rsidRPr="00182BB1">
        <w:rPr>
          <w:rStyle w:val="Hyperlink"/>
        </w:rPr>
        <w:t>, vice president of research and analysis at Freedom House. “</w:t>
      </w:r>
      <w:r w:rsidRPr="00182BB1">
        <w:rPr>
          <w:rStyle w:val="StyleUnderline"/>
        </w:rPr>
        <w:t xml:space="preserve">Democracy </w:t>
      </w:r>
      <w:r w:rsidRPr="00683D68">
        <w:rPr>
          <w:rStyle w:val="StyleUnderline"/>
          <w:highlight w:val="green"/>
        </w:rPr>
        <w:t>movements in other countries look to the United States for inspiration and support</w:t>
      </w:r>
      <w:r w:rsidRPr="00182BB1">
        <w:rPr>
          <w:rStyle w:val="StyleUnderline"/>
        </w:rPr>
        <w:t>, and a</w:t>
      </w:r>
      <w:r w:rsidRPr="00683D68">
        <w:rPr>
          <w:rStyle w:val="StyleUnderline"/>
          <w:highlight w:val="green"/>
        </w:rPr>
        <w:t>uthoritarian leaders falsely point to America’s problems as proof of democracy’s inherent inferiority</w:t>
      </w:r>
      <w:r w:rsidRPr="00182BB1">
        <w:rPr>
          <w:rStyle w:val="StyleUnderline"/>
        </w:rPr>
        <w:t xml:space="preserve"> and as a sort of license for their own abuses of power.”</w:t>
      </w:r>
    </w:p>
    <w:p w14:paraId="77C4C138" w14:textId="77777777" w:rsidR="00433A9C" w:rsidRPr="003913B8" w:rsidRDefault="00433A9C" w:rsidP="00433A9C">
      <w:pPr>
        <w:rPr>
          <w:rStyle w:val="Hyperlink"/>
          <w:sz w:val="16"/>
        </w:rPr>
      </w:pPr>
    </w:p>
    <w:p w14:paraId="52358870" w14:textId="77777777" w:rsidR="00433A9C" w:rsidRDefault="00433A9C" w:rsidP="00433A9C">
      <w:pPr>
        <w:pStyle w:val="Heading4"/>
      </w:pPr>
      <w:r w:rsidRPr="00C84855">
        <w:t>Teacher union</w:t>
      </w:r>
      <w:r>
        <w:t xml:space="preserve"> legitimacy is </w:t>
      </w:r>
      <w:r w:rsidRPr="00C84855">
        <w:t xml:space="preserve">key to strengthen democracy – </w:t>
      </w:r>
      <w:r>
        <w:t>multiple internal links</w:t>
      </w:r>
      <w:r w:rsidRPr="00C84855">
        <w:t>.</w:t>
      </w:r>
    </w:p>
    <w:p w14:paraId="6AC01DB5" w14:textId="77777777" w:rsidR="00433A9C" w:rsidRDefault="00433A9C" w:rsidP="00433A9C">
      <w:proofErr w:type="spellStart"/>
      <w:r w:rsidRPr="009743C1">
        <w:rPr>
          <w:rStyle w:val="Style13ptBold"/>
        </w:rPr>
        <w:t>Khalenberg</w:t>
      </w:r>
      <w:proofErr w:type="spellEnd"/>
      <w:r w:rsidRPr="009743C1">
        <w:rPr>
          <w:rStyle w:val="Style13ptBold"/>
        </w:rPr>
        <w:t xml:space="preserve"> 16</w:t>
      </w:r>
      <w:r>
        <w:t xml:space="preserve"> </w:t>
      </w:r>
      <w:proofErr w:type="spellStart"/>
      <w:r w:rsidRPr="009743C1">
        <w:t>Kahlenberg</w:t>
      </w:r>
      <w:proofErr w:type="spellEnd"/>
      <w:r w:rsidRPr="009743C1">
        <w:t>, — Richard D. “How Defunding Public Sector Unions Will Diminish Our Democracy.” The Century Foundation, 5 Oct. 2016, tcf.org/content/report/how-defunding-public-sector-unions-will-diminish-our-democracy/?session=1.</w:t>
      </w:r>
      <w:r>
        <w:t xml:space="preserve"> [</w:t>
      </w:r>
      <w:r w:rsidRPr="005605EA">
        <w:t xml:space="preserve">Richard D. </w:t>
      </w:r>
      <w:proofErr w:type="spellStart"/>
      <w:r w:rsidRPr="005605EA">
        <w:t>Kahlenberg</w:t>
      </w:r>
      <w:proofErr w:type="spellEnd"/>
      <w:r w:rsidRPr="005605EA">
        <w:t xml:space="preserve"> is director of K–12 equity and senior fellow at The Century Foundation. The author or editor of seventeen books, he has expertise in education, civil rights, and equal opportunity. </w:t>
      </w:r>
      <w:proofErr w:type="spellStart"/>
      <w:r w:rsidRPr="005605EA">
        <w:t>Kahlenberg</w:t>
      </w:r>
      <w:proofErr w:type="spellEnd"/>
      <w:r w:rsidRPr="005605EA">
        <w:t xml:space="preserve"> has been called “the intellectual father of the economic integration movement” in K–12 schooling and “arguably the nation’s chief proponent of class-based affirmative action in higher education admissions.” He is also an authority on teachers’ unions, private school vouchers, charter schools, community colleges, housing segregation, and labor organizing.</w:t>
      </w:r>
      <w:r>
        <w:t>]//</w:t>
      </w:r>
      <w:proofErr w:type="spellStart"/>
      <w:r>
        <w:t>dhsNJ</w:t>
      </w:r>
      <w:proofErr w:type="spellEnd"/>
    </w:p>
    <w:p w14:paraId="67408D9B" w14:textId="77777777" w:rsidR="00433A9C" w:rsidRDefault="00433A9C" w:rsidP="00433A9C">
      <w:pPr>
        <w:pStyle w:val="ListParagraph"/>
        <w:numPr>
          <w:ilvl w:val="0"/>
          <w:numId w:val="12"/>
        </w:numPr>
      </w:pPr>
      <w:r>
        <w:t>Check government power</w:t>
      </w:r>
    </w:p>
    <w:p w14:paraId="32855FE1" w14:textId="77777777" w:rsidR="00433A9C" w:rsidRDefault="00433A9C" w:rsidP="00433A9C">
      <w:pPr>
        <w:pStyle w:val="ListParagraph"/>
        <w:numPr>
          <w:ilvl w:val="0"/>
          <w:numId w:val="12"/>
        </w:numPr>
      </w:pPr>
      <w:r>
        <w:t>Unions increase middle class which prevents wealthy from controlling politicians</w:t>
      </w:r>
    </w:p>
    <w:p w14:paraId="41BC1C25" w14:textId="77777777" w:rsidR="00433A9C" w:rsidRDefault="00433A9C" w:rsidP="00433A9C">
      <w:pPr>
        <w:pStyle w:val="ListParagraph"/>
        <w:numPr>
          <w:ilvl w:val="0"/>
          <w:numId w:val="12"/>
        </w:numPr>
      </w:pPr>
      <w:r>
        <w:t>Create working culture that teaches people to be active in democracy. Statically proven since denser union member ship correlates to more voter turnout</w:t>
      </w:r>
    </w:p>
    <w:p w14:paraId="68909660" w14:textId="77777777" w:rsidR="00433A9C" w:rsidRDefault="00433A9C" w:rsidP="00433A9C">
      <w:pPr>
        <w:pStyle w:val="ListParagraph"/>
        <w:numPr>
          <w:ilvl w:val="0"/>
          <w:numId w:val="12"/>
        </w:numPr>
      </w:pPr>
      <w:r>
        <w:t>Teachers Unions lead to more educated students increasing informed voting</w:t>
      </w:r>
    </w:p>
    <w:p w14:paraId="4204E6F8" w14:textId="641EBE6F" w:rsidR="00433A9C" w:rsidRDefault="00433A9C" w:rsidP="00433A9C">
      <w:r w:rsidRPr="00037D8D">
        <w:rPr>
          <w:sz w:val="12"/>
        </w:rPr>
        <w:t xml:space="preserve">On January 11, the U.S. Supreme Court will hear oral arguments in Friedrichs v. California Teachers Association. The case pits the right of public employees to band together and form effective unions to pursue the common interests of workers against the free speech rights of dissenting public employees to abstain from funding collective bargaining efforts with which they disagree.1 A decision by the Court against the </w:t>
      </w:r>
      <w:proofErr w:type="gramStart"/>
      <w:r w:rsidRPr="00037D8D">
        <w:rPr>
          <w:sz w:val="12"/>
        </w:rPr>
        <w:t>teachers</w:t>
      </w:r>
      <w:proofErr w:type="gramEnd"/>
      <w:r w:rsidRPr="00037D8D">
        <w:rPr>
          <w:sz w:val="12"/>
        </w:rPr>
        <w:t xml:space="preserve"> association could not only significantly weaken public sector unions, but also endanger the nation’s core democratic values. In the suit, a </w:t>
      </w:r>
      <w:proofErr w:type="gramStart"/>
      <w:r w:rsidRPr="00037D8D">
        <w:rPr>
          <w:sz w:val="12"/>
        </w:rPr>
        <w:t>public school</w:t>
      </w:r>
      <w:proofErr w:type="gramEnd"/>
      <w:r w:rsidRPr="00037D8D">
        <w:rPr>
          <w:sz w:val="12"/>
        </w:rPr>
        <w:t xml:space="preserve"> teacher, Rebecca Friedrichs, argues that a state law requiring her to pay fees to the California Teachers Association (CTA) violates her First Amendment rights not to subsidize speech to which she objects. The CTA counters that in order to promote peaceful and orderly labor relations, and as a matter of basic fairness, the state may require Friedrichs to cover the costs of collective bargaining agreements, from which she benefits, preventing her from being a “free rider.” Union supporters worry that a decision in Friedrichs’ favor could devastate public sector unions across the nation. These unions, whose numbers were once small compared to the vibrant private sector union movement, now represent nearly a majority of unionized workers.2 The one bright spot in an otherwise deteriorating American labor movement, public sector unions are now under extraordinary legal and political assault. More broadly, many progressives see the Friedrichs case as an effort to defund the American left, given the financial support public sector unions provide a variety of liberal causes, from civil rights to raising the minimum wage.3 This report highlights an additional problem that should concern people across the political spectrum: </w:t>
      </w:r>
      <w:r w:rsidRPr="00683D68">
        <w:rPr>
          <w:rStyle w:val="Emphasis"/>
          <w:highlight w:val="green"/>
        </w:rPr>
        <w:t>defunding</w:t>
      </w:r>
      <w:r w:rsidRPr="009743C1">
        <w:rPr>
          <w:rStyle w:val="Emphasis"/>
        </w:rPr>
        <w:t xml:space="preserve"> public sector </w:t>
      </w:r>
      <w:r w:rsidRPr="00683D68">
        <w:rPr>
          <w:rStyle w:val="Emphasis"/>
          <w:highlight w:val="green"/>
        </w:rPr>
        <w:t>unions</w:t>
      </w:r>
      <w:r w:rsidRPr="009743C1">
        <w:rPr>
          <w:rStyle w:val="Emphasis"/>
        </w:rPr>
        <w:t xml:space="preserve"> could </w:t>
      </w:r>
      <w:r w:rsidRPr="00683D68">
        <w:rPr>
          <w:rStyle w:val="Emphasis"/>
          <w:highlight w:val="green"/>
        </w:rPr>
        <w:t>deal a substantial blow to</w:t>
      </w:r>
      <w:r w:rsidRPr="009743C1">
        <w:rPr>
          <w:rStyle w:val="Emphasis"/>
        </w:rPr>
        <w:t xml:space="preserve"> a critical driver of </w:t>
      </w:r>
      <w:r w:rsidRPr="00683D68">
        <w:rPr>
          <w:rStyle w:val="Emphasis"/>
          <w:highlight w:val="green"/>
        </w:rPr>
        <w:t>American democracy</w:t>
      </w:r>
      <w:r w:rsidRPr="009743C1">
        <w:rPr>
          <w:rStyle w:val="Emphasis"/>
        </w:rPr>
        <w:t xml:space="preserve">. Public sector </w:t>
      </w:r>
      <w:r w:rsidRPr="00683D68">
        <w:rPr>
          <w:rStyle w:val="Emphasis"/>
          <w:highlight w:val="green"/>
        </w:rPr>
        <w:t>unions promote democratic values</w:t>
      </w:r>
      <w:r w:rsidRPr="009743C1">
        <w:rPr>
          <w:rStyle w:val="Emphasis"/>
        </w:rPr>
        <w:t xml:space="preserve"> and practices in a variety of ways. </w:t>
      </w:r>
      <w:r w:rsidRPr="00683D68">
        <w:rPr>
          <w:rStyle w:val="Emphasis"/>
          <w:highlight w:val="green"/>
        </w:rPr>
        <w:t>They</w:t>
      </w:r>
      <w:r w:rsidRPr="009743C1">
        <w:rPr>
          <w:rStyle w:val="Emphasis"/>
        </w:rPr>
        <w:t xml:space="preserve"> serve as a </w:t>
      </w:r>
      <w:r w:rsidRPr="00683D68">
        <w:rPr>
          <w:rStyle w:val="Emphasis"/>
          <w:highlight w:val="green"/>
        </w:rPr>
        <w:t>check</w:t>
      </w:r>
      <w:r w:rsidRPr="009743C1">
        <w:rPr>
          <w:rStyle w:val="Emphasis"/>
        </w:rPr>
        <w:t xml:space="preserve"> on arbitrary </w:t>
      </w:r>
      <w:r w:rsidRPr="00683D68">
        <w:rPr>
          <w:rStyle w:val="Emphasis"/>
          <w:highlight w:val="green"/>
        </w:rPr>
        <w:t xml:space="preserve">government power </w:t>
      </w:r>
      <w:r w:rsidRPr="007769AE">
        <w:rPr>
          <w:rStyle w:val="Emphasis"/>
        </w:rPr>
        <w:t>and</w:t>
      </w:r>
      <w:r w:rsidRPr="009743C1">
        <w:rPr>
          <w:rStyle w:val="Emphasis"/>
        </w:rPr>
        <w:t xml:space="preserve"> help </w:t>
      </w:r>
      <w:r w:rsidRPr="00683D68">
        <w:rPr>
          <w:rStyle w:val="Emphasis"/>
          <w:highlight w:val="green"/>
        </w:rPr>
        <w:t>sustain middle-class wages</w:t>
      </w:r>
      <w:r w:rsidRPr="009743C1">
        <w:rPr>
          <w:rStyle w:val="Emphasis"/>
        </w:rPr>
        <w:t xml:space="preserve"> and benefits; </w:t>
      </w:r>
      <w:r w:rsidRPr="00683D68">
        <w:rPr>
          <w:rStyle w:val="Emphasis"/>
          <w:highlight w:val="green"/>
        </w:rPr>
        <w:t>serve as schools of democracy for workers</w:t>
      </w:r>
      <w:r w:rsidRPr="009743C1">
        <w:rPr>
          <w:rStyle w:val="Emphasis"/>
        </w:rPr>
        <w:t xml:space="preserve">; </w:t>
      </w:r>
      <w:r w:rsidRPr="00683D68">
        <w:rPr>
          <w:rStyle w:val="Emphasis"/>
          <w:highlight w:val="green"/>
        </w:rPr>
        <w:t>and</w:t>
      </w:r>
      <w:r w:rsidRPr="009743C1">
        <w:rPr>
          <w:rStyle w:val="Emphasis"/>
        </w:rPr>
        <w:t xml:space="preserve">, in the case of </w:t>
      </w:r>
      <w:r w:rsidRPr="00683D68">
        <w:rPr>
          <w:rStyle w:val="Emphasis"/>
          <w:highlight w:val="green"/>
        </w:rPr>
        <w:t>teacher unions,</w:t>
      </w:r>
      <w:r w:rsidRPr="009743C1">
        <w:rPr>
          <w:rStyle w:val="Emphasis"/>
        </w:rPr>
        <w:t xml:space="preserve"> help </w:t>
      </w:r>
      <w:r w:rsidRPr="00683D68">
        <w:rPr>
          <w:rStyle w:val="Emphasis"/>
          <w:highlight w:val="green"/>
        </w:rPr>
        <w:t>support a</w:t>
      </w:r>
      <w:r w:rsidRPr="009743C1">
        <w:rPr>
          <w:rStyle w:val="Emphasis"/>
        </w:rPr>
        <w:t xml:space="preserve"> </w:t>
      </w:r>
      <w:r w:rsidRPr="00683D68">
        <w:rPr>
          <w:rStyle w:val="Emphasis"/>
          <w:highlight w:val="green"/>
        </w:rPr>
        <w:t>public school system that promotes</w:t>
      </w:r>
      <w:r w:rsidRPr="009743C1">
        <w:rPr>
          <w:rStyle w:val="Emphasis"/>
        </w:rPr>
        <w:t xml:space="preserve"> democratic </w:t>
      </w:r>
      <w:r w:rsidRPr="00683D68">
        <w:rPr>
          <w:rStyle w:val="Emphasis"/>
          <w:highlight w:val="green"/>
        </w:rPr>
        <w:t>values</w:t>
      </w:r>
      <w:r w:rsidRPr="009743C1">
        <w:rPr>
          <w:rStyle w:val="Emphasis"/>
        </w:rPr>
        <w:t>.</w:t>
      </w:r>
      <w:r w:rsidRPr="00037D8D">
        <w:rPr>
          <w:sz w:val="12"/>
        </w:rPr>
        <w:t xml:space="preserve"> These larger interests should enter into the calculus the Supreme Court uses to weigh free speech rights against state interests. Indeed, the whole idea of unionism is based on basic democratic values. The fundamental idea that </w:t>
      </w:r>
      <w:proofErr w:type="gramStart"/>
      <w:r w:rsidRPr="00037D8D">
        <w:rPr>
          <w:sz w:val="12"/>
        </w:rPr>
        <w:t>duly-elected</w:t>
      </w:r>
      <w:proofErr w:type="gramEnd"/>
      <w:r w:rsidRPr="00037D8D">
        <w:rPr>
          <w:sz w:val="12"/>
        </w:rPr>
        <w:t xml:space="preserve"> union leadership has the right to collect dues and advocate as the majority of workers wants is analogous to a democracy’s right to impose taxation in order to promote the common good. The 1935 National Labor Relations Act embodied this democratic vision. Section 1 provides: “It is declared to be the policy of the United States to eliminate the causes of certain substantial obstructions to the free flow of commerce and to mitigate and eliminate these obstructions when they have occurred by encouraging the practice and procedure of collective bargaining and by protecting the exercise by workers of full freedom of association, self-organization, and designation of representatives of their own choosing, for the purpose of negotiating the terms and conditions of their employment or other mutual aid or protection”4 (emphasis supplied). Subsequent state laws governing collective bargaining for public sector employees were modeled on the NLRA’s vision. The report proceeds in four parts. Part I analyzes the claims in Friedrichs under the current framework of balancing envisioned by the Supreme </w:t>
      </w:r>
      <w:proofErr w:type="gramStart"/>
      <w:r w:rsidRPr="00037D8D">
        <w:rPr>
          <w:sz w:val="12"/>
        </w:rPr>
        <w:t>Court, and</w:t>
      </w:r>
      <w:proofErr w:type="gramEnd"/>
      <w:r w:rsidRPr="00037D8D">
        <w:rPr>
          <w:sz w:val="12"/>
        </w:rPr>
        <w:t xml:space="preserve"> concludes that fair share fees are justified. Part II broadens the discussion to consider the state’s powerful interest in promoting institutions that strengthen American democracy. Part III considers an objection raised by supporters of Friedrichs: that public sector unions will do just fine if they lose the Friedrichs case. Part IV concludes. Balancing First Amendment Rights against the State’s Interests The current legal framework in which courts weigh cases such as Friedrichs is narrowly constrained, balancing the free speech rights of dissenting union members against the state’s interests in promoting stable labor relations with its public employees. In the 1977 case of </w:t>
      </w:r>
      <w:proofErr w:type="spellStart"/>
      <w:r w:rsidRPr="00037D8D">
        <w:rPr>
          <w:sz w:val="12"/>
        </w:rPr>
        <w:t>Abood</w:t>
      </w:r>
      <w:proofErr w:type="spellEnd"/>
      <w:r w:rsidRPr="00037D8D">
        <w:rPr>
          <w:sz w:val="12"/>
        </w:rPr>
        <w:t xml:space="preserve"> v. Detroit Board of Education, the U.S. Supreme Court reached a sensible compromise that properly balanced these two sets of interests by splitting union dues into two categories: those that support political speech, and those that support bread–and-butter collective bargaining. Because the First Amendment’s free speech clause provides a right to not be compelled by the state to subsidize speech with which one disagrees, dissenting public employees cannot be required by the state to join a union, or to subsidize the union’s political and lobbying efforts to promote certain positions of public concern.5 On the other hand, the Court recognized that the state, as an employer, has an interest in promoting harmonious labor relations. To discourage the formation of multiple unions with competing claims, the state has an interest in facilitating a single union negotiating on the behalf of all workers, whether or not individual employees choose to be a member of the union. Under an exclusive bargaining arrangement, the union has a duty to represent members and nonmembers alike. Accordingly, the Court held, the state may prevent employees from being “free riders” by compelling contribution to that portion of union membership dues that underwrite the cost of collective bargaining over issues such as wages and benefits. More recently, in Harris v. Quinn (2014), the Supreme Court was asked to apply the </w:t>
      </w:r>
      <w:proofErr w:type="spellStart"/>
      <w:r w:rsidRPr="00037D8D">
        <w:rPr>
          <w:sz w:val="12"/>
        </w:rPr>
        <w:t>Abood</w:t>
      </w:r>
      <w:proofErr w:type="spellEnd"/>
      <w:r w:rsidRPr="00037D8D">
        <w:rPr>
          <w:sz w:val="12"/>
        </w:rPr>
        <w:t xml:space="preserve"> principle to unionized home care workers. The Supreme Court rejected that extension, finding that home care workers, although paid with public funds, were only “partial public employees.” They work for individual patients in private homes and answer mostly to the patients for their work. The Supreme Court created a new test, as scholar Catherine Fisk notes, which suggests that fair share fees can only be justified when “the cited benefits” require imposition of such fees. “No such showing” was made in Harris, the justices held, noting that under Illinois law, the union negotiated a limited number of issues and had no role in enforcing contracts for nonmembers.6 Although Harris sustained the 1977 </w:t>
      </w:r>
      <w:proofErr w:type="spellStart"/>
      <w:r w:rsidRPr="00037D8D">
        <w:rPr>
          <w:sz w:val="12"/>
        </w:rPr>
        <w:t>Abood</w:t>
      </w:r>
      <w:proofErr w:type="spellEnd"/>
      <w:r w:rsidRPr="00037D8D">
        <w:rPr>
          <w:sz w:val="12"/>
        </w:rPr>
        <w:t xml:space="preserve"> holding, a majority hinted that it might be willing to overturn </w:t>
      </w:r>
      <w:proofErr w:type="spellStart"/>
      <w:r w:rsidRPr="00037D8D">
        <w:rPr>
          <w:sz w:val="12"/>
        </w:rPr>
        <w:t>Abood</w:t>
      </w:r>
      <w:proofErr w:type="spellEnd"/>
      <w:r w:rsidRPr="00037D8D">
        <w:rPr>
          <w:sz w:val="12"/>
        </w:rPr>
        <w:t xml:space="preserve"> in a future case.7 In Friedrichs, the petitioner explicitly seeks to have the Supreme Court overrule the longstanding </w:t>
      </w:r>
      <w:proofErr w:type="spellStart"/>
      <w:r w:rsidRPr="00037D8D">
        <w:rPr>
          <w:sz w:val="12"/>
        </w:rPr>
        <w:t>Abood</w:t>
      </w:r>
      <w:proofErr w:type="spellEnd"/>
      <w:r w:rsidRPr="00037D8D">
        <w:rPr>
          <w:sz w:val="12"/>
        </w:rPr>
        <w:t xml:space="preserve"> compromise.8 That would be a serious mistake, for reasons outlined below. Current Rules Balance Free Speech Rights </w:t>
      </w:r>
      <w:proofErr w:type="gramStart"/>
      <w:r w:rsidRPr="00037D8D">
        <w:rPr>
          <w:sz w:val="12"/>
        </w:rPr>
        <w:t>The</w:t>
      </w:r>
      <w:proofErr w:type="gramEnd"/>
      <w:r w:rsidRPr="00037D8D">
        <w:rPr>
          <w:sz w:val="12"/>
        </w:rPr>
        <w:t xml:space="preserve"> U.S. Supreme Court has long recognized that First Amendment rights extend beyond the right to speak to include the right not to be compelled to subsidize speech to which an individual objects. The lawyers for Friedrichs invoke Thomas Jefferson’s statement “to compel a man to furnish contributions of money for the propagation of opinions which he disbelieves is sinful and tyrannical.”9 The state cannot require that, as a condition of employment, public employees must contribute to an ideological cause they may oppose. Friedrichs tries to argue that the distinction between political speech and collective bargaining for public sector unions outlined in </w:t>
      </w:r>
      <w:proofErr w:type="spellStart"/>
      <w:r w:rsidRPr="00037D8D">
        <w:rPr>
          <w:sz w:val="12"/>
        </w:rPr>
        <w:t>Abood</w:t>
      </w:r>
      <w:proofErr w:type="spellEnd"/>
      <w:r w:rsidRPr="00037D8D">
        <w:rPr>
          <w:sz w:val="12"/>
        </w:rPr>
        <w:t xml:space="preserve"> is illusory; that because collective bargaining over wages and benefits impacts state budgets, it is inherently political speech. But respondents point out that if this were true—that collective bargaining is a form of political speech—how could it be legal for states to ban it among public employees, as several states currently do? Moreover, the </w:t>
      </w:r>
      <w:proofErr w:type="spellStart"/>
      <w:r w:rsidRPr="00037D8D">
        <w:rPr>
          <w:sz w:val="12"/>
        </w:rPr>
        <w:t>Abood</w:t>
      </w:r>
      <w:proofErr w:type="spellEnd"/>
      <w:r w:rsidRPr="00037D8D">
        <w:rPr>
          <w:sz w:val="12"/>
        </w:rPr>
        <w:t xml:space="preserve"> Court noted that dissenting public employees are still free to express their disagreements with the union publicly and vocally. A “public employee who believes that a union representing him is urging a course that is unwise as a matter of public policy is not barred from expressing his viewpoint.”10 And, of course, if teachers such as Friedrichs are upset with union leadership, they can seek to have leaders ousted through periodic democratic elections of officers, or even run for office themselves. Countervailing State Interests Recognized in </w:t>
      </w:r>
      <w:proofErr w:type="spellStart"/>
      <w:r w:rsidRPr="00037D8D">
        <w:rPr>
          <w:sz w:val="12"/>
        </w:rPr>
        <w:t>Abood</w:t>
      </w:r>
      <w:proofErr w:type="spellEnd"/>
      <w:r w:rsidRPr="00037D8D">
        <w:rPr>
          <w:sz w:val="12"/>
        </w:rPr>
        <w:t xml:space="preserve"> Free speech rights are never absolute. Jefferson’s statement about compelled contributions, for example, cannot be taken literally. For instance, the government may, in fact, compel taxation from an individual who is opposed to the war in Afghanistan, and then use those funds to engage in speech to recruit soldiers for the war effort. Free speech rights must always be balanced against other considerations. In the case of public sector unions, the </w:t>
      </w:r>
      <w:proofErr w:type="spellStart"/>
      <w:r w:rsidRPr="00037D8D">
        <w:rPr>
          <w:sz w:val="12"/>
        </w:rPr>
        <w:t>Abood</w:t>
      </w:r>
      <w:proofErr w:type="spellEnd"/>
      <w:r w:rsidRPr="00037D8D">
        <w:rPr>
          <w:sz w:val="12"/>
        </w:rPr>
        <w:t xml:space="preserve"> Court noted the state has two major interests. The opinion, written by Potter Stewart, an Eisenhower appointee, identified one as labor peace and workplace stability, and the other as reducing the risk of “free ridership” and unfairness.11 In the United States, a single union normally represents all employees in order to promote “labor peace.” “The principle of exclusive union representation,” the Court noted, “is a central element in the congressional structure of industrial relations.” The National Labor Relations Act—and many state collective bargaining laws—provide for a single representative to avoid “the confusion that would result from attempting to enforce two or more agreements specifying different terms and conditions of employment.” The Court noted that the arrangement also “prevents inter-union rivalries from creating dissension within the workforce and eliminating the advantages to the employer of collectivization.” Finally, the Court observed, exclusive union representation “also frees the employer from the possibility of facing conflicting demands from different unions, and permits the employer and a single union to reach agreements and settlements that are not subject to attack from rival labor organizations.”12 In the context of public employee unions, the Court noted, “confusion and conflict” could reign, for example, if rival teachers unions held different positions on issues such as “class hours, class sizes, holidays, tenure provisions,” and the like.13 A second, related, state interest is to prevent what is known as the “free rider” problem in cases of collective action. Because of exclusive representation, unions have a duty “fairly and equitably to represent all employees . . . union and non-union.” Given this arrangement, in which employees benefit from collective bargaining whether they are union members or not, a classic “free rider” issue arises, the Court noted, whereby employees could “refuse to contribute to the union while obtaining the benefits of union representation that necessarily accrue to all employees.”14 Free rider problems exist in many organizations. Why donate to a religious institution if you can still attend and enjoy services whether or not you pay? To counter this, some groups can provide “special advantages” to backers—a leadership position in the church, for example. Unions cannot take this approach, however. As Justice Kagan noted in Harris v. Quinn, because “the law compels unions to represent—and represent fairly—every worker in the bargaining union, regardless whether they join or contribute to the union,” the collective action problem is “of far greater magnitude than in the typical interest group.”15 She referenced Justice Antonin Scalia’s opinion in an earlier decision, making this point: “where the state creates in the nonmembers a legal entitlement from the union, it may compel them to pay the cost.”16 This principle, “there is no free lunch,” is something conservatives usually understand well. According to the counsel for Friedrichs, annual dues to the CTA amount to approximately $1,000 per teacher, of which nonmembers receive a refund of roughly $350 to $400 for expenses unrelated to collective bargaining.17 In other words, Friedrichs is happy to accept increases in wages and benefits the union negotiates hard to </w:t>
      </w:r>
      <w:proofErr w:type="gramStart"/>
      <w:r w:rsidRPr="00037D8D">
        <w:rPr>
          <w:sz w:val="12"/>
        </w:rPr>
        <w:t>win, but</w:t>
      </w:r>
      <w:proofErr w:type="gramEnd"/>
      <w:r w:rsidRPr="00037D8D">
        <w:rPr>
          <w:sz w:val="12"/>
        </w:rPr>
        <w:t xml:space="preserve"> does not want to pay the $600 to $650 per year that other members contribute in order to make those wage gains possible. Will she give back her raises, forgo health care benefits, give up the right to pursue grievances, and agree to teach larger classes that the union negotiated? The amicus brief of the American Federation of Teachers and the American Association of University Professors put it well: there is no “constitutional right to a free ride.”18 Promoting Democracy Should Be Considered in Balancing Free Speech and State Interests In balancing the rights of free speech and state interests, </w:t>
      </w:r>
      <w:proofErr w:type="spellStart"/>
      <w:r w:rsidRPr="00037D8D">
        <w:rPr>
          <w:sz w:val="12"/>
        </w:rPr>
        <w:t>Abood</w:t>
      </w:r>
      <w:proofErr w:type="spellEnd"/>
      <w:r w:rsidRPr="00037D8D">
        <w:rPr>
          <w:sz w:val="12"/>
        </w:rPr>
        <w:t xml:space="preserve"> came to the correct conclusion—free speech rights can sometimes be curtailed to serve state interests in labor peace and avoiding free ridership. But these are only a subset of state interests. Indeed, the </w:t>
      </w:r>
      <w:proofErr w:type="spellStart"/>
      <w:r w:rsidRPr="00037D8D">
        <w:rPr>
          <w:sz w:val="12"/>
        </w:rPr>
        <w:t>Abood</w:t>
      </w:r>
      <w:proofErr w:type="spellEnd"/>
      <w:r w:rsidRPr="00037D8D">
        <w:rPr>
          <w:sz w:val="12"/>
        </w:rPr>
        <w:t xml:space="preserve"> court substantially understated the interests of states in preserving fair share fees. For example, amici in the case, such as the National Women’s Law Center and seventy other civil rights groups, note that there are myriad ways in which labor unions generally—and public sector unions specifically—improve the conditions of minorities and women, a vitally important state interest.19 </w:t>
      </w:r>
      <w:r w:rsidRPr="00AB15F7">
        <w:rPr>
          <w:rStyle w:val="Emphasis"/>
        </w:rPr>
        <w:t>All unions—including, and perhaps especially, public sector unions—also contribute to one of the most important foundational interests of the state: democracy. And they do this in many different ways. Unions are critical civic organizations that serve as a check on government power. They are important players in promoting a strong middle class, upon which democracy depends. They serve as schools of democracy for workers. And teacher unions, in particular, help ensure that our educational system is sufficiently funded to teach children to become thoughtful and enlightened citizens in our self-governing democracy. Democracies Need Unions to Serve as a Check on Government Power</w:t>
      </w:r>
      <w:r w:rsidRPr="00037D8D">
        <w:rPr>
          <w:sz w:val="12"/>
        </w:rPr>
        <w:t xml:space="preserve"> Alexis de Tocqueville famously marveled at the </w:t>
      </w:r>
      <w:r w:rsidRPr="00AB15F7">
        <w:rPr>
          <w:rStyle w:val="Emphasis"/>
        </w:rPr>
        <w:t xml:space="preserve">thriving civic associations that keep American democracy vitalized; and for the past century, unions have been a critical part of that framework. </w:t>
      </w:r>
      <w:r w:rsidRPr="00037D8D">
        <w:rPr>
          <w:sz w:val="12"/>
        </w:rPr>
        <w:t xml:space="preserve">Recognizing the important role of unions in liberal democracies, the 1948 Universal Declaration of Human Rights provides in Article 23 that “Everyone has the right to form and join trade unions for the protection of his interests.” In 1980, President Ronald Reagan championed the role of Polish unions in challenging dictatorial rule by the Communist Party. Reagan declared in a Labor Day speech that year, “where free unions and collective bargaining are forbidden, freedom is lost.” </w:t>
      </w:r>
      <w:r w:rsidRPr="00AB15F7">
        <w:rPr>
          <w:rStyle w:val="Emphasis"/>
        </w:rPr>
        <w:t xml:space="preserve">Albert Shanker, the legendary president of the </w:t>
      </w:r>
      <w:r w:rsidRPr="00683D68">
        <w:rPr>
          <w:rStyle w:val="Emphasis"/>
          <w:highlight w:val="green"/>
        </w:rPr>
        <w:t>American Federation of Teachers from 1974 to 1997, saw a pattern in authoritarian regimes.</w:t>
      </w:r>
      <w:r w:rsidRPr="00AB15F7">
        <w:rPr>
          <w:rStyle w:val="Emphasis"/>
        </w:rPr>
        <w:t xml:space="preserve"> “There is no freedom or democracy without trade unions,” he noted. “The </w:t>
      </w:r>
      <w:r w:rsidRPr="00683D68">
        <w:rPr>
          <w:rStyle w:val="Emphasis"/>
          <w:highlight w:val="green"/>
        </w:rPr>
        <w:t>first thing a dictator does is</w:t>
      </w:r>
      <w:r w:rsidRPr="00AB15F7">
        <w:rPr>
          <w:rStyle w:val="Emphasis"/>
        </w:rPr>
        <w:t xml:space="preserve"> to </w:t>
      </w:r>
      <w:r w:rsidRPr="00683D68">
        <w:rPr>
          <w:rStyle w:val="Emphasis"/>
          <w:highlight w:val="green"/>
        </w:rPr>
        <w:t>get rid of</w:t>
      </w:r>
      <w:r w:rsidRPr="00AB15F7">
        <w:rPr>
          <w:rStyle w:val="Emphasis"/>
        </w:rPr>
        <w:t xml:space="preserve"> the trade </w:t>
      </w:r>
      <w:r w:rsidRPr="00683D68">
        <w:rPr>
          <w:rStyle w:val="Emphasis"/>
          <w:highlight w:val="green"/>
        </w:rPr>
        <w:t>unions</w:t>
      </w:r>
      <w:r w:rsidRPr="00AB15F7">
        <w:rPr>
          <w:rStyle w:val="Emphasis"/>
        </w:rPr>
        <w:t xml:space="preserve">.”20 Public sector </w:t>
      </w:r>
      <w:r w:rsidRPr="00683D68">
        <w:rPr>
          <w:rStyle w:val="Emphasis"/>
          <w:highlight w:val="green"/>
        </w:rPr>
        <w:t>unions,</w:t>
      </w:r>
      <w:r w:rsidRPr="00AB15F7">
        <w:rPr>
          <w:rStyle w:val="Emphasis"/>
        </w:rPr>
        <w:t xml:space="preserve"> in particular, have </w:t>
      </w:r>
      <w:r w:rsidRPr="00683D68">
        <w:rPr>
          <w:rStyle w:val="Emphasis"/>
          <w:highlight w:val="green"/>
        </w:rPr>
        <w:t>played an important role in</w:t>
      </w:r>
      <w:r w:rsidRPr="00AB15F7">
        <w:rPr>
          <w:rStyle w:val="Emphasis"/>
        </w:rPr>
        <w:t xml:space="preserve"> </w:t>
      </w:r>
      <w:r w:rsidRPr="00683D68">
        <w:rPr>
          <w:rStyle w:val="Emphasis"/>
          <w:highlight w:val="green"/>
        </w:rPr>
        <w:t>bringing down dictators in countries such as Chile</w:t>
      </w:r>
      <w:r w:rsidRPr="00AB15F7">
        <w:rPr>
          <w:rStyle w:val="Emphasis"/>
        </w:rPr>
        <w:t xml:space="preserve">.21 </w:t>
      </w:r>
      <w:r w:rsidRPr="00683D68">
        <w:rPr>
          <w:rStyle w:val="Emphasis"/>
          <w:highlight w:val="green"/>
        </w:rPr>
        <w:t>In free societies</w:t>
      </w:r>
      <w:r w:rsidRPr="00AB15F7">
        <w:rPr>
          <w:rStyle w:val="Emphasis"/>
        </w:rPr>
        <w:t xml:space="preserve"> across the globe, from Finland to Japan, the </w:t>
      </w:r>
      <w:r w:rsidRPr="00683D68">
        <w:rPr>
          <w:rStyle w:val="Emphasis"/>
          <w:highlight w:val="green"/>
        </w:rPr>
        <w:t>rights of teachers</w:t>
      </w:r>
      <w:r w:rsidRPr="00AB15F7">
        <w:rPr>
          <w:rStyle w:val="Emphasis"/>
        </w:rPr>
        <w:t xml:space="preserve"> and other public sector employees </w:t>
      </w:r>
      <w:r w:rsidRPr="00683D68">
        <w:rPr>
          <w:rStyle w:val="Emphasis"/>
          <w:highlight w:val="green"/>
        </w:rPr>
        <w:t>to unionize are well established</w:t>
      </w:r>
      <w:r w:rsidRPr="00AB15F7">
        <w:rPr>
          <w:rStyle w:val="Emphasis"/>
        </w:rPr>
        <w:t>. Indeed, when the United States attempts to plant the seeds of democracy in other countries, free trade unions—for private and public sector workers alike—are critical elements of what we advocate.</w:t>
      </w:r>
      <w:r w:rsidRPr="00037D8D">
        <w:rPr>
          <w:sz w:val="12"/>
        </w:rPr>
        <w:t xml:space="preserve"> If such unions are to have the capacity to wield influence, they cannot be starved of the fees from workers necessary to play that role</w:t>
      </w:r>
      <w:r w:rsidRPr="00AB15F7">
        <w:rPr>
          <w:rStyle w:val="Emphasis"/>
        </w:rPr>
        <w:t xml:space="preserve">. </w:t>
      </w:r>
      <w:r w:rsidRPr="00683D68">
        <w:rPr>
          <w:rStyle w:val="Emphasis"/>
          <w:highlight w:val="green"/>
        </w:rPr>
        <w:t>Democracies Need a Strong Middle Class to Avoid</w:t>
      </w:r>
      <w:r w:rsidRPr="00AB15F7">
        <w:rPr>
          <w:rStyle w:val="Emphasis"/>
        </w:rPr>
        <w:t xml:space="preserve"> </w:t>
      </w:r>
      <w:r w:rsidRPr="00683D68">
        <w:rPr>
          <w:rStyle w:val="Emphasis"/>
          <w:highlight w:val="green"/>
        </w:rPr>
        <w:t>Plutocracy</w:t>
      </w:r>
      <w:r w:rsidRPr="00AB15F7">
        <w:rPr>
          <w:rStyle w:val="Emphasis"/>
        </w:rPr>
        <w:t xml:space="preserve"> Going back to Aristotle, it has been recognized that democracies are more likely to thrive when a vibrant middle class can support them.22 </w:t>
      </w:r>
      <w:r w:rsidRPr="00037D8D">
        <w:rPr>
          <w:rStyle w:val="Emphasis"/>
        </w:rPr>
        <w:t>Large inequalities</w:t>
      </w:r>
      <w:r w:rsidRPr="00AB15F7">
        <w:rPr>
          <w:rStyle w:val="Emphasis"/>
        </w:rPr>
        <w:t xml:space="preserve"> of wealth can undermine democracy. As philosopher Sidney Hook observed, “It is possible for people to be politically equal as voters, yet so unequal in educational, economic, and social opportunities, that ultimately, even the nature of the political equality is affected.”23 In highly unequal societies, </w:t>
      </w:r>
      <w:r w:rsidRPr="00683D68">
        <w:rPr>
          <w:rStyle w:val="Emphasis"/>
          <w:highlight w:val="green"/>
        </w:rPr>
        <w:t>large income gaps can give wealthy interests an outsized role in electing officials</w:t>
      </w:r>
      <w:r w:rsidRPr="00AB15F7">
        <w:rPr>
          <w:rStyle w:val="Emphasis"/>
        </w:rPr>
        <w:t xml:space="preserve">. </w:t>
      </w:r>
      <w:r w:rsidRPr="00037D8D">
        <w:rPr>
          <w:sz w:val="12"/>
        </w:rPr>
        <w:t xml:space="preserve">Theodore Roosevelt warned of the dangers of having “a small class of enormously wealthy and economically powerful men, whose chief object is to hold and increase their power.”24 More recently, Nobel Prize–winning economist Michael Spence told the New York Times that we have seen “an evolution from one propertied man, one vote; to one man, one vote; to one person, one vote; trending to one dollar, one vote.”25 </w:t>
      </w:r>
      <w:r w:rsidRPr="00683D68">
        <w:rPr>
          <w:rStyle w:val="Emphasis"/>
          <w:highlight w:val="green"/>
        </w:rPr>
        <w:t>Strong unions</w:t>
      </w:r>
      <w:r w:rsidRPr="00AB15F7">
        <w:rPr>
          <w:rStyle w:val="Emphasis"/>
        </w:rPr>
        <w:t xml:space="preserve"> helped build the middle class in America after the Great Depression, and continue to have a positive effect on ameliorating extreme inequalities of wealth. By </w:t>
      </w:r>
      <w:r w:rsidRPr="00683D68">
        <w:rPr>
          <w:rStyle w:val="Emphasis"/>
          <w:highlight w:val="green"/>
        </w:rPr>
        <w:t>bargain</w:t>
      </w:r>
      <w:r w:rsidRPr="00AB15F7">
        <w:rPr>
          <w:rStyle w:val="Emphasis"/>
        </w:rPr>
        <w:t xml:space="preserve">ing </w:t>
      </w:r>
      <w:r w:rsidRPr="00683D68">
        <w:rPr>
          <w:rStyle w:val="Emphasis"/>
          <w:highlight w:val="green"/>
        </w:rPr>
        <w:t>for fair wages and benefits</w:t>
      </w:r>
      <w:r w:rsidRPr="00AB15F7">
        <w:rPr>
          <w:rStyle w:val="Emphasis"/>
        </w:rPr>
        <w:t xml:space="preserve">, unions in the public </w:t>
      </w:r>
      <w:r w:rsidRPr="00683D68">
        <w:rPr>
          <w:rStyle w:val="Emphasis"/>
          <w:highlight w:val="green"/>
        </w:rPr>
        <w:t>and</w:t>
      </w:r>
      <w:r w:rsidRPr="00AB15F7">
        <w:rPr>
          <w:rStyle w:val="Emphasis"/>
        </w:rPr>
        <w:t xml:space="preserve"> private sector help </w:t>
      </w:r>
      <w:r w:rsidRPr="00683D68">
        <w:rPr>
          <w:rStyle w:val="Emphasis"/>
          <w:highlight w:val="green"/>
        </w:rPr>
        <w:t>foster</w:t>
      </w:r>
      <w:r w:rsidRPr="00AB15F7">
        <w:rPr>
          <w:rStyle w:val="Emphasis"/>
        </w:rPr>
        <w:t xml:space="preserve"> broadly shared </w:t>
      </w:r>
      <w:r w:rsidRPr="00683D68">
        <w:rPr>
          <w:rStyle w:val="Emphasis"/>
          <w:highlight w:val="green"/>
        </w:rPr>
        <w:t>prosperity</w:t>
      </w:r>
      <w:r w:rsidRPr="00AB15F7">
        <w:rPr>
          <w:rStyle w:val="Emphasis"/>
        </w:rPr>
        <w:t>. Research finds, for example, that unions compress wage differences between management and labor. According to one study, “</w:t>
      </w:r>
      <w:r w:rsidRPr="00683D68">
        <w:rPr>
          <w:rStyle w:val="Emphasis"/>
          <w:highlight w:val="green"/>
        </w:rPr>
        <w:t>controlling for variation</w:t>
      </w:r>
      <w:r w:rsidRPr="00AB15F7">
        <w:rPr>
          <w:rStyle w:val="Emphasis"/>
        </w:rPr>
        <w:t xml:space="preserve"> in human resource practices, </w:t>
      </w:r>
      <w:r w:rsidRPr="00683D68">
        <w:rPr>
          <w:rStyle w:val="Emphasis"/>
          <w:highlight w:val="green"/>
        </w:rPr>
        <w:t>unionized establishments have</w:t>
      </w:r>
      <w:r w:rsidRPr="00AB15F7">
        <w:rPr>
          <w:rStyle w:val="Emphasis"/>
        </w:rPr>
        <w:t xml:space="preserve"> an average of </w:t>
      </w:r>
      <w:r w:rsidRPr="00683D68">
        <w:rPr>
          <w:rStyle w:val="Emphasis"/>
          <w:highlight w:val="green"/>
        </w:rPr>
        <w:t>23.2 percentage</w:t>
      </w:r>
      <w:r w:rsidRPr="00AB15F7">
        <w:rPr>
          <w:rStyle w:val="Emphasis"/>
        </w:rPr>
        <w:t xml:space="preserve"> point </w:t>
      </w:r>
      <w:r w:rsidRPr="00683D68">
        <w:rPr>
          <w:rStyle w:val="Emphasis"/>
          <w:highlight w:val="green"/>
        </w:rPr>
        <w:t>lower</w:t>
      </w:r>
      <w:r w:rsidRPr="00AB15F7">
        <w:rPr>
          <w:rStyle w:val="Emphasis"/>
        </w:rPr>
        <w:t xml:space="preserve"> </w:t>
      </w:r>
      <w:r w:rsidRPr="00683D68">
        <w:rPr>
          <w:rStyle w:val="Emphasis"/>
          <w:highlight w:val="green"/>
        </w:rPr>
        <w:t>management-to-worker pay ratio relative to non-union</w:t>
      </w:r>
      <w:r w:rsidRPr="00AB15F7">
        <w:rPr>
          <w:rStyle w:val="Emphasis"/>
        </w:rPr>
        <w:t xml:space="preserve"> </w:t>
      </w:r>
      <w:r w:rsidRPr="00683D68">
        <w:rPr>
          <w:rStyle w:val="Emphasis"/>
          <w:highlight w:val="green"/>
        </w:rPr>
        <w:t>workplaces</w:t>
      </w:r>
      <w:r w:rsidRPr="00AB15F7">
        <w:rPr>
          <w:rStyle w:val="Emphasis"/>
        </w:rPr>
        <w:t xml:space="preserve">.”26 By the same token, as the Center for American Progress’s David </w:t>
      </w:r>
      <w:proofErr w:type="spellStart"/>
      <w:r w:rsidRPr="00AB15F7">
        <w:rPr>
          <w:rStyle w:val="Emphasis"/>
        </w:rPr>
        <w:t>Madland</w:t>
      </w:r>
      <w:proofErr w:type="spellEnd"/>
      <w:r w:rsidRPr="00AB15F7">
        <w:rPr>
          <w:rStyle w:val="Emphasis"/>
        </w:rPr>
        <w:t xml:space="preserve"> has vividly illustrated, the </w:t>
      </w:r>
      <w:r w:rsidRPr="00683D68">
        <w:rPr>
          <w:rStyle w:val="Emphasis"/>
          <w:highlight w:val="green"/>
        </w:rPr>
        <w:t>decline in union density</w:t>
      </w:r>
      <w:r w:rsidRPr="00AB15F7">
        <w:rPr>
          <w:rStyle w:val="Emphasis"/>
        </w:rPr>
        <w:t xml:space="preserve"> in the United States between 1969 and 2009 </w:t>
      </w:r>
      <w:r w:rsidRPr="00683D68">
        <w:rPr>
          <w:rStyle w:val="Emphasis"/>
          <w:highlight w:val="green"/>
        </w:rPr>
        <w:t>has been</w:t>
      </w:r>
      <w:r w:rsidRPr="00AB15F7">
        <w:rPr>
          <w:rStyle w:val="Emphasis"/>
        </w:rPr>
        <w:t xml:space="preserve"> </w:t>
      </w:r>
      <w:r w:rsidRPr="00683D68">
        <w:rPr>
          <w:rStyle w:val="Emphasis"/>
          <w:highlight w:val="green"/>
        </w:rPr>
        <w:t>accompanied by a</w:t>
      </w:r>
      <w:r w:rsidRPr="00AB15F7">
        <w:rPr>
          <w:rStyle w:val="Emphasis"/>
        </w:rPr>
        <w:t xml:space="preserve"> strikingly similar </w:t>
      </w:r>
      <w:r w:rsidRPr="00683D68">
        <w:rPr>
          <w:rStyle w:val="Emphasis"/>
          <w:highlight w:val="green"/>
        </w:rPr>
        <w:t>decline in</w:t>
      </w:r>
      <w:r w:rsidRPr="00AB15F7">
        <w:rPr>
          <w:rStyle w:val="Emphasis"/>
        </w:rPr>
        <w:t xml:space="preserve"> the share of </w:t>
      </w:r>
      <w:r w:rsidRPr="00683D68">
        <w:rPr>
          <w:rStyle w:val="Emphasis"/>
          <w:highlight w:val="green"/>
        </w:rPr>
        <w:t>income going to the middle class</w:t>
      </w:r>
      <w:r w:rsidRPr="00AB15F7">
        <w:rPr>
          <w:rStyle w:val="Emphasis"/>
        </w:rPr>
        <w:t xml:space="preserve"> (the middle three-fifths of the income distribution; see Figure 1). &amp;</w:t>
      </w:r>
      <w:proofErr w:type="spellStart"/>
      <w:r w:rsidRPr="00AB15F7">
        <w:rPr>
          <w:rStyle w:val="Emphasis"/>
        </w:rPr>
        <w:t>nbsp;The</w:t>
      </w:r>
      <w:proofErr w:type="spellEnd"/>
      <w:r w:rsidRPr="00AB15F7">
        <w:rPr>
          <w:rStyle w:val="Emphasis"/>
        </w:rPr>
        <w:t xml:space="preserve"> middle class is hollowing out: in 1971, 61 percent of Americans were middle class, but a December 2015 Pew Research Center report found that a slight majority of Americans now live in low- or upper-income households</w:t>
      </w:r>
      <w:r w:rsidRPr="00037D8D">
        <w:rPr>
          <w:sz w:val="12"/>
        </w:rPr>
        <w:t>.27 Although there are many reasons for middle-class wage stagnation—including globalization and the rise in technology—</w:t>
      </w:r>
      <w:r w:rsidRPr="00AB15F7">
        <w:rPr>
          <w:rStyle w:val="Emphasis"/>
        </w:rPr>
        <w:t>Lawrence Mishel of the Economic Policy Institute finds that the decline in union bargaining power is “the single largest factor suppressing wage growth for middle-wage workers over the last few decades.”</w:t>
      </w:r>
      <w:r w:rsidRPr="00037D8D">
        <w:rPr>
          <w:sz w:val="12"/>
        </w:rPr>
        <w:t xml:space="preserve"> </w:t>
      </w:r>
      <w:r w:rsidRPr="00AB15F7">
        <w:rPr>
          <w:rStyle w:val="Emphasis"/>
        </w:rPr>
        <w:t>The International Monetary Fund, likewise, has linked decline in unions worldwide with rises in income inequality.</w:t>
      </w:r>
      <w:r w:rsidRPr="00037D8D">
        <w:rPr>
          <w:sz w:val="12"/>
        </w:rPr>
        <w:t xml:space="preserve">28 Figure 1. </w:t>
      </w:r>
      <w:proofErr w:type="spellStart"/>
      <w:r w:rsidRPr="00037D8D">
        <w:rPr>
          <w:sz w:val="12"/>
        </w:rPr>
        <w:t>chartDOWNLOAD</w:t>
      </w:r>
      <w:proofErr w:type="spellEnd"/>
      <w:r w:rsidRPr="00037D8D">
        <w:rPr>
          <w:sz w:val="12"/>
        </w:rPr>
        <w:t xml:space="preserve"> </w:t>
      </w:r>
      <w:r w:rsidRPr="00683D68">
        <w:rPr>
          <w:rStyle w:val="Emphasis"/>
          <w:highlight w:val="green"/>
        </w:rPr>
        <w:t>International studies</w:t>
      </w:r>
      <w:r w:rsidRPr="00AB15F7">
        <w:rPr>
          <w:rStyle w:val="Emphasis"/>
        </w:rPr>
        <w:t xml:space="preserve"> also </w:t>
      </w:r>
      <w:r w:rsidRPr="00683D68">
        <w:rPr>
          <w:rStyle w:val="Emphasis"/>
          <w:highlight w:val="green"/>
        </w:rPr>
        <w:t>connect</w:t>
      </w:r>
      <w:r w:rsidRPr="00AB15F7">
        <w:rPr>
          <w:rStyle w:val="Emphasis"/>
        </w:rPr>
        <w:t xml:space="preserve"> the </w:t>
      </w:r>
      <w:r w:rsidRPr="00683D68">
        <w:rPr>
          <w:rStyle w:val="Emphasis"/>
          <w:highlight w:val="green"/>
        </w:rPr>
        <w:t>relatively low levels of U.S. union density</w:t>
      </w:r>
      <w:r w:rsidRPr="00AB15F7">
        <w:rPr>
          <w:rStyle w:val="Emphasis"/>
        </w:rPr>
        <w:t xml:space="preserve"> (when compared with other nations) </w:t>
      </w:r>
      <w:r w:rsidRPr="00683D68">
        <w:rPr>
          <w:rStyle w:val="Emphasis"/>
          <w:highlight w:val="green"/>
        </w:rPr>
        <w:t>and</w:t>
      </w:r>
      <w:r w:rsidRPr="00AB15F7">
        <w:rPr>
          <w:rStyle w:val="Emphasis"/>
        </w:rPr>
        <w:t xml:space="preserve"> the </w:t>
      </w:r>
      <w:r w:rsidRPr="00683D68">
        <w:rPr>
          <w:rStyle w:val="Emphasis"/>
          <w:highlight w:val="green"/>
        </w:rPr>
        <w:t>higher</w:t>
      </w:r>
      <w:r w:rsidRPr="00AB15F7">
        <w:rPr>
          <w:rStyle w:val="Emphasis"/>
        </w:rPr>
        <w:t xml:space="preserve"> level of </w:t>
      </w:r>
      <w:r w:rsidRPr="00683D68">
        <w:rPr>
          <w:rStyle w:val="Emphasis"/>
          <w:highlight w:val="green"/>
        </w:rPr>
        <w:t>economic inequality</w:t>
      </w:r>
      <w:r w:rsidRPr="00AB15F7">
        <w:rPr>
          <w:rStyle w:val="Emphasis"/>
        </w:rPr>
        <w:t xml:space="preserve"> </w:t>
      </w:r>
    </w:p>
    <w:p w14:paraId="511D9FCB" w14:textId="77777777" w:rsidR="00433A9C" w:rsidRDefault="00433A9C" w:rsidP="00433A9C">
      <w:pPr>
        <w:pStyle w:val="Heading4"/>
      </w:pPr>
      <w:r w:rsidRPr="00A410C1">
        <w:rPr>
          <w:rFonts w:eastAsia="MS Gothic" w:cs="Times New Roman"/>
        </w:rPr>
        <w:t xml:space="preserve">US democracy is the </w:t>
      </w:r>
      <w:r w:rsidRPr="00A410C1">
        <w:rPr>
          <w:rFonts w:eastAsia="MS Gothic" w:cs="Times New Roman"/>
          <w:u w:val="single"/>
        </w:rPr>
        <w:t>greatest international stabilizer</w:t>
      </w:r>
      <w:r>
        <w:rPr>
          <w:rFonts w:eastAsia="MS Gothic" w:cs="Times New Roman"/>
        </w:rPr>
        <w:t xml:space="preserve"> and</w:t>
      </w:r>
      <w:r>
        <w:t xml:space="preserve"> is key to democracy globally</w:t>
      </w:r>
    </w:p>
    <w:p w14:paraId="78881791" w14:textId="77777777" w:rsidR="00433A9C" w:rsidRPr="000D0944" w:rsidRDefault="00433A9C" w:rsidP="00433A9C">
      <w:pPr>
        <w:rPr>
          <w:sz w:val="16"/>
        </w:rPr>
      </w:pPr>
      <w:r w:rsidRPr="000D0944">
        <w:rPr>
          <w:sz w:val="16"/>
        </w:rPr>
        <w:t xml:space="preserve">Kelly </w:t>
      </w:r>
      <w:proofErr w:type="spellStart"/>
      <w:r w:rsidRPr="000D0944">
        <w:rPr>
          <w:rStyle w:val="Style13ptBold"/>
        </w:rPr>
        <w:t>Magsamen</w:t>
      </w:r>
      <w:proofErr w:type="spellEnd"/>
      <w:r>
        <w:rPr>
          <w:rStyle w:val="Style13ptBold"/>
        </w:rPr>
        <w:t xml:space="preserve"> et. al. 18</w:t>
      </w:r>
      <w:r w:rsidRPr="000D0944">
        <w:rPr>
          <w:sz w:val="16"/>
        </w:rPr>
        <w:t>, Max Bergmann, Michael Fuchs, and Trevor Sutton, 9-5-2018, "Securing a Democratic World," Center for American Progress, https://www.americanprogress.org/issues/security/reports/2018/09/05/457451/securing-democratic-world/</w:t>
      </w:r>
    </w:p>
    <w:p w14:paraId="5C0AF590" w14:textId="0A8D2706" w:rsidR="00433A9C" w:rsidRDefault="00433A9C" w:rsidP="00433A9C">
      <w:pPr>
        <w:rPr>
          <w:rFonts w:eastAsia="Cambria"/>
          <w:sz w:val="14"/>
        </w:rPr>
      </w:pPr>
      <w:r w:rsidRPr="000D0944">
        <w:rPr>
          <w:sz w:val="16"/>
        </w:rPr>
        <w:t xml:space="preserve">Policy recommendations </w:t>
      </w:r>
      <w:r w:rsidRPr="000D0944">
        <w:rPr>
          <w:rStyle w:val="TitleChar"/>
        </w:rPr>
        <w:t xml:space="preserve">Revitalizing global democracy is an immense and complex task that will take many years. But in the short term, </w:t>
      </w:r>
      <w:r w:rsidRPr="00683D68">
        <w:rPr>
          <w:rStyle w:val="TitleChar"/>
          <w:highlight w:val="green"/>
        </w:rPr>
        <w:t>the</w:t>
      </w:r>
      <w:r w:rsidRPr="000D0944">
        <w:rPr>
          <w:rStyle w:val="TitleChar"/>
        </w:rPr>
        <w:t xml:space="preserve"> </w:t>
      </w:r>
      <w:r w:rsidRPr="00683D68">
        <w:rPr>
          <w:rStyle w:val="TitleChar"/>
          <w:highlight w:val="green"/>
        </w:rPr>
        <w:t>threat presented</w:t>
      </w:r>
      <w:r w:rsidRPr="000D0944">
        <w:rPr>
          <w:rStyle w:val="TitleChar"/>
        </w:rPr>
        <w:t xml:space="preserve"> by opportunist </w:t>
      </w:r>
      <w:r w:rsidRPr="00683D68">
        <w:rPr>
          <w:rStyle w:val="TitleChar"/>
          <w:highlight w:val="green"/>
        </w:rPr>
        <w:t>authoritarian regimes</w:t>
      </w:r>
      <w:r w:rsidRPr="000D0944">
        <w:rPr>
          <w:rStyle w:val="TitleChar"/>
        </w:rPr>
        <w:t xml:space="preserve"> urgently </w:t>
      </w:r>
      <w:r w:rsidRPr="00683D68">
        <w:rPr>
          <w:rStyle w:val="TitleChar"/>
          <w:highlight w:val="green"/>
        </w:rPr>
        <w:t>requires a rapid response</w:t>
      </w:r>
      <w:r w:rsidRPr="000D0944">
        <w:rPr>
          <w:rStyle w:val="TitleChar"/>
        </w:rPr>
        <w:t>.</w:t>
      </w:r>
      <w:r w:rsidRPr="000D0944">
        <w:rPr>
          <w:sz w:val="16"/>
        </w:rPr>
        <w:t xml:space="preserve"> </w:t>
      </w:r>
      <w:r w:rsidRPr="000D0944">
        <w:rPr>
          <w:rStyle w:val="TitleChar"/>
        </w:rPr>
        <w:t xml:space="preserve">That is why </w:t>
      </w:r>
      <w:r w:rsidRPr="00683D68">
        <w:rPr>
          <w:rStyle w:val="TitleChar"/>
          <w:highlight w:val="green"/>
        </w:rPr>
        <w:t>America</w:t>
      </w:r>
      <w:r w:rsidRPr="000D0944">
        <w:rPr>
          <w:rStyle w:val="TitleChar"/>
        </w:rPr>
        <w:t xml:space="preserve">’s democracy rebalance </w:t>
      </w:r>
      <w:r w:rsidRPr="00683D68">
        <w:rPr>
          <w:rStyle w:val="TitleChar"/>
          <w:highlight w:val="green"/>
        </w:rPr>
        <w:t>needs</w:t>
      </w:r>
      <w:r w:rsidRPr="000D0944">
        <w:rPr>
          <w:rStyle w:val="TitleChar"/>
        </w:rPr>
        <w:t xml:space="preserve"> both </w:t>
      </w:r>
      <w:r w:rsidRPr="00683D68">
        <w:rPr>
          <w:rStyle w:val="TitleChar"/>
          <w:highlight w:val="green"/>
        </w:rPr>
        <w:t>an immediate defensive line</w:t>
      </w:r>
      <w:r w:rsidRPr="000D0944">
        <w:rPr>
          <w:rStyle w:val="TitleChar"/>
        </w:rPr>
        <w:t xml:space="preserve"> of effort </w:t>
      </w:r>
      <w:r w:rsidRPr="00683D68">
        <w:rPr>
          <w:rStyle w:val="TitleChar"/>
          <w:highlight w:val="green"/>
        </w:rPr>
        <w:t xml:space="preserve">to protect democratic values at home </w:t>
      </w:r>
      <w:r w:rsidRPr="000D0944">
        <w:rPr>
          <w:rStyle w:val="TitleChar"/>
        </w:rPr>
        <w:t xml:space="preserve">and around the world from creeping authoritarianism </w:t>
      </w:r>
      <w:r w:rsidRPr="00683D68">
        <w:rPr>
          <w:rStyle w:val="TitleChar"/>
          <w:highlight w:val="green"/>
        </w:rPr>
        <w:t>and a sustained</w:t>
      </w:r>
      <w:r w:rsidRPr="000D0944">
        <w:rPr>
          <w:rStyle w:val="TitleChar"/>
        </w:rPr>
        <w:t xml:space="preserve"> long-term </w:t>
      </w:r>
      <w:r w:rsidRPr="00683D68">
        <w:rPr>
          <w:rStyle w:val="TitleChar"/>
          <w:highlight w:val="green"/>
        </w:rPr>
        <w:t>effort to expand the global democratic</w:t>
      </w:r>
      <w:r w:rsidRPr="000D0944">
        <w:rPr>
          <w:rStyle w:val="TitleChar"/>
        </w:rPr>
        <w:t xml:space="preserve"> </w:t>
      </w:r>
      <w:r w:rsidRPr="00683D68">
        <w:rPr>
          <w:rStyle w:val="TitleChar"/>
          <w:highlight w:val="green"/>
        </w:rPr>
        <w:t>community</w:t>
      </w:r>
      <w:r w:rsidRPr="000D0944">
        <w:rPr>
          <w:rStyle w:val="TitleChar"/>
        </w:rPr>
        <w:t xml:space="preserve"> and address the drivers of democratic retrenchment.</w:t>
      </w:r>
      <w:r>
        <w:rPr>
          <w:rStyle w:val="TitleChar"/>
        </w:rPr>
        <w:t xml:space="preserve"> </w:t>
      </w:r>
      <w:r w:rsidRPr="000D0944">
        <w:rPr>
          <w:sz w:val="16"/>
        </w:rPr>
        <w:t xml:space="preserve">Strengthen democracy at home </w:t>
      </w:r>
      <w:r w:rsidRPr="000D0944">
        <w:rPr>
          <w:rStyle w:val="TitleChar"/>
        </w:rPr>
        <w:t xml:space="preserve">American </w:t>
      </w:r>
      <w:r w:rsidRPr="00683D68">
        <w:rPr>
          <w:rStyle w:val="TitleChar"/>
          <w:highlight w:val="green"/>
        </w:rPr>
        <w:t>foreign policy starts</w:t>
      </w:r>
      <w:r w:rsidRPr="000D0944">
        <w:rPr>
          <w:rStyle w:val="TitleChar"/>
        </w:rPr>
        <w:t xml:space="preserve"> at home </w:t>
      </w:r>
      <w:r w:rsidRPr="00683D68">
        <w:rPr>
          <w:rStyle w:val="TitleChar"/>
          <w:highlight w:val="green"/>
        </w:rPr>
        <w:t>with the strength of our own</w:t>
      </w:r>
      <w:r w:rsidRPr="000D0944">
        <w:rPr>
          <w:rStyle w:val="TitleChar"/>
        </w:rPr>
        <w:t xml:space="preserve"> democratic </w:t>
      </w:r>
      <w:r w:rsidRPr="00683D68">
        <w:rPr>
          <w:rStyle w:val="TitleChar"/>
          <w:highlight w:val="green"/>
        </w:rPr>
        <w:t>model. No</w:t>
      </w:r>
      <w:r w:rsidRPr="000D0944">
        <w:rPr>
          <w:rStyle w:val="TitleChar"/>
        </w:rPr>
        <w:t xml:space="preserve">ne of the </w:t>
      </w:r>
      <w:r w:rsidRPr="00683D68">
        <w:rPr>
          <w:rStyle w:val="TitleChar"/>
          <w:highlight w:val="green"/>
        </w:rPr>
        <w:t>initiative</w:t>
      </w:r>
      <w:r w:rsidRPr="000D0944">
        <w:rPr>
          <w:rStyle w:val="TitleChar"/>
        </w:rPr>
        <w:t xml:space="preserve">s proposed </w:t>
      </w:r>
      <w:r w:rsidRPr="00683D68">
        <w:rPr>
          <w:rStyle w:val="TitleChar"/>
          <w:highlight w:val="green"/>
        </w:rPr>
        <w:t>in this report is likely to succeed</w:t>
      </w:r>
      <w:r w:rsidRPr="000D0944">
        <w:rPr>
          <w:rStyle w:val="TitleChar"/>
        </w:rPr>
        <w:t xml:space="preserve"> </w:t>
      </w:r>
      <w:r w:rsidRPr="00683D68">
        <w:rPr>
          <w:rStyle w:val="TitleChar"/>
          <w:highlight w:val="green"/>
        </w:rPr>
        <w:t>if the U</w:t>
      </w:r>
      <w:r w:rsidRPr="000D0944">
        <w:rPr>
          <w:rStyle w:val="TitleChar"/>
        </w:rPr>
        <w:t xml:space="preserve">nited </w:t>
      </w:r>
      <w:r w:rsidRPr="00683D68">
        <w:rPr>
          <w:rStyle w:val="TitleChar"/>
          <w:highlight w:val="green"/>
        </w:rPr>
        <w:t>S</w:t>
      </w:r>
      <w:r w:rsidRPr="000D0944">
        <w:rPr>
          <w:rStyle w:val="TitleChar"/>
        </w:rPr>
        <w:t xml:space="preserve">tates </w:t>
      </w:r>
      <w:r w:rsidRPr="00683D68">
        <w:rPr>
          <w:rStyle w:val="TitleChar"/>
          <w:highlight w:val="green"/>
        </w:rPr>
        <w:t>does not embrace its own democratic values</w:t>
      </w:r>
      <w:r w:rsidRPr="000D0944">
        <w:rPr>
          <w:rStyle w:val="TitleChar"/>
        </w:rPr>
        <w:t xml:space="preserve"> and norms </w:t>
      </w:r>
      <w:r w:rsidRPr="00683D68">
        <w:rPr>
          <w:rStyle w:val="TitleChar"/>
          <w:highlight w:val="green"/>
        </w:rPr>
        <w:t>and lead by example</w:t>
      </w:r>
    </w:p>
    <w:p w14:paraId="1E60754B" w14:textId="77777777" w:rsidR="00E252F4" w:rsidRPr="0002113C" w:rsidRDefault="00E252F4" w:rsidP="00E252F4"/>
    <w:p w14:paraId="170226A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Headings CS)">
    <w:altName w:val="Times New Roman"/>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1AE0311"/>
    <w:multiLevelType w:val="hybridMultilevel"/>
    <w:tmpl w:val="F6968FD6"/>
    <w:lvl w:ilvl="0" w:tplc="A6CC518C">
      <w:start w:val="2"/>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52F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E5"/>
    <w:rsid w:val="00094DEC"/>
    <w:rsid w:val="000A2D8A"/>
    <w:rsid w:val="000D26A6"/>
    <w:rsid w:val="000D2B90"/>
    <w:rsid w:val="000D6ED8"/>
    <w:rsid w:val="000D717B"/>
    <w:rsid w:val="000F317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6056"/>
    <w:rsid w:val="00207FD8"/>
    <w:rsid w:val="00210FAF"/>
    <w:rsid w:val="00213B1E"/>
    <w:rsid w:val="00215284"/>
    <w:rsid w:val="002168F2"/>
    <w:rsid w:val="0022589F"/>
    <w:rsid w:val="0023416C"/>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A9C"/>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E15"/>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5FAD"/>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7BB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2F4"/>
    <w:rsid w:val="00E353A2"/>
    <w:rsid w:val="00E36881"/>
    <w:rsid w:val="00E42E4C"/>
    <w:rsid w:val="00E47013"/>
    <w:rsid w:val="00E541F9"/>
    <w:rsid w:val="00E57B79"/>
    <w:rsid w:val="00E63419"/>
    <w:rsid w:val="00E64496"/>
    <w:rsid w:val="00E72115"/>
    <w:rsid w:val="00E8322E"/>
    <w:rsid w:val="00E903E0"/>
    <w:rsid w:val="00E9519A"/>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F16EE8"/>
  <w14:defaultImageDpi w14:val="300"/>
  <w15:docId w15:val="{83B8E783-5F26-9D43-9D1F-55BBC4C5B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inorEastAsia" w:hAnsiTheme="majorHAnsi" w:cs="Times New Roman (Headings CS)"/>
        <w:sz w:val="24"/>
        <w:szCs w:val="26"/>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52F4"/>
  </w:style>
  <w:style w:type="paragraph" w:styleId="Heading1">
    <w:name w:val="heading 1"/>
    <w:aliases w:val="Pocket"/>
    <w:basedOn w:val="Normal"/>
    <w:next w:val="Normal"/>
    <w:link w:val="Heading1Char"/>
    <w:uiPriority w:val="9"/>
    <w:qFormat/>
    <w:rsid w:val="00E252F4"/>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52F4"/>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252F4"/>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E252F4"/>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E252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52F4"/>
  </w:style>
  <w:style w:type="character" w:customStyle="1" w:styleId="Heading1Char">
    <w:name w:val="Heading 1 Char"/>
    <w:aliases w:val="Pocket Char"/>
    <w:basedOn w:val="DefaultParagraphFont"/>
    <w:link w:val="Heading1"/>
    <w:uiPriority w:val="9"/>
    <w:rsid w:val="00E252F4"/>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E252F4"/>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E252F4"/>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252F4"/>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252F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Bo"/>
    <w:basedOn w:val="DefaultParagraphFont"/>
    <w:uiPriority w:val="1"/>
    <w:qFormat/>
    <w:rsid w:val="00E252F4"/>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E252F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252F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
    <w:basedOn w:val="DefaultParagraphFont"/>
    <w:link w:val="Card"/>
    <w:uiPriority w:val="99"/>
    <w:unhideWhenUsed/>
    <w:rsid w:val="00E252F4"/>
    <w:rPr>
      <w:color w:val="auto"/>
      <w:u w:val="none"/>
    </w:rPr>
  </w:style>
  <w:style w:type="paragraph" w:styleId="DocumentMap">
    <w:name w:val="Document Map"/>
    <w:basedOn w:val="Normal"/>
    <w:link w:val="DocumentMapChar"/>
    <w:uiPriority w:val="99"/>
    <w:semiHidden/>
    <w:unhideWhenUsed/>
    <w:rsid w:val="00E252F4"/>
    <w:rPr>
      <w:rFonts w:ascii="Lucida Grande" w:hAnsi="Lucida Grande" w:cs="Lucida Grande"/>
    </w:rPr>
  </w:style>
  <w:style w:type="character" w:customStyle="1" w:styleId="DocumentMapChar">
    <w:name w:val="Document Map Char"/>
    <w:basedOn w:val="DefaultParagraphFont"/>
    <w:link w:val="DocumentMap"/>
    <w:uiPriority w:val="99"/>
    <w:semiHidden/>
    <w:rsid w:val="00E252F4"/>
    <w:rPr>
      <w:rFonts w:ascii="Lucida Grande" w:hAnsi="Lucida Grande" w:cs="Lucida Grand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
    <w:basedOn w:val="Heading1"/>
    <w:link w:val="Hyperlink"/>
    <w:autoRedefine/>
    <w:qFormat/>
    <w:rsid w:val="00E252F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Times New Roman (Headings CS)"/>
      <w:b w:val="0"/>
      <w:bCs w:val="0"/>
      <w:sz w:val="24"/>
      <w:szCs w:val="26"/>
    </w:rPr>
  </w:style>
  <w:style w:type="paragraph" w:customStyle="1" w:styleId="Emphasis1">
    <w:name w:val="Emphasis1"/>
    <w:basedOn w:val="Normal"/>
    <w:link w:val="Emphasis"/>
    <w:uiPriority w:val="20"/>
    <w:qFormat/>
    <w:rsid w:val="00E252F4"/>
    <w:pPr>
      <w:pBdr>
        <w:top w:val="single" w:sz="12" w:space="1" w:color="auto"/>
        <w:left w:val="single" w:sz="12" w:space="4" w:color="auto"/>
        <w:bottom w:val="single" w:sz="12" w:space="1" w:color="auto"/>
        <w:right w:val="single" w:sz="12" w:space="4" w:color="auto"/>
      </w:pBdr>
      <w:ind w:left="720"/>
      <w:jc w:val="both"/>
    </w:pPr>
    <w:rPr>
      <w:rFonts w:ascii="Calibri" w:hAnsi="Calibri"/>
      <w:b/>
      <w:iCs/>
      <w:sz w:val="22"/>
      <w:u w:val="single"/>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E252F4"/>
    <w:rPr>
      <w:sz w:val="22"/>
      <w:u w:val="single"/>
    </w:rPr>
  </w:style>
  <w:style w:type="paragraph" w:styleId="Title">
    <w:name w:val="Title"/>
    <w:aliases w:val="title,UNDERLINE,Cites and Cards,Bold Underlined,Block Heading,Read This,Non Read Text,Debate Normal"/>
    <w:basedOn w:val="Normal"/>
    <w:link w:val="TitleChar"/>
    <w:uiPriority w:val="1"/>
    <w:qFormat/>
    <w:rsid w:val="00E252F4"/>
    <w:pPr>
      <w:spacing w:before="240" w:after="60"/>
      <w:ind w:left="432" w:right="432"/>
      <w:jc w:val="center"/>
      <w:outlineLvl w:val="0"/>
    </w:pPr>
    <w:rPr>
      <w:sz w:val="22"/>
      <w:u w:val="single"/>
    </w:rPr>
  </w:style>
  <w:style w:type="character" w:customStyle="1" w:styleId="TitleChar1">
    <w:name w:val="Title Char1"/>
    <w:basedOn w:val="DefaultParagraphFont"/>
    <w:uiPriority w:val="10"/>
    <w:rsid w:val="00E252F4"/>
    <w:rPr>
      <w:rFonts w:eastAsiaTheme="majorEastAsia" w:cstheme="majorBidi"/>
      <w:spacing w:val="-10"/>
      <w:kern w:val="28"/>
      <w:sz w:val="56"/>
      <w:szCs w:val="56"/>
    </w:rPr>
  </w:style>
  <w:style w:type="paragraph" w:styleId="ListParagraph">
    <w:name w:val="List Paragraph"/>
    <w:aliases w:val="6 font"/>
    <w:basedOn w:val="Normal"/>
    <w:uiPriority w:val="34"/>
    <w:unhideWhenUsed/>
    <w:qFormat/>
    <w:rsid w:val="00E252F4"/>
    <w:pPr>
      <w:ind w:left="720"/>
      <w:contextualSpacing/>
    </w:pPr>
  </w:style>
  <w:style w:type="character" w:customStyle="1" w:styleId="apple-converted-space">
    <w:name w:val="apple-converted-space"/>
    <w:rsid w:val="00E252F4"/>
  </w:style>
  <w:style w:type="paragraph" w:customStyle="1" w:styleId="textbold">
    <w:name w:val="text bold"/>
    <w:basedOn w:val="Normal"/>
    <w:uiPriority w:val="20"/>
    <w:qFormat/>
    <w:rsid w:val="00E252F4"/>
    <w:pPr>
      <w:ind w:left="720"/>
      <w:jc w:val="both"/>
    </w:pPr>
    <w:rPr>
      <w:rFonts w:ascii="Calibri" w:hAnsi="Calibri" w:cstheme="minorBidi"/>
      <w:b/>
      <w:iCs/>
      <w:sz w:val="22"/>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vescience.com/57266-amazon-river.html" TargetMode="External"/><Relationship Id="rId18" Type="http://schemas.openxmlformats.org/officeDocument/2006/relationships/hyperlink" Target="https://freedomhouse.org/article/new-report-us-democracy-has-declined-significantly-past-decade-reforms-urgently-neede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pcc.ch/sr15/" TargetMode="External"/><Relationship Id="rId17" Type="http://schemas.openxmlformats.org/officeDocument/2006/relationships/hyperlink" Target="https://play.google.com/store/books/details?id=7o1tA__v4xwC&amp;rdid=book-7o1tA__v4xwC&amp;rdot=1" TargetMode="External"/><Relationship Id="rId2" Type="http://schemas.openxmlformats.org/officeDocument/2006/relationships/customXml" Target="../customXml/item2.xml"/><Relationship Id="rId16" Type="http://schemas.openxmlformats.org/officeDocument/2006/relationships/hyperlink" Target="http://www.jstor.org/stable/41839103.%20Accessed%2021%20June%20202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vescience.com/65633-climate-change-dooms-humans-by-2050.html" TargetMode="External"/><Relationship Id="rId5" Type="http://schemas.openxmlformats.org/officeDocument/2006/relationships/numbering" Target="numbering.xml"/><Relationship Id="rId15" Type="http://schemas.openxmlformats.org/officeDocument/2006/relationships/hyperlink" Target="https://www.livescience.com/51990-sea-level-rise-unknowns.html" TargetMode="External"/><Relationship Id="rId10" Type="http://schemas.openxmlformats.org/officeDocument/2006/relationships/hyperlink" Target="https://www.brookings.edu/research/unleashing-the-creativity-of-teachers-and-students-to-combat-climate-change-an-opportunity-for-global-leadership/"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dissentmagazine.org/online_articles/the-teacher-strike-conditions-for-success" TargetMode="External"/><Relationship Id="rId14" Type="http://schemas.openxmlformats.org/officeDocument/2006/relationships/hyperlink" Target="https://www.livescience.com/55129-how-heat-waves-kill-so-quickl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Pages>
  <Words>15557</Words>
  <Characters>88679</Characters>
  <Application>Microsoft Office Word</Application>
  <DocSecurity>0</DocSecurity>
  <Lines>738</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104028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9</cp:revision>
  <dcterms:created xsi:type="dcterms:W3CDTF">2021-07-09T14:01:00Z</dcterms:created>
  <dcterms:modified xsi:type="dcterms:W3CDTF">2021-07-09T16:36:00Z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