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1D03" w:rsidRDefault="00171D03" w:rsidP="00171D03">
      <w:pPr>
        <w:pStyle w:val="Heading3"/>
      </w:pPr>
      <w:r>
        <w:t>Novice – Space Debris AC</w:t>
      </w:r>
    </w:p>
    <w:p w:rsidR="00171D03" w:rsidRDefault="00171D03" w:rsidP="00171D03"/>
    <w:p w:rsidR="00171D03" w:rsidRPr="008E48D0" w:rsidRDefault="00171D03" w:rsidP="00171D03">
      <w:pPr>
        <w:pStyle w:val="Heading4"/>
      </w:pPr>
      <w:r w:rsidRPr="008E48D0">
        <w:t xml:space="preserve">My value is life. Life is the most important priority to focus on, because Life is a precondition for all other values. </w:t>
      </w:r>
      <w:r>
        <w:t>For there to be justice</w:t>
      </w:r>
      <w:r w:rsidRPr="008E48D0">
        <w:t>, we must first be alive.</w:t>
      </w:r>
    </w:p>
    <w:p w:rsidR="00171D03" w:rsidRPr="008E48D0" w:rsidRDefault="00171D03" w:rsidP="00171D03">
      <w:pPr>
        <w:pStyle w:val="Heading4"/>
      </w:pPr>
      <w:r w:rsidRPr="008E48D0">
        <w:t xml:space="preserve">My criterion is </w:t>
      </w:r>
      <w:r>
        <w:t xml:space="preserve">utilitarianism. The most just policy protects the most lives because that is the purpose of government – officials must protect as many of their citizens as possible. </w:t>
      </w:r>
    </w:p>
    <w:p w:rsidR="00171D03" w:rsidRDefault="00171D03" w:rsidP="00171D03"/>
    <w:p w:rsidR="00171D03" w:rsidRDefault="00171D03" w:rsidP="00171D03">
      <w:pPr>
        <w:pStyle w:val="Heading4"/>
      </w:pPr>
      <w:r>
        <w:t>Contention One: Privatization Increases Space Debris</w:t>
      </w:r>
    </w:p>
    <w:p w:rsidR="00171D03" w:rsidRPr="0078022C" w:rsidRDefault="00171D03" w:rsidP="0047202A">
      <w:pPr>
        <w:pStyle w:val="Heading4"/>
      </w:pPr>
      <w:r>
        <w:t>1. Space debris is a rapidly growing problem – we are at the tipping point as collisions are escalating</w:t>
      </w:r>
    </w:p>
    <w:p w:rsidR="00171D03" w:rsidRDefault="00171D03" w:rsidP="00171D03">
      <w:r w:rsidRPr="008405D1">
        <w:rPr>
          <w:rStyle w:val="Style13ptBold"/>
        </w:rPr>
        <w:t>Bushnell and Moses</w:t>
      </w:r>
      <w:r w:rsidRPr="00F70032">
        <w:rPr>
          <w:rStyle w:val="Style13ptBold"/>
        </w:rPr>
        <w:t>,</w:t>
      </w:r>
      <w:r w:rsidRPr="008405D1">
        <w:rPr>
          <w:rStyle w:val="Style13ptBold"/>
        </w:rPr>
        <w:t xml:space="preserve"> </w:t>
      </w:r>
      <w:r w:rsidRPr="00F70032">
        <w:rPr>
          <w:rStyle w:val="Style13ptBold"/>
        </w:rPr>
        <w:t>20</w:t>
      </w:r>
      <w:r w:rsidRPr="008405D1">
        <w:rPr>
          <w:rStyle w:val="Style13ptBold"/>
        </w:rPr>
        <w:t xml:space="preserve">19 </w:t>
      </w:r>
      <w:r w:rsidRPr="00F70032">
        <w:rPr>
          <w:rStyle w:val="Style13ptBold"/>
        </w:rPr>
        <w:t xml:space="preserve">- </w:t>
      </w:r>
      <w:r w:rsidRPr="008405D1">
        <w:rPr>
          <w:rStyle w:val="Style13ptBold"/>
        </w:rPr>
        <w:t xml:space="preserve">chief scientist </w:t>
      </w:r>
      <w:r w:rsidRPr="00F70032">
        <w:rPr>
          <w:rStyle w:val="Style13ptBold"/>
        </w:rPr>
        <w:t xml:space="preserve">and rocket scientist </w:t>
      </w:r>
      <w:r w:rsidRPr="008405D1">
        <w:rPr>
          <w:rStyle w:val="Style13ptBold"/>
        </w:rPr>
        <w:t>at NASA Langley Research Center</w:t>
      </w:r>
      <w:r>
        <w:t xml:space="preserve"> </w:t>
      </w:r>
      <w:r w:rsidRPr="00683CDB">
        <w:rPr>
          <w:sz w:val="16"/>
          <w:szCs w:val="16"/>
        </w:rPr>
        <w:t xml:space="preserve">[Dennis M. and Robert W. </w:t>
      </w:r>
      <w:r w:rsidRPr="008405D1">
        <w:rPr>
          <w:sz w:val="16"/>
          <w:szCs w:val="16"/>
        </w:rPr>
        <w:t xml:space="preserve">“Reliability, Safety, and Performance for Two Aerospace Revolutions - UAS/ODM and Commercial Deep Space,” </w:t>
      </w:r>
      <w:hyperlink r:id="rId7" w:history="1">
        <w:r w:rsidRPr="008405D1">
          <w:rPr>
            <w:rStyle w:val="Hyperlink"/>
            <w:sz w:val="16"/>
            <w:szCs w:val="16"/>
          </w:rPr>
          <w:t>https://ntrs.nasa.gov/archive/nasa/casi.ntrs.nasa.gov/20190025268.pdf</w:t>
        </w:r>
      </w:hyperlink>
      <w:r w:rsidRPr="00683CDB">
        <w:rPr>
          <w:sz w:val="16"/>
          <w:szCs w:val="16"/>
        </w:rPr>
        <w:t>]</w:t>
      </w:r>
    </w:p>
    <w:p w:rsidR="00171D03" w:rsidRPr="008405D1" w:rsidRDefault="00171D03" w:rsidP="00171D03"/>
    <w:p w:rsidR="00171D03" w:rsidRPr="008405D1" w:rsidRDefault="00171D03" w:rsidP="00171D03">
      <w:r w:rsidRPr="008405D1">
        <w:rPr>
          <w:rStyle w:val="StyleUnderline"/>
        </w:rPr>
        <w:t>Since the late 1950s, we have launched around 6600 satellites, approximately 1130 of which are still operational. However, many of the non-operational satellites are still in space</w:t>
      </w:r>
      <w:r w:rsidRPr="008405D1">
        <w:t xml:space="preserve">. </w:t>
      </w:r>
      <w:r w:rsidRPr="008405D1">
        <w:rPr>
          <w:rStyle w:val="StyleUnderline"/>
        </w:rPr>
        <w:t>There have been approximately 240 explosions in space and many collisions, two of which were major events.</w:t>
      </w:r>
      <w:r w:rsidRPr="008405D1">
        <w:t xml:space="preserve"> </w:t>
      </w:r>
      <w:r w:rsidRPr="008405D1">
        <w:rPr>
          <w:rStyle w:val="StyleUnderline"/>
        </w:rPr>
        <w:t>All of this has contributed to the current space debris issue</w:t>
      </w:r>
      <w:r w:rsidRPr="008405D1">
        <w:t xml:space="preserve">. </w:t>
      </w:r>
      <w:r w:rsidRPr="008405D1">
        <w:rPr>
          <w:rStyle w:val="StyleUnderline"/>
        </w:rPr>
        <w:t>The amount of this space debris is daunting</w:t>
      </w:r>
      <w:r w:rsidRPr="008405D1">
        <w:t xml:space="preserve">. </w:t>
      </w:r>
      <w:r w:rsidRPr="008405D1">
        <w:rPr>
          <w:rStyle w:val="StyleUnderline"/>
        </w:rPr>
        <w:t>Estimates indicate about 6000 tons, with some 5000 pieces greater than 1 meter in size, 22,000 greater than 10 cm, 700,000 greater than 1 cm, and 150,000,000 bits greater than 1 mm</w:t>
      </w:r>
      <w:r w:rsidRPr="008405D1">
        <w:t xml:space="preserve">. Even the smaller pieces, given the closure speeds, can create worrisome effects upon impact. As an example, an impact speed of 12 km/sec has approximately 10 times the energy density of dynamite. </w:t>
      </w:r>
      <w:r w:rsidRPr="008405D1">
        <w:rPr>
          <w:rStyle w:val="StyleUnderline"/>
        </w:rPr>
        <w:t>A quote from a 2011 National Research Council report entitled Limiting Future Collision Risk to Spacecraft, summarizes that year’s outlook, which is becoming ever more serious: “When a handful of reasonable assumptions are used in NASA’s models, scenarios are uncovered that conclude that the current orbital debris environment has already reached a ‘tipping point,’ meaning the amount of debris currently in orbit–in terms of the population of large debris objects, as well as overall mass of debris in orbit–has reached a threshold where it will continually collide with itself, further increasing the population of orbital debris</w:t>
      </w:r>
      <w:r w:rsidRPr="008405D1">
        <w:t xml:space="preserve">.” </w:t>
      </w:r>
      <w:r w:rsidRPr="008405D1">
        <w:rPr>
          <w:rStyle w:val="StyleUnderline"/>
        </w:rPr>
        <w:t>The increase in orbital debris will lead to corresponding increases in spacecraft failures, which will only result in more debris in orbit</w:t>
      </w:r>
      <w:r w:rsidRPr="008405D1">
        <w:t xml:space="preserve">. </w:t>
      </w:r>
      <w:r w:rsidRPr="008405D1">
        <w:rPr>
          <w:rStyle w:val="StyleUnderline"/>
        </w:rPr>
        <w:t>The increase thus far has been most rapid in LEO, with GEO potentially suffering the same fate, although over a much longer time period</w:t>
      </w:r>
      <w:r w:rsidRPr="008405D1">
        <w:t xml:space="preserve">. The exact timing and pace of this exponential growth are uncertain, but the serious implications of such a scenario require careful attention because of the strategic and commercial importance of U.S. space operations. </w:t>
      </w:r>
      <w:r w:rsidRPr="008405D1">
        <w:rPr>
          <w:rStyle w:val="StyleUnderline"/>
        </w:rPr>
        <w:t>In the literature, this cascading of collisions producing ever more debris until the space region is essentially unusable is termed the Kessler Effect. Given the increasing worldwide reliance upon space assets, our positional Earth utilities have made space debris an increasingly serious problem</w:t>
      </w:r>
      <w:r w:rsidRPr="008405D1">
        <w:t>.</w:t>
      </w:r>
    </w:p>
    <w:p w:rsidR="00171D03" w:rsidRPr="003D0506" w:rsidRDefault="00171D03" w:rsidP="00171D03"/>
    <w:p w:rsidR="00171D03" w:rsidRDefault="00171D03" w:rsidP="00171D03"/>
    <w:p w:rsidR="00171D03" w:rsidRDefault="00171D03" w:rsidP="00171D03">
      <w:pPr>
        <w:pStyle w:val="Heading4"/>
      </w:pPr>
      <w:r>
        <w:t xml:space="preserve">2. Privatization dramatically increases debris because it exponentially increases launches and undermines government regulations. </w:t>
      </w:r>
    </w:p>
    <w:p w:rsidR="00171D03" w:rsidRPr="0078022C" w:rsidRDefault="00171D03" w:rsidP="00171D03">
      <w:pPr>
        <w:rPr>
          <w:sz w:val="16"/>
          <w:szCs w:val="16"/>
        </w:rPr>
      </w:pPr>
      <w:r w:rsidRPr="00B777C7">
        <w:rPr>
          <w:rStyle w:val="Style13ptBold"/>
        </w:rPr>
        <w:t xml:space="preserve">Gagnon, </w:t>
      </w:r>
      <w:r w:rsidRPr="0078022C">
        <w:rPr>
          <w:rStyle w:val="Style13ptBold"/>
        </w:rPr>
        <w:t>200</w:t>
      </w:r>
      <w:r w:rsidRPr="00B777C7">
        <w:rPr>
          <w:rStyle w:val="Style13ptBold"/>
        </w:rPr>
        <w:t>3</w:t>
      </w:r>
      <w:r w:rsidRPr="0078022C">
        <w:rPr>
          <w:rStyle w:val="Style13ptBold"/>
        </w:rPr>
        <w:t xml:space="preserve"> - coordinator of the Global Network Against Weapons &amp; Nuclear Power in Space</w:t>
      </w:r>
      <w:r w:rsidRPr="00B777C7">
        <w:rPr>
          <w:b/>
        </w:rPr>
        <w:t xml:space="preserve"> </w:t>
      </w:r>
      <w:r w:rsidRPr="00B777C7">
        <w:rPr>
          <w:sz w:val="16"/>
          <w:szCs w:val="16"/>
        </w:rPr>
        <w:t>[Bruce, “Space Privatization: Road to Conflict?</w:t>
      </w:r>
      <w:proofErr w:type="gramStart"/>
      <w:r w:rsidRPr="00B777C7">
        <w:rPr>
          <w:sz w:val="16"/>
          <w:szCs w:val="16"/>
        </w:rPr>
        <w:t>”,</w:t>
      </w:r>
      <w:proofErr w:type="gramEnd"/>
      <w:r w:rsidRPr="00B777C7">
        <w:rPr>
          <w:sz w:val="16"/>
          <w:szCs w:val="16"/>
        </w:rPr>
        <w:t xml:space="preserve"> </w:t>
      </w:r>
      <w:hyperlink r:id="rId8" w:history="1">
        <w:r w:rsidRPr="00B777C7">
          <w:rPr>
            <w:rStyle w:val="Hyperlink"/>
            <w:sz w:val="16"/>
            <w:szCs w:val="16"/>
          </w:rPr>
          <w:t>http://www.space4peace.org/articles/road_to_conflict.htm</w:t>
        </w:r>
      </w:hyperlink>
      <w:r w:rsidRPr="00B777C7">
        <w:rPr>
          <w:sz w:val="16"/>
          <w:szCs w:val="16"/>
        </w:rPr>
        <w:t>]</w:t>
      </w:r>
    </w:p>
    <w:p w:rsidR="00171D03" w:rsidRPr="00B777C7" w:rsidRDefault="00171D03" w:rsidP="00171D03"/>
    <w:p w:rsidR="00171D03" w:rsidRPr="006B0111" w:rsidRDefault="00171D03" w:rsidP="00171D03">
      <w:pPr>
        <w:rPr>
          <w:sz w:val="14"/>
        </w:rPr>
      </w:pPr>
      <w:r w:rsidRPr="00B777C7">
        <w:rPr>
          <w:sz w:val="14"/>
        </w:rPr>
        <w:t xml:space="preserve">Three major issues come immediately to mind concerning space privatization.  </w:t>
      </w:r>
      <w:proofErr w:type="gramStart"/>
      <w:r w:rsidRPr="00B777C7">
        <w:rPr>
          <w:sz w:val="14"/>
        </w:rPr>
        <w:t>Space as an environment, space law, and profit in space.</w:t>
      </w:r>
      <w:proofErr w:type="gramEnd"/>
      <w:r w:rsidRPr="00B777C7">
        <w:rPr>
          <w:sz w:val="14"/>
        </w:rPr>
        <w:t xml:space="preserve">   </w:t>
      </w:r>
      <w:r w:rsidRPr="00B777C7">
        <w:rPr>
          <w:rStyle w:val="StyleUnderline"/>
        </w:rPr>
        <w:t>We've all</w:t>
      </w:r>
      <w:r w:rsidRPr="00B777C7">
        <w:rPr>
          <w:sz w:val="14"/>
        </w:rPr>
        <w:t xml:space="preserve"> probably </w:t>
      </w:r>
      <w:r w:rsidRPr="00B777C7">
        <w:rPr>
          <w:rStyle w:val="StyleUnderline"/>
        </w:rPr>
        <w:t xml:space="preserve">heard about the growing problem of space junk </w:t>
      </w:r>
      <w:r w:rsidRPr="00B777C7">
        <w:rPr>
          <w:sz w:val="14"/>
        </w:rPr>
        <w:t xml:space="preserve">where over 100,000 bits of debris are now tracked on the radar screens at NORAD in Colorado as they orbit the earth </w:t>
      </w:r>
      <w:proofErr w:type="gramStart"/>
      <w:r w:rsidRPr="00B777C7">
        <w:rPr>
          <w:sz w:val="14"/>
        </w:rPr>
        <w:t>at 18,000 m.p.h</w:t>
      </w:r>
      <w:proofErr w:type="gramEnd"/>
      <w:r w:rsidRPr="00B777C7">
        <w:rPr>
          <w:sz w:val="14"/>
        </w:rPr>
        <w:t xml:space="preserve">.  Several space shuttles have been nicked by bits of debris in the past resulting in cracked windshields.  The International Space Station (ISS) recently was moved to a higher orbit because space junk was coming dangerously close.  Some space writers have predicted that the ISS will one day be destroyed by debris.   </w:t>
      </w:r>
      <w:r w:rsidRPr="00B777C7">
        <w:rPr>
          <w:rStyle w:val="StyleUnderline"/>
        </w:rPr>
        <w:t>As we see a flurry of launches by private space corporations the chances of accidents, and thus more debris, becomes a serious reality to consider</w:t>
      </w:r>
      <w:r w:rsidRPr="00B777C7">
        <w:rPr>
          <w:sz w:val="14"/>
        </w:rPr>
        <w:t xml:space="preserve">.  </w:t>
      </w:r>
      <w:r w:rsidRPr="00B777C7">
        <w:rPr>
          <w:rStyle w:val="StyleUnderline"/>
        </w:rPr>
        <w:t>Very soon we will reach the point of no return</w:t>
      </w:r>
      <w:r w:rsidRPr="00B777C7">
        <w:rPr>
          <w:sz w:val="14"/>
        </w:rPr>
        <w:t xml:space="preserve">, where space pollution will be so great that an orbiting minefield will have been created that hinders all access to space.  The time as certainly come for a global discussion about how we treat the sensitive environment called space before it is too late. </w:t>
      </w:r>
      <w:r w:rsidRPr="006B0111">
        <w:rPr>
          <w:sz w:val="14"/>
        </w:rPr>
        <w:t xml:space="preserve">When the United Nations concluded the 1979 Moon Treaty the U.S. refused, and still does, to sign it. One key reason is that the treaty outlaws military bases on it but also outlaws any nation, corporation, or individual from making land "claims" on the planetary body. The 1967 U.N. Outer Space Treaty takes similar position in regard to all of the planetary bodies. The U.N., realizing </w:t>
      </w:r>
      <w:r w:rsidRPr="006B0111">
        <w:rPr>
          <w:rStyle w:val="StyleUnderline"/>
        </w:rPr>
        <w:t>we needed to preempt potential conflict over "ownership" of the planetary bodies, made claim that the heavens were the province of all humankind. As the privateers move into space</w:t>
      </w:r>
      <w:r w:rsidRPr="006B0111">
        <w:rPr>
          <w:sz w:val="14"/>
        </w:rPr>
        <w:t xml:space="preserve">, in addition to building space hotels and the like, </w:t>
      </w:r>
      <w:r w:rsidRPr="006B0111">
        <w:rPr>
          <w:rStyle w:val="StyleUnderline"/>
        </w:rPr>
        <w:t>they also want to claim ownership of the planets because they hope to mine the sky</w:t>
      </w:r>
      <w:r w:rsidRPr="006B0111">
        <w:rPr>
          <w:sz w:val="14"/>
        </w:rPr>
        <w:t xml:space="preserve">. Gold has been discovered on asteroids, helium-3 on the moon, and magnesium, cobalt and uranium on Mars. It was recently reported that the Haliburton Corporation is now working with NASA to develop new drilling capabilities to mine Mars. One organization that seeks to rewrite space law is called United Societies in Space (USIS). They state, "USIS provides legal and policy support for those who intend to go to space. USIS encourages private property rights and investment. Space is the Free Market Frontier." Check their web site at http://www.space-law.org </w:t>
      </w:r>
      <w:proofErr w:type="gramStart"/>
      <w:r w:rsidRPr="006B0111">
        <w:rPr>
          <w:sz w:val="14"/>
        </w:rPr>
        <w:t>The</w:t>
      </w:r>
      <w:proofErr w:type="gramEnd"/>
      <w:r w:rsidRPr="006B0111">
        <w:rPr>
          <w:sz w:val="14"/>
        </w:rPr>
        <w:t xml:space="preserve"> taxpayers, especially in the U.S. where NASA has been funded with taxpayer dollars since its inception, have paid billions of dollars in space technology research and development (R &amp; D). </w:t>
      </w:r>
      <w:r w:rsidRPr="006B0111">
        <w:rPr>
          <w:rStyle w:val="StyleUnderline"/>
        </w:rPr>
        <w:t xml:space="preserve">As the aerospace industry moves toward forcing privatization of space what they are really saying is that </w:t>
      </w:r>
      <w:r w:rsidRPr="006B0111">
        <w:rPr>
          <w:sz w:val="14"/>
        </w:rPr>
        <w:t>the technological base is now at the point where</w:t>
      </w:r>
      <w:r w:rsidRPr="006B0111">
        <w:rPr>
          <w:rStyle w:val="StyleUnderline"/>
        </w:rPr>
        <w:t xml:space="preserve"> the government can get out of the way and lets private industry </w:t>
      </w:r>
      <w:r w:rsidRPr="006B0111">
        <w:rPr>
          <w:sz w:val="14"/>
        </w:rPr>
        <w:t>begin to make profit and</w:t>
      </w:r>
      <w:r w:rsidRPr="006B0111">
        <w:rPr>
          <w:rStyle w:val="StyleUnderline"/>
        </w:rPr>
        <w:t xml:space="preserve"> control space</w:t>
      </w:r>
      <w:r w:rsidRPr="006B0111">
        <w:rPr>
          <w:sz w:val="14"/>
        </w:rPr>
        <w:t xml:space="preserve">. </w:t>
      </w:r>
      <w:proofErr w:type="gramStart"/>
      <w:r w:rsidRPr="006B0111">
        <w:rPr>
          <w:sz w:val="14"/>
        </w:rPr>
        <w:t>Thus the idea that space is a "free market frontier."</w:t>
      </w:r>
      <w:proofErr w:type="gramEnd"/>
      <w:r w:rsidRPr="006B0111">
        <w:rPr>
          <w:sz w:val="14"/>
        </w:rPr>
        <w:t xml:space="preserve"> Of course this means that after the taxpayer paid all the R &amp; D, </w:t>
      </w:r>
      <w:r w:rsidRPr="006B0111">
        <w:rPr>
          <w:rStyle w:val="StyleUnderline"/>
        </w:rPr>
        <w:t>private industry now intends to gorge itself in profit</w:t>
      </w:r>
      <w:r w:rsidRPr="006B0111">
        <w:rPr>
          <w:sz w:val="14"/>
        </w:rPr>
        <w:t xml:space="preserve">s. One Republican Congressman from Southern California, an ally of the aerospace industry, has introduced legislation in Congress to make all space profits "tax free". In this vision the taxpayers won't see any return on our "collective investment."  </w:t>
      </w:r>
    </w:p>
    <w:p w:rsidR="00171D03" w:rsidRDefault="00171D03" w:rsidP="00171D03"/>
    <w:p w:rsidR="00171D03" w:rsidRDefault="00171D03" w:rsidP="00171D03">
      <w:pPr>
        <w:pStyle w:val="Heading4"/>
      </w:pPr>
      <w:r>
        <w:t>3. Private companies are not held responsible for the debris collisions they cause – they believe that they are immune.</w:t>
      </w:r>
    </w:p>
    <w:p w:rsidR="00171D03" w:rsidRDefault="00171D03" w:rsidP="00171D03">
      <w:proofErr w:type="spellStart"/>
      <w:r w:rsidRPr="00883006">
        <w:rPr>
          <w:rStyle w:val="Style13ptBold"/>
        </w:rPr>
        <w:t>Salin</w:t>
      </w:r>
      <w:proofErr w:type="spellEnd"/>
      <w:r w:rsidRPr="00883006">
        <w:rPr>
          <w:rStyle w:val="Style13ptBold"/>
        </w:rPr>
        <w:t xml:space="preserve">, </w:t>
      </w:r>
      <w:r w:rsidRPr="00EF2353">
        <w:rPr>
          <w:rStyle w:val="Style13ptBold"/>
        </w:rPr>
        <w:t>2001</w:t>
      </w:r>
      <w:r w:rsidRPr="00883006">
        <w:rPr>
          <w:rStyle w:val="Style13ptBold"/>
        </w:rPr>
        <w:t xml:space="preserve"> </w:t>
      </w:r>
      <w:r w:rsidRPr="00EF2353">
        <w:rPr>
          <w:rStyle w:val="Style13ptBold"/>
        </w:rPr>
        <w:t xml:space="preserve">– senior researcher at the Center and Institute of Air and Space Law at McGill </w:t>
      </w:r>
      <w:proofErr w:type="spellStart"/>
      <w:proofErr w:type="gramStart"/>
      <w:r w:rsidRPr="00EF2353">
        <w:rPr>
          <w:rStyle w:val="Style13ptBold"/>
        </w:rPr>
        <w:t>Univ</w:t>
      </w:r>
      <w:proofErr w:type="spellEnd"/>
      <w:r w:rsidRPr="00883006">
        <w:rPr>
          <w:sz w:val="16"/>
          <w:szCs w:val="16"/>
        </w:rPr>
        <w:t>[</w:t>
      </w:r>
      <w:proofErr w:type="gramEnd"/>
      <w:r w:rsidRPr="00883006">
        <w:rPr>
          <w:sz w:val="16"/>
          <w:szCs w:val="16"/>
        </w:rPr>
        <w:t>Patrick A</w:t>
      </w:r>
      <w:r w:rsidRPr="00EF2353">
        <w:rPr>
          <w:sz w:val="16"/>
          <w:szCs w:val="16"/>
        </w:rPr>
        <w:t xml:space="preserve">. </w:t>
      </w:r>
      <w:r w:rsidRPr="00883006">
        <w:rPr>
          <w:sz w:val="16"/>
          <w:szCs w:val="16"/>
        </w:rPr>
        <w:t xml:space="preserve"> “Privatization and militarization in the space business environment”, Space Policy, Vol. 17, Issue 1, </w:t>
      </w:r>
      <w:hyperlink r:id="rId9" w:history="1">
        <w:r w:rsidRPr="00EF2353">
          <w:rPr>
            <w:rStyle w:val="Hyperlink"/>
            <w:sz w:val="16"/>
            <w:szCs w:val="16"/>
          </w:rPr>
          <w:t>https://www.sciencedirect.com/science/article/abs/pii/S0265964600000503#</w:t>
        </w:r>
      </w:hyperlink>
      <w:r w:rsidRPr="00EF2353">
        <w:rPr>
          <w:sz w:val="16"/>
          <w:szCs w:val="16"/>
        </w:rPr>
        <w:t>!</w:t>
      </w:r>
      <w:r w:rsidRPr="00883006">
        <w:rPr>
          <w:sz w:val="16"/>
          <w:szCs w:val="16"/>
        </w:rPr>
        <w:t>]</w:t>
      </w:r>
    </w:p>
    <w:p w:rsidR="00171D03" w:rsidRPr="006B0111" w:rsidRDefault="00171D03" w:rsidP="00171D03"/>
    <w:p w:rsidR="00171D03" w:rsidRPr="006B0111" w:rsidRDefault="00171D03" w:rsidP="00171D03">
      <w:pPr>
        <w:rPr>
          <w:sz w:val="12"/>
        </w:rPr>
      </w:pPr>
      <w:r w:rsidRPr="006B0111">
        <w:rPr>
          <w:sz w:val="12"/>
        </w:rPr>
        <w:t xml:space="preserve">The administrative status of global space operators, whether public or private, has no impact on their final liability (if any), but their actions may (and will) heavily impact on the global international community. </w:t>
      </w:r>
      <w:r w:rsidRPr="006B0111">
        <w:rPr>
          <w:rStyle w:val="StyleUnderline"/>
        </w:rPr>
        <w:t>Private corporations have a de facto equal status to that of public space agencies</w:t>
      </w:r>
      <w:r w:rsidRPr="006B0111">
        <w:rPr>
          <w:sz w:val="12"/>
        </w:rPr>
        <w:t xml:space="preserve">. </w:t>
      </w:r>
      <w:r w:rsidRPr="006B0111">
        <w:rPr>
          <w:rStyle w:val="StyleUnderline"/>
        </w:rPr>
        <w:t>The worrying factor in the development of outer space exploitation</w:t>
      </w:r>
      <w:r w:rsidRPr="006B0111">
        <w:rPr>
          <w:sz w:val="12"/>
        </w:rPr>
        <w:t xml:space="preserve"> is that — so far — </w:t>
      </w:r>
      <w:r w:rsidRPr="006B0111">
        <w:rPr>
          <w:rStyle w:val="StyleUnderline"/>
        </w:rPr>
        <w:t>there has been little in the way of an effective international responsibility</w:t>
      </w:r>
      <w:r w:rsidRPr="006B0111">
        <w:rPr>
          <w:sz w:val="12"/>
        </w:rPr>
        <w:t xml:space="preserve"> (or liability) </w:t>
      </w:r>
      <w:r w:rsidRPr="006B0111">
        <w:rPr>
          <w:rStyle w:val="StyleUnderline"/>
        </w:rPr>
        <w:t>for wrongful acts that are committed or that bear consequences in outer space</w:t>
      </w:r>
      <w:r w:rsidRPr="006B0111">
        <w:rPr>
          <w:sz w:val="12"/>
        </w:rPr>
        <w:t>. This is the consequence of the fact that no litigation has ever been pursued on the basis of the 1972 Liability Convention or of the 1967 Outer Space Treaty, neither of which has yet been tested in terms of benefit sharing [</w:t>
      </w:r>
      <w:bookmarkStart w:id="0" w:name="130f1a8e22830f1d_bbib10"/>
      <w:bookmarkEnd w:id="0"/>
      <w:r w:rsidRPr="006B0111">
        <w:rPr>
          <w:sz w:val="12"/>
        </w:rPr>
        <w:fldChar w:fldCharType="begin"/>
      </w:r>
      <w:r w:rsidRPr="006B0111">
        <w:rPr>
          <w:sz w:val="12"/>
        </w:rPr>
        <w:instrText xml:space="preserve"> HYPERLINK "http://www.sciencedirect.com.ezproxy.library.unlv.edu/science/article/pii/S0265964600000503" \l "bib10" \t "_blank" </w:instrText>
      </w:r>
      <w:r w:rsidRPr="006B0111">
        <w:rPr>
          <w:sz w:val="12"/>
        </w:rPr>
        <w:fldChar w:fldCharType="separate"/>
      </w:r>
      <w:r w:rsidRPr="006B0111">
        <w:rPr>
          <w:rStyle w:val="Hyperlink"/>
          <w:sz w:val="12"/>
        </w:rPr>
        <w:t>10</w:t>
      </w:r>
      <w:r w:rsidRPr="006B0111">
        <w:rPr>
          <w:sz w:val="12"/>
        </w:rPr>
        <w:fldChar w:fldCharType="end"/>
      </w:r>
      <w:r w:rsidRPr="006B0111">
        <w:rPr>
          <w:sz w:val="12"/>
        </w:rPr>
        <w:t xml:space="preserve">]. This means that, for practical purposes, the Liability Convention is unworkable. </w:t>
      </w:r>
      <w:r w:rsidRPr="006B0111">
        <w:rPr>
          <w:rStyle w:val="StyleUnderline"/>
        </w:rPr>
        <w:t xml:space="preserve">Large private corporations </w:t>
      </w:r>
      <w:r w:rsidRPr="006B0111">
        <w:rPr>
          <w:sz w:val="12"/>
        </w:rPr>
        <w:t>are on an equal footing with public bodies and</w:t>
      </w:r>
      <w:r w:rsidRPr="006B0111">
        <w:rPr>
          <w:rStyle w:val="StyleUnderline"/>
        </w:rPr>
        <w:t xml:space="preserve"> behave as if they were enjoying a kind of ‘national’ immunity</w:t>
      </w:r>
      <w:r w:rsidRPr="006B0111">
        <w:rPr>
          <w:sz w:val="12"/>
        </w:rPr>
        <w:t xml:space="preserve"> that is commensurate with the size of their project. A good illustration of that observation was provided in March 1997 with the licensing of </w:t>
      </w:r>
      <w:proofErr w:type="spellStart"/>
      <w:r w:rsidRPr="006B0111">
        <w:rPr>
          <w:sz w:val="12"/>
        </w:rPr>
        <w:t>Teledesic</w:t>
      </w:r>
      <w:proofErr w:type="spellEnd"/>
      <w:r w:rsidRPr="006B0111">
        <w:rPr>
          <w:sz w:val="12"/>
        </w:rPr>
        <w:t xml:space="preserve"> Corp. by the US Federal Communications Commission (FCC), after intense diplomatic pressure had been exercised by the US delegation during WARC-95.</w:t>
      </w:r>
      <w:bookmarkStart w:id="1" w:name="130f1a8e22830f1d_bfnfn8"/>
      <w:bookmarkEnd w:id="1"/>
      <w:r w:rsidRPr="006B0111">
        <w:rPr>
          <w:sz w:val="12"/>
        </w:rPr>
        <w:fldChar w:fldCharType="begin"/>
      </w:r>
      <w:r w:rsidRPr="006B0111">
        <w:rPr>
          <w:sz w:val="12"/>
        </w:rPr>
        <w:instrText xml:space="preserve"> HYPERLINK "http://www.sciencedirect.com.ezproxy.library.unlv.edu/science/article/pii/S0265964600000503" \l "fn8" \t "_blank" </w:instrText>
      </w:r>
      <w:r w:rsidRPr="006B0111">
        <w:rPr>
          <w:sz w:val="12"/>
        </w:rPr>
        <w:fldChar w:fldCharType="separate"/>
      </w:r>
      <w:r w:rsidRPr="006B0111">
        <w:rPr>
          <w:rStyle w:val="Hyperlink"/>
          <w:sz w:val="12"/>
          <w:vertAlign w:val="superscript"/>
        </w:rPr>
        <w:t>8</w:t>
      </w:r>
      <w:r w:rsidRPr="006B0111">
        <w:rPr>
          <w:sz w:val="12"/>
        </w:rPr>
        <w:fldChar w:fldCharType="end"/>
      </w:r>
      <w:r w:rsidRPr="006B0111">
        <w:rPr>
          <w:sz w:val="12"/>
        </w:rPr>
        <w:t xml:space="preserve"> Contrary to its actions over much smaller projects, the FCC did not check any of </w:t>
      </w:r>
      <w:proofErr w:type="spellStart"/>
      <w:r w:rsidRPr="006B0111">
        <w:rPr>
          <w:sz w:val="12"/>
        </w:rPr>
        <w:t>Teledesic's</w:t>
      </w:r>
      <w:proofErr w:type="spellEnd"/>
      <w:r w:rsidRPr="006B0111">
        <w:rPr>
          <w:sz w:val="12"/>
        </w:rPr>
        <w:t xml:space="preserve"> technical or financial parameters, nor did it even impose an agenda for a project of the magnitude of close to 1000 satellites, according to its original plan, i.e. more than three times the total number of US civilian satellites that were in outer space at that time. Since then, this project has been scaled down two or three times and we are not even sure that it will ever be launched. So far, the fully licensed </w:t>
      </w:r>
      <w:proofErr w:type="spellStart"/>
      <w:r w:rsidRPr="006B0111">
        <w:rPr>
          <w:sz w:val="12"/>
        </w:rPr>
        <w:t>Teledesic</w:t>
      </w:r>
      <w:proofErr w:type="spellEnd"/>
      <w:r w:rsidRPr="006B0111">
        <w:rPr>
          <w:sz w:val="12"/>
        </w:rPr>
        <w:t xml:space="preserve"> project is nothing more than a huge ‘paper satellite’ system, while the competing </w:t>
      </w:r>
      <w:proofErr w:type="spellStart"/>
      <w:r w:rsidRPr="006B0111">
        <w:rPr>
          <w:sz w:val="12"/>
        </w:rPr>
        <w:t>SkyBridge</w:t>
      </w:r>
      <w:proofErr w:type="spellEnd"/>
      <w:r w:rsidRPr="006B0111">
        <w:rPr>
          <w:sz w:val="12"/>
        </w:rPr>
        <w:t xml:space="preserve"> project still awaits FCC authorization in order to be operated over North America as part of its global coverage of the Earth. That shows </w:t>
      </w:r>
      <w:r w:rsidRPr="006B0111">
        <w:rPr>
          <w:rStyle w:val="StyleUnderline"/>
        </w:rPr>
        <w:t xml:space="preserve">there is always a national state that backs up a satellite operator — public or private — that is active in Outer Space at a global scale. </w:t>
      </w:r>
      <w:r w:rsidRPr="006B0111">
        <w:rPr>
          <w:sz w:val="12"/>
        </w:rPr>
        <w:t>Here we have a paradox consisting in having ‘national’ regulators that license ‘global’ operators, thanks to technology. This paradox fully explains the difficulties that global operators are facing in their relationship with other national authorities [</w:t>
      </w:r>
      <w:bookmarkStart w:id="2" w:name="130f1a8e22830f1d_bbib11"/>
      <w:bookmarkEnd w:id="2"/>
      <w:r w:rsidRPr="006B0111">
        <w:rPr>
          <w:sz w:val="12"/>
        </w:rPr>
        <w:fldChar w:fldCharType="begin"/>
      </w:r>
      <w:r w:rsidRPr="006B0111">
        <w:rPr>
          <w:sz w:val="12"/>
        </w:rPr>
        <w:instrText xml:space="preserve"> HYPERLINK "http://www.sciencedirect.com.ezproxy.library.unlv.edu/science/article/pii/S0265964600000503" \l "bib11" \t "_blank" </w:instrText>
      </w:r>
      <w:r w:rsidRPr="006B0111">
        <w:rPr>
          <w:sz w:val="12"/>
        </w:rPr>
        <w:fldChar w:fldCharType="separate"/>
      </w:r>
      <w:r w:rsidRPr="006B0111">
        <w:rPr>
          <w:rStyle w:val="Hyperlink"/>
          <w:sz w:val="12"/>
        </w:rPr>
        <w:t>11</w:t>
      </w:r>
      <w:r w:rsidRPr="006B0111">
        <w:rPr>
          <w:sz w:val="12"/>
        </w:rPr>
        <w:fldChar w:fldCharType="end"/>
      </w:r>
      <w:r w:rsidRPr="006B0111">
        <w:rPr>
          <w:sz w:val="12"/>
        </w:rPr>
        <w:t xml:space="preserve">]. </w:t>
      </w:r>
      <w:r w:rsidRPr="006B0111">
        <w:rPr>
          <w:rStyle w:val="StyleUnderline"/>
        </w:rPr>
        <w:t>This is inevitable as long as there is no such thing as a World Space Organization</w:t>
      </w:r>
      <w:r w:rsidRPr="006B0111">
        <w:rPr>
          <w:sz w:val="12"/>
        </w:rPr>
        <w:t xml:space="preserve"> under which global satellite operators must be registered and to which they must be liable. The ITU does not provide such a commitment because it is only a technical organization; </w:t>
      </w:r>
      <w:r w:rsidRPr="006B0111">
        <w:rPr>
          <w:rStyle w:val="StyleUnderline"/>
        </w:rPr>
        <w:t>we may say that global satellite systems have no accountability towards the international community</w:t>
      </w:r>
      <w:r w:rsidRPr="006B0111">
        <w:rPr>
          <w:sz w:val="12"/>
        </w:rPr>
        <w:t xml:space="preserve"> and, even worse, behave by taking into account the ITU's own weaknesses. </w:t>
      </w:r>
      <w:bookmarkStart w:id="3" w:name="130f1a8e22830f1d_bfnfn9"/>
      <w:bookmarkEnd w:id="3"/>
      <w:r w:rsidRPr="006B0111">
        <w:rPr>
          <w:sz w:val="12"/>
        </w:rPr>
        <w:fldChar w:fldCharType="begin"/>
      </w:r>
      <w:r w:rsidRPr="006B0111">
        <w:rPr>
          <w:sz w:val="12"/>
        </w:rPr>
        <w:instrText xml:space="preserve"> HYPERLINK "http://www.sciencedirect.com.ezproxy.library.unlv.edu/science/article/pii/S0265964600000503" \l "fn9" \t "_blank" </w:instrText>
      </w:r>
      <w:r w:rsidRPr="006B0111">
        <w:rPr>
          <w:sz w:val="12"/>
        </w:rPr>
        <w:fldChar w:fldCharType="separate"/>
      </w:r>
      <w:r w:rsidRPr="006B0111">
        <w:rPr>
          <w:rStyle w:val="Hyperlink"/>
          <w:sz w:val="12"/>
          <w:vertAlign w:val="superscript"/>
        </w:rPr>
        <w:t>9</w:t>
      </w:r>
      <w:r w:rsidRPr="006B0111">
        <w:rPr>
          <w:sz w:val="12"/>
        </w:rPr>
        <w:fldChar w:fldCharType="end"/>
      </w:r>
      <w:r w:rsidRPr="006B0111">
        <w:rPr>
          <w:sz w:val="12"/>
        </w:rPr>
        <w:t> Reforms have been proposed in order to restructure the ITU organization [</w:t>
      </w:r>
      <w:bookmarkStart w:id="4" w:name="130f1a8e22830f1d_bbib12"/>
      <w:bookmarkEnd w:id="4"/>
      <w:r w:rsidRPr="006B0111">
        <w:rPr>
          <w:sz w:val="12"/>
        </w:rPr>
        <w:fldChar w:fldCharType="begin"/>
      </w:r>
      <w:r w:rsidRPr="006B0111">
        <w:rPr>
          <w:sz w:val="12"/>
        </w:rPr>
        <w:instrText xml:space="preserve"> HYPERLINK "http://www.sciencedirect.com.ezproxy.library.unlv.edu/science/article/pii/S0265964600000503" \l "bib12" \t "_blank" </w:instrText>
      </w:r>
      <w:r w:rsidRPr="006B0111">
        <w:rPr>
          <w:sz w:val="12"/>
        </w:rPr>
        <w:fldChar w:fldCharType="separate"/>
      </w:r>
      <w:r w:rsidRPr="006B0111">
        <w:rPr>
          <w:rStyle w:val="Hyperlink"/>
          <w:sz w:val="12"/>
        </w:rPr>
        <w:t>12</w:t>
      </w:r>
      <w:r w:rsidRPr="006B0111">
        <w:rPr>
          <w:sz w:val="12"/>
        </w:rPr>
        <w:fldChar w:fldCharType="end"/>
      </w:r>
      <w:r w:rsidRPr="006B0111">
        <w:rPr>
          <w:sz w:val="12"/>
        </w:rPr>
        <w:t>, </w:t>
      </w:r>
      <w:bookmarkStart w:id="5" w:name="130f1a8e22830f1d_bbib13"/>
      <w:bookmarkEnd w:id="5"/>
      <w:r w:rsidRPr="006B0111">
        <w:rPr>
          <w:sz w:val="12"/>
        </w:rPr>
        <w:fldChar w:fldCharType="begin"/>
      </w:r>
      <w:r w:rsidRPr="006B0111">
        <w:rPr>
          <w:sz w:val="12"/>
        </w:rPr>
        <w:instrText xml:space="preserve"> HYPERLINK "http://www.sciencedirect.com.ezproxy.library.unlv.edu/science/article/pii/S0265964600000503" \l "bib13" \t "_blank" </w:instrText>
      </w:r>
      <w:r w:rsidRPr="006B0111">
        <w:rPr>
          <w:sz w:val="12"/>
        </w:rPr>
        <w:fldChar w:fldCharType="separate"/>
      </w:r>
      <w:r w:rsidRPr="006B0111">
        <w:rPr>
          <w:rStyle w:val="Hyperlink"/>
          <w:sz w:val="12"/>
        </w:rPr>
        <w:t>13</w:t>
      </w:r>
      <w:r w:rsidRPr="006B0111">
        <w:rPr>
          <w:sz w:val="12"/>
        </w:rPr>
        <w:fldChar w:fldCharType="end"/>
      </w:r>
      <w:r w:rsidRPr="006B0111">
        <w:rPr>
          <w:sz w:val="12"/>
        </w:rPr>
        <w:t> and </w:t>
      </w:r>
      <w:bookmarkStart w:id="6" w:name="130f1a8e22830f1d_bbib14"/>
      <w:bookmarkEnd w:id="6"/>
      <w:r w:rsidRPr="006B0111">
        <w:rPr>
          <w:sz w:val="12"/>
        </w:rPr>
        <w:fldChar w:fldCharType="begin"/>
      </w:r>
      <w:r w:rsidRPr="006B0111">
        <w:rPr>
          <w:sz w:val="12"/>
        </w:rPr>
        <w:instrText xml:space="preserve"> HYPERLINK "http://www.sciencedirect.com.ezproxy.library.unlv.edu/science/article/pii/S0265964600000503" \l "bib14" \t "_blank" </w:instrText>
      </w:r>
      <w:r w:rsidRPr="006B0111">
        <w:rPr>
          <w:sz w:val="12"/>
        </w:rPr>
        <w:fldChar w:fldCharType="separate"/>
      </w:r>
      <w:r w:rsidRPr="006B0111">
        <w:rPr>
          <w:rStyle w:val="Hyperlink"/>
          <w:sz w:val="12"/>
        </w:rPr>
        <w:t>14</w:t>
      </w:r>
      <w:r w:rsidRPr="006B0111">
        <w:rPr>
          <w:sz w:val="12"/>
        </w:rPr>
        <w:fldChar w:fldCharType="end"/>
      </w:r>
      <w:r w:rsidRPr="006B0111">
        <w:rPr>
          <w:sz w:val="12"/>
        </w:rPr>
        <w:t xml:space="preserve">]. But others think it is better to keep things as they are, with outer space being exploited almost like a lawless ‘wild outer space’, with minimal supervision, under benevolent home state licensing and passive ITU registration. </w:t>
      </w:r>
      <w:r w:rsidRPr="006B0111">
        <w:rPr>
          <w:rStyle w:val="StyleUnderline"/>
        </w:rPr>
        <w:t xml:space="preserve">If this situation remains unchanged, no doubt such private operators will inevitably drag their licensing state to the forefront. Unfortunately, in outer space we </w:t>
      </w:r>
      <w:r w:rsidRPr="006B0111">
        <w:rPr>
          <w:sz w:val="12"/>
        </w:rPr>
        <w:t xml:space="preserve">won’t talk about oil spills, but we </w:t>
      </w:r>
      <w:r w:rsidRPr="006B0111">
        <w:rPr>
          <w:rStyle w:val="StyleUnderline"/>
        </w:rPr>
        <w:t>may in the future see satellite explosions, or satellites colliding with one another</w:t>
      </w:r>
      <w:r w:rsidRPr="006B0111">
        <w:rPr>
          <w:sz w:val="12"/>
        </w:rPr>
        <w:t>, or we may simply notice malfunctions causing a satellite to cease functioning properly, sometimes without being able to really identify the cause of the malfunction or of the incident [</w:t>
      </w:r>
      <w:bookmarkStart w:id="7" w:name="130f1a8e22830f1d_bbib15"/>
      <w:bookmarkEnd w:id="7"/>
      <w:r w:rsidRPr="006B0111">
        <w:rPr>
          <w:sz w:val="12"/>
        </w:rPr>
        <w:fldChar w:fldCharType="begin"/>
      </w:r>
      <w:r w:rsidRPr="006B0111">
        <w:rPr>
          <w:sz w:val="12"/>
        </w:rPr>
        <w:instrText xml:space="preserve"> HYPERLINK "http://www.sciencedirect.com.ezproxy.library.unlv.edu/science/article/pii/S0265964600000503" \l "bib15" \t "_blank" </w:instrText>
      </w:r>
      <w:r w:rsidRPr="006B0111">
        <w:rPr>
          <w:sz w:val="12"/>
        </w:rPr>
        <w:fldChar w:fldCharType="separate"/>
      </w:r>
      <w:r w:rsidRPr="006B0111">
        <w:rPr>
          <w:rStyle w:val="Hyperlink"/>
          <w:sz w:val="12"/>
        </w:rPr>
        <w:t>15</w:t>
      </w:r>
      <w:r w:rsidRPr="006B0111">
        <w:rPr>
          <w:sz w:val="12"/>
        </w:rPr>
        <w:fldChar w:fldCharType="end"/>
      </w:r>
      <w:r w:rsidRPr="006B0111">
        <w:rPr>
          <w:sz w:val="12"/>
        </w:rPr>
        <w:t>]. </w:t>
      </w:r>
      <w:bookmarkStart w:id="8" w:name="130f1a8e22830f1d_bfnfn10"/>
      <w:bookmarkEnd w:id="8"/>
      <w:r w:rsidRPr="006B0111">
        <w:rPr>
          <w:sz w:val="12"/>
        </w:rPr>
        <w:fldChar w:fldCharType="begin"/>
      </w:r>
      <w:r w:rsidRPr="006B0111">
        <w:rPr>
          <w:sz w:val="12"/>
        </w:rPr>
        <w:instrText xml:space="preserve"> HYPERLINK "http://www.sciencedirect.com.ezproxy.library.unlv.edu/science/article/pii/S0265964600000503" \l "fn10" \t "_blank" </w:instrText>
      </w:r>
      <w:r w:rsidRPr="006B0111">
        <w:rPr>
          <w:sz w:val="12"/>
        </w:rPr>
        <w:fldChar w:fldCharType="separate"/>
      </w:r>
      <w:r w:rsidRPr="006B0111">
        <w:rPr>
          <w:rStyle w:val="Hyperlink"/>
          <w:sz w:val="12"/>
          <w:vertAlign w:val="superscript"/>
        </w:rPr>
        <w:t>10</w:t>
      </w:r>
      <w:r w:rsidRPr="006B0111">
        <w:rPr>
          <w:sz w:val="12"/>
        </w:rPr>
        <w:fldChar w:fldCharType="end"/>
      </w:r>
      <w:r w:rsidRPr="006B0111">
        <w:rPr>
          <w:sz w:val="12"/>
        </w:rPr>
        <w:t> </w:t>
      </w:r>
      <w:r w:rsidRPr="006B0111">
        <w:rPr>
          <w:rStyle w:val="StyleUnderline"/>
        </w:rPr>
        <w:t>And what about a nuclear accident in outer space?</w:t>
      </w:r>
    </w:p>
    <w:p w:rsidR="00171D03" w:rsidRDefault="00171D03" w:rsidP="00171D03"/>
    <w:p w:rsidR="00171D03" w:rsidRDefault="00171D03" w:rsidP="00171D03">
      <w:pPr>
        <w:pStyle w:val="Heading4"/>
      </w:pPr>
      <w:r>
        <w:t>4. Enforcing outer space as a global commons makes companies accountable to clean up debris.</w:t>
      </w:r>
    </w:p>
    <w:p w:rsidR="00171D03" w:rsidRDefault="00171D03" w:rsidP="00171D03">
      <w:proofErr w:type="spellStart"/>
      <w:r w:rsidRPr="00683CDB">
        <w:rPr>
          <w:rStyle w:val="Style13ptBold"/>
        </w:rPr>
        <w:t>Muñoz-Patchen</w:t>
      </w:r>
      <w:proofErr w:type="spellEnd"/>
      <w:r w:rsidRPr="00683CDB">
        <w:rPr>
          <w:rStyle w:val="Style13ptBold"/>
        </w:rPr>
        <w:t xml:space="preserve">, 2018, J.D. Candidate at </w:t>
      </w:r>
      <w:proofErr w:type="spellStart"/>
      <w:r w:rsidRPr="00683CDB">
        <w:rPr>
          <w:rStyle w:val="Style13ptBold"/>
        </w:rPr>
        <w:t>Univ</w:t>
      </w:r>
      <w:proofErr w:type="spellEnd"/>
      <w:r w:rsidRPr="00683CDB">
        <w:rPr>
          <w:rStyle w:val="Style13ptBold"/>
        </w:rPr>
        <w:t xml:space="preserve"> of Chicago</w:t>
      </w:r>
      <w:r w:rsidRPr="005726A7">
        <w:t xml:space="preserve"> </w:t>
      </w:r>
      <w:r w:rsidRPr="00683CDB">
        <w:rPr>
          <w:sz w:val="16"/>
          <w:szCs w:val="16"/>
        </w:rPr>
        <w:t xml:space="preserve">[Chelsea, Chicago </w:t>
      </w:r>
      <w:proofErr w:type="gramStart"/>
      <w:r w:rsidRPr="00683CDB">
        <w:rPr>
          <w:sz w:val="16"/>
          <w:szCs w:val="16"/>
        </w:rPr>
        <w:t>Journal  of</w:t>
      </w:r>
      <w:proofErr w:type="gramEnd"/>
      <w:r w:rsidRPr="00683CDB">
        <w:rPr>
          <w:sz w:val="16"/>
          <w:szCs w:val="16"/>
        </w:rPr>
        <w:t xml:space="preserve"> International  Law 8-16-2018 “Regulating the Space Commons: Treating Space Debris as Abandoned Property in Violation of the Outer Space Treaty,” </w:t>
      </w:r>
      <w:hyperlink r:id="rId10" w:history="1">
        <w:r w:rsidRPr="00683CDB">
          <w:rPr>
            <w:rStyle w:val="Hyperlink"/>
            <w:sz w:val="16"/>
            <w:szCs w:val="16"/>
          </w:rPr>
          <w:t>https://chicagounbound.uchicago.edu/cgi/viewcontent.cgi?article=1741&amp;context=cjil</w:t>
        </w:r>
      </w:hyperlink>
      <w:r w:rsidRPr="00683CDB">
        <w:rPr>
          <w:sz w:val="16"/>
          <w:szCs w:val="16"/>
        </w:rPr>
        <w:t>]</w:t>
      </w:r>
    </w:p>
    <w:p w:rsidR="00171D03" w:rsidRDefault="00171D03" w:rsidP="00171D03"/>
    <w:p w:rsidR="00171D03" w:rsidRPr="006840CF" w:rsidRDefault="00171D03" w:rsidP="00171D03">
      <w:pPr>
        <w:rPr>
          <w:rStyle w:val="StyleUnderline"/>
        </w:rPr>
      </w:pPr>
      <w:r w:rsidRPr="006840CF">
        <w:rPr>
          <w:sz w:val="12"/>
        </w:rPr>
        <w:t xml:space="preserve">VI. CONCLUSION </w:t>
      </w:r>
      <w:r w:rsidRPr="006840CF">
        <w:rPr>
          <w:rStyle w:val="StyleUnderline"/>
        </w:rPr>
        <w:t>Space debris poses a serious threat to the continued use of space</w:t>
      </w:r>
      <w:r w:rsidRPr="006840CF">
        <w:rPr>
          <w:sz w:val="12"/>
        </w:rPr>
        <w:t xml:space="preserve">. Many have called for a new treaty to solve the perceived failure of the current space treaty regime to address debris clean up and define space debris.174 This Comment has demonstrated that the existing treaties, resolutions, and guidelines create a definition of space debris as nonfunctional objects, separate from space objects. This Comment has also shown that </w:t>
      </w:r>
      <w:r w:rsidRPr="006840CF">
        <w:rPr>
          <w:rStyle w:val="StyleUnderline"/>
        </w:rPr>
        <w:t>space debris has been abandoned and must be regulated in order to rid the space commons of this negative externality</w:t>
      </w:r>
      <w:r w:rsidRPr="006840CF">
        <w:rPr>
          <w:sz w:val="12"/>
        </w:rPr>
        <w:t xml:space="preserve">. This Comment has demonstrated that </w:t>
      </w:r>
      <w:r w:rsidRPr="006840CF">
        <w:rPr>
          <w:rStyle w:val="StyleUnderline"/>
        </w:rPr>
        <w:t>the existing treaty regime can be used to enforce an obligation to clean debris up. This is based on first principles such as free access, included in the original Outer Space Treaty</w:t>
      </w:r>
      <w:r w:rsidRPr="006840CF">
        <w:rPr>
          <w:sz w:val="12"/>
        </w:rPr>
        <w:t xml:space="preserve"> and reflected in other specific treaties and guidelines for outer space activities. This Comment has shown how </w:t>
      </w:r>
      <w:r w:rsidRPr="006840CF">
        <w:rPr>
          <w:rStyle w:val="StyleUnderline"/>
        </w:rPr>
        <w:t>failing to clean up space debris violates the Outer Space Treaty</w:t>
      </w:r>
      <w:r w:rsidRPr="006840CF">
        <w:rPr>
          <w:sz w:val="12"/>
        </w:rPr>
        <w:t xml:space="preserve"> and has proposed a market-share liability regime under which debris-creating nations fund the cleanup. This Comment has provided an avenue for bringing practice and understanding into accordance with the existing legal regime in international space law. </w:t>
      </w:r>
      <w:r w:rsidRPr="006840CF">
        <w:rPr>
          <w:rStyle w:val="StyleUnderline"/>
        </w:rPr>
        <w:t>An obligation to clean up is critical for the removal of the debris that already exists in space and</w:t>
      </w:r>
      <w:r w:rsidRPr="006840CF">
        <w:rPr>
          <w:sz w:val="12"/>
        </w:rPr>
        <w:t xml:space="preserve">, in line with the Debris Mitigation Guidelines, </w:t>
      </w:r>
      <w:r w:rsidRPr="006840CF">
        <w:rPr>
          <w:rStyle w:val="StyleUnderline"/>
        </w:rPr>
        <w:t>preventing the creation of any new debris. The Outer Space Treaty establishes space as a common resource. In order to preserve this common resource for all, spacefaring nations must be held to regulations that make them internalize the costs created by their debris.175</w:t>
      </w:r>
    </w:p>
    <w:p w:rsidR="00171D03" w:rsidRDefault="00171D03" w:rsidP="00171D03"/>
    <w:p w:rsidR="00171D03" w:rsidRDefault="00171D03" w:rsidP="00171D03">
      <w:pPr>
        <w:pStyle w:val="Heading4"/>
      </w:pPr>
      <w:r>
        <w:t>Contention Two: Space Debris is a Catastrophe</w:t>
      </w:r>
    </w:p>
    <w:p w:rsidR="00171D03" w:rsidRDefault="00171D03" w:rsidP="00171D03"/>
    <w:p w:rsidR="00171D03" w:rsidRPr="00694632" w:rsidRDefault="00171D03" w:rsidP="00171D03">
      <w:pPr>
        <w:pStyle w:val="Heading4"/>
      </w:pPr>
      <w:r>
        <w:t xml:space="preserve">1. Orbital </w:t>
      </w:r>
      <w:r w:rsidRPr="00694632">
        <w:t>Debris triggers miscalculated war</w:t>
      </w:r>
      <w:r>
        <w:t xml:space="preserve"> – collisions can be mistaken for a preemptive attack</w:t>
      </w:r>
      <w:r w:rsidRPr="00694632">
        <w:t>.</w:t>
      </w:r>
    </w:p>
    <w:p w:rsidR="00171D03" w:rsidRDefault="00171D03" w:rsidP="00171D03">
      <w:proofErr w:type="spellStart"/>
      <w:r w:rsidRPr="005C2019">
        <w:rPr>
          <w:rStyle w:val="Style13ptBold"/>
        </w:rPr>
        <w:t>Dockrill</w:t>
      </w:r>
      <w:proofErr w:type="spellEnd"/>
      <w:r w:rsidRPr="00AC05FF">
        <w:rPr>
          <w:rStyle w:val="Style13ptBold"/>
        </w:rPr>
        <w:t>,</w:t>
      </w:r>
      <w:r w:rsidRPr="005C2019">
        <w:rPr>
          <w:rStyle w:val="Style13ptBold"/>
        </w:rPr>
        <w:t xml:space="preserve"> </w:t>
      </w:r>
      <w:r w:rsidRPr="00AC05FF">
        <w:rPr>
          <w:rStyle w:val="Style13ptBold"/>
        </w:rPr>
        <w:t>20</w:t>
      </w:r>
      <w:r w:rsidRPr="005C2019">
        <w:rPr>
          <w:rStyle w:val="Style13ptBold"/>
        </w:rPr>
        <w:t>16</w:t>
      </w:r>
      <w:r w:rsidRPr="00AC05FF">
        <w:rPr>
          <w:rStyle w:val="Style13ptBold"/>
        </w:rPr>
        <w:t xml:space="preserve"> - Deputy Editor of </w:t>
      </w:r>
      <w:proofErr w:type="spellStart"/>
      <w:r w:rsidRPr="00AC05FF">
        <w:rPr>
          <w:rStyle w:val="Style13ptBold"/>
        </w:rPr>
        <w:t>ScienceAlert</w:t>
      </w:r>
      <w:proofErr w:type="spellEnd"/>
      <w:r w:rsidRPr="00AC05FF">
        <w:t xml:space="preserve"> </w:t>
      </w:r>
      <w:r w:rsidRPr="00683CDB">
        <w:rPr>
          <w:sz w:val="16"/>
          <w:szCs w:val="16"/>
        </w:rPr>
        <w:t>[Peter</w:t>
      </w:r>
      <w:r w:rsidRPr="005C2019">
        <w:rPr>
          <w:sz w:val="16"/>
          <w:szCs w:val="16"/>
        </w:rPr>
        <w:t xml:space="preserve"> “Space Junk Accidents Could Trigger Armed Conflict, Study Finds.” </w:t>
      </w:r>
      <w:proofErr w:type="spellStart"/>
      <w:r w:rsidRPr="00683CDB">
        <w:rPr>
          <w:sz w:val="16"/>
          <w:szCs w:val="16"/>
        </w:rPr>
        <w:t>ScienceAlert</w:t>
      </w:r>
      <w:proofErr w:type="spellEnd"/>
      <w:r w:rsidRPr="00683CDB">
        <w:rPr>
          <w:sz w:val="16"/>
          <w:szCs w:val="16"/>
        </w:rPr>
        <w:t xml:space="preserve"> 25 January </w:t>
      </w:r>
      <w:hyperlink r:id="rId11" w:history="1">
        <w:r w:rsidRPr="005C2019">
          <w:rPr>
            <w:rStyle w:val="Hyperlink"/>
            <w:sz w:val="16"/>
            <w:szCs w:val="16"/>
          </w:rPr>
          <w:t>https://www.sciencealert.com/space-junk-accidents-could-trigger-armed-conflict-expert-warns</w:t>
        </w:r>
      </w:hyperlink>
      <w:r w:rsidRPr="00683CDB">
        <w:rPr>
          <w:sz w:val="16"/>
          <w:szCs w:val="16"/>
        </w:rPr>
        <w:t>]</w:t>
      </w:r>
    </w:p>
    <w:p w:rsidR="00171D03" w:rsidRPr="005C2019" w:rsidRDefault="00171D03" w:rsidP="00171D03">
      <w:r w:rsidRPr="005C2019">
        <w:t xml:space="preserve"> </w:t>
      </w:r>
    </w:p>
    <w:p w:rsidR="00171D03" w:rsidRPr="005C2019" w:rsidRDefault="00171D03" w:rsidP="00171D03">
      <w:pPr>
        <w:rPr>
          <w:rStyle w:val="StyleUnderline"/>
        </w:rPr>
      </w:pPr>
      <w:r w:rsidRPr="005C2019">
        <w:rPr>
          <w:rStyle w:val="StyleUnderline"/>
        </w:rPr>
        <w:t>The increasingly crowded space in Earth's low orbit could set the stage for an international armed conflict</w:t>
      </w:r>
      <w:r w:rsidRPr="005C2019">
        <w:rPr>
          <w:sz w:val="12"/>
        </w:rPr>
        <w:t xml:space="preserve">, says a new study. Researchers from the Russian Academy of Sciences warn </w:t>
      </w:r>
      <w:r w:rsidRPr="005C2019">
        <w:rPr>
          <w:rStyle w:val="StyleUnderline"/>
        </w:rPr>
        <w:t xml:space="preserve">that accidents stemming from the steady rise in space junk floating around the planet could incite political rows and even warfare, with nations potentially mistaking debris-caused incidents as the results of intentional aggressive acts by others. </w:t>
      </w:r>
      <w:r w:rsidRPr="005C2019">
        <w:rPr>
          <w:sz w:val="12"/>
        </w:rPr>
        <w:t xml:space="preserve">In a paper published in </w:t>
      </w:r>
      <w:proofErr w:type="spellStart"/>
      <w:r w:rsidRPr="005C2019">
        <w:rPr>
          <w:sz w:val="12"/>
        </w:rPr>
        <w:t>Acta</w:t>
      </w:r>
      <w:proofErr w:type="spellEnd"/>
      <w:r w:rsidRPr="005C2019">
        <w:rPr>
          <w:sz w:val="12"/>
        </w:rPr>
        <w:t xml:space="preserve"> </w:t>
      </w:r>
      <w:proofErr w:type="spellStart"/>
      <w:r w:rsidRPr="005C2019">
        <w:rPr>
          <w:sz w:val="12"/>
        </w:rPr>
        <w:t>Astronautica</w:t>
      </w:r>
      <w:proofErr w:type="spellEnd"/>
      <w:r w:rsidRPr="005C2019">
        <w:rPr>
          <w:sz w:val="12"/>
        </w:rPr>
        <w:t>, the team suggests that space debris in the form of spent rocket parts and other</w:t>
      </w:r>
      <w:r w:rsidRPr="005C2019">
        <w:rPr>
          <w:rStyle w:val="StyleUnderline"/>
        </w:rPr>
        <w:t xml:space="preserve"> fragments of hardware hurtling at high speed pose a "special political danger" that could dangerously escalate tensions between nations. </w:t>
      </w:r>
      <w:r w:rsidRPr="005C2019">
        <w:rPr>
          <w:sz w:val="12"/>
        </w:rPr>
        <w:t xml:space="preserve">According to the study, </w:t>
      </w:r>
      <w:r w:rsidRPr="005C2019">
        <w:rPr>
          <w:rStyle w:val="StyleUnderline"/>
        </w:rPr>
        <w:t>destructive impacts caused by random space junk cannot easily be told apart from military attacks.</w:t>
      </w:r>
      <w:r w:rsidRPr="005C2019">
        <w:rPr>
          <w:sz w:val="12"/>
        </w:rPr>
        <w:t xml:space="preserve"> "</w:t>
      </w:r>
      <w:r w:rsidRPr="005C2019">
        <w:rPr>
          <w:rStyle w:val="StyleUnderline"/>
        </w:rPr>
        <w:t>The owner of the impacted and destroyed satellite can hardly quickly determine the real cause of the accident</w:t>
      </w:r>
      <w:r w:rsidRPr="005C2019">
        <w:rPr>
          <w:sz w:val="12"/>
        </w:rPr>
        <w:t xml:space="preserve">," the authors write. </w:t>
      </w:r>
      <w:r w:rsidRPr="005C2019">
        <w:rPr>
          <w:rStyle w:val="StyleUnderline"/>
        </w:rPr>
        <w:t xml:space="preserve">The risks of such an event occurring are compounded by the sheer volume of debris now orbiting Earth. </w:t>
      </w:r>
      <w:r w:rsidRPr="005C2019">
        <w:rPr>
          <w:sz w:val="12"/>
        </w:rPr>
        <w:t xml:space="preserve">Recent figures from NASA indicate that there are more than 500,000 pieces of space junk currently being tracked in orbit, travelling at speeds up to 28,160 km/h (17,500 mph). The majority of those objects are small – around the size of a marble – but some 20,000 of them are bigger than a softball. In addition to these 500,000 or so fragments – which are big enough for scientists to know about them – NASA estimates that there are millions of undetectable pieces of debris in orbit that are too small to be monitored. But even extremely small fragments such as these pose a threat – in fact, they're considered a greater risk than trackable debris, as their invisible status means spacecraft and satellites can't do anything to avoid them until it's too late. </w:t>
      </w:r>
      <w:proofErr w:type="gramStart"/>
      <w:r w:rsidRPr="005C2019">
        <w:rPr>
          <w:sz w:val="12"/>
        </w:rPr>
        <w:t>As NASA observed in 2013: "Even tiny paint flecks can damage a spacecraft when travelling at these velocities.</w:t>
      </w:r>
      <w:proofErr w:type="gramEnd"/>
      <w:r w:rsidRPr="005C2019">
        <w:rPr>
          <w:sz w:val="12"/>
        </w:rPr>
        <w:t xml:space="preserve"> In fact a number of space shuttle windows have been replaced because of damage caused by material that was </w:t>
      </w:r>
      <w:proofErr w:type="spellStart"/>
      <w:r w:rsidRPr="005C2019">
        <w:rPr>
          <w:sz w:val="12"/>
        </w:rPr>
        <w:t>analysed</w:t>
      </w:r>
      <w:proofErr w:type="spellEnd"/>
      <w:r w:rsidRPr="005C2019">
        <w:rPr>
          <w:sz w:val="12"/>
        </w:rPr>
        <w:t xml:space="preserve"> and shown to be paint flecks… With so much orbital debris, there have been surprisingly few disastrous collisions." </w:t>
      </w:r>
      <w:r w:rsidRPr="005C2019">
        <w:rPr>
          <w:rStyle w:val="StyleUnderline"/>
        </w:rPr>
        <w:t>While we may have been lucky in the past, we can't rely on that to continue</w:t>
      </w:r>
      <w:r w:rsidRPr="005C2019">
        <w:rPr>
          <w:sz w:val="12"/>
        </w:rPr>
        <w:t xml:space="preserve">. The study by the Russian team cites the repeated sudden failures of </w:t>
      </w:r>
      <w:proofErr w:type="spellStart"/>
      <w:r w:rsidRPr="005C2019">
        <w:rPr>
          <w:sz w:val="12"/>
        </w:rPr>
        <w:t>defence</w:t>
      </w:r>
      <w:proofErr w:type="spellEnd"/>
      <w:r w:rsidRPr="005C2019">
        <w:rPr>
          <w:sz w:val="12"/>
        </w:rPr>
        <w:t xml:space="preserve"> satellites in past decades that were never explained. The researchers attribute two possible causes: either unrecorded collisions with space junk, or aggressive actions from adversaries</w:t>
      </w:r>
      <w:r w:rsidRPr="005C2019">
        <w:rPr>
          <w:rStyle w:val="StyleUnderline"/>
        </w:rPr>
        <w:t>. "This is a politically dangerous dilemma," the authors write.</w:t>
      </w:r>
    </w:p>
    <w:p w:rsidR="00171D03" w:rsidRDefault="00171D03" w:rsidP="00171D03"/>
    <w:p w:rsidR="00171D03" w:rsidRPr="00B564DE" w:rsidRDefault="00171D03" w:rsidP="00171D03">
      <w:pPr>
        <w:pStyle w:val="Heading4"/>
      </w:pPr>
      <w:r>
        <w:t>2. Space debris makes any use of space impossible – it is a threat to all space projects.</w:t>
      </w:r>
    </w:p>
    <w:p w:rsidR="00171D03" w:rsidRPr="00683CDB" w:rsidRDefault="00171D03" w:rsidP="00171D03">
      <w:pPr>
        <w:rPr>
          <w:sz w:val="16"/>
          <w:szCs w:val="16"/>
        </w:rPr>
      </w:pPr>
      <w:proofErr w:type="spellStart"/>
      <w:r w:rsidRPr="005C2019">
        <w:rPr>
          <w:rStyle w:val="Style13ptBold"/>
        </w:rPr>
        <w:t>Anzaldua</w:t>
      </w:r>
      <w:proofErr w:type="spellEnd"/>
      <w:r w:rsidRPr="005C2019">
        <w:rPr>
          <w:rStyle w:val="Style13ptBold"/>
        </w:rPr>
        <w:t xml:space="preserve"> </w:t>
      </w:r>
      <w:r w:rsidRPr="008A1810">
        <w:rPr>
          <w:rStyle w:val="Style13ptBold"/>
        </w:rPr>
        <w:t>and</w:t>
      </w:r>
      <w:r w:rsidRPr="005C2019">
        <w:rPr>
          <w:rStyle w:val="Style13ptBold"/>
        </w:rPr>
        <w:t xml:space="preserve"> Dunlop </w:t>
      </w:r>
      <w:r w:rsidRPr="008A1810">
        <w:rPr>
          <w:rStyle w:val="Style13ptBold"/>
        </w:rPr>
        <w:t>20</w:t>
      </w:r>
      <w:r w:rsidRPr="005C2019">
        <w:rPr>
          <w:rStyle w:val="Style13ptBold"/>
        </w:rPr>
        <w:t xml:space="preserve">17 – </w:t>
      </w:r>
      <w:r w:rsidRPr="008A1810">
        <w:rPr>
          <w:rStyle w:val="Style13ptBold"/>
        </w:rPr>
        <w:t>former State Department diplomat and National Space Society</w:t>
      </w:r>
      <w:r w:rsidRPr="008A1810">
        <w:t xml:space="preserve"> </w:t>
      </w:r>
      <w:r w:rsidRPr="00683CDB">
        <w:rPr>
          <w:sz w:val="16"/>
          <w:szCs w:val="16"/>
        </w:rPr>
        <w:t>[</w:t>
      </w:r>
      <w:r w:rsidRPr="005C2019">
        <w:rPr>
          <w:sz w:val="16"/>
          <w:szCs w:val="16"/>
        </w:rPr>
        <w:t xml:space="preserve">Al </w:t>
      </w:r>
      <w:r w:rsidRPr="00683CDB">
        <w:rPr>
          <w:sz w:val="16"/>
          <w:szCs w:val="16"/>
        </w:rPr>
        <w:t xml:space="preserve">and Dave </w:t>
      </w:r>
      <w:r w:rsidRPr="005C2019">
        <w:rPr>
          <w:sz w:val="16"/>
          <w:szCs w:val="16"/>
        </w:rPr>
        <w:t xml:space="preserve">“Why the US and Russia should work together to clean up orbital debris.” The Space </w:t>
      </w:r>
      <w:proofErr w:type="gramStart"/>
      <w:r w:rsidRPr="005C2019">
        <w:rPr>
          <w:sz w:val="16"/>
          <w:szCs w:val="16"/>
        </w:rPr>
        <w:t>Review</w:t>
      </w:r>
      <w:r w:rsidRPr="00683CDB">
        <w:rPr>
          <w:sz w:val="16"/>
          <w:szCs w:val="16"/>
        </w:rPr>
        <w:t xml:space="preserve"> </w:t>
      </w:r>
      <w:r w:rsidRPr="005C2019">
        <w:rPr>
          <w:sz w:val="16"/>
          <w:szCs w:val="16"/>
        </w:rPr>
        <w:t xml:space="preserve"> </w:t>
      </w:r>
      <w:proofErr w:type="gramEnd"/>
      <w:hyperlink r:id="rId12" w:history="1">
        <w:r w:rsidRPr="005C2019">
          <w:rPr>
            <w:rStyle w:val="Hyperlink"/>
            <w:sz w:val="16"/>
            <w:szCs w:val="16"/>
          </w:rPr>
          <w:t>http://www.thespacereview.com/article/3156/1</w:t>
        </w:r>
      </w:hyperlink>
      <w:r w:rsidRPr="00683CDB">
        <w:rPr>
          <w:sz w:val="16"/>
          <w:szCs w:val="16"/>
        </w:rPr>
        <w:t>]</w:t>
      </w:r>
    </w:p>
    <w:p w:rsidR="00171D03" w:rsidRPr="005C2019" w:rsidRDefault="00171D03" w:rsidP="00171D03"/>
    <w:p w:rsidR="00171D03" w:rsidRPr="00D35DDF" w:rsidRDefault="00171D03" w:rsidP="00171D03">
      <w:pPr>
        <w:rPr>
          <w:sz w:val="14"/>
        </w:rPr>
      </w:pPr>
      <w:r w:rsidRPr="00E7723B">
        <w:rPr>
          <w:rStyle w:val="StyleUnderline"/>
        </w:rPr>
        <w:t>Orbital debris</w:t>
      </w:r>
      <w:r w:rsidRPr="00D35DDF">
        <w:rPr>
          <w:sz w:val="14"/>
        </w:rPr>
        <w:t xml:space="preserve"> </w:t>
      </w:r>
      <w:r w:rsidRPr="00E7723B">
        <w:rPr>
          <w:rStyle w:val="StyleUnderline"/>
        </w:rPr>
        <w:t>is</w:t>
      </w:r>
      <w:r w:rsidRPr="00D35DDF">
        <w:rPr>
          <w:sz w:val="14"/>
        </w:rPr>
        <w:t xml:space="preserve"> any human-made and </w:t>
      </w:r>
      <w:r w:rsidRPr="00E7723B">
        <w:rPr>
          <w:rStyle w:val="StyleUnderline"/>
        </w:rPr>
        <w:t>uncontrollable</w:t>
      </w:r>
      <w:r w:rsidRPr="00D35DDF">
        <w:rPr>
          <w:sz w:val="14"/>
        </w:rPr>
        <w:t xml:space="preserve"> </w:t>
      </w:r>
      <w:r w:rsidRPr="00E7723B">
        <w:rPr>
          <w:rStyle w:val="StyleUnderline"/>
        </w:rPr>
        <w:t>litter left in</w:t>
      </w:r>
      <w:r w:rsidRPr="00D35DDF">
        <w:rPr>
          <w:sz w:val="14"/>
        </w:rPr>
        <w:t xml:space="preserve"> Earth </w:t>
      </w:r>
      <w:r w:rsidRPr="00E7723B">
        <w:rPr>
          <w:rStyle w:val="StyleUnderline"/>
        </w:rPr>
        <w:t>orbit</w:t>
      </w:r>
      <w:r w:rsidRPr="00D35DDF">
        <w:rPr>
          <w:sz w:val="14"/>
        </w:rPr>
        <w:t xml:space="preserve">. It includes inactive satellites, rocket stages, and fragments created by collisions, explosions, and even normal operations. </w:t>
      </w:r>
      <w:r w:rsidRPr="00B564DE">
        <w:rPr>
          <w:rStyle w:val="StyleUnderline"/>
        </w:rPr>
        <w:t xml:space="preserve">There are over 22,000 Earth-orbiting debris objects larger than a softball </w:t>
      </w:r>
      <w:r w:rsidRPr="00D35DDF">
        <w:rPr>
          <w:sz w:val="14"/>
        </w:rPr>
        <w:t xml:space="preserve">(10 centimeters) </w:t>
      </w:r>
      <w:r w:rsidRPr="00B564DE">
        <w:rPr>
          <w:rStyle w:val="StyleUnderline"/>
        </w:rPr>
        <w:t>and around a million shrapnel fragments</w:t>
      </w:r>
      <w:r w:rsidRPr="00D35DDF">
        <w:rPr>
          <w:sz w:val="14"/>
        </w:rPr>
        <w:t xml:space="preserve"> between 0.5 and 10 centimeters (ESA 2013). </w:t>
      </w:r>
      <w:r w:rsidRPr="00E7723B">
        <w:rPr>
          <w:rStyle w:val="StyleUnderline"/>
        </w:rPr>
        <w:t>With</w:t>
      </w:r>
      <w:r w:rsidRPr="00D35DDF">
        <w:rPr>
          <w:sz w:val="14"/>
        </w:rPr>
        <w:t xml:space="preserve"> relative impact </w:t>
      </w:r>
      <w:r w:rsidRPr="00E7723B">
        <w:rPr>
          <w:rStyle w:val="StyleUnderline"/>
        </w:rPr>
        <w:t>velocities reaching higher than 55,000 kilometers per hour</w:t>
      </w:r>
      <w:r w:rsidRPr="00D35DDF">
        <w:rPr>
          <w:sz w:val="14"/>
        </w:rPr>
        <w:t xml:space="preserve"> in low Earth orbit (LEO—between 160 and 2,000 kilometers in altitude—</w:t>
      </w:r>
      <w:r w:rsidRPr="00E7723B">
        <w:rPr>
          <w:rStyle w:val="StyleUnderline"/>
        </w:rPr>
        <w:t>even debris as small as a pea can take out spacecraft</w:t>
      </w:r>
      <w:r w:rsidRPr="00D35DDF">
        <w:rPr>
          <w:sz w:val="14"/>
        </w:rPr>
        <w:t xml:space="preserve"> (</w:t>
      </w:r>
      <w:proofErr w:type="spellStart"/>
      <w:r w:rsidRPr="00D35DDF">
        <w:rPr>
          <w:sz w:val="14"/>
        </w:rPr>
        <w:t>Liou</w:t>
      </w:r>
      <w:proofErr w:type="spellEnd"/>
      <w:r w:rsidRPr="00D35DDF">
        <w:rPr>
          <w:sz w:val="14"/>
        </w:rPr>
        <w:t xml:space="preserve"> 2014). The deliberate destruction in 2007 of the Chinese </w:t>
      </w:r>
      <w:proofErr w:type="spellStart"/>
      <w:r w:rsidRPr="00D35DDF">
        <w:rPr>
          <w:sz w:val="14"/>
        </w:rPr>
        <w:t>Fengyun</w:t>
      </w:r>
      <w:proofErr w:type="spellEnd"/>
      <w:r w:rsidRPr="00D35DDF">
        <w:rPr>
          <w:sz w:val="14"/>
        </w:rPr>
        <w:t xml:space="preserve"> satellite with an antisatellite weapon and the catastrophic 2009 collision between a defunct Russian Cosmos satellite and an operating Iridium satellite have together more than doubled the number of cataloged debris fragments (National Academy 2011). NASA, analyzing data from six space agencies, estimates that </w:t>
      </w:r>
      <w:r w:rsidRPr="00E7723B">
        <w:rPr>
          <w:rStyle w:val="StyleUnderline"/>
        </w:rPr>
        <w:t>if nothing is done about the growing quantity of debris and increasing number of satellites in Earth orbit, there will be</w:t>
      </w:r>
      <w:r w:rsidRPr="00D35DDF">
        <w:rPr>
          <w:sz w:val="14"/>
        </w:rPr>
        <w:t xml:space="preserve"> </w:t>
      </w:r>
      <w:r w:rsidRPr="00B564DE">
        <w:rPr>
          <w:rStyle w:val="StyleUnderline"/>
        </w:rPr>
        <w:t>another</w:t>
      </w:r>
      <w:r w:rsidRPr="00D35DDF">
        <w:rPr>
          <w:sz w:val="14"/>
        </w:rPr>
        <w:t xml:space="preserve"> </w:t>
      </w:r>
      <w:r w:rsidRPr="00E7723B">
        <w:rPr>
          <w:rStyle w:val="StyleUnderline"/>
        </w:rPr>
        <w:t>catastrophic collision</w:t>
      </w:r>
      <w:r w:rsidRPr="00D35DDF">
        <w:rPr>
          <w:sz w:val="14"/>
        </w:rPr>
        <w:t xml:space="preserve"> </w:t>
      </w:r>
      <w:r w:rsidRPr="00E7723B">
        <w:rPr>
          <w:rStyle w:val="StyleUnderline"/>
        </w:rPr>
        <w:t>every five to nine years and the pace will accelerate</w:t>
      </w:r>
      <w:r w:rsidRPr="00D35DDF">
        <w:rPr>
          <w:sz w:val="14"/>
        </w:rPr>
        <w:t xml:space="preserve"> (</w:t>
      </w:r>
      <w:proofErr w:type="spellStart"/>
      <w:r w:rsidRPr="00D35DDF">
        <w:rPr>
          <w:sz w:val="14"/>
        </w:rPr>
        <w:t>Liou</w:t>
      </w:r>
      <w:proofErr w:type="spellEnd"/>
      <w:r w:rsidRPr="00D35DDF">
        <w:rPr>
          <w:sz w:val="14"/>
        </w:rPr>
        <w:t xml:space="preserve"> 2014). At least some who have been studying orbital debris for many years believe that </w:t>
      </w:r>
      <w:r w:rsidRPr="00E7723B">
        <w:rPr>
          <w:rStyle w:val="StyleUnderline"/>
        </w:rPr>
        <w:t>we may have</w:t>
      </w:r>
      <w:r w:rsidRPr="00D35DDF">
        <w:rPr>
          <w:sz w:val="14"/>
        </w:rPr>
        <w:t xml:space="preserve"> already </w:t>
      </w:r>
      <w:r w:rsidRPr="00E7723B">
        <w:rPr>
          <w:rStyle w:val="StyleUnderline"/>
        </w:rPr>
        <w:t>reached a “tipping point”</w:t>
      </w:r>
      <w:r w:rsidRPr="00D35DDF">
        <w:rPr>
          <w:sz w:val="14"/>
        </w:rPr>
        <w:t xml:space="preserve"> </w:t>
      </w:r>
      <w:r w:rsidRPr="00E7723B">
        <w:rPr>
          <w:rStyle w:val="StyleUnderline"/>
        </w:rPr>
        <w:t>whereby</w:t>
      </w:r>
      <w:r w:rsidRPr="00D35DDF">
        <w:rPr>
          <w:sz w:val="14"/>
        </w:rPr>
        <w:t xml:space="preserve"> orbital </w:t>
      </w:r>
      <w:r w:rsidRPr="00E7723B">
        <w:rPr>
          <w:rStyle w:val="StyleUnderline"/>
        </w:rPr>
        <w:t>debris</w:t>
      </w:r>
      <w:r w:rsidRPr="00D35DDF">
        <w:rPr>
          <w:sz w:val="14"/>
        </w:rPr>
        <w:t xml:space="preserve"> in congested LEO altitude bands </w:t>
      </w:r>
      <w:r w:rsidRPr="00E7723B">
        <w:rPr>
          <w:rStyle w:val="StyleUnderline"/>
        </w:rPr>
        <w:t>is colliding in a runaway debris-generating cascade</w:t>
      </w:r>
      <w:r w:rsidRPr="00D35DDF">
        <w:rPr>
          <w:sz w:val="14"/>
        </w:rPr>
        <w:t xml:space="preserve">, often called </w:t>
      </w:r>
      <w:r w:rsidRPr="00E7723B">
        <w:rPr>
          <w:rStyle w:val="StyleUnderline"/>
        </w:rPr>
        <w:t>the Kessler syndrome</w:t>
      </w:r>
      <w:r w:rsidRPr="00D35DDF">
        <w:rPr>
          <w:sz w:val="14"/>
        </w:rPr>
        <w:t xml:space="preserve">. Although this assertion is controversial, and </w:t>
      </w:r>
      <w:r w:rsidRPr="00E7723B">
        <w:rPr>
          <w:rStyle w:val="StyleUnderline"/>
        </w:rPr>
        <w:t>a debris cascade would</w:t>
      </w:r>
      <w:r w:rsidRPr="00D35DDF">
        <w:rPr>
          <w:sz w:val="14"/>
        </w:rPr>
        <w:t xml:space="preserve"> take years to unfold, at some point a Kessler cascade would nevertheless </w:t>
      </w:r>
      <w:r w:rsidRPr="00E7723B">
        <w:rPr>
          <w:rStyle w:val="StyleUnderline"/>
        </w:rPr>
        <w:t>make spacecraft operation</w:t>
      </w:r>
      <w:r w:rsidRPr="00D35DDF">
        <w:rPr>
          <w:sz w:val="14"/>
        </w:rPr>
        <w:t xml:space="preserve"> in affected altitude bands </w:t>
      </w:r>
      <w:r w:rsidRPr="00E7723B">
        <w:rPr>
          <w:rStyle w:val="StyleUnderline"/>
        </w:rPr>
        <w:t>virtually impossible</w:t>
      </w:r>
      <w:r w:rsidRPr="00D35DDF">
        <w:rPr>
          <w:sz w:val="14"/>
        </w:rPr>
        <w:t xml:space="preserve"> (McKnight 2012). </w:t>
      </w:r>
      <w:r w:rsidRPr="00E7723B">
        <w:rPr>
          <w:rStyle w:val="StyleUnderline"/>
        </w:rPr>
        <w:t>Orbital debris</w:t>
      </w:r>
      <w:r w:rsidRPr="00D35DDF">
        <w:rPr>
          <w:sz w:val="14"/>
        </w:rPr>
        <w:t xml:space="preserve"> </w:t>
      </w:r>
      <w:r w:rsidRPr="00E7723B">
        <w:rPr>
          <w:rStyle w:val="StyleUnderline"/>
        </w:rPr>
        <w:t>is an ever-growing hazard</w:t>
      </w:r>
      <w:r w:rsidRPr="00D35DDF">
        <w:rPr>
          <w:sz w:val="14"/>
        </w:rPr>
        <w:t xml:space="preserve"> </w:t>
      </w:r>
      <w:r w:rsidRPr="00E7723B">
        <w:rPr>
          <w:rStyle w:val="StyleUnderline"/>
        </w:rPr>
        <w:t>to the</w:t>
      </w:r>
      <w:r w:rsidRPr="00D35DDF">
        <w:rPr>
          <w:sz w:val="14"/>
        </w:rPr>
        <w:t xml:space="preserve"> </w:t>
      </w:r>
      <w:r w:rsidRPr="00B564DE">
        <w:rPr>
          <w:rStyle w:val="StyleUnderline"/>
        </w:rPr>
        <w:t>International Space Station</w:t>
      </w:r>
      <w:r w:rsidRPr="00D35DDF">
        <w:rPr>
          <w:sz w:val="14"/>
        </w:rPr>
        <w:t xml:space="preserve"> (NASA 2015) </w:t>
      </w:r>
      <w:r w:rsidRPr="00E7723B">
        <w:rPr>
          <w:rStyle w:val="StyleUnderline"/>
        </w:rPr>
        <w:t>and the</w:t>
      </w:r>
      <w:r w:rsidRPr="00D35DDF">
        <w:rPr>
          <w:sz w:val="14"/>
        </w:rPr>
        <w:t xml:space="preserve"> approximately </w:t>
      </w:r>
      <w:r w:rsidRPr="00E7723B">
        <w:rPr>
          <w:rStyle w:val="StyleUnderline"/>
        </w:rPr>
        <w:t>1,300 operating satellites</w:t>
      </w:r>
      <w:r w:rsidRPr="00D35DDF">
        <w:rPr>
          <w:sz w:val="14"/>
        </w:rPr>
        <w:t>, which represent only six percent of the 22,000 tracked objects in orbit (</w:t>
      </w:r>
      <w:proofErr w:type="spellStart"/>
      <w:r w:rsidRPr="00D35DDF">
        <w:rPr>
          <w:sz w:val="14"/>
        </w:rPr>
        <w:t>Baiocchi</w:t>
      </w:r>
      <w:proofErr w:type="spellEnd"/>
      <w:r w:rsidRPr="00D35DDF">
        <w:rPr>
          <w:sz w:val="14"/>
        </w:rPr>
        <w:t xml:space="preserve"> 2015). Although about 70 countries operate satellite, </w:t>
      </w:r>
      <w:r w:rsidRPr="00E7723B">
        <w:rPr>
          <w:rStyle w:val="StyleUnderline"/>
        </w:rPr>
        <w:t>the US</w:t>
      </w:r>
      <w:r w:rsidRPr="00D35DDF">
        <w:rPr>
          <w:sz w:val="14"/>
        </w:rPr>
        <w:t xml:space="preserve">, China, </w:t>
      </w:r>
      <w:r w:rsidRPr="00E7723B">
        <w:rPr>
          <w:rStyle w:val="StyleUnderline"/>
        </w:rPr>
        <w:t>and</w:t>
      </w:r>
      <w:r w:rsidRPr="00D35DDF">
        <w:rPr>
          <w:sz w:val="14"/>
        </w:rPr>
        <w:t xml:space="preserve"> </w:t>
      </w:r>
      <w:r w:rsidRPr="00E7723B">
        <w:rPr>
          <w:rStyle w:val="StyleUnderline"/>
        </w:rPr>
        <w:t>Russia</w:t>
      </w:r>
      <w:r w:rsidRPr="00D35DDF">
        <w:rPr>
          <w:sz w:val="14"/>
        </w:rPr>
        <w:t xml:space="preserve"> </w:t>
      </w:r>
      <w:r w:rsidRPr="00E7723B">
        <w:rPr>
          <w:rStyle w:val="StyleUnderline"/>
        </w:rPr>
        <w:t>have the</w:t>
      </w:r>
      <w:r w:rsidRPr="00D35DDF">
        <w:rPr>
          <w:sz w:val="14"/>
        </w:rPr>
        <w:t xml:space="preserve"> three </w:t>
      </w:r>
      <w:r w:rsidRPr="00E7723B">
        <w:rPr>
          <w:rStyle w:val="StyleUnderline"/>
        </w:rPr>
        <w:t>largest fleets</w:t>
      </w:r>
      <w:r w:rsidRPr="00D35DDF">
        <w:rPr>
          <w:sz w:val="14"/>
        </w:rPr>
        <w:t xml:space="preserve"> (Aerospace 2015) </w:t>
      </w:r>
      <w:r w:rsidRPr="00E7723B">
        <w:rPr>
          <w:rStyle w:val="StyleUnderline"/>
        </w:rPr>
        <w:t>and</w:t>
      </w:r>
      <w:r w:rsidRPr="00D35DDF">
        <w:rPr>
          <w:sz w:val="14"/>
        </w:rPr>
        <w:t xml:space="preserve"> thus have the </w:t>
      </w:r>
      <w:r w:rsidRPr="00E7723B">
        <w:rPr>
          <w:rStyle w:val="StyleUnderline"/>
        </w:rPr>
        <w:t>most at risk</w:t>
      </w:r>
      <w:r w:rsidRPr="00D35DDF">
        <w:rPr>
          <w:sz w:val="14"/>
        </w:rPr>
        <w:t>. The ISS must maneuver one or more times a year to avoid collisions with debris (NASA 2015). Satellites in certain higher LEO orbits (see figure 1 below) face a much higher threat of collision. Even the satellites in geosynchronous orbit, at an altitude of more than 35,000 kilometers where relative collisional velocities are usually much lower, are nevertheless threatened by multi-ton debris bodies tumbling uncontrollably (</w:t>
      </w:r>
      <w:proofErr w:type="spellStart"/>
      <w:r w:rsidRPr="00D35DDF">
        <w:rPr>
          <w:sz w:val="14"/>
        </w:rPr>
        <w:t>Anselmo</w:t>
      </w:r>
      <w:proofErr w:type="spellEnd"/>
      <w:r w:rsidRPr="00D35DDF">
        <w:rPr>
          <w:sz w:val="14"/>
        </w:rPr>
        <w:t xml:space="preserve"> 2000). </w:t>
      </w:r>
      <w:r w:rsidRPr="00E7723B">
        <w:rPr>
          <w:rStyle w:val="StyleUnderline"/>
        </w:rPr>
        <w:t>The</w:t>
      </w:r>
      <w:r w:rsidRPr="00D35DDF">
        <w:rPr>
          <w:sz w:val="14"/>
        </w:rPr>
        <w:t xml:space="preserve"> </w:t>
      </w:r>
      <w:r w:rsidRPr="00E7723B">
        <w:rPr>
          <w:rStyle w:val="StyleUnderline"/>
        </w:rPr>
        <w:t>current risk</w:t>
      </w:r>
      <w:r w:rsidRPr="00D35DDF">
        <w:rPr>
          <w:sz w:val="14"/>
        </w:rPr>
        <w:t xml:space="preserve"> </w:t>
      </w:r>
      <w:r w:rsidRPr="00E7723B">
        <w:rPr>
          <w:rStyle w:val="StyleUnderline"/>
        </w:rPr>
        <w:t>to satellites, which provide</w:t>
      </w:r>
      <w:r w:rsidRPr="00D35DDF">
        <w:rPr>
          <w:sz w:val="14"/>
        </w:rPr>
        <w:t xml:space="preserve"> </w:t>
      </w:r>
      <w:r w:rsidRPr="00E7723B">
        <w:rPr>
          <w:rStyle w:val="StyleUnderline"/>
        </w:rPr>
        <w:t>commercial services</w:t>
      </w:r>
      <w:r w:rsidRPr="00D35DDF">
        <w:rPr>
          <w:sz w:val="14"/>
        </w:rPr>
        <w:t xml:space="preserve"> </w:t>
      </w:r>
      <w:r w:rsidRPr="00E7723B">
        <w:rPr>
          <w:rStyle w:val="StyleUnderline"/>
        </w:rPr>
        <w:t>worth over</w:t>
      </w:r>
      <w:r w:rsidRPr="00D35DDF">
        <w:rPr>
          <w:sz w:val="14"/>
        </w:rPr>
        <w:t xml:space="preserve"> $</w:t>
      </w:r>
      <w:r w:rsidRPr="00E7723B">
        <w:rPr>
          <w:rStyle w:val="StyleUnderline"/>
        </w:rPr>
        <w:t>200 billion annually</w:t>
      </w:r>
      <w:r w:rsidRPr="00D35DDF">
        <w:rPr>
          <w:sz w:val="14"/>
        </w:rPr>
        <w:t xml:space="preserve"> </w:t>
      </w:r>
      <w:r w:rsidRPr="00E7723B">
        <w:rPr>
          <w:rStyle w:val="StyleUnderline"/>
        </w:rPr>
        <w:t>for</w:t>
      </w:r>
      <w:r w:rsidRPr="00D35DDF">
        <w:rPr>
          <w:sz w:val="14"/>
        </w:rPr>
        <w:t xml:space="preserve"> </w:t>
      </w:r>
      <w:r w:rsidRPr="00E7723B">
        <w:rPr>
          <w:rStyle w:val="StyleUnderline"/>
        </w:rPr>
        <w:t>t</w:t>
      </w:r>
      <w:r w:rsidRPr="00D35DDF">
        <w:rPr>
          <w:sz w:val="14"/>
        </w:rPr>
        <w:t>ele</w:t>
      </w:r>
      <w:r w:rsidRPr="00E7723B">
        <w:rPr>
          <w:rStyle w:val="StyleUnderline"/>
        </w:rPr>
        <w:t>v</w:t>
      </w:r>
      <w:r w:rsidRPr="00D35DDF">
        <w:rPr>
          <w:sz w:val="14"/>
        </w:rPr>
        <w:t xml:space="preserve">ision, </w:t>
      </w:r>
      <w:r w:rsidRPr="00E7723B">
        <w:rPr>
          <w:rStyle w:val="StyleUnderline"/>
        </w:rPr>
        <w:t>radio, telephone, search and rescue, weather and climate reporting, navigation, and national defense, varies with debris object</w:t>
      </w:r>
      <w:r w:rsidRPr="00D35DDF">
        <w:rPr>
          <w:sz w:val="14"/>
        </w:rPr>
        <w:t xml:space="preserve"> number, mass, and potential impact velocity within an altitude and inclination band. Although it is difficult to determine what percentage of satellite failures are due to orbital debris strikes, as opposed to other causes such as meteoroid impacts, </w:t>
      </w:r>
      <w:r w:rsidRPr="00E7723B">
        <w:rPr>
          <w:rStyle w:val="StyleUnderline"/>
        </w:rPr>
        <w:t>the increasing amount of orbital debris is</w:t>
      </w:r>
      <w:r w:rsidRPr="00D35DDF">
        <w:rPr>
          <w:sz w:val="14"/>
        </w:rPr>
        <w:t xml:space="preserve"> undoubtedly </w:t>
      </w:r>
      <w:r w:rsidRPr="00E7723B">
        <w:rPr>
          <w:rStyle w:val="StyleUnderline"/>
        </w:rPr>
        <w:t>a factor</w:t>
      </w:r>
      <w:r w:rsidRPr="00D35DDF">
        <w:rPr>
          <w:sz w:val="14"/>
        </w:rPr>
        <w:t xml:space="preserve"> </w:t>
      </w:r>
      <w:r w:rsidRPr="00E7723B">
        <w:rPr>
          <w:rStyle w:val="StyleUnderline"/>
        </w:rPr>
        <w:t>in</w:t>
      </w:r>
      <w:r w:rsidRPr="00D35DDF">
        <w:rPr>
          <w:sz w:val="14"/>
        </w:rPr>
        <w:t xml:space="preserve"> annual </w:t>
      </w:r>
      <w:r w:rsidRPr="00E7723B">
        <w:rPr>
          <w:rStyle w:val="StyleUnderline"/>
        </w:rPr>
        <w:t>economic losses</w:t>
      </w:r>
      <w:r w:rsidRPr="00D35DDF">
        <w:rPr>
          <w:sz w:val="14"/>
        </w:rPr>
        <w:t xml:space="preserve"> </w:t>
      </w:r>
      <w:r w:rsidRPr="00E7723B">
        <w:rPr>
          <w:rStyle w:val="StyleUnderline"/>
        </w:rPr>
        <w:t>in</w:t>
      </w:r>
      <w:r w:rsidRPr="00D35DDF">
        <w:rPr>
          <w:sz w:val="14"/>
        </w:rPr>
        <w:t xml:space="preserve"> </w:t>
      </w:r>
      <w:r w:rsidRPr="00E7723B">
        <w:rPr>
          <w:rStyle w:val="StyleUnderline"/>
        </w:rPr>
        <w:t>the</w:t>
      </w:r>
      <w:r w:rsidRPr="00D35DDF">
        <w:rPr>
          <w:sz w:val="14"/>
        </w:rPr>
        <w:t xml:space="preserve"> </w:t>
      </w:r>
      <w:r w:rsidRPr="00E7723B">
        <w:rPr>
          <w:rStyle w:val="StyleUnderline"/>
        </w:rPr>
        <w:t>satellite industry</w:t>
      </w:r>
      <w:r w:rsidRPr="00D35DDF">
        <w:rPr>
          <w:sz w:val="14"/>
        </w:rPr>
        <w:t xml:space="preserve">. In this regard, </w:t>
      </w:r>
      <w:r w:rsidRPr="00E7723B">
        <w:rPr>
          <w:rStyle w:val="StyleUnderline"/>
        </w:rPr>
        <w:t>claims paid out by insurance</w:t>
      </w:r>
      <w:r w:rsidRPr="00D35DDF">
        <w:rPr>
          <w:sz w:val="14"/>
        </w:rPr>
        <w:t xml:space="preserve"> companies</w:t>
      </w:r>
      <w:bookmarkStart w:id="9" w:name="_GoBack"/>
      <w:bookmarkEnd w:id="9"/>
      <w:r w:rsidRPr="00D35DDF">
        <w:rPr>
          <w:sz w:val="14"/>
        </w:rPr>
        <w:t xml:space="preserve"> </w:t>
      </w:r>
      <w:r w:rsidRPr="00E7723B">
        <w:rPr>
          <w:rStyle w:val="StyleUnderline"/>
        </w:rPr>
        <w:t>for</w:t>
      </w:r>
      <w:r w:rsidRPr="00D35DDF">
        <w:rPr>
          <w:sz w:val="14"/>
        </w:rPr>
        <w:t xml:space="preserve"> on-orbit spacecraft </w:t>
      </w:r>
      <w:r w:rsidRPr="00E7723B">
        <w:rPr>
          <w:rStyle w:val="StyleUnderline"/>
        </w:rPr>
        <w:t>failures</w:t>
      </w:r>
      <w:r w:rsidRPr="00D35DDF">
        <w:rPr>
          <w:sz w:val="14"/>
        </w:rPr>
        <w:t xml:space="preserve"> in 2013 </w:t>
      </w:r>
      <w:r w:rsidRPr="00E7723B">
        <w:rPr>
          <w:rStyle w:val="StyleUnderline"/>
        </w:rPr>
        <w:t>reached</w:t>
      </w:r>
      <w:r w:rsidRPr="00D35DDF">
        <w:rPr>
          <w:sz w:val="14"/>
        </w:rPr>
        <w:t xml:space="preserve"> $</w:t>
      </w:r>
      <w:r w:rsidRPr="00E7723B">
        <w:rPr>
          <w:rStyle w:val="StyleUnderline"/>
        </w:rPr>
        <w:t>800 million</w:t>
      </w:r>
      <w:r w:rsidRPr="00D35DDF">
        <w:rPr>
          <w:sz w:val="14"/>
        </w:rPr>
        <w:t xml:space="preserve"> (OECD 2014). </w:t>
      </w:r>
      <w:r w:rsidRPr="00E7723B">
        <w:rPr>
          <w:rStyle w:val="StyleUnderline"/>
        </w:rPr>
        <w:t>Large structures planned for Earth orbits</w:t>
      </w:r>
      <w:r w:rsidRPr="00D35DDF">
        <w:rPr>
          <w:sz w:val="14"/>
        </w:rPr>
        <w:t xml:space="preserve">, </w:t>
      </w:r>
      <w:r w:rsidRPr="00E7723B">
        <w:rPr>
          <w:rStyle w:val="StyleUnderline"/>
        </w:rPr>
        <w:t>such as commercial space stations</w:t>
      </w:r>
      <w:r w:rsidRPr="00D35DDF">
        <w:rPr>
          <w:sz w:val="14"/>
        </w:rPr>
        <w:t xml:space="preserve">, </w:t>
      </w:r>
      <w:r w:rsidRPr="00E7723B">
        <w:rPr>
          <w:rStyle w:val="StyleUnderline"/>
        </w:rPr>
        <w:t>tourism hotels</w:t>
      </w:r>
      <w:r w:rsidRPr="00D35DDF">
        <w:rPr>
          <w:sz w:val="14"/>
        </w:rPr>
        <w:t xml:space="preserve">, </w:t>
      </w:r>
      <w:r w:rsidRPr="00B564DE">
        <w:rPr>
          <w:rStyle w:val="StyleUnderline"/>
        </w:rPr>
        <w:t>space solar power satellites</w:t>
      </w:r>
      <w:r w:rsidRPr="00D35DDF">
        <w:rPr>
          <w:sz w:val="14"/>
        </w:rPr>
        <w:t xml:space="preserve">, </w:t>
      </w:r>
      <w:r w:rsidRPr="00E7723B">
        <w:rPr>
          <w:rStyle w:val="StyleUnderline"/>
        </w:rPr>
        <w:t>and staging and fueling platforms</w:t>
      </w:r>
      <w:r w:rsidRPr="00D35DDF">
        <w:rPr>
          <w:sz w:val="14"/>
        </w:rPr>
        <w:t xml:space="preserve">, </w:t>
      </w:r>
      <w:r w:rsidRPr="00E7723B">
        <w:rPr>
          <w:rStyle w:val="StyleUnderline"/>
        </w:rPr>
        <w:t>will be especially vulnerable</w:t>
      </w:r>
      <w:r w:rsidRPr="00D35DDF">
        <w:rPr>
          <w:sz w:val="14"/>
        </w:rPr>
        <w:t xml:space="preserve"> </w:t>
      </w:r>
      <w:r w:rsidRPr="00E7723B">
        <w:rPr>
          <w:rStyle w:val="StyleUnderline"/>
        </w:rPr>
        <w:t>to</w:t>
      </w:r>
      <w:r w:rsidRPr="00D35DDF">
        <w:rPr>
          <w:sz w:val="14"/>
        </w:rPr>
        <w:t xml:space="preserve"> orbital </w:t>
      </w:r>
      <w:r w:rsidRPr="00E7723B">
        <w:rPr>
          <w:rStyle w:val="StyleUnderline"/>
        </w:rPr>
        <w:t>debris that will</w:t>
      </w:r>
      <w:r w:rsidRPr="00D35DDF">
        <w:rPr>
          <w:sz w:val="14"/>
        </w:rPr>
        <w:t xml:space="preserve"> </w:t>
      </w:r>
      <w:r w:rsidRPr="00E7723B">
        <w:rPr>
          <w:rStyle w:val="StyleUnderline"/>
        </w:rPr>
        <w:t>certainly grow</w:t>
      </w:r>
      <w:r w:rsidRPr="00D35DDF">
        <w:rPr>
          <w:sz w:val="14"/>
        </w:rPr>
        <w:t xml:space="preserve"> </w:t>
      </w:r>
      <w:r w:rsidRPr="00E7723B">
        <w:rPr>
          <w:rStyle w:val="StyleUnderline"/>
        </w:rPr>
        <w:t>from future collisions, even if we put no new spacecraft into Earth orbit</w:t>
      </w:r>
      <w:r w:rsidRPr="00D35DDF">
        <w:rPr>
          <w:sz w:val="14"/>
        </w:rPr>
        <w:t>.</w:t>
      </w:r>
    </w:p>
    <w:p w:rsidR="00171D03" w:rsidRDefault="00171D03" w:rsidP="00171D03"/>
    <w:p w:rsidR="00171D03" w:rsidRDefault="00171D03" w:rsidP="00171D03"/>
    <w:p w:rsidR="00171D03" w:rsidRPr="00B55AD5" w:rsidRDefault="00171D03" w:rsidP="00171D03"/>
    <w:p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9DB6D4C8"/>
    <w:lvl w:ilvl="0">
      <w:start w:val="1"/>
      <w:numFmt w:val="decimal"/>
      <w:lvlText w:val="%1."/>
      <w:lvlJc w:val="left"/>
      <w:pPr>
        <w:tabs>
          <w:tab w:val="num" w:pos="1800"/>
        </w:tabs>
        <w:ind w:left="1800" w:hanging="360"/>
      </w:pPr>
    </w:lvl>
  </w:abstractNum>
  <w:abstractNum w:abstractNumId="1">
    <w:nsid w:val="FFFFFF7D"/>
    <w:multiLevelType w:val="singleLevel"/>
    <w:tmpl w:val="A4DAAE24"/>
    <w:lvl w:ilvl="0">
      <w:start w:val="1"/>
      <w:numFmt w:val="decimal"/>
      <w:lvlText w:val="%1."/>
      <w:lvlJc w:val="left"/>
      <w:pPr>
        <w:tabs>
          <w:tab w:val="num" w:pos="1440"/>
        </w:tabs>
        <w:ind w:left="1440" w:hanging="360"/>
      </w:pPr>
    </w:lvl>
  </w:abstractNum>
  <w:abstractNum w:abstractNumId="2">
    <w:nsid w:val="FFFFFF7E"/>
    <w:multiLevelType w:val="singleLevel"/>
    <w:tmpl w:val="56C88DA2"/>
    <w:lvl w:ilvl="0">
      <w:start w:val="1"/>
      <w:numFmt w:val="decimal"/>
      <w:lvlText w:val="%1."/>
      <w:lvlJc w:val="left"/>
      <w:pPr>
        <w:tabs>
          <w:tab w:val="num" w:pos="1080"/>
        </w:tabs>
        <w:ind w:left="1080" w:hanging="360"/>
      </w:pPr>
    </w:lvl>
  </w:abstractNum>
  <w:abstractNum w:abstractNumId="3">
    <w:nsid w:val="FFFFFF7F"/>
    <w:multiLevelType w:val="singleLevel"/>
    <w:tmpl w:val="0B5AE9C4"/>
    <w:lvl w:ilvl="0">
      <w:start w:val="1"/>
      <w:numFmt w:val="decimal"/>
      <w:lvlText w:val="%1."/>
      <w:lvlJc w:val="left"/>
      <w:pPr>
        <w:tabs>
          <w:tab w:val="num" w:pos="720"/>
        </w:tabs>
        <w:ind w:left="720" w:hanging="360"/>
      </w:pPr>
    </w:lvl>
  </w:abstractNum>
  <w:abstractNum w:abstractNumId="4">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576CBB0"/>
    <w:lvl w:ilvl="0">
      <w:start w:val="1"/>
      <w:numFmt w:val="decimal"/>
      <w:lvlText w:val="%1."/>
      <w:lvlJc w:val="left"/>
      <w:pPr>
        <w:tabs>
          <w:tab w:val="num" w:pos="360"/>
        </w:tabs>
        <w:ind w:left="360" w:hanging="360"/>
      </w:pPr>
    </w:lvl>
  </w:abstractNum>
  <w:abstractNum w:abstractNumId="9">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2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RibbonPointer" w:val="175088284"/>
    <w:docVar w:name="VerbatimVersion" w:val="5.1"/>
  </w:docVars>
  <w:rsids>
    <w:rsidRoot w:val="00171D03"/>
    <w:rsid w:val="000139A3"/>
    <w:rsid w:val="00100833"/>
    <w:rsid w:val="00104529"/>
    <w:rsid w:val="00105942"/>
    <w:rsid w:val="00107396"/>
    <w:rsid w:val="00144A4C"/>
    <w:rsid w:val="00171D03"/>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748EE"/>
    <w:rsid w:val="0038158C"/>
    <w:rsid w:val="003902BA"/>
    <w:rsid w:val="003A09E2"/>
    <w:rsid w:val="00407037"/>
    <w:rsid w:val="004605D6"/>
    <w:rsid w:val="0047202A"/>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163"/>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B54DE"/>
    <w:rsid w:val="00EC7DC4"/>
    <w:rsid w:val="00ED30CF"/>
    <w:rsid w:val="00F176EF"/>
    <w:rsid w:val="00F45E10"/>
    <w:rsid w:val="00F6364A"/>
    <w:rsid w:val="00F9113A"/>
    <w:rsid w:val="00FE2546"/>
    <w:rsid w:val="00FF2078"/>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4" w:unhideWhenUsed="0" w:qFormat="1"/>
    <w:lsdException w:name="heading 1" w:semiHidden="0" w:uiPriority="0" w:unhideWhenUsed="0" w:qFormat="1"/>
    <w:lsdException w:name="heading 2" w:uiPriority="1" w:qFormat="1"/>
    <w:lsdException w:name="heading 3" w:uiPriority="2" w:qFormat="1"/>
    <w:lsdException w:name="heading 4" w:uiPriority="3"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Subtitle" w:qFormat="1"/>
    <w:lsdException w:name="Strong" w:qFormat="1"/>
    <w:lsdException w:name="Emphasis" w:semiHidden="0" w:uiPriority="7" w:unhideWhenUsed="0" w:qFormat="1"/>
    <w:lsdException w:name="Table Grid" w:semiHidden="0" w:uiPriority="39" w:unhideWhenUsed="0"/>
    <w:lsdException w:name="No Spacing"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lsdException w:name="Quote" w:qFormat="1"/>
    <w:lsdException w:name="Intense Quote"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lsdException w:name="Intense Emphasis" w:qFormat="1"/>
    <w:lsdException w:name="Subtle Reference" w:qFormat="1"/>
    <w:lsdException w:name="Intense Reference" w:qFormat="1"/>
    <w:lsdException w:name="Book Title" w:qFormat="1"/>
    <w:lsdException w:name="TOC Heading" w:qFormat="1"/>
  </w:latentStyles>
  <w:style w:type="paragraph" w:default="1" w:styleId="Normal">
    <w:name w:val="Normal"/>
    <w:aliases w:val="Normal/Card"/>
    <w:uiPriority w:val="4"/>
    <w:qFormat/>
    <w:rsid w:val="0047202A"/>
    <w:pPr>
      <w:spacing w:after="0" w:line="240" w:lineRule="auto"/>
    </w:pPr>
    <w:rPr>
      <w:rFonts w:ascii="Georgia" w:hAnsi="Georgia"/>
      <w:sz w:val="20"/>
    </w:rPr>
  </w:style>
  <w:style w:type="paragraph" w:styleId="Heading1">
    <w:name w:val="heading 1"/>
    <w:aliases w:val="Pocket"/>
    <w:basedOn w:val="Normal"/>
    <w:next w:val="Normal"/>
    <w:link w:val="Heading1Char"/>
    <w:qFormat/>
    <w:rsid w:val="0047202A"/>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7202A"/>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47202A"/>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47202A"/>
    <w:pPr>
      <w:keepNext/>
      <w:keepLines/>
      <w:spacing w:before="200"/>
      <w:outlineLvl w:val="3"/>
    </w:pPr>
    <w:rPr>
      <w:rFonts w:eastAsiaTheme="majorEastAsia" w:cstheme="majorBidi"/>
      <w:b/>
      <w:iCs/>
      <w:sz w:val="22"/>
    </w:rPr>
  </w:style>
  <w:style w:type="character" w:default="1" w:styleId="DefaultParagraphFont">
    <w:name w:val="Default Paragraph Font"/>
    <w:uiPriority w:val="1"/>
    <w:semiHidden/>
    <w:unhideWhenUsed/>
    <w:rsid w:val="0047202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7202A"/>
  </w:style>
  <w:style w:type="character" w:customStyle="1" w:styleId="Heading1Char">
    <w:name w:val="Heading 1 Char"/>
    <w:aliases w:val="Pocket Char"/>
    <w:basedOn w:val="DefaultParagraphFont"/>
    <w:link w:val="Heading1"/>
    <w:rsid w:val="0047202A"/>
    <w:rPr>
      <w:rFonts w:ascii="Georgia" w:eastAsiaTheme="majorEastAsia" w:hAnsi="Georgia" w:cstheme="majorBidi"/>
      <w:b/>
      <w:sz w:val="52"/>
      <w:szCs w:val="32"/>
    </w:rPr>
  </w:style>
  <w:style w:type="character" w:customStyle="1" w:styleId="Heading2Char">
    <w:name w:val="Heading 2 Char"/>
    <w:aliases w:val="Hat Char"/>
    <w:basedOn w:val="DefaultParagraphFont"/>
    <w:link w:val="Heading2"/>
    <w:uiPriority w:val="1"/>
    <w:rsid w:val="0047202A"/>
    <w:rPr>
      <w:rFonts w:ascii="Georgia" w:eastAsiaTheme="majorEastAsia" w:hAnsi="Georgia" w:cstheme="majorBidi"/>
      <w:b/>
      <w:sz w:val="44"/>
      <w:szCs w:val="26"/>
      <w:u w:val="double"/>
    </w:rPr>
  </w:style>
  <w:style w:type="character" w:customStyle="1" w:styleId="Heading3Char">
    <w:name w:val="Heading 3 Char"/>
    <w:aliases w:val="Block Char"/>
    <w:basedOn w:val="DefaultParagraphFont"/>
    <w:link w:val="Heading3"/>
    <w:uiPriority w:val="2"/>
    <w:rsid w:val="0047202A"/>
    <w:rPr>
      <w:rFonts w:ascii="Georgia" w:eastAsiaTheme="majorEastAsia" w:hAnsi="Georgia" w:cstheme="majorBidi"/>
      <w:b/>
      <w:sz w:val="32"/>
      <w:szCs w:val="24"/>
      <w:u w:val="single"/>
    </w:rPr>
  </w:style>
  <w:style w:type="character" w:customStyle="1" w:styleId="Heading4Char">
    <w:name w:val="Heading 4 Char"/>
    <w:aliases w:val="Tag Char"/>
    <w:basedOn w:val="DefaultParagraphFont"/>
    <w:link w:val="Heading4"/>
    <w:uiPriority w:val="3"/>
    <w:rsid w:val="0047202A"/>
    <w:rPr>
      <w:rFonts w:ascii="Georgia" w:eastAsiaTheme="majorEastAsia" w:hAnsi="Georgia" w:cstheme="majorBidi"/>
      <w:b/>
      <w:iCs/>
    </w:rPr>
  </w:style>
  <w:style w:type="character" w:styleId="Emphasis">
    <w:name w:val="Emphasis"/>
    <w:basedOn w:val="DefaultParagraphFont"/>
    <w:uiPriority w:val="7"/>
    <w:qFormat/>
    <w:rsid w:val="0047202A"/>
    <w:rPr>
      <w:rFonts w:ascii="Georgia" w:hAnsi="Georgia"/>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
    <w:basedOn w:val="DefaultParagraphFont"/>
    <w:uiPriority w:val="5"/>
    <w:qFormat/>
    <w:rsid w:val="0047202A"/>
    <w:rPr>
      <w:b/>
      <w:bCs/>
      <w:sz w:val="22"/>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6"/>
    <w:qFormat/>
    <w:rsid w:val="0047202A"/>
    <w:rPr>
      <w:b w:val="0"/>
      <w:sz w:val="22"/>
      <w:u w:val="single"/>
    </w:rPr>
  </w:style>
  <w:style w:type="character" w:styleId="Hyperlink">
    <w:name w:val="Hyperlink"/>
    <w:aliases w:val="Read,Important,heading 1 (block title),Card Text,Internet Link"/>
    <w:basedOn w:val="DefaultParagraphFont"/>
    <w:uiPriority w:val="99"/>
    <w:unhideWhenUsed/>
    <w:rsid w:val="0047202A"/>
    <w:rPr>
      <w:color w:val="auto"/>
      <w:u w:val="none"/>
    </w:rPr>
  </w:style>
  <w:style w:type="character" w:styleId="FollowedHyperlink">
    <w:name w:val="FollowedHyperlink"/>
    <w:basedOn w:val="DefaultParagraphFont"/>
    <w:uiPriority w:val="99"/>
    <w:semiHidden/>
    <w:unhideWhenUsed/>
    <w:rsid w:val="0047202A"/>
    <w:rPr>
      <w:color w:val="auto"/>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4" w:unhideWhenUsed="0" w:qFormat="1"/>
    <w:lsdException w:name="heading 1" w:semiHidden="0" w:uiPriority="0" w:unhideWhenUsed="0" w:qFormat="1"/>
    <w:lsdException w:name="heading 2" w:uiPriority="1" w:qFormat="1"/>
    <w:lsdException w:name="heading 3" w:uiPriority="2" w:qFormat="1"/>
    <w:lsdException w:name="heading 4" w:uiPriority="3"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Subtitle" w:qFormat="1"/>
    <w:lsdException w:name="Strong" w:qFormat="1"/>
    <w:lsdException w:name="Emphasis" w:semiHidden="0" w:uiPriority="7" w:unhideWhenUsed="0" w:qFormat="1"/>
    <w:lsdException w:name="Table Grid" w:semiHidden="0" w:uiPriority="39" w:unhideWhenUsed="0"/>
    <w:lsdException w:name="No Spacing"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lsdException w:name="Quote" w:qFormat="1"/>
    <w:lsdException w:name="Intense Quote"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lsdException w:name="Intense Emphasis" w:qFormat="1"/>
    <w:lsdException w:name="Subtle Reference" w:qFormat="1"/>
    <w:lsdException w:name="Intense Reference" w:qFormat="1"/>
    <w:lsdException w:name="Book Title" w:qFormat="1"/>
    <w:lsdException w:name="TOC Heading" w:qFormat="1"/>
  </w:latentStyles>
  <w:style w:type="paragraph" w:default="1" w:styleId="Normal">
    <w:name w:val="Normal"/>
    <w:aliases w:val="Normal/Card"/>
    <w:uiPriority w:val="4"/>
    <w:qFormat/>
    <w:rsid w:val="0047202A"/>
    <w:pPr>
      <w:spacing w:after="0" w:line="240" w:lineRule="auto"/>
    </w:pPr>
    <w:rPr>
      <w:rFonts w:ascii="Georgia" w:hAnsi="Georgia"/>
      <w:sz w:val="20"/>
    </w:rPr>
  </w:style>
  <w:style w:type="paragraph" w:styleId="Heading1">
    <w:name w:val="heading 1"/>
    <w:aliases w:val="Pocket"/>
    <w:basedOn w:val="Normal"/>
    <w:next w:val="Normal"/>
    <w:link w:val="Heading1Char"/>
    <w:qFormat/>
    <w:rsid w:val="0047202A"/>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7202A"/>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47202A"/>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47202A"/>
    <w:pPr>
      <w:keepNext/>
      <w:keepLines/>
      <w:spacing w:before="200"/>
      <w:outlineLvl w:val="3"/>
    </w:pPr>
    <w:rPr>
      <w:rFonts w:eastAsiaTheme="majorEastAsia" w:cstheme="majorBidi"/>
      <w:b/>
      <w:iCs/>
      <w:sz w:val="22"/>
    </w:rPr>
  </w:style>
  <w:style w:type="character" w:default="1" w:styleId="DefaultParagraphFont">
    <w:name w:val="Default Paragraph Font"/>
    <w:uiPriority w:val="1"/>
    <w:semiHidden/>
    <w:unhideWhenUsed/>
    <w:rsid w:val="0047202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7202A"/>
  </w:style>
  <w:style w:type="character" w:customStyle="1" w:styleId="Heading1Char">
    <w:name w:val="Heading 1 Char"/>
    <w:aliases w:val="Pocket Char"/>
    <w:basedOn w:val="DefaultParagraphFont"/>
    <w:link w:val="Heading1"/>
    <w:rsid w:val="0047202A"/>
    <w:rPr>
      <w:rFonts w:ascii="Georgia" w:eastAsiaTheme="majorEastAsia" w:hAnsi="Georgia" w:cstheme="majorBidi"/>
      <w:b/>
      <w:sz w:val="52"/>
      <w:szCs w:val="32"/>
    </w:rPr>
  </w:style>
  <w:style w:type="character" w:customStyle="1" w:styleId="Heading2Char">
    <w:name w:val="Heading 2 Char"/>
    <w:aliases w:val="Hat Char"/>
    <w:basedOn w:val="DefaultParagraphFont"/>
    <w:link w:val="Heading2"/>
    <w:uiPriority w:val="1"/>
    <w:rsid w:val="0047202A"/>
    <w:rPr>
      <w:rFonts w:ascii="Georgia" w:eastAsiaTheme="majorEastAsia" w:hAnsi="Georgia" w:cstheme="majorBidi"/>
      <w:b/>
      <w:sz w:val="44"/>
      <w:szCs w:val="26"/>
      <w:u w:val="double"/>
    </w:rPr>
  </w:style>
  <w:style w:type="character" w:customStyle="1" w:styleId="Heading3Char">
    <w:name w:val="Heading 3 Char"/>
    <w:aliases w:val="Block Char"/>
    <w:basedOn w:val="DefaultParagraphFont"/>
    <w:link w:val="Heading3"/>
    <w:uiPriority w:val="2"/>
    <w:rsid w:val="0047202A"/>
    <w:rPr>
      <w:rFonts w:ascii="Georgia" w:eastAsiaTheme="majorEastAsia" w:hAnsi="Georgia" w:cstheme="majorBidi"/>
      <w:b/>
      <w:sz w:val="32"/>
      <w:szCs w:val="24"/>
      <w:u w:val="single"/>
    </w:rPr>
  </w:style>
  <w:style w:type="character" w:customStyle="1" w:styleId="Heading4Char">
    <w:name w:val="Heading 4 Char"/>
    <w:aliases w:val="Tag Char"/>
    <w:basedOn w:val="DefaultParagraphFont"/>
    <w:link w:val="Heading4"/>
    <w:uiPriority w:val="3"/>
    <w:rsid w:val="0047202A"/>
    <w:rPr>
      <w:rFonts w:ascii="Georgia" w:eastAsiaTheme="majorEastAsia" w:hAnsi="Georgia" w:cstheme="majorBidi"/>
      <w:b/>
      <w:iCs/>
    </w:rPr>
  </w:style>
  <w:style w:type="character" w:styleId="Emphasis">
    <w:name w:val="Emphasis"/>
    <w:basedOn w:val="DefaultParagraphFont"/>
    <w:uiPriority w:val="7"/>
    <w:qFormat/>
    <w:rsid w:val="0047202A"/>
    <w:rPr>
      <w:rFonts w:ascii="Georgia" w:hAnsi="Georgia"/>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
    <w:basedOn w:val="DefaultParagraphFont"/>
    <w:uiPriority w:val="5"/>
    <w:qFormat/>
    <w:rsid w:val="0047202A"/>
    <w:rPr>
      <w:b/>
      <w:bCs/>
      <w:sz w:val="22"/>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6"/>
    <w:qFormat/>
    <w:rsid w:val="0047202A"/>
    <w:rPr>
      <w:b w:val="0"/>
      <w:sz w:val="22"/>
      <w:u w:val="single"/>
    </w:rPr>
  </w:style>
  <w:style w:type="character" w:styleId="Hyperlink">
    <w:name w:val="Hyperlink"/>
    <w:aliases w:val="Read,Important,heading 1 (block title),Card Text,Internet Link"/>
    <w:basedOn w:val="DefaultParagraphFont"/>
    <w:uiPriority w:val="99"/>
    <w:unhideWhenUsed/>
    <w:rsid w:val="0047202A"/>
    <w:rPr>
      <w:color w:val="auto"/>
      <w:u w:val="none"/>
    </w:rPr>
  </w:style>
  <w:style w:type="character" w:styleId="FollowedHyperlink">
    <w:name w:val="FollowedHyperlink"/>
    <w:basedOn w:val="DefaultParagraphFont"/>
    <w:uiPriority w:val="99"/>
    <w:semiHidden/>
    <w:unhideWhenUsed/>
    <w:rsid w:val="0047202A"/>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pace4peace.org/articles/road_to_conflict.ht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ntrs.nasa.gov/archive/nasa/casi.ntrs.nasa.gov/20190025268.pdf" TargetMode="External"/><Relationship Id="rId12" Type="http://schemas.openxmlformats.org/officeDocument/2006/relationships/hyperlink" Target="http://www.thespacereview.com/article/3156/1"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sciencealert.com/space-junk-accidents-could-trigger-armed-conflict-expert-warns" TargetMode="External"/><Relationship Id="rId5" Type="http://schemas.openxmlformats.org/officeDocument/2006/relationships/settings" Target="settings.xml"/><Relationship Id="rId10" Type="http://schemas.openxmlformats.org/officeDocument/2006/relationships/hyperlink" Target="https://chicagounbound.uchicago.edu/cgi/viewcontent.cgi?article=1741&amp;context=cjil" TargetMode="External"/><Relationship Id="rId4" Type="http://schemas.microsoft.com/office/2007/relationships/stylesWithEffects" Target="stylesWithEffects.xml"/><Relationship Id="rId9" Type="http://schemas.openxmlformats.org/officeDocument/2006/relationships/hyperlink" Target="https://www.sciencedirect.com/science/article/abs/pii/S0265964600000503"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im_alderet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CC7C23-4DA1-4D29-9E19-700AA28FA7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8</TotalTime>
  <Pages>1</Pages>
  <Words>3180</Words>
  <Characters>18132</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21270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Tim_Alderete</dc:creator>
  <cp:keywords>5.1.1</cp:keywords>
  <cp:lastModifiedBy>Tim_Alderete</cp:lastModifiedBy>
  <cp:revision>3</cp:revision>
  <dcterms:created xsi:type="dcterms:W3CDTF">2022-01-03T15:29:00Z</dcterms:created>
  <dcterms:modified xsi:type="dcterms:W3CDTF">2022-01-03T16:41:00Z</dcterms:modified>
</cp:coreProperties>
</file>