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976FE" w14:textId="3AD29FB0" w:rsidR="00163F66" w:rsidRDefault="007B5CB0" w:rsidP="007B5CB0">
      <w:pPr>
        <w:pStyle w:val="Heading1"/>
      </w:pPr>
      <w:r>
        <w:t>NC</w:t>
      </w:r>
    </w:p>
    <w:p w14:paraId="08C92360" w14:textId="48469D26" w:rsidR="007B5CB0" w:rsidRPr="006A455D" w:rsidRDefault="007B5CB0" w:rsidP="007B5CB0">
      <w:pPr>
        <w:pStyle w:val="Heading4"/>
        <w:rPr>
          <w:rFonts w:cs="Calibri"/>
        </w:rPr>
      </w:pPr>
      <w:r w:rsidRPr="006A455D">
        <w:rPr>
          <w:rFonts w:cs="Calibri"/>
        </w:rPr>
        <w:t>presumption negate</w:t>
      </w:r>
      <w:r w:rsidR="0043640E">
        <w:rPr>
          <w:rFonts w:cs="Calibri"/>
        </w:rPr>
        <w:t>s</w:t>
      </w:r>
      <w:r w:rsidRPr="006A455D">
        <w:rPr>
          <w:rFonts w:cs="Calibri"/>
        </w:rPr>
        <w:t xml:space="preserve"> –</w:t>
      </w:r>
      <w:r w:rsidR="0043640E">
        <w:rPr>
          <w:rFonts w:cs="Calibri"/>
        </w:rPr>
        <w:t xml:space="preserve"> s</w:t>
      </w:r>
      <w:r w:rsidRPr="006A455D">
        <w:rPr>
          <w:rFonts w:cs="Calibri"/>
        </w:rPr>
        <w:t>tatements are more often false than true because any part can be false. This means you negate if there is no offense because the resolution is probably false.</w:t>
      </w:r>
    </w:p>
    <w:p w14:paraId="7AB11419" w14:textId="77777777" w:rsidR="0043640E" w:rsidRPr="0043640E" w:rsidRDefault="0043640E" w:rsidP="0043640E">
      <w:pPr>
        <w:keepNext/>
        <w:keepLines/>
        <w:spacing w:after="40" w:line="276" w:lineRule="auto"/>
        <w:outlineLvl w:val="3"/>
        <w:rPr>
          <w:rFonts w:eastAsia="Times New Roman" w:cs="Calibri"/>
          <w:b/>
          <w:iCs/>
          <w:sz w:val="26"/>
        </w:rPr>
      </w:pPr>
      <w:r w:rsidRPr="0043640E">
        <w:rPr>
          <w:rFonts w:eastAsia="Times New Roman" w:cs="Calibri"/>
          <w:b/>
          <w:iCs/>
          <w:sz w:val="26"/>
        </w:rPr>
        <w:t>Ethics must begin a priori:</w:t>
      </w:r>
    </w:p>
    <w:p w14:paraId="765D0CB9" w14:textId="77777777" w:rsidR="0043640E" w:rsidRPr="0043640E" w:rsidRDefault="0043640E" w:rsidP="0043640E">
      <w:pPr>
        <w:keepNext/>
        <w:keepLines/>
        <w:spacing w:after="40" w:line="276" w:lineRule="auto"/>
        <w:outlineLvl w:val="3"/>
        <w:rPr>
          <w:rFonts w:eastAsia="Times New Roman" w:cs="Calibri"/>
          <w:b/>
          <w:iCs/>
          <w:sz w:val="26"/>
        </w:rPr>
      </w:pPr>
      <w:r w:rsidRPr="0043640E">
        <w:rPr>
          <w:rFonts w:eastAsia="Times New Roman" w:cs="Calibri"/>
          <w:b/>
          <w:iCs/>
          <w:sz w:val="26"/>
        </w:rPr>
        <w:t xml:space="preserve">[A] </w:t>
      </w:r>
      <w:r w:rsidRPr="0043640E">
        <w:rPr>
          <w:rFonts w:eastAsia="Times New Roman" w:cs="Calibri"/>
          <w:b/>
          <w:iCs/>
          <w:sz w:val="26"/>
          <w:u w:val="single"/>
        </w:rPr>
        <w:t>Naturalistic fallacy</w:t>
      </w:r>
      <w:r w:rsidRPr="0043640E">
        <w:rPr>
          <w:rFonts w:eastAsia="Times New Roman" w:cs="Calibri"/>
          <w:b/>
          <w:iCs/>
          <w:sz w:val="26"/>
        </w:rPr>
        <w:t xml:space="preserve"> – experience only tells us what is since we can only perceive what is, and not what ought to be. But it’s impossible to derive an ought from descriptive premises, so there needs to be a priori premises to make a legitimate moral theory.</w:t>
      </w:r>
    </w:p>
    <w:p w14:paraId="6ABE08F8" w14:textId="77777777" w:rsidR="0043640E" w:rsidRPr="0043640E" w:rsidRDefault="0043640E" w:rsidP="0043640E">
      <w:pPr>
        <w:keepNext/>
        <w:keepLines/>
        <w:spacing w:after="40" w:line="276" w:lineRule="auto"/>
        <w:outlineLvl w:val="3"/>
        <w:rPr>
          <w:rFonts w:eastAsia="Times New Roman" w:cs="Calibri"/>
          <w:b/>
          <w:iCs/>
          <w:sz w:val="26"/>
          <w:u w:val="single"/>
        </w:rPr>
      </w:pPr>
      <w:r w:rsidRPr="0043640E">
        <w:rPr>
          <w:rFonts w:eastAsia="Times New Roman" w:cs="Calibri"/>
          <w:b/>
          <w:iCs/>
          <w:sz w:val="26"/>
        </w:rPr>
        <w:t xml:space="preserve">[B] </w:t>
      </w:r>
      <w:r w:rsidRPr="0043640E">
        <w:rPr>
          <w:rFonts w:eastAsia="Times New Roman" w:cs="Calibri"/>
          <w:b/>
          <w:iCs/>
          <w:sz w:val="26"/>
          <w:u w:val="single"/>
        </w:rPr>
        <w:t>Constitutive Authority</w:t>
      </w:r>
      <w:r w:rsidRPr="0043640E">
        <w:rPr>
          <w:rFonts w:eastAsia="Times New Roman" w:cs="Calibri"/>
          <w:b/>
          <w:iCs/>
          <w:sz w:val="26"/>
        </w:rPr>
        <w:t xml:space="preserve"> – practical reason is the only unescapable authority because to ask for why we should be reasoners concedes its authority since it uses reason – anything else is nonbinding and arbitrary.</w:t>
      </w:r>
    </w:p>
    <w:p w14:paraId="176B045D" w14:textId="77777777" w:rsidR="0043640E" w:rsidRPr="0043640E" w:rsidRDefault="0043640E" w:rsidP="0043640E">
      <w:pPr>
        <w:keepNext/>
        <w:keepLines/>
        <w:spacing w:after="40" w:line="276" w:lineRule="auto"/>
        <w:outlineLvl w:val="3"/>
        <w:rPr>
          <w:rFonts w:eastAsia="Times New Roman" w:cs="Calibri"/>
          <w:b/>
          <w:iCs/>
          <w:sz w:val="26"/>
        </w:rPr>
      </w:pPr>
      <w:r w:rsidRPr="0043640E">
        <w:rPr>
          <w:rFonts w:eastAsia="Times New Roman" w:cs="Calibri"/>
          <w:b/>
          <w:iCs/>
          <w:sz w:val="26"/>
        </w:rPr>
        <w:t xml:space="preserve">[C] </w:t>
      </w:r>
      <w:r w:rsidRPr="0043640E">
        <w:rPr>
          <w:rFonts w:eastAsia="Times New Roman" w:cs="Calibri"/>
          <w:b/>
          <w:iCs/>
          <w:sz w:val="26"/>
          <w:u w:val="single"/>
          <w:shd w:val="clear" w:color="auto" w:fill="FFFFFF"/>
        </w:rPr>
        <w:t>Action theory</w:t>
      </w:r>
      <w:r w:rsidRPr="0043640E">
        <w:rPr>
          <w:rFonts w:eastAsia="Times New Roman" w:cs="Calibri"/>
          <w:b/>
          <w:iCs/>
          <w:sz w:val="26"/>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7F931755" w14:textId="77777777" w:rsidR="0043640E" w:rsidRPr="0043640E" w:rsidRDefault="0043640E" w:rsidP="0043640E">
      <w:pPr>
        <w:keepNext/>
        <w:keepLines/>
        <w:spacing w:after="40" w:line="276" w:lineRule="auto"/>
        <w:outlineLvl w:val="3"/>
        <w:rPr>
          <w:rFonts w:eastAsia="Times New Roman" w:cs="Calibri"/>
          <w:b/>
          <w:iCs/>
          <w:color w:val="000000"/>
          <w:sz w:val="26"/>
        </w:rPr>
      </w:pPr>
      <w:r w:rsidRPr="0043640E">
        <w:rPr>
          <w:rFonts w:eastAsia="Times New Roman" w:cs="Calibri"/>
          <w:b/>
          <w:iCs/>
          <w:sz w:val="26"/>
        </w:rPr>
        <w:t xml:space="preserve">Next, the relevant feature of reason is </w:t>
      </w:r>
      <w:r w:rsidRPr="0043640E">
        <w:rPr>
          <w:rFonts w:eastAsia="Times New Roman" w:cs="Calibri"/>
          <w:b/>
          <w:iCs/>
          <w:sz w:val="26"/>
          <w:u w:val="single"/>
        </w:rPr>
        <w:t>universality</w:t>
      </w:r>
      <w:r w:rsidRPr="0043640E">
        <w:rPr>
          <w:rFonts w:eastAsia="Times New Roman" w:cs="Calibri"/>
          <w:b/>
          <w:iCs/>
          <w:sz w:val="26"/>
        </w:rPr>
        <w:t xml:space="preserve"> –</w:t>
      </w:r>
      <w:r w:rsidRPr="0043640E">
        <w:rPr>
          <w:rFonts w:eastAsia="Times New Roman" w:cs="Calibri"/>
          <w:b/>
          <w:iCs/>
          <w:color w:val="000000"/>
          <w:sz w:val="26"/>
        </w:rPr>
        <w:t xml:space="preserve"> any non-universalizable norm justifies someone’s ability to impede on your ends i.e. if I want to eat ice cream, I must recognize that others may affect my pursuit of that end and demand the value of my end be recognized by others </w:t>
      </w:r>
      <w:r w:rsidRPr="0043640E">
        <w:rPr>
          <w:rFonts w:eastAsia="Times New Roman" w:cs="Calibri"/>
          <w:b/>
          <w:iCs/>
          <w:color w:val="000000"/>
          <w:sz w:val="26"/>
          <w:szCs w:val="16"/>
        </w:rPr>
        <w:t>which also means universality acts as a side constraint on all other frameworks</w:t>
      </w:r>
      <w:r w:rsidRPr="0043640E">
        <w:rPr>
          <w:rFonts w:eastAsia="Times New Roman" w:cs="Calibri"/>
          <w:b/>
          <w:iCs/>
          <w:color w:val="000000"/>
          <w:sz w:val="26"/>
        </w:rPr>
        <w:t xml:space="preserve">. It’s impossible to will a violation of freedom since deciding to do so </w:t>
      </w:r>
      <w:proofErr w:type="gramStart"/>
      <w:r w:rsidRPr="0043640E">
        <w:rPr>
          <w:rFonts w:eastAsia="Times New Roman" w:cs="Calibri"/>
          <w:b/>
          <w:iCs/>
          <w:color w:val="000000"/>
          <w:sz w:val="26"/>
        </w:rPr>
        <w:t>would will</w:t>
      </w:r>
      <w:proofErr w:type="gramEnd"/>
      <w:r w:rsidRPr="0043640E">
        <w:rPr>
          <w:rFonts w:eastAsia="Times New Roman" w:cs="Calibri"/>
          <w:b/>
          <w:iCs/>
          <w:color w:val="000000"/>
          <w:sz w:val="26"/>
        </w:rPr>
        <w:t xml:space="preserve"> incompatible ends since it logically entails willing a violation of your own freedom.</w:t>
      </w:r>
    </w:p>
    <w:p w14:paraId="11C137FC" w14:textId="4BDDB835" w:rsidR="0043640E" w:rsidRPr="0043640E" w:rsidRDefault="0043640E" w:rsidP="0043640E">
      <w:pPr>
        <w:keepNext/>
        <w:keepLines/>
        <w:spacing w:before="40" w:after="0"/>
        <w:outlineLvl w:val="3"/>
        <w:rPr>
          <w:rFonts w:eastAsiaTheme="majorEastAsia" w:cstheme="majorBidi"/>
          <w:b/>
          <w:iCs/>
          <w:sz w:val="26"/>
        </w:rPr>
      </w:pPr>
      <w:r w:rsidRPr="0043640E">
        <w:rPr>
          <w:rFonts w:eastAsiaTheme="majorEastAsia" w:cstheme="majorBidi"/>
          <w:b/>
          <w:iCs/>
          <w:sz w:val="26"/>
          <w:u w:val="single"/>
        </w:rPr>
        <w:t>Moral law follows</w:t>
      </w:r>
      <w:r w:rsidRPr="0043640E">
        <w:rPr>
          <w:rFonts w:eastAsiaTheme="majorEastAsia" w:cstheme="majorBidi"/>
          <w:b/>
          <w:iCs/>
          <w:sz w:val="26"/>
        </w:rPr>
        <w:t xml:space="preserve"> – it stems uniquely from reason and not from empiricism. That outweighs – if morality were based on things like desires then it would be imposed on us from the outside and we wouldn’t be free.</w:t>
      </w:r>
    </w:p>
    <w:p w14:paraId="3C8D82A8" w14:textId="77777777" w:rsidR="0043640E" w:rsidRPr="0043640E" w:rsidRDefault="0043640E" w:rsidP="0043640E">
      <w:pPr>
        <w:keepNext/>
        <w:keepLines/>
        <w:spacing w:after="40" w:line="276" w:lineRule="auto"/>
        <w:outlineLvl w:val="3"/>
        <w:rPr>
          <w:rFonts w:eastAsia="Times New Roman" w:cs="Calibri"/>
          <w:b/>
          <w:iCs/>
          <w:sz w:val="26"/>
        </w:rPr>
      </w:pPr>
      <w:r w:rsidRPr="0043640E">
        <w:rPr>
          <w:rFonts w:eastAsia="Times New Roman" w:cs="Calibri"/>
          <w:b/>
          <w:iCs/>
          <w:sz w:val="26"/>
          <w:highlight w:val="cyan"/>
          <w:u w:val="single"/>
        </w:rPr>
        <w:t>Thus, the standard is consistency with the categorical imperative.</w:t>
      </w:r>
      <w:r w:rsidRPr="0043640E">
        <w:rPr>
          <w:rFonts w:eastAsia="Times New Roman" w:cs="Calibri"/>
          <w:b/>
          <w:iCs/>
          <w:sz w:val="26"/>
        </w:rPr>
        <w:t xml:space="preserve"> Prefer:</w:t>
      </w:r>
    </w:p>
    <w:p w14:paraId="1BDA4525" w14:textId="77777777" w:rsidR="0043640E" w:rsidRPr="0043640E" w:rsidRDefault="0043640E" w:rsidP="0043640E">
      <w:pPr>
        <w:keepNext/>
        <w:keepLines/>
        <w:spacing w:after="40" w:line="276" w:lineRule="auto"/>
        <w:outlineLvl w:val="3"/>
        <w:rPr>
          <w:rFonts w:eastAsia="Times New Roman" w:cs="Calibri"/>
          <w:b/>
          <w:iCs/>
          <w:sz w:val="26"/>
          <w:szCs w:val="26"/>
        </w:rPr>
      </w:pPr>
      <w:r w:rsidRPr="0043640E">
        <w:rPr>
          <w:rFonts w:eastAsia="Times New Roman" w:cs="Calibri"/>
          <w:b/>
          <w:iCs/>
          <w:sz w:val="26"/>
        </w:rPr>
        <w:t>[1] Performativity— willing that we should abide by their ethical theory presupposes that we own ourselves in the first place. Thus, it is logically incoherent to justify a standard without first wi</w:t>
      </w:r>
      <w:r w:rsidRPr="0043640E">
        <w:rPr>
          <w:rFonts w:eastAsia="Times New Roman" w:cs="Calibri"/>
          <w:b/>
          <w:iCs/>
          <w:sz w:val="26"/>
          <w:szCs w:val="26"/>
        </w:rPr>
        <w:t xml:space="preserve">lling that we can pursue ends free from others. </w:t>
      </w:r>
    </w:p>
    <w:p w14:paraId="1F9B5550" w14:textId="77777777" w:rsidR="0043640E" w:rsidRPr="0043640E" w:rsidRDefault="0043640E" w:rsidP="0043640E">
      <w:pPr>
        <w:keepNext/>
        <w:keepLines/>
        <w:spacing w:before="40" w:after="0"/>
        <w:outlineLvl w:val="3"/>
        <w:rPr>
          <w:rFonts w:eastAsia="Times New Roman" w:cs="Times New Roman"/>
          <w:b/>
          <w:iCs/>
          <w:sz w:val="26"/>
        </w:rPr>
      </w:pPr>
      <w:r w:rsidRPr="0043640E">
        <w:rPr>
          <w:rFonts w:eastAsia="Times New Roman" w:cs="Times New Roman"/>
          <w:b/>
          <w:bCs/>
          <w:iCs/>
          <w:color w:val="000000"/>
          <w:sz w:val="26"/>
          <w:szCs w:val="26"/>
        </w:rPr>
        <w:t xml:space="preserve">[2] </w:t>
      </w:r>
      <w:r w:rsidRPr="0043640E">
        <w:rPr>
          <w:rFonts w:eastAsia="Times New Roman" w:cs="Times New Roman"/>
          <w:b/>
          <w:iCs/>
          <w:sz w:val="26"/>
          <w:szCs w:val="26"/>
        </w:rPr>
        <w:t>Prefer ideal theory</w:t>
      </w:r>
      <w:r w:rsidRPr="0043640E">
        <w:rPr>
          <w:rFonts w:eastAsia="Times New Roman" w:cs="Times New Roman"/>
          <w:b/>
          <w:iCs/>
          <w:sz w:val="26"/>
        </w:rPr>
        <w:t xml:space="preserve"> – real world injustices need universal ideal principles to ground them and explain why they are wrong. You can’t measure something with a ruler that is constantly changing in length.</w:t>
      </w:r>
    </w:p>
    <w:p w14:paraId="2524B2BC" w14:textId="77777777" w:rsidR="0043640E" w:rsidRPr="0043640E" w:rsidRDefault="0043640E" w:rsidP="0043640E">
      <w:pPr>
        <w:keepNext/>
        <w:keepLines/>
        <w:spacing w:before="40" w:after="0"/>
        <w:outlineLvl w:val="3"/>
        <w:rPr>
          <w:rFonts w:eastAsia="Times New Roman" w:cs="Times New Roman"/>
          <w:b/>
          <w:iCs/>
          <w:sz w:val="26"/>
        </w:rPr>
      </w:pPr>
      <w:r w:rsidRPr="0043640E">
        <w:rPr>
          <w:rFonts w:eastAsia="Times New Roman" w:cs="Times New Roman"/>
          <w:b/>
          <w:iCs/>
          <w:sz w:val="26"/>
        </w:rPr>
        <w:t>[3] Only universalizable reason can effectively explain the perspectives of agents – that’s the best method for combatting oppression.</w:t>
      </w:r>
    </w:p>
    <w:p w14:paraId="0BE99384" w14:textId="77777777" w:rsidR="0043640E" w:rsidRPr="0043640E" w:rsidRDefault="0043640E" w:rsidP="0043640E">
      <w:pPr>
        <w:rPr>
          <w:rFonts w:eastAsia="Calibri" w:cs="Calibri"/>
          <w:sz w:val="16"/>
          <w:szCs w:val="16"/>
        </w:rPr>
      </w:pPr>
      <w:r w:rsidRPr="0043640E">
        <w:rPr>
          <w:rFonts w:eastAsia="Calibri" w:cs="Calibri"/>
          <w:b/>
          <w:bCs/>
          <w:sz w:val="28"/>
          <w:szCs w:val="28"/>
          <w:highlight w:val="green"/>
        </w:rPr>
        <w:t>Farr 02</w:t>
      </w:r>
      <w:r w:rsidRPr="0043640E">
        <w:rPr>
          <w:rFonts w:eastAsia="Calibri" w:cs="Calibri"/>
          <w:sz w:val="16"/>
        </w:rPr>
        <w:t xml:space="preserve"> </w:t>
      </w:r>
      <w:r w:rsidRPr="0043640E">
        <w:rPr>
          <w:rFonts w:eastAsia="Calibri" w:cs="Calibri"/>
          <w:sz w:val="16"/>
          <w:szCs w:val="16"/>
        </w:rPr>
        <w:t xml:space="preserve">Arnold Farr (prof of </w:t>
      </w:r>
      <w:proofErr w:type="spellStart"/>
      <w:r w:rsidRPr="0043640E">
        <w:rPr>
          <w:rFonts w:eastAsia="Calibri" w:cs="Calibri"/>
          <w:sz w:val="16"/>
          <w:szCs w:val="16"/>
        </w:rPr>
        <w:t>phil</w:t>
      </w:r>
      <w:proofErr w:type="spellEnd"/>
      <w:r w:rsidRPr="0043640E">
        <w:rPr>
          <w:rFonts w:eastAsia="Calibri" w:cs="Calibri"/>
          <w:sz w:val="16"/>
          <w:szCs w:val="16"/>
        </w:rPr>
        <w:t xml:space="preserve"> @ </w:t>
      </w:r>
      <w:proofErr w:type="spellStart"/>
      <w:r w:rsidRPr="0043640E">
        <w:rPr>
          <w:rFonts w:eastAsia="Calibri" w:cs="Calibri"/>
          <w:sz w:val="16"/>
          <w:szCs w:val="16"/>
        </w:rPr>
        <w:t>UKentucky</w:t>
      </w:r>
      <w:proofErr w:type="spellEnd"/>
      <w:r w:rsidRPr="0043640E">
        <w:rPr>
          <w:rFonts w:eastAsia="Calibri" w:cs="Calibr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ACCF1CB" w14:textId="77777777" w:rsidR="0043640E" w:rsidRPr="0043640E" w:rsidRDefault="0043640E" w:rsidP="0043640E">
      <w:pPr>
        <w:rPr>
          <w:rFonts w:eastAsia="Calibri" w:cs="Calibri"/>
          <w:b/>
          <w:u w:val="single"/>
        </w:rPr>
      </w:pPr>
      <w:r w:rsidRPr="0043640E">
        <w:rPr>
          <w:rFonts w:eastAsia="Calibri" w:cs="Calibri"/>
          <w:b/>
          <w:u w:val="single"/>
        </w:rPr>
        <w:t>One</w:t>
      </w:r>
      <w:r w:rsidRPr="0043640E">
        <w:rPr>
          <w:rFonts w:eastAsia="Calibri" w:cs="Calibri"/>
          <w:sz w:val="16"/>
        </w:rPr>
        <w:t xml:space="preserve"> of the most popular </w:t>
      </w:r>
      <w:r w:rsidRPr="0043640E">
        <w:rPr>
          <w:rFonts w:eastAsia="Calibri" w:cs="Calibri"/>
          <w:b/>
          <w:u w:val="single"/>
        </w:rPr>
        <w:t>criticism</w:t>
      </w:r>
      <w:r w:rsidRPr="0043640E">
        <w:rPr>
          <w:rFonts w:eastAsia="Calibri" w:cs="Calibri"/>
          <w:sz w:val="16"/>
        </w:rPr>
        <w:t xml:space="preserve">s </w:t>
      </w:r>
      <w:r w:rsidRPr="0043640E">
        <w:rPr>
          <w:rFonts w:eastAsia="Calibri" w:cs="Calibri"/>
          <w:b/>
          <w:u w:val="single"/>
        </w:rPr>
        <w:t>of Kant’s moral philosophy is that it is too formalistic.</w:t>
      </w:r>
      <w:r w:rsidRPr="0043640E">
        <w:rPr>
          <w:rFonts w:eastAsia="Calibri" w:cs="Calibr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43640E">
        <w:rPr>
          <w:rFonts w:eastAsia="Calibri" w:cs="Calibri"/>
          <w:b/>
          <w:u w:val="single"/>
        </w:rPr>
        <w:t>although a distinction between the universal and the concrete is</w:t>
      </w:r>
      <w:r w:rsidRPr="0043640E">
        <w:rPr>
          <w:rFonts w:eastAsia="Calibri" w:cs="Calibri"/>
          <w:sz w:val="16"/>
        </w:rPr>
        <w:t xml:space="preserve"> a </w:t>
      </w:r>
      <w:r w:rsidRPr="0043640E">
        <w:rPr>
          <w:rFonts w:eastAsia="Calibri" w:cs="Calibri"/>
          <w:b/>
          <w:u w:val="single"/>
        </w:rPr>
        <w:t>valid</w:t>
      </w:r>
      <w:r w:rsidRPr="0043640E">
        <w:rPr>
          <w:rFonts w:eastAsia="Calibri" w:cs="Calibri"/>
          <w:sz w:val="16"/>
        </w:rPr>
        <w:t xml:space="preserve"> distinction, </w:t>
      </w:r>
      <w:r w:rsidRPr="0043640E">
        <w:rPr>
          <w:rFonts w:eastAsia="Calibri" w:cs="Calibri"/>
          <w:b/>
          <w:u w:val="single"/>
        </w:rPr>
        <w:t>the unity of the two is required for</w:t>
      </w:r>
      <w:r w:rsidRPr="0043640E">
        <w:rPr>
          <w:rFonts w:eastAsia="Calibri" w:cs="Calibri"/>
          <w:sz w:val="16"/>
        </w:rPr>
        <w:t xml:space="preserve"> an understanding of human </w:t>
      </w:r>
      <w:r w:rsidRPr="0043640E">
        <w:rPr>
          <w:rFonts w:eastAsia="Calibri" w:cs="Calibri"/>
          <w:b/>
          <w:u w:val="single"/>
        </w:rPr>
        <w:t>agency.</w:t>
      </w:r>
      <w:r w:rsidRPr="0043640E">
        <w:rPr>
          <w:rFonts w:eastAsia="Calibri" w:cs="Calibr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43640E">
        <w:rPr>
          <w:rFonts w:eastAsia="Calibri" w:cs="Calibri"/>
          <w:b/>
          <w:u w:val="single"/>
        </w:rPr>
        <w:t>Kant is</w:t>
      </w:r>
      <w:r w:rsidRPr="0043640E">
        <w:rPr>
          <w:rFonts w:eastAsia="Calibri" w:cs="Calibri"/>
          <w:sz w:val="16"/>
        </w:rPr>
        <w:t xml:space="preserve"> often </w:t>
      </w:r>
      <w:r w:rsidRPr="0043640E">
        <w:rPr>
          <w:rFonts w:eastAsia="Calibri" w:cs="Calibri"/>
          <w:b/>
          <w:u w:val="single"/>
        </w:rPr>
        <w:t>accused of making the moral agent an abstract, empty</w:t>
      </w:r>
      <w:r w:rsidRPr="0043640E">
        <w:rPr>
          <w:rFonts w:eastAsia="Calibri" w:cs="Calibri"/>
          <w:sz w:val="16"/>
        </w:rPr>
        <w:t xml:space="preserve">, noumenal </w:t>
      </w:r>
      <w:r w:rsidRPr="0043640E">
        <w:rPr>
          <w:rFonts w:eastAsia="Calibri" w:cs="Calibri"/>
          <w:b/>
          <w:u w:val="single"/>
        </w:rPr>
        <w:t>subject. Nothing could be further from the truth. The Kantian subject is</w:t>
      </w:r>
      <w:r w:rsidRPr="0043640E">
        <w:rPr>
          <w:rFonts w:eastAsia="Calibri" w:cs="Calibri"/>
          <w:sz w:val="16"/>
        </w:rPr>
        <w:t xml:space="preserve"> an </w:t>
      </w:r>
      <w:r w:rsidRPr="0043640E">
        <w:rPr>
          <w:rFonts w:eastAsia="Calibri" w:cs="Calibri"/>
          <w:b/>
          <w:iCs/>
          <w:u w:val="single"/>
        </w:rPr>
        <w:t>embodied</w:t>
      </w:r>
      <w:r w:rsidRPr="0043640E">
        <w:rPr>
          <w:rFonts w:eastAsia="Calibri" w:cs="Calibr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43640E">
        <w:rPr>
          <w:rFonts w:eastAsia="Calibri" w:cs="Calibri"/>
          <w:b/>
          <w:u w:val="single"/>
        </w:rPr>
        <w:t>The</w:t>
      </w:r>
      <w:r w:rsidRPr="0043640E">
        <w:rPr>
          <w:rFonts w:eastAsia="Calibri" w:cs="Calibri"/>
          <w:sz w:val="16"/>
        </w:rPr>
        <w:t xml:space="preserve"> very </w:t>
      </w:r>
      <w:r w:rsidRPr="0043640E">
        <w:rPr>
          <w:rFonts w:eastAsia="Calibri" w:cs="Calibri"/>
          <w:b/>
          <w:u w:val="single"/>
        </w:rPr>
        <w:t xml:space="preserve">fact that </w:t>
      </w:r>
      <w:r w:rsidRPr="0043640E">
        <w:rPr>
          <w:rFonts w:eastAsia="Calibri" w:cs="Times New Roman"/>
          <w:b/>
          <w:iCs/>
          <w:highlight w:val="cyan"/>
          <w:u w:val="single"/>
        </w:rPr>
        <w:t>I cannot</w:t>
      </w:r>
      <w:r w:rsidRPr="0043640E">
        <w:rPr>
          <w:rFonts w:eastAsia="Calibri" w:cs="Calibri"/>
          <w:b/>
          <w:u w:val="single"/>
        </w:rPr>
        <w:t xml:space="preserve"> simply </w:t>
      </w:r>
      <w:r w:rsidRPr="0043640E">
        <w:rPr>
          <w:rFonts w:eastAsia="Calibri" w:cs="Times New Roman"/>
          <w:b/>
          <w:iCs/>
          <w:highlight w:val="cyan"/>
          <w:u w:val="single"/>
        </w:rPr>
        <w:t>satisfy</w:t>
      </w:r>
      <w:r w:rsidRPr="0043640E">
        <w:rPr>
          <w:rFonts w:eastAsia="Calibri" w:cs="Times New Roman"/>
          <w:b/>
          <w:iCs/>
          <w:u w:val="single"/>
        </w:rPr>
        <w:t xml:space="preserve"> </w:t>
      </w:r>
      <w:r w:rsidRPr="0043640E">
        <w:rPr>
          <w:rFonts w:eastAsia="Calibri" w:cs="Calibri"/>
          <w:b/>
          <w:u w:val="single"/>
        </w:rPr>
        <w:t xml:space="preserve">my </w:t>
      </w:r>
      <w:r w:rsidRPr="0043640E">
        <w:rPr>
          <w:rFonts w:eastAsia="Calibri" w:cs="Times New Roman"/>
          <w:b/>
          <w:iCs/>
          <w:highlight w:val="cyan"/>
          <w:u w:val="single"/>
        </w:rPr>
        <w:t>desires without considering the rightness</w:t>
      </w:r>
      <w:r w:rsidRPr="0043640E">
        <w:rPr>
          <w:rFonts w:eastAsia="Calibri" w:cs="Calibri"/>
          <w:sz w:val="16"/>
        </w:rPr>
        <w:t xml:space="preserve"> or wrongness </w:t>
      </w:r>
      <w:r w:rsidRPr="0043640E">
        <w:rPr>
          <w:rFonts w:eastAsia="Calibri" w:cs="Times New Roman"/>
          <w:b/>
          <w:iCs/>
          <w:highlight w:val="cyan"/>
          <w:u w:val="single"/>
        </w:rPr>
        <w:t>of my actions</w:t>
      </w:r>
      <w:r w:rsidRPr="0043640E">
        <w:rPr>
          <w:rFonts w:eastAsia="Calibri" w:cs="Calibri"/>
          <w:b/>
          <w:u w:val="single"/>
        </w:rPr>
        <w:t xml:space="preserve"> suggests that </w:t>
      </w:r>
      <w:r w:rsidRPr="0043640E">
        <w:rPr>
          <w:rFonts w:eastAsia="Calibri" w:cs="Times New Roman"/>
          <w:b/>
          <w:iCs/>
          <w:u w:val="single"/>
        </w:rPr>
        <w:t>my empirical character must be held in check</w:t>
      </w:r>
      <w:r w:rsidRPr="0043640E">
        <w:rPr>
          <w:rFonts w:eastAsia="Calibri" w:cs="Calibri"/>
          <w:sz w:val="16"/>
        </w:rPr>
        <w:t xml:space="preserve"> by something, or else I behave like a Freudian id. My </w:t>
      </w:r>
      <w:proofErr w:type="spellStart"/>
      <w:r w:rsidRPr="0043640E">
        <w:rPr>
          <w:rFonts w:eastAsia="Calibri" w:cs="Calibri"/>
          <w:sz w:val="16"/>
        </w:rPr>
        <w:t>empiri</w:t>
      </w:r>
      <w:proofErr w:type="spellEnd"/>
      <w:r w:rsidRPr="0043640E">
        <w:rPr>
          <w:rFonts w:eastAsia="Calibri" w:cs="Calibri"/>
          <w:sz w:val="16"/>
        </w:rPr>
        <w:t xml:space="preserve">- </w:t>
      </w:r>
      <w:proofErr w:type="spellStart"/>
      <w:r w:rsidRPr="0043640E">
        <w:rPr>
          <w:rFonts w:eastAsia="Calibri" w:cs="Calibri"/>
          <w:sz w:val="16"/>
        </w:rPr>
        <w:t>cal</w:t>
      </w:r>
      <w:proofErr w:type="spellEnd"/>
      <w:r w:rsidRPr="0043640E">
        <w:rPr>
          <w:rFonts w:eastAsia="Calibri" w:cs="Calibri"/>
          <w:sz w:val="16"/>
        </w:rPr>
        <w:t xml:space="preserve"> character must be held in check </w:t>
      </w:r>
      <w:r w:rsidRPr="0043640E">
        <w:rPr>
          <w:rFonts w:eastAsia="Calibri" w:cs="Calibri"/>
          <w:b/>
          <w:u w:val="single"/>
        </w:rPr>
        <w:t>by my intelligible character</w:t>
      </w:r>
      <w:r w:rsidRPr="0043640E">
        <w:rPr>
          <w:rFonts w:eastAsia="Calibri" w:cs="Calibri"/>
          <w:sz w:val="16"/>
        </w:rPr>
        <w:t xml:space="preserve">, which is the legislative activity of practical reason. It is through our intelligible character that </w:t>
      </w:r>
      <w:r w:rsidRPr="0043640E">
        <w:rPr>
          <w:rFonts w:eastAsia="Calibri" w:cs="Times New Roman"/>
          <w:b/>
          <w:iCs/>
          <w:highlight w:val="cyan"/>
          <w:u w:val="single"/>
        </w:rPr>
        <w:t>we formulate principles that keep our</w:t>
      </w:r>
      <w:r w:rsidRPr="0043640E">
        <w:rPr>
          <w:rFonts w:eastAsia="Calibri" w:cs="Calibri"/>
          <w:sz w:val="16"/>
        </w:rPr>
        <w:t xml:space="preserve"> empirical </w:t>
      </w:r>
      <w:r w:rsidRPr="0043640E">
        <w:rPr>
          <w:rFonts w:eastAsia="Calibri" w:cs="Times New Roman"/>
          <w:b/>
          <w:iCs/>
          <w:highlight w:val="cyan"/>
          <w:u w:val="single"/>
        </w:rPr>
        <w:t>impulses in check.</w:t>
      </w:r>
      <w:r w:rsidRPr="0043640E">
        <w:rPr>
          <w:rFonts w:eastAsia="Calibri" w:cs="Calibr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43640E">
        <w:rPr>
          <w:rFonts w:eastAsia="Calibri" w:cs="Calibri"/>
          <w:sz w:val="16"/>
        </w:rPr>
        <w:t>Onora</w:t>
      </w:r>
      <w:proofErr w:type="spellEnd"/>
      <w:r w:rsidRPr="0043640E">
        <w:rPr>
          <w:rFonts w:eastAsia="Calibri" w:cs="Calibri"/>
          <w:sz w:val="16"/>
        </w:rPr>
        <w:t xml:space="preserve"> O’Neill: In restricting our maxims to those that meet the test of the categorical imperative we refuse to base our lives on maxims that necessarily make our own case an exception. The reason why a </w:t>
      </w:r>
      <w:proofErr w:type="spellStart"/>
      <w:r w:rsidRPr="0043640E">
        <w:rPr>
          <w:rFonts w:eastAsia="Calibri" w:cs="Calibri"/>
          <w:sz w:val="16"/>
        </w:rPr>
        <w:t>universilizability</w:t>
      </w:r>
      <w:proofErr w:type="spellEnd"/>
      <w:r w:rsidRPr="0043640E">
        <w:rPr>
          <w:rFonts w:eastAsia="Calibri" w:cs="Calibri"/>
          <w:sz w:val="16"/>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43640E">
        <w:rPr>
          <w:rFonts w:eastAsia="Calibri" w:cs="Calibri"/>
          <w:b/>
          <w:u w:val="single"/>
        </w:rPr>
        <w:t xml:space="preserve">The Formula of </w:t>
      </w:r>
      <w:r w:rsidRPr="0043640E">
        <w:rPr>
          <w:rFonts w:eastAsia="Calibri" w:cs="Times New Roman"/>
          <w:b/>
          <w:iCs/>
          <w:highlight w:val="cyan"/>
          <w:u w:val="single"/>
        </w:rPr>
        <w:t>Universal Law enjoins</w:t>
      </w:r>
      <w:r w:rsidRPr="0043640E">
        <w:rPr>
          <w:rFonts w:eastAsia="Calibri" w:cs="Calibri"/>
          <w:b/>
          <w:u w:val="single"/>
        </w:rPr>
        <w:t xml:space="preserve"> no more </w:t>
      </w:r>
      <w:r w:rsidRPr="0043640E">
        <w:rPr>
          <w:rFonts w:eastAsia="Calibri" w:cs="Times New Roman"/>
          <w:b/>
          <w:iCs/>
          <w:u w:val="single"/>
        </w:rPr>
        <w:t xml:space="preserve">than </w:t>
      </w:r>
      <w:r w:rsidRPr="0043640E">
        <w:rPr>
          <w:rFonts w:eastAsia="Calibri" w:cs="Times New Roman"/>
          <w:b/>
          <w:iCs/>
          <w:highlight w:val="cyan"/>
          <w:u w:val="single"/>
        </w:rPr>
        <w:t>that we act only on maxims that are open to others</w:t>
      </w:r>
      <w:r w:rsidRPr="0043640E">
        <w:rPr>
          <w:rFonts w:eastAsia="Calibri" w:cs="Times New Roman"/>
          <w:b/>
          <w:iCs/>
          <w:u w:val="single"/>
        </w:rPr>
        <w:t xml:space="preserve"> </w:t>
      </w:r>
      <w:r w:rsidRPr="0043640E">
        <w:rPr>
          <w:rFonts w:eastAsia="Calibri" w:cs="Calibri"/>
          <w:b/>
          <w:u w:val="single"/>
        </w:rPr>
        <w:t>also.</w:t>
      </w:r>
      <w:r w:rsidRPr="0043640E">
        <w:rPr>
          <w:rFonts w:eastAsia="Calibri" w:cs="Calibr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43640E">
        <w:rPr>
          <w:rFonts w:eastAsia="Calibri" w:cs="Calibri"/>
          <w:sz w:val="16"/>
        </w:rPr>
        <w:t>individ</w:t>
      </w:r>
      <w:proofErr w:type="spellEnd"/>
      <w:r w:rsidRPr="0043640E">
        <w:rPr>
          <w:rFonts w:eastAsia="Calibri" w:cs="Calibri"/>
          <w:sz w:val="16"/>
        </w:rPr>
        <w:t xml:space="preserve">- </w:t>
      </w:r>
      <w:proofErr w:type="spellStart"/>
      <w:r w:rsidRPr="0043640E">
        <w:rPr>
          <w:rFonts w:eastAsia="Calibri" w:cs="Calibri"/>
          <w:sz w:val="16"/>
        </w:rPr>
        <w:t>ual</w:t>
      </w:r>
      <w:proofErr w:type="spellEnd"/>
      <w:r w:rsidRPr="0043640E">
        <w:rPr>
          <w:rFonts w:eastAsia="Calibri" w:cs="Calibri"/>
          <w:sz w:val="16"/>
        </w:rPr>
        <w:t xml:space="preserve"> think beyond his or her own particular desires. </w:t>
      </w:r>
      <w:r w:rsidRPr="0043640E">
        <w:rPr>
          <w:rFonts w:eastAsia="Calibri" w:cs="Times New Roman"/>
          <w:b/>
          <w:iCs/>
          <w:highlight w:val="cyan"/>
          <w:u w:val="single"/>
        </w:rPr>
        <w:t>The individual is not allowed to exclude others as</w:t>
      </w:r>
      <w:r w:rsidRPr="0043640E">
        <w:rPr>
          <w:rFonts w:eastAsia="Calibri" w:cs="Calibri"/>
          <w:sz w:val="16"/>
        </w:rPr>
        <w:t xml:space="preserve"> rational </w:t>
      </w:r>
      <w:r w:rsidRPr="0043640E">
        <w:rPr>
          <w:rFonts w:eastAsia="Calibri" w:cs="Times New Roman"/>
          <w:b/>
          <w:iCs/>
          <w:highlight w:val="cyan"/>
          <w:u w:val="single"/>
        </w:rPr>
        <w:t>moral agents</w:t>
      </w:r>
      <w:r w:rsidRPr="0043640E">
        <w:rPr>
          <w:rFonts w:eastAsia="Calibri" w:cs="Calibri"/>
          <w:sz w:val="16"/>
        </w:rPr>
        <w:t xml:space="preserve"> who have the right to act as he acts in a given situation. For example, if I decide to use another person merely as a means for my own end I must recognize the other person’s right to do the same to me. I </w:t>
      </w:r>
      <w:proofErr w:type="gramStart"/>
      <w:r w:rsidRPr="0043640E">
        <w:rPr>
          <w:rFonts w:eastAsia="Calibri" w:cs="Calibri"/>
          <w:sz w:val="16"/>
        </w:rPr>
        <w:t>cannot consistently will</w:t>
      </w:r>
      <w:proofErr w:type="gramEnd"/>
      <w:r w:rsidRPr="0043640E">
        <w:rPr>
          <w:rFonts w:eastAsia="Calibri" w:cs="Calibri"/>
          <w:sz w:val="16"/>
        </w:rPr>
        <w:t xml:space="preserve"> that I use another as a means only and will that I not be used in the same manner by another. </w:t>
      </w:r>
      <w:r w:rsidRPr="0043640E">
        <w:rPr>
          <w:rFonts w:eastAsia="Calibri" w:cs="Calibri"/>
          <w:b/>
          <w:u w:val="single"/>
        </w:rPr>
        <w:t>Hence,</w:t>
      </w:r>
      <w:r w:rsidRPr="0043640E">
        <w:rPr>
          <w:rFonts w:eastAsia="Calibri" w:cs="Calibri"/>
          <w:sz w:val="16"/>
        </w:rPr>
        <w:t xml:space="preserve"> the </w:t>
      </w:r>
      <w:r w:rsidRPr="0043640E">
        <w:rPr>
          <w:rFonts w:eastAsia="Calibri" w:cs="Times New Roman"/>
          <w:b/>
          <w:iCs/>
          <w:highlight w:val="cyan"/>
          <w:u w:val="single"/>
        </w:rPr>
        <w:t>universalizability</w:t>
      </w:r>
      <w:r w:rsidRPr="0043640E">
        <w:rPr>
          <w:rFonts w:eastAsia="Calibri" w:cs="Times New Roman"/>
          <w:b/>
          <w:iCs/>
          <w:u w:val="single"/>
        </w:rPr>
        <w:t xml:space="preserve"> </w:t>
      </w:r>
      <w:r w:rsidRPr="0043640E">
        <w:rPr>
          <w:rFonts w:eastAsia="Calibri" w:cs="Calibri"/>
          <w:sz w:val="16"/>
        </w:rPr>
        <w:t xml:space="preserve">criterion </w:t>
      </w:r>
      <w:r w:rsidRPr="0043640E">
        <w:rPr>
          <w:rFonts w:eastAsia="Calibri" w:cs="Times New Roman"/>
          <w:b/>
          <w:iCs/>
          <w:highlight w:val="cyan"/>
          <w:u w:val="single"/>
        </w:rPr>
        <w:t>is a principle of consistency and</w:t>
      </w:r>
      <w:r w:rsidRPr="0043640E">
        <w:rPr>
          <w:rFonts w:eastAsia="Calibri" w:cs="Calibri"/>
          <w:sz w:val="16"/>
        </w:rPr>
        <w:t xml:space="preserve"> a principle of </w:t>
      </w:r>
      <w:r w:rsidRPr="0043640E">
        <w:rPr>
          <w:rFonts w:eastAsia="Calibri" w:cs="Times New Roman"/>
          <w:b/>
          <w:iCs/>
          <w:highlight w:val="cyan"/>
          <w:u w:val="single"/>
        </w:rPr>
        <w:t>inclusion.</w:t>
      </w:r>
      <w:r w:rsidRPr="0043640E">
        <w:rPr>
          <w:rFonts w:eastAsia="Calibri" w:cs="Times New Roman"/>
          <w:b/>
          <w:iCs/>
          <w:u w:val="single"/>
        </w:rPr>
        <w:t xml:space="preserve"> </w:t>
      </w:r>
      <w:r w:rsidRPr="0043640E">
        <w:rPr>
          <w:rFonts w:eastAsia="Calibri" w:cs="Calibri"/>
          <w:sz w:val="16"/>
        </w:rPr>
        <w:t xml:space="preserve">That is, in choosing my maxims </w:t>
      </w:r>
      <w:r w:rsidRPr="0043640E">
        <w:rPr>
          <w:rFonts w:eastAsia="Calibri" w:cs="Calibri"/>
          <w:b/>
          <w:u w:val="single"/>
        </w:rPr>
        <w:t>I</w:t>
      </w:r>
      <w:r w:rsidRPr="0043640E">
        <w:rPr>
          <w:rFonts w:eastAsia="Calibri" w:cs="Calibri"/>
          <w:sz w:val="16"/>
        </w:rPr>
        <w:t xml:space="preserve"> attempt to </w:t>
      </w:r>
      <w:r w:rsidRPr="0043640E">
        <w:rPr>
          <w:rFonts w:eastAsia="Calibri" w:cs="Calibri"/>
          <w:b/>
          <w:u w:val="single"/>
        </w:rPr>
        <w:t>include the perspective of other moral agents.</w:t>
      </w:r>
    </w:p>
    <w:p w14:paraId="4364AD1F" w14:textId="77777777" w:rsidR="0043640E" w:rsidRPr="0043640E" w:rsidRDefault="0043640E" w:rsidP="0043640E">
      <w:pPr>
        <w:keepNext/>
        <w:keepLines/>
        <w:pageBreakBefore/>
        <w:spacing w:before="40" w:after="0"/>
        <w:jc w:val="center"/>
        <w:outlineLvl w:val="2"/>
        <w:rPr>
          <w:rFonts w:eastAsia="Calibri" w:cstheme="majorBidi"/>
          <w:b/>
          <w:sz w:val="32"/>
          <w:szCs w:val="24"/>
          <w:u w:val="single"/>
        </w:rPr>
      </w:pPr>
      <w:r w:rsidRPr="0043640E">
        <w:rPr>
          <w:rFonts w:eastAsia="Calibri" w:cstheme="majorBidi"/>
          <w:b/>
          <w:sz w:val="32"/>
          <w:szCs w:val="24"/>
          <w:u w:val="single"/>
        </w:rPr>
        <w:t>Offense</w:t>
      </w:r>
    </w:p>
    <w:p w14:paraId="085256D5" w14:textId="77777777" w:rsidR="0043640E" w:rsidRPr="0043640E" w:rsidRDefault="0043640E" w:rsidP="0043640E">
      <w:pPr>
        <w:keepNext/>
        <w:keepLines/>
        <w:spacing w:after="0"/>
        <w:outlineLvl w:val="3"/>
        <w:rPr>
          <w:rFonts w:ascii="Times New Roman" w:eastAsia="Times New Roman" w:hAnsi="Times New Roman" w:cs="Times New Roman"/>
          <w:b/>
          <w:iCs/>
          <w:sz w:val="24"/>
        </w:rPr>
      </w:pPr>
      <w:r w:rsidRPr="0043640E">
        <w:rPr>
          <w:rFonts w:eastAsia="Times New Roman" w:cs="Calibri"/>
          <w:b/>
          <w:iCs/>
          <w:sz w:val="26"/>
        </w:rPr>
        <w:t xml:space="preserve">Acquisition of property can never be unjust – to create rights violations, there must already be an owner of the property being violated, but that presupposes its appropriation by another entity. </w:t>
      </w:r>
    </w:p>
    <w:p w14:paraId="59D9D150" w14:textId="77777777" w:rsidR="0043640E" w:rsidRPr="0043640E" w:rsidRDefault="0043640E" w:rsidP="0043640E">
      <w:pPr>
        <w:rPr>
          <w:rFonts w:eastAsia="Calibri" w:cs="Times New Roman"/>
        </w:rPr>
      </w:pPr>
      <w:proofErr w:type="spellStart"/>
      <w:r w:rsidRPr="0043640E">
        <w:rPr>
          <w:rFonts w:eastAsia="Calibri" w:cs="Times New Roman"/>
          <w:b/>
          <w:bCs/>
          <w:sz w:val="26"/>
        </w:rPr>
        <w:t>Feser</w:t>
      </w:r>
      <w:proofErr w:type="spellEnd"/>
      <w:r w:rsidRPr="0043640E">
        <w:rPr>
          <w:rFonts w:eastAsia="Calibri" w:cs="Times New Roman"/>
          <w:b/>
          <w:bCs/>
          <w:sz w:val="26"/>
        </w:rPr>
        <w:t xml:space="preserve"> 1</w:t>
      </w:r>
      <w:r w:rsidRPr="0043640E">
        <w:rPr>
          <w:rFonts w:eastAsia="Calibri" w:cs="Times New Roman"/>
        </w:rPr>
        <w:t xml:space="preserve">, (Edward </w:t>
      </w:r>
      <w:proofErr w:type="spellStart"/>
      <w:r w:rsidRPr="0043640E">
        <w:rPr>
          <w:rFonts w:eastAsia="Calibri" w:cs="Times New Roman"/>
        </w:rPr>
        <w:t>Feser</w:t>
      </w:r>
      <w:proofErr w:type="spellEnd"/>
      <w:r w:rsidRPr="0043640E">
        <w:rPr>
          <w:rFonts w:eastAsia="Calibri" w:cs="Times New Roman"/>
        </w:rPr>
        <w:t xml:space="preserve">, 1-1-2005, accessed on 12-15-2021, Cambridge University Press, "THERE IS NO SUCH THING AS AN UNJUST INITIAL ACQUISITION | Social Philosophy and Policy | Cambridge Core", Edward C. </w:t>
      </w:r>
      <w:proofErr w:type="spellStart"/>
      <w:r w:rsidRPr="0043640E">
        <w:rPr>
          <w:rFonts w:eastAsia="Calibri" w:cs="Times New Roman"/>
        </w:rPr>
        <w:t>Feser</w:t>
      </w:r>
      <w:proofErr w:type="spellEnd"/>
      <w:r w:rsidRPr="0043640E">
        <w:rPr>
          <w:rFonts w:eastAsia="Calibri" w:cs="Times New Roman"/>
        </w:rPr>
        <w:t xml:space="preserve"> is an American philosopher. He is an Associate Professor of Philosophy at Pasadena City College in Pasadena, California. </w:t>
      </w:r>
      <w:hyperlink r:id="rId5" w:history="1">
        <w:r w:rsidRPr="0043640E">
          <w:rPr>
            <w:rFonts w:eastAsia="Calibri" w:cs="Times New Roman"/>
          </w:rPr>
          <w:t>https://www.cambridge.org/core/journals/social-philosophy-and-policy/article/abs/there-is-no-such-thing-as-an-unjust-initial-acquisition/5C744D6D5C525E711EC75F75BF7109D1)[brackets</w:t>
        </w:r>
      </w:hyperlink>
      <w:r w:rsidRPr="0043640E">
        <w:rPr>
          <w:rFonts w:eastAsia="Calibri" w:cs="Times New Roman"/>
        </w:rPr>
        <w:t xml:space="preserve"> for gen lang]//</w:t>
      </w:r>
      <w:proofErr w:type="spellStart"/>
      <w:r w:rsidRPr="0043640E">
        <w:rPr>
          <w:rFonts w:eastAsia="Calibri" w:cs="Times New Roman"/>
        </w:rPr>
        <w:t>phs</w:t>
      </w:r>
      <w:proofErr w:type="spellEnd"/>
      <w:r w:rsidRPr="0043640E">
        <w:rPr>
          <w:rFonts w:eastAsia="Calibri" w:cs="Times New Roman"/>
        </w:rPr>
        <w:t xml:space="preserve"> </w:t>
      </w:r>
      <w:proofErr w:type="spellStart"/>
      <w:r w:rsidRPr="0043640E">
        <w:rPr>
          <w:rFonts w:eastAsia="Calibri" w:cs="Times New Roman"/>
        </w:rPr>
        <w:t>st</w:t>
      </w:r>
      <w:proofErr w:type="spellEnd"/>
    </w:p>
    <w:p w14:paraId="143FE326" w14:textId="77777777" w:rsidR="0043640E" w:rsidRPr="0043640E" w:rsidRDefault="0043640E" w:rsidP="0043640E">
      <w:pPr>
        <w:rPr>
          <w:rFonts w:eastAsia="Calibri" w:cs="Times New Roman"/>
          <w:sz w:val="16"/>
        </w:rPr>
      </w:pPr>
      <w:r w:rsidRPr="0043640E">
        <w:rPr>
          <w:rFonts w:eastAsia="Calibri" w:cs="Times New Roman"/>
          <w:sz w:val="16"/>
        </w:rPr>
        <w:t xml:space="preserve">There is a serious difficulty with this criticism of Nozick, however. It is just this: </w:t>
      </w:r>
      <w:r w:rsidRPr="0043640E">
        <w:rPr>
          <w:rFonts w:eastAsia="Calibri" w:cs="Times New Roman"/>
          <w:b/>
          <w:iCs/>
          <w:u w:val="single"/>
        </w:rPr>
        <w:t>There is no such thing as an unjust initial acquisition of resources;</w:t>
      </w:r>
      <w:r w:rsidRPr="0043640E">
        <w:rPr>
          <w:rFonts w:eastAsia="Calibri" w:cs="Times New Roman"/>
          <w:sz w:val="16"/>
        </w:rPr>
        <w:t xml:space="preserve"> therefore</w:t>
      </w:r>
      <w:r w:rsidRPr="0043640E">
        <w:rPr>
          <w:rFonts w:eastAsia="Calibri" w:cs="Times New Roman"/>
          <w:b/>
          <w:iCs/>
          <w:u w:val="single"/>
        </w:rPr>
        <w:t>, there is no case</w:t>
      </w:r>
      <w:r w:rsidRPr="0043640E">
        <w:rPr>
          <w:rFonts w:eastAsia="Calibri" w:cs="Times New Roman"/>
          <w:sz w:val="16"/>
        </w:rPr>
        <w:t xml:space="preserve"> to be made </w:t>
      </w:r>
      <w:r w:rsidRPr="0043640E">
        <w:rPr>
          <w:rFonts w:eastAsia="Calibri" w:cs="Times New Roman"/>
          <w:b/>
          <w:iCs/>
          <w:u w:val="single"/>
        </w:rPr>
        <w:t xml:space="preserve">for </w:t>
      </w:r>
      <w:r w:rsidRPr="0043640E">
        <w:rPr>
          <w:rFonts w:eastAsia="Calibri" w:cs="Times New Roman"/>
          <w:sz w:val="16"/>
        </w:rPr>
        <w:t xml:space="preserve">redistributive taxation on the basis of </w:t>
      </w:r>
      <w:r w:rsidRPr="0043640E">
        <w:rPr>
          <w:rFonts w:eastAsia="Calibri" w:cs="Times New Roman"/>
          <w:b/>
          <w:iCs/>
          <w:u w:val="single"/>
        </w:rPr>
        <w:t xml:space="preserve">alleged injustices in initial acquisition. </w:t>
      </w:r>
      <w:r w:rsidRPr="0043640E">
        <w:rPr>
          <w:rFonts w:eastAsia="Calibri" w:cs="Times New Roman"/>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43640E">
        <w:rPr>
          <w:rFonts w:eastAsia="Calibri" w:cs="Times New Roman"/>
          <w:b/>
          <w:iCs/>
          <w:u w:val="single"/>
        </w:rPr>
        <w:t>there is no such challenge to be met in the first place.</w:t>
      </w:r>
      <w:r w:rsidRPr="0043640E">
        <w:rPr>
          <w:rFonts w:eastAsia="Calibri" w:cs="Times New Roman"/>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43640E">
        <w:rPr>
          <w:rFonts w:eastAsia="Calibri" w:cs="Times New Roman"/>
          <w:sz w:val="16"/>
        </w:rPr>
        <w:t>intu</w:t>
      </w:r>
      <w:proofErr w:type="spellEnd"/>
      <w:r w:rsidRPr="0043640E">
        <w:rPr>
          <w:rFonts w:eastAsia="Calibri" w:cs="Times New Roman"/>
          <w:sz w:val="16"/>
        </w:rPr>
        <w:t xml:space="preserve">- </w:t>
      </w:r>
      <w:proofErr w:type="spellStart"/>
      <w:r w:rsidRPr="0043640E">
        <w:rPr>
          <w:rFonts w:eastAsia="Calibri" w:cs="Times New Roman"/>
          <w:sz w:val="16"/>
        </w:rPr>
        <w:t>itions</w:t>
      </w:r>
      <w:proofErr w:type="spellEnd"/>
      <w:r w:rsidRPr="0043640E">
        <w:rPr>
          <w:rFonts w:eastAsia="Calibri" w:cs="Times New Roman"/>
          <w:sz w:val="16"/>
        </w:rPr>
        <w:t xml:space="preserve"> to the effect that certain specific instances of initial acquisition are unjust and call forth as their remedy the application of a Lockean </w:t>
      </w:r>
      <w:proofErr w:type="gramStart"/>
      <w:r w:rsidRPr="0043640E">
        <w:rPr>
          <w:rFonts w:eastAsia="Calibri" w:cs="Times New Roman"/>
          <w:sz w:val="16"/>
        </w:rPr>
        <w:t>proviso, or</w:t>
      </w:r>
      <w:proofErr w:type="gramEnd"/>
      <w:r w:rsidRPr="0043640E">
        <w:rPr>
          <w:rFonts w:eastAsia="Calibri" w:cs="Times New Roman"/>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43640E">
        <w:rPr>
          <w:rFonts w:eastAsia="Calibri" w:cs="Times New Roman"/>
          <w:sz w:val="16"/>
        </w:rPr>
        <w:t>acqui</w:t>
      </w:r>
      <w:proofErr w:type="spellEnd"/>
      <w:r w:rsidRPr="0043640E">
        <w:rPr>
          <w:rFonts w:eastAsia="Calibri" w:cs="Times New Roman"/>
          <w:sz w:val="16"/>
        </w:rPr>
        <w:t xml:space="preserve">- </w:t>
      </w:r>
      <w:proofErr w:type="spellStart"/>
      <w:r w:rsidRPr="0043640E">
        <w:rPr>
          <w:rFonts w:eastAsia="Calibri" w:cs="Times New Roman"/>
          <w:sz w:val="16"/>
        </w:rPr>
        <w:t>sition</w:t>
      </w:r>
      <w:proofErr w:type="spellEnd"/>
      <w:r w:rsidRPr="0043640E">
        <w:rPr>
          <w:rFonts w:eastAsia="Calibri" w:cs="Times New Roman"/>
          <w:sz w:val="16"/>
        </w:rPr>
        <w:t xml:space="preserve"> and use of property. Section V shows how the results of the </w:t>
      </w:r>
      <w:proofErr w:type="spellStart"/>
      <w:r w:rsidRPr="0043640E">
        <w:rPr>
          <w:rFonts w:eastAsia="Calibri" w:cs="Times New Roman"/>
          <w:sz w:val="16"/>
        </w:rPr>
        <w:t>previ</w:t>
      </w:r>
      <w:proofErr w:type="spellEnd"/>
      <w:r w:rsidRPr="0043640E">
        <w:rPr>
          <w:rFonts w:eastAsia="Calibri" w:cs="Times New Roman"/>
          <w:sz w:val="16"/>
        </w:rPr>
        <w:t xml:space="preserve">- </w:t>
      </w:r>
      <w:proofErr w:type="spellStart"/>
      <w:r w:rsidRPr="0043640E">
        <w:rPr>
          <w:rFonts w:eastAsia="Calibri" w:cs="Times New Roman"/>
          <w:sz w:val="16"/>
        </w:rPr>
        <w:t>ous</w:t>
      </w:r>
      <w:proofErr w:type="spellEnd"/>
      <w:r w:rsidRPr="0043640E">
        <w:rPr>
          <w:rFonts w:eastAsia="Calibri" w:cs="Times New Roman"/>
          <w:sz w:val="16"/>
        </w:rPr>
        <w:t xml:space="preserve"> sections add up to a more satisfying defense of Nozickian property rights than the one given by Nozick </w:t>
      </w:r>
      <w:proofErr w:type="gramStart"/>
      <w:r w:rsidRPr="0043640E">
        <w:rPr>
          <w:rFonts w:eastAsia="Calibri" w:cs="Times New Roman"/>
          <w:sz w:val="16"/>
        </w:rPr>
        <w:t>himself, and</w:t>
      </w:r>
      <w:proofErr w:type="gramEnd"/>
      <w:r w:rsidRPr="0043640E">
        <w:rPr>
          <w:rFonts w:eastAsia="Calibri" w:cs="Times New Roman"/>
          <w:sz w:val="16"/>
        </w:rPr>
        <w:t xml:space="preserve"> considers some of the implications of this revised conception of initial acquisition for our under- standing of Nozick’s principles of transfer and rectification. II. The Basic Argument </w:t>
      </w:r>
      <w:r w:rsidRPr="0043640E">
        <w:rPr>
          <w:rFonts w:eastAsia="Calibri" w:cs="Times New Roman"/>
          <w:b/>
          <w:iCs/>
          <w:u w:val="single"/>
        </w:rPr>
        <w:t xml:space="preserve">The reason </w:t>
      </w:r>
      <w:r w:rsidRPr="0043640E">
        <w:rPr>
          <w:rFonts w:eastAsia="Calibri" w:cs="Times New Roman"/>
          <w:b/>
          <w:iCs/>
          <w:highlight w:val="cyan"/>
          <w:u w:val="single"/>
        </w:rPr>
        <w:t xml:space="preserve">there is no </w:t>
      </w:r>
      <w:r w:rsidRPr="0043640E">
        <w:rPr>
          <w:rFonts w:eastAsia="Calibri" w:cs="Times New Roman"/>
          <w:b/>
          <w:iCs/>
          <w:u w:val="single"/>
        </w:rPr>
        <w:t>such thing as an</w:t>
      </w:r>
      <w:r w:rsidRPr="0043640E">
        <w:rPr>
          <w:rFonts w:eastAsia="Calibri" w:cs="Times New Roman"/>
          <w:b/>
          <w:iCs/>
          <w:highlight w:val="cyan"/>
          <w:u w:val="single"/>
        </w:rPr>
        <w:t xml:space="preserve"> unjust initial acquisition of resources</w:t>
      </w:r>
      <w:r w:rsidRPr="0043640E">
        <w:rPr>
          <w:rFonts w:eastAsia="Calibri" w:cs="Times New Roman"/>
          <w:b/>
          <w:iCs/>
          <w:u w:val="single"/>
        </w:rPr>
        <w:t xml:space="preserve"> is that there is no such thing as either a just or an unjust initial acquisition of resources.</w:t>
      </w:r>
      <w:r w:rsidRPr="0043640E">
        <w:rPr>
          <w:rFonts w:eastAsia="Calibri" w:cs="Times New Roman"/>
          <w:sz w:val="16"/>
        </w:rPr>
        <w:t xml:space="preserve"> The concept of </w:t>
      </w:r>
      <w:r w:rsidRPr="0043640E">
        <w:rPr>
          <w:rFonts w:eastAsia="Calibri" w:cs="Times New Roman"/>
          <w:b/>
          <w:iCs/>
          <w:u w:val="single"/>
        </w:rPr>
        <w:t>justice</w:t>
      </w:r>
      <w:r w:rsidRPr="0043640E">
        <w:rPr>
          <w:rFonts w:eastAsia="Calibri" w:cs="Times New Roman"/>
          <w:sz w:val="16"/>
        </w:rPr>
        <w:t xml:space="preserve">, that is to say, simply does not apply to initial acquisition. It </w:t>
      </w:r>
      <w:r w:rsidRPr="0043640E">
        <w:rPr>
          <w:rFonts w:eastAsia="Calibri" w:cs="Times New Roman"/>
          <w:b/>
          <w:iCs/>
          <w:u w:val="single"/>
        </w:rPr>
        <w:t>applies only after initial acquisition has already taken place.</w:t>
      </w:r>
      <w:r w:rsidRPr="0043640E">
        <w:rPr>
          <w:rFonts w:eastAsia="Calibri" w:cs="Times New Roman"/>
          <w:sz w:val="16"/>
        </w:rPr>
        <w:t xml:space="preserve"> In particular, </w:t>
      </w:r>
      <w:r w:rsidRPr="0043640E">
        <w:rPr>
          <w:rFonts w:eastAsia="Calibri" w:cs="Times New Roman"/>
          <w:b/>
          <w:iCs/>
          <w:u w:val="single"/>
        </w:rPr>
        <w:t>it applies only to transfers of property</w:t>
      </w:r>
      <w:r w:rsidRPr="0043640E">
        <w:rPr>
          <w:rFonts w:eastAsia="Calibri" w:cs="Times New Roman"/>
          <w:sz w:val="16"/>
        </w:rPr>
        <w:t xml:space="preserve"> (and derivatively, to the rectification of injustices in transfer). This, it seems to me, is a clear implication of the assumption (rightly) made by Nozick that </w:t>
      </w:r>
      <w:r w:rsidRPr="0043640E">
        <w:rPr>
          <w:rFonts w:eastAsia="Calibri" w:cs="Times New Roman"/>
          <w:b/>
          <w:iCs/>
          <w:highlight w:val="cyan"/>
          <w:u w:val="single"/>
        </w:rPr>
        <w:t>external resources are initially unowned</w:t>
      </w:r>
      <w:r w:rsidRPr="0043640E">
        <w:rPr>
          <w:rFonts w:eastAsia="Calibri" w:cs="Times New Roman"/>
          <w:b/>
          <w:iCs/>
          <w:u w:val="single"/>
        </w:rPr>
        <w:t xml:space="preserve">. </w:t>
      </w:r>
      <w:r w:rsidRPr="0043640E">
        <w:rPr>
          <w:rFonts w:eastAsia="Calibri" w:cs="Times New Roman"/>
          <w:sz w:val="16"/>
        </w:rPr>
        <w:t xml:space="preserve">Consider the following example. </w:t>
      </w:r>
      <w:r w:rsidRPr="0043640E">
        <w:rPr>
          <w:rFonts w:eastAsia="Calibri" w:cs="Times New Roman"/>
          <w:b/>
          <w:iCs/>
          <w:highlight w:val="cyan"/>
          <w:u w:val="single"/>
        </w:rPr>
        <w:t>Suppose an individual A seeks</w:t>
      </w:r>
      <w:r w:rsidRPr="0043640E">
        <w:rPr>
          <w:rFonts w:eastAsia="Calibri" w:cs="Times New Roman"/>
          <w:sz w:val="16"/>
        </w:rPr>
        <w:t xml:space="preserve"> to acquire </w:t>
      </w:r>
      <w:r w:rsidRPr="0043640E">
        <w:rPr>
          <w:rFonts w:eastAsia="Calibri" w:cs="Times New Roman"/>
          <w:b/>
          <w:iCs/>
          <w:highlight w:val="cyan"/>
          <w:u w:val="single"/>
        </w:rPr>
        <w:t>some</w:t>
      </w:r>
      <w:r w:rsidRPr="0043640E">
        <w:rPr>
          <w:rFonts w:eastAsia="Calibri" w:cs="Times New Roman"/>
          <w:b/>
          <w:iCs/>
          <w:u w:val="single"/>
        </w:rPr>
        <w:t xml:space="preserve"> previously </w:t>
      </w:r>
      <w:r w:rsidRPr="0043640E">
        <w:rPr>
          <w:rFonts w:eastAsia="Calibri" w:cs="Times New Roman"/>
          <w:b/>
          <w:iCs/>
          <w:highlight w:val="cyan"/>
          <w:u w:val="single"/>
        </w:rPr>
        <w:t>unowned resource R</w:t>
      </w:r>
      <w:r w:rsidRPr="0043640E">
        <w:rPr>
          <w:rFonts w:eastAsia="Calibri" w:cs="Times New Roman"/>
          <w:b/>
          <w:iCs/>
          <w:u w:val="single"/>
        </w:rPr>
        <w:t xml:space="preserve">. </w:t>
      </w:r>
      <w:r w:rsidRPr="0043640E">
        <w:rPr>
          <w:rFonts w:eastAsia="Calibri" w:cs="Times New Roman"/>
          <w:b/>
          <w:iCs/>
          <w:highlight w:val="cyan"/>
          <w:u w:val="single"/>
        </w:rPr>
        <w:t>For</w:t>
      </w:r>
      <w:r w:rsidRPr="0043640E">
        <w:rPr>
          <w:rFonts w:eastAsia="Calibri" w:cs="Times New Roman"/>
          <w:sz w:val="16"/>
        </w:rPr>
        <w:t xml:space="preserve"> it </w:t>
      </w:r>
      <w:r w:rsidRPr="0043640E">
        <w:rPr>
          <w:rFonts w:eastAsia="Calibri" w:cs="Times New Roman"/>
          <w:b/>
          <w:iCs/>
          <w:u w:val="single"/>
        </w:rPr>
        <w:t xml:space="preserve">to be the case that </w:t>
      </w:r>
      <w:r w:rsidRPr="0043640E">
        <w:rPr>
          <w:rFonts w:eastAsia="Calibri" w:cs="Times New Roman"/>
          <w:b/>
          <w:iCs/>
          <w:highlight w:val="cyan"/>
          <w:u w:val="single"/>
        </w:rPr>
        <w:t>A commits an injustice in acquiring R, it would</w:t>
      </w:r>
      <w:r w:rsidRPr="0043640E">
        <w:rPr>
          <w:rFonts w:eastAsia="Calibri" w:cs="Times New Roman"/>
          <w:b/>
          <w:iCs/>
          <w:u w:val="single"/>
        </w:rPr>
        <w:t xml:space="preserve"> also </w:t>
      </w:r>
      <w:r w:rsidRPr="0043640E">
        <w:rPr>
          <w:rFonts w:eastAsia="Calibri" w:cs="Times New Roman"/>
          <w:b/>
          <w:iCs/>
          <w:highlight w:val="cyan"/>
          <w:u w:val="single"/>
        </w:rPr>
        <w:t>have to be the case that there is some individual B</w:t>
      </w:r>
      <w:r w:rsidRPr="0043640E">
        <w:rPr>
          <w:rFonts w:eastAsia="Calibri" w:cs="Times New Roman"/>
          <w:sz w:val="16"/>
        </w:rPr>
        <w:t xml:space="preserve"> (or perhaps a group of individuals) </w:t>
      </w:r>
      <w:r w:rsidRPr="0043640E">
        <w:rPr>
          <w:rFonts w:eastAsia="Calibri" w:cs="Times New Roman"/>
          <w:b/>
          <w:iCs/>
          <w:highlight w:val="cyan"/>
          <w:u w:val="single"/>
        </w:rPr>
        <w:t>against whom A commits the injustice</w:t>
      </w:r>
      <w:r w:rsidRPr="0043640E">
        <w:rPr>
          <w:rFonts w:eastAsia="Calibri" w:cs="Times New Roman"/>
          <w:b/>
          <w:iCs/>
          <w:u w:val="single"/>
        </w:rPr>
        <w:t xml:space="preserve">. But </w:t>
      </w:r>
      <w:r w:rsidRPr="0043640E">
        <w:rPr>
          <w:rFonts w:eastAsia="Calibri" w:cs="Times New Roman"/>
          <w:b/>
          <w:iCs/>
          <w:highlight w:val="cyan"/>
          <w:u w:val="single"/>
        </w:rPr>
        <w:t>for B to have been wronged</w:t>
      </w:r>
      <w:r w:rsidRPr="0043640E">
        <w:rPr>
          <w:rFonts w:eastAsia="Calibri" w:cs="Times New Roman"/>
          <w:b/>
          <w:iCs/>
          <w:u w:val="single"/>
        </w:rPr>
        <w:t xml:space="preserve"> by A’s </w:t>
      </w:r>
      <w:proofErr w:type="spellStart"/>
      <w:r w:rsidRPr="0043640E">
        <w:rPr>
          <w:rFonts w:eastAsia="Calibri" w:cs="Times New Roman"/>
          <w:b/>
          <w:iCs/>
          <w:u w:val="single"/>
        </w:rPr>
        <w:t>acquisi</w:t>
      </w:r>
      <w:proofErr w:type="spellEnd"/>
      <w:r w:rsidRPr="0043640E">
        <w:rPr>
          <w:rFonts w:eastAsia="Calibri" w:cs="Times New Roman"/>
          <w:b/>
          <w:iCs/>
          <w:u w:val="single"/>
        </w:rPr>
        <w:t xml:space="preserve">- </w:t>
      </w:r>
      <w:proofErr w:type="spellStart"/>
      <w:r w:rsidRPr="0043640E">
        <w:rPr>
          <w:rFonts w:eastAsia="Calibri" w:cs="Times New Roman"/>
          <w:b/>
          <w:iCs/>
          <w:u w:val="single"/>
        </w:rPr>
        <w:t>tion</w:t>
      </w:r>
      <w:proofErr w:type="spellEnd"/>
      <w:r w:rsidRPr="0043640E">
        <w:rPr>
          <w:rFonts w:eastAsia="Calibri" w:cs="Times New Roman"/>
          <w:b/>
          <w:iCs/>
          <w:u w:val="single"/>
        </w:rPr>
        <w:t xml:space="preserve"> of R, </w:t>
      </w:r>
      <w:r w:rsidRPr="0043640E">
        <w:rPr>
          <w:rFonts w:eastAsia="Calibri" w:cs="Times New Roman"/>
          <w:b/>
          <w:iCs/>
          <w:highlight w:val="cyan"/>
          <w:u w:val="single"/>
        </w:rPr>
        <w:t>B would have to have</w:t>
      </w:r>
      <w:r w:rsidRPr="0043640E">
        <w:rPr>
          <w:rFonts w:eastAsia="Calibri" w:cs="Times New Roman"/>
          <w:sz w:val="16"/>
        </w:rPr>
        <w:t xml:space="preserve"> had a rightful claim over R, </w:t>
      </w:r>
      <w:r w:rsidRPr="0043640E">
        <w:rPr>
          <w:rFonts w:eastAsia="Calibri" w:cs="Times New Roman"/>
          <w:b/>
          <w:iCs/>
          <w:highlight w:val="cyan"/>
          <w:u w:val="single"/>
        </w:rPr>
        <w:t>a right to R.</w:t>
      </w:r>
      <w:r w:rsidRPr="0043640E">
        <w:rPr>
          <w:rFonts w:eastAsia="Calibri" w:cs="Times New Roman"/>
          <w:sz w:val="16"/>
        </w:rPr>
        <w:t xml:space="preserve"> By hypothesis, </w:t>
      </w:r>
      <w:r w:rsidRPr="0043640E">
        <w:rPr>
          <w:rFonts w:eastAsia="Calibri" w:cs="Times New Roman"/>
          <w:b/>
          <w:iCs/>
          <w:highlight w:val="cyan"/>
          <w:u w:val="single"/>
        </w:rPr>
        <w:t>however, B did not</w:t>
      </w:r>
      <w:r w:rsidRPr="0043640E">
        <w:rPr>
          <w:rFonts w:eastAsia="Calibri" w:cs="Times New Roman"/>
          <w:b/>
          <w:iCs/>
          <w:u w:val="single"/>
        </w:rPr>
        <w:t xml:space="preserve"> have a right to R, </w:t>
      </w:r>
      <w:r w:rsidRPr="0043640E">
        <w:rPr>
          <w:rFonts w:eastAsia="Calibri" w:cs="Times New Roman"/>
          <w:b/>
          <w:iCs/>
          <w:highlight w:val="cyan"/>
          <w:u w:val="single"/>
        </w:rPr>
        <w:t>because</w:t>
      </w:r>
      <w:r w:rsidRPr="0043640E">
        <w:rPr>
          <w:rFonts w:eastAsia="Calibri" w:cs="Times New Roman"/>
          <w:sz w:val="16"/>
        </w:rPr>
        <w:t xml:space="preserve"> no one had a right to it—</w:t>
      </w:r>
      <w:r w:rsidRPr="0043640E">
        <w:rPr>
          <w:rFonts w:eastAsia="Calibri" w:cs="Times New Roman"/>
          <w:b/>
          <w:iCs/>
          <w:highlight w:val="cyan"/>
          <w:u w:val="single"/>
        </w:rPr>
        <w:t>it was unowned</w:t>
      </w:r>
      <w:r w:rsidRPr="0043640E">
        <w:rPr>
          <w:rFonts w:eastAsia="Calibri" w:cs="Times New Roman"/>
          <w:sz w:val="16"/>
        </w:rPr>
        <w:t xml:space="preserve">, after all. </w:t>
      </w:r>
      <w:r w:rsidRPr="0043640E">
        <w:rPr>
          <w:rFonts w:eastAsia="Calibri" w:cs="Times New Roman"/>
          <w:b/>
          <w:iCs/>
          <w:highlight w:val="cyan"/>
          <w:u w:val="single"/>
        </w:rPr>
        <w:t>So B was not wronged and could not have been</w:t>
      </w:r>
      <w:r w:rsidRPr="0043640E">
        <w:rPr>
          <w:rFonts w:eastAsia="Calibri" w:cs="Times New Roman"/>
          <w:sz w:val="16"/>
        </w:rPr>
        <w:t xml:space="preserve">. In fact, </w:t>
      </w:r>
      <w:r w:rsidRPr="0043640E">
        <w:rPr>
          <w:rFonts w:eastAsia="Calibri" w:cs="Times New Roman"/>
          <w:b/>
          <w:iCs/>
          <w:u w:val="single"/>
        </w:rPr>
        <w:t>the</w:t>
      </w:r>
      <w:r w:rsidRPr="0043640E">
        <w:rPr>
          <w:rFonts w:eastAsia="Calibri" w:cs="Times New Roman"/>
          <w:sz w:val="16"/>
        </w:rPr>
        <w:t xml:space="preserve"> very </w:t>
      </w:r>
      <w:r w:rsidRPr="0043640E">
        <w:rPr>
          <w:rFonts w:eastAsia="Calibri" w:cs="Times New Roman"/>
          <w:b/>
          <w:iCs/>
          <w:u w:val="single"/>
        </w:rPr>
        <w:t>first person who could conceivably be wronged by anyone’s use of R would be</w:t>
      </w:r>
      <w:r w:rsidRPr="0043640E">
        <w:rPr>
          <w:rFonts w:eastAsia="Calibri" w:cs="Times New Roman"/>
          <w:sz w:val="16"/>
        </w:rPr>
        <w:t xml:space="preserve">, not B, but </w:t>
      </w:r>
      <w:r w:rsidRPr="0043640E">
        <w:rPr>
          <w:rFonts w:eastAsia="Calibri" w:cs="Times New Roman"/>
          <w:b/>
          <w:iCs/>
          <w:u w:val="single"/>
        </w:rPr>
        <w:t>A himself,</w:t>
      </w:r>
      <w:r w:rsidRPr="0043640E">
        <w:rPr>
          <w:rFonts w:eastAsia="Calibri" w:cs="Times New Roman"/>
          <w:sz w:val="16"/>
        </w:rPr>
        <w:t xml:space="preserve"> since A is the first one to own R. </w:t>
      </w:r>
      <w:r w:rsidRPr="0043640E">
        <w:rPr>
          <w:rFonts w:eastAsia="Calibri" w:cs="Times New Roman"/>
          <w:b/>
          <w:iCs/>
          <w:u w:val="single"/>
        </w:rPr>
        <w:t>Such a wrong would in the nature of the case be an injustice in transfer</w:t>
      </w:r>
      <w:r w:rsidRPr="0043640E">
        <w:rPr>
          <w:rFonts w:eastAsia="Calibri" w:cs="Times New Roman"/>
          <w:sz w:val="16"/>
        </w:rPr>
        <w:t>—in unjustly taking from A what is rightfully his—</w:t>
      </w:r>
      <w:r w:rsidRPr="0043640E">
        <w:rPr>
          <w:rFonts w:eastAsia="Calibri" w:cs="Times New Roman"/>
          <w:b/>
          <w:iCs/>
          <w:u w:val="single"/>
        </w:rPr>
        <w:t xml:space="preserve">not in initial acquisition. </w:t>
      </w:r>
      <w:r w:rsidRPr="0043640E">
        <w:rPr>
          <w:rFonts w:eastAsia="Calibri" w:cs="Times New Roman"/>
          <w:b/>
          <w:iCs/>
          <w:highlight w:val="cyan"/>
          <w:u w:val="single"/>
        </w:rPr>
        <w:t>The same thing</w:t>
      </w:r>
      <w:r w:rsidRPr="0043640E">
        <w:rPr>
          <w:rFonts w:eastAsia="Calibri" w:cs="Times New Roman"/>
          <w:sz w:val="16"/>
        </w:rPr>
        <w:t xml:space="preserve">, by extension, </w:t>
      </w:r>
      <w:r w:rsidRPr="0043640E">
        <w:rPr>
          <w:rFonts w:eastAsia="Calibri" w:cs="Times New Roman"/>
          <w:b/>
          <w:iCs/>
          <w:highlight w:val="cyan"/>
          <w:u w:val="single"/>
        </w:rPr>
        <w:t>will be true of all unowned resources</w:t>
      </w:r>
      <w:r w:rsidRPr="0043640E">
        <w:rPr>
          <w:rFonts w:eastAsia="Calibri" w:cs="Times New Roman"/>
          <w:sz w:val="16"/>
        </w:rPr>
        <w:t xml:space="preserve">: it is only after some- one has initially acquired them that anyone could unjustly come to possess them, via unjust transfer. </w:t>
      </w:r>
      <w:r w:rsidRPr="0043640E">
        <w:rPr>
          <w:rFonts w:eastAsia="Calibri" w:cs="Times New Roman"/>
          <w:b/>
          <w:iCs/>
          <w:u w:val="single"/>
        </w:rPr>
        <w:t>It is impossible,</w:t>
      </w:r>
      <w:r w:rsidRPr="0043640E">
        <w:rPr>
          <w:rFonts w:eastAsia="Calibri" w:cs="Times New Roman"/>
          <w:sz w:val="16"/>
        </w:rPr>
        <w:t xml:space="preserve"> then, </w:t>
      </w:r>
      <w:r w:rsidRPr="0043640E">
        <w:rPr>
          <w:rFonts w:eastAsia="Calibri" w:cs="Times New Roman"/>
          <w:b/>
          <w:iCs/>
          <w:u w:val="single"/>
        </w:rPr>
        <w:t>for there to be any injustices in initial acquisition</w:t>
      </w:r>
      <w:r w:rsidRPr="0043640E">
        <w:rPr>
          <w:rFonts w:eastAsia="Calibri" w:cs="Times New Roman"/>
          <w:sz w:val="16"/>
        </w:rPr>
        <w:t>.7</w:t>
      </w:r>
    </w:p>
    <w:p w14:paraId="71F9F0A8" w14:textId="77777777" w:rsidR="0043640E" w:rsidRPr="0043640E" w:rsidRDefault="0043640E" w:rsidP="0043640E">
      <w:pPr>
        <w:keepNext/>
        <w:keepLines/>
        <w:spacing w:after="0"/>
        <w:outlineLvl w:val="3"/>
        <w:rPr>
          <w:rFonts w:eastAsia="Times New Roman" w:cs="Calibri"/>
          <w:b/>
          <w:iCs/>
          <w:sz w:val="26"/>
        </w:rPr>
      </w:pPr>
      <w:r w:rsidRPr="0043640E">
        <w:rPr>
          <w:rFonts w:eastAsia="Times New Roman" w:cs="Calibri"/>
          <w:b/>
          <w:iCs/>
          <w:sz w:val="26"/>
        </w:rPr>
        <w:t xml:space="preserve">To own yourself and use your own freedom is to be able to interact with external objects. Anything else makes you unable to exercise your own freedom on other things and creates a contradiction. </w:t>
      </w:r>
    </w:p>
    <w:p w14:paraId="1C9264A7" w14:textId="77777777" w:rsidR="0043640E" w:rsidRPr="0043640E" w:rsidRDefault="0043640E" w:rsidP="0043640E">
      <w:pPr>
        <w:rPr>
          <w:rFonts w:eastAsia="Calibri" w:cs="Times New Roman"/>
        </w:rPr>
      </w:pPr>
      <w:proofErr w:type="spellStart"/>
      <w:r w:rsidRPr="0043640E">
        <w:rPr>
          <w:rFonts w:eastAsia="Calibri" w:cs="Times New Roman"/>
          <w:b/>
          <w:bCs/>
          <w:sz w:val="26"/>
        </w:rPr>
        <w:t>Feser</w:t>
      </w:r>
      <w:proofErr w:type="spellEnd"/>
      <w:r w:rsidRPr="0043640E">
        <w:rPr>
          <w:rFonts w:eastAsia="Calibri" w:cs="Times New Roman"/>
          <w:b/>
          <w:bCs/>
          <w:sz w:val="26"/>
        </w:rPr>
        <w:t xml:space="preserve"> 2</w:t>
      </w:r>
      <w:r w:rsidRPr="0043640E">
        <w:rPr>
          <w:rFonts w:eastAsia="Calibri" w:cs="Times New Roman"/>
        </w:rPr>
        <w:t xml:space="preserve">, (Edward </w:t>
      </w:r>
      <w:proofErr w:type="spellStart"/>
      <w:r w:rsidRPr="0043640E">
        <w:rPr>
          <w:rFonts w:eastAsia="Calibri" w:cs="Times New Roman"/>
        </w:rPr>
        <w:t>Feser</w:t>
      </w:r>
      <w:proofErr w:type="spellEnd"/>
      <w:r w:rsidRPr="0043640E">
        <w:rPr>
          <w:rFonts w:eastAsia="Calibri" w:cs="Times New Roman"/>
        </w:rPr>
        <w:t xml:space="preserve">, 1-1-2005, accessed on 12-15-2021, Cambridge University Press, "THERE IS NO SUCH THING AS AN UNJUST INITIAL ACQUISITION | Social Philosophy and Policy | Cambridge Core", Edward C. </w:t>
      </w:r>
      <w:proofErr w:type="spellStart"/>
      <w:r w:rsidRPr="0043640E">
        <w:rPr>
          <w:rFonts w:eastAsia="Calibri" w:cs="Times New Roman"/>
        </w:rPr>
        <w:t>Feser</w:t>
      </w:r>
      <w:proofErr w:type="spellEnd"/>
      <w:r w:rsidRPr="0043640E">
        <w:rPr>
          <w:rFonts w:eastAsia="Calibri" w:cs="Times New Roman"/>
        </w:rPr>
        <w:t xml:space="preserve"> is an American philosopher. He is an Associate Professor of Philosophy at Pasadena City College in Pasadena, California. </w:t>
      </w:r>
      <w:hyperlink r:id="rId6" w:history="1">
        <w:r w:rsidRPr="0043640E">
          <w:rPr>
            <w:rFonts w:eastAsia="Calibri" w:cs="Times New Roman"/>
          </w:rPr>
          <w:t>https://www.cambridge.org/core/journals/social-philosophy-and-policy/article/abs/there-is-no-such-thing-as-an-unjust-initial-acquisition/5C744D6D5C525E711EC75F75BF7109D1)[brackets</w:t>
        </w:r>
      </w:hyperlink>
      <w:r w:rsidRPr="0043640E">
        <w:rPr>
          <w:rFonts w:eastAsia="Calibri" w:cs="Times New Roman"/>
        </w:rPr>
        <w:t xml:space="preserve"> for gen lang]//</w:t>
      </w:r>
      <w:proofErr w:type="spellStart"/>
      <w:r w:rsidRPr="0043640E">
        <w:rPr>
          <w:rFonts w:eastAsia="Calibri" w:cs="Times New Roman"/>
        </w:rPr>
        <w:t>phs</w:t>
      </w:r>
      <w:proofErr w:type="spellEnd"/>
      <w:r w:rsidRPr="0043640E">
        <w:rPr>
          <w:rFonts w:eastAsia="Calibri" w:cs="Times New Roman"/>
        </w:rPr>
        <w:t xml:space="preserve"> </w:t>
      </w:r>
      <w:proofErr w:type="spellStart"/>
      <w:r w:rsidRPr="0043640E">
        <w:rPr>
          <w:rFonts w:eastAsia="Calibri" w:cs="Times New Roman"/>
        </w:rPr>
        <w:t>st</w:t>
      </w:r>
      <w:proofErr w:type="spellEnd"/>
    </w:p>
    <w:p w14:paraId="3D44F582" w14:textId="7D272553" w:rsidR="007B5CB0" w:rsidRDefault="0043640E" w:rsidP="0043640E">
      <w:pPr>
        <w:rPr>
          <w:rFonts w:eastAsia="Calibri" w:cs="Times New Roman"/>
          <w:sz w:val="10"/>
        </w:rPr>
      </w:pPr>
      <w:r w:rsidRPr="00AF6DF1">
        <w:rPr>
          <w:rFonts w:eastAsia="Calibri" w:cs="Times New Roman"/>
          <w:sz w:val="10"/>
        </w:rPr>
        <w:t xml:space="preserve">There is. </w:t>
      </w:r>
      <w:r w:rsidRPr="00AF6DF1">
        <w:rPr>
          <w:rFonts w:eastAsia="Calibri" w:cs="Times New Roman"/>
          <w:b/>
          <w:iCs/>
          <w:u w:val="single"/>
        </w:rPr>
        <w:t>An alternative, soft-line approach could acknowledge that the initial acquirer who abuses a monopoly over a water hole</w:t>
      </w:r>
      <w:r w:rsidRPr="00AF6DF1">
        <w:rPr>
          <w:rFonts w:eastAsia="Calibri" w:cs="Times New Roman"/>
          <w:sz w:val="10"/>
        </w:rPr>
        <w:t xml:space="preserve"> (or any similar crucial resource) </w:t>
      </w:r>
      <w:r w:rsidRPr="00AF6DF1">
        <w:rPr>
          <w:rFonts w:eastAsia="Calibri" w:cs="Times New Roman"/>
          <w:b/>
          <w:iCs/>
          <w:u w:val="single"/>
        </w:rPr>
        <w:t xml:space="preserve">does commit an injustice against those who are disad- </w:t>
      </w:r>
      <w:proofErr w:type="spellStart"/>
      <w:r w:rsidRPr="00AF6DF1">
        <w:rPr>
          <w:rFonts w:eastAsia="Calibri" w:cs="Times New Roman"/>
          <w:b/>
          <w:iCs/>
          <w:u w:val="single"/>
        </w:rPr>
        <w:t>vantaged</w:t>
      </w:r>
      <w:proofErr w:type="spellEnd"/>
      <w:r w:rsidRPr="00AF6DF1">
        <w:rPr>
          <w:rFonts w:eastAsia="Calibri" w:cs="Times New Roman"/>
          <w:b/>
          <w:iCs/>
          <w:u w:val="single"/>
        </w:rPr>
        <w:t xml:space="preserve">, but such an approach could still hold that the acquirer never- </w:t>
      </w:r>
      <w:proofErr w:type="spellStart"/>
      <w:r w:rsidRPr="00AF6DF1">
        <w:rPr>
          <w:rFonts w:eastAsia="Calibri" w:cs="Times New Roman"/>
          <w:b/>
          <w:iCs/>
          <w:u w:val="single"/>
        </w:rPr>
        <w:t>theless</w:t>
      </w:r>
      <w:proofErr w:type="spellEnd"/>
      <w:r w:rsidRPr="00AF6DF1">
        <w:rPr>
          <w:rFonts w:eastAsia="Calibri" w:cs="Times New Roman"/>
          <w:b/>
          <w:iCs/>
          <w:u w:val="single"/>
        </w:rPr>
        <w:t xml:space="preserve"> has not committed an injustice in acquisition</w:t>
      </w:r>
      <w:r w:rsidRPr="00AF6DF1">
        <w:rPr>
          <w:rFonts w:eastAsia="Calibri" w:cs="Times New Roman"/>
          <w:sz w:val="10"/>
        </w:rPr>
        <w:t xml:space="preserve"> —his acquisition was, as I have said, neither just nor unjust. </w:t>
      </w:r>
      <w:r w:rsidRPr="00AF6DF1">
        <w:rPr>
          <w:rFonts w:eastAsia="Calibri" w:cs="Times New Roman"/>
          <w:b/>
          <w:iCs/>
          <w:u w:val="single"/>
        </w:rPr>
        <w:t>Nor does he fail to own what he has acquired</w:t>
      </w:r>
      <w:r w:rsidRPr="00AF6DF1">
        <w:rPr>
          <w:rFonts w:eastAsia="Calibri" w:cs="Times New Roman"/>
          <w:sz w:val="10"/>
        </w:rPr>
        <w:t xml:space="preserve">; he still cannot be said to have stolen the water from anyone. Rather, </w:t>
      </w:r>
      <w:r w:rsidRPr="00AF6DF1">
        <w:rPr>
          <w:rFonts w:eastAsia="Calibri" w:cs="Times New Roman"/>
          <w:b/>
          <w:iCs/>
          <w:u w:val="single"/>
        </w:rPr>
        <w:t>his injustice is an unjust use of what he owns, on a par with the unjust use I make of my self-owned fist when I wield it, unprovoked, to bop you on your self-owned nose.</w:t>
      </w:r>
      <w:r w:rsidRPr="00AF6DF1">
        <w:rPr>
          <w:rFonts w:eastAsia="Calibri" w:cs="Times New Roman"/>
          <w:sz w:val="10"/>
        </w:rPr>
        <w:t xml:space="preserve"> In what sense does the water-hole owner use his water unjustly, though? He doesn’t try to drown anyone in it, after all— indeed, </w:t>
      </w:r>
      <w:r w:rsidRPr="00AF6DF1">
        <w:rPr>
          <w:rFonts w:eastAsia="Calibri" w:cs="Times New Roman"/>
          <w:b/>
          <w:iCs/>
          <w:highlight w:val="cyan"/>
          <w:u w:val="single"/>
        </w:rPr>
        <w:t>the</w:t>
      </w:r>
      <w:r w:rsidRPr="00AF6DF1">
        <w:rPr>
          <w:rFonts w:eastAsia="Calibri" w:cs="Times New Roman"/>
          <w:b/>
          <w:iCs/>
          <w:u w:val="single"/>
        </w:rPr>
        <w:t xml:space="preserve"> whole problem is that he won’t let anybody near it! </w:t>
      </w:r>
      <w:r w:rsidRPr="00AF6DF1">
        <w:rPr>
          <w:rFonts w:eastAsia="Calibri" w:cs="Times New Roman"/>
          <w:sz w:val="10"/>
        </w:rPr>
        <w:t xml:space="preserve">Eric Mack gives us the answer we need in what he has put forward as the </w:t>
      </w:r>
      <w:r w:rsidRPr="00AF6DF1">
        <w:rPr>
          <w:rFonts w:eastAsia="Calibri" w:cs="Times New Roman"/>
          <w:b/>
          <w:iCs/>
          <w:u w:val="single"/>
        </w:rPr>
        <w:t>“</w:t>
      </w:r>
      <w:r w:rsidRPr="00AF6DF1">
        <w:rPr>
          <w:rFonts w:eastAsia="Calibri" w:cs="Times New Roman"/>
          <w:b/>
          <w:iCs/>
          <w:highlight w:val="cyan"/>
          <w:u w:val="single"/>
        </w:rPr>
        <w:t>self-ownership proviso”</w:t>
      </w:r>
      <w:r w:rsidRPr="00AF6DF1">
        <w:rPr>
          <w:rFonts w:eastAsia="Calibri" w:cs="Times New Roman"/>
          <w:sz w:val="10"/>
        </w:rPr>
        <w:t xml:space="preserve"> (SOP).28 </w:t>
      </w:r>
      <w:r w:rsidRPr="00AF6DF1">
        <w:rPr>
          <w:rFonts w:eastAsia="Calibri" w:cs="Times New Roman"/>
          <w:b/>
          <w:iCs/>
          <w:u w:val="single"/>
        </w:rPr>
        <w:t xml:space="preserve">This </w:t>
      </w:r>
      <w:r w:rsidRPr="00AF6DF1">
        <w:rPr>
          <w:rFonts w:eastAsia="Calibri" w:cs="Times New Roman"/>
          <w:b/>
          <w:iCs/>
          <w:highlight w:val="cyan"/>
          <w:u w:val="single"/>
        </w:rPr>
        <w:t>is</w:t>
      </w:r>
      <w:r w:rsidRPr="00AF6DF1">
        <w:rPr>
          <w:rFonts w:eastAsia="Calibri" w:cs="Times New Roman"/>
          <w:b/>
          <w:iCs/>
          <w:u w:val="single"/>
        </w:rPr>
        <w:t xml:space="preserve"> a proviso </w:t>
      </w:r>
      <w:r w:rsidRPr="00AF6DF1">
        <w:rPr>
          <w:rFonts w:eastAsia="Calibri" w:cs="Times New Roman"/>
          <w:b/>
          <w:iCs/>
          <w:highlight w:val="cyan"/>
          <w:u w:val="single"/>
        </w:rPr>
        <w:t>not</w:t>
      </w:r>
      <w:r w:rsidRPr="00AF6DF1">
        <w:rPr>
          <w:rFonts w:eastAsia="Calibri" w:cs="Times New Roman"/>
          <w:sz w:val="10"/>
        </w:rPr>
        <w:t xml:space="preserve"> (as the Lock- </w:t>
      </w:r>
      <w:proofErr w:type="spellStart"/>
      <w:r w:rsidRPr="00AF6DF1">
        <w:rPr>
          <w:rFonts w:eastAsia="Calibri" w:cs="Times New Roman"/>
          <w:sz w:val="10"/>
        </w:rPr>
        <w:t>ean</w:t>
      </w:r>
      <w:proofErr w:type="spellEnd"/>
      <w:r w:rsidRPr="00AF6DF1">
        <w:rPr>
          <w:rFonts w:eastAsia="Calibri" w:cs="Times New Roman"/>
          <w:sz w:val="10"/>
        </w:rPr>
        <w:t xml:space="preserve"> proviso is) </w:t>
      </w:r>
      <w:r w:rsidRPr="00AF6DF1">
        <w:rPr>
          <w:rFonts w:eastAsia="Calibri" w:cs="Times New Roman"/>
          <w:b/>
          <w:iCs/>
          <w:highlight w:val="cyan"/>
          <w:u w:val="single"/>
        </w:rPr>
        <w:t>on the initial acquisition</w:t>
      </w:r>
      <w:r w:rsidRPr="00AF6DF1">
        <w:rPr>
          <w:rFonts w:eastAsia="Calibri" w:cs="Times New Roman"/>
          <w:b/>
          <w:iCs/>
          <w:u w:val="single"/>
        </w:rPr>
        <w:t xml:space="preserve"> of property, </w:t>
      </w:r>
      <w:r w:rsidRPr="00AF6DF1">
        <w:rPr>
          <w:rFonts w:eastAsia="Calibri" w:cs="Times New Roman"/>
          <w:b/>
          <w:iCs/>
          <w:highlight w:val="cyan"/>
          <w:u w:val="single"/>
        </w:rPr>
        <w:t>but rather</w:t>
      </w:r>
      <w:r w:rsidRPr="00AF6DF1">
        <w:rPr>
          <w:rFonts w:eastAsia="Calibri" w:cs="Times New Roman"/>
          <w:b/>
          <w:iCs/>
          <w:u w:val="single"/>
        </w:rPr>
        <w:t xml:space="preserve"> on </w:t>
      </w:r>
      <w:r w:rsidRPr="00AF6DF1">
        <w:rPr>
          <w:rFonts w:eastAsia="Calibri" w:cs="Times New Roman"/>
          <w:b/>
          <w:iCs/>
          <w:highlight w:val="cyan"/>
          <w:u w:val="single"/>
        </w:rPr>
        <w:t>how one can use</w:t>
      </w:r>
      <w:r w:rsidRPr="00AF6DF1">
        <w:rPr>
          <w:rFonts w:eastAsia="Calibri" w:cs="Times New Roman"/>
          <w:b/>
          <w:iCs/>
          <w:u w:val="single"/>
        </w:rPr>
        <w:t xml:space="preserve"> his </w:t>
      </w:r>
      <w:r w:rsidRPr="00AF6DF1">
        <w:rPr>
          <w:rFonts w:eastAsia="Calibri" w:cs="Times New Roman"/>
          <w:b/>
          <w:iCs/>
          <w:highlight w:val="cyan"/>
          <w:u w:val="single"/>
        </w:rPr>
        <w:t>property</w:t>
      </w:r>
      <w:r w:rsidRPr="00AF6DF1">
        <w:rPr>
          <w:rFonts w:eastAsia="Calibri" w:cs="Times New Roman"/>
          <w:b/>
          <w:iCs/>
          <w:u w:val="single"/>
        </w:rPr>
        <w:t xml:space="preserve"> in a way that respects others’ self-ownership rights</w:t>
      </w:r>
      <w:r w:rsidRPr="00AF6DF1">
        <w:rPr>
          <w:rFonts w:eastAsia="Calibri" w:cs="Times New Roman"/>
          <w:sz w:val="10"/>
        </w:rPr>
        <w:t xml:space="preserve">. </w:t>
      </w:r>
      <w:r w:rsidRPr="00AF6DF1">
        <w:rPr>
          <w:rFonts w:eastAsia="Calibri" w:cs="Times New Roman"/>
          <w:b/>
          <w:iCs/>
          <w:u w:val="single"/>
        </w:rPr>
        <w:t xml:space="preserve">It is motivated by consideration of the fact that </w:t>
      </w:r>
      <w:r w:rsidRPr="00AF6DF1">
        <w:rPr>
          <w:rFonts w:eastAsia="Calibri" w:cs="Times New Roman"/>
          <w:b/>
          <w:iCs/>
          <w:highlight w:val="cyan"/>
          <w:u w:val="single"/>
        </w:rPr>
        <w:t>the</w:t>
      </w:r>
      <w:r w:rsidRPr="00AF6DF1">
        <w:rPr>
          <w:rFonts w:eastAsia="Calibri" w:cs="Times New Roman"/>
          <w:b/>
          <w:iCs/>
          <w:u w:val="single"/>
        </w:rPr>
        <w:t xml:space="preserve"> talents, </w:t>
      </w:r>
      <w:r w:rsidRPr="00AF6DF1">
        <w:rPr>
          <w:rFonts w:eastAsia="Calibri" w:cs="Times New Roman"/>
          <w:b/>
          <w:iCs/>
          <w:highlight w:val="cyan"/>
          <w:u w:val="single"/>
        </w:rPr>
        <w:t>abilities</w:t>
      </w:r>
      <w:r w:rsidRPr="00AF6DF1">
        <w:rPr>
          <w:rFonts w:eastAsia="Calibri" w:cs="Times New Roman"/>
          <w:b/>
          <w:iCs/>
          <w:u w:val="single"/>
        </w:rPr>
        <w:t xml:space="preserve">, </w:t>
      </w:r>
      <w:proofErr w:type="spellStart"/>
      <w:r w:rsidRPr="00AF6DF1">
        <w:rPr>
          <w:rFonts w:eastAsia="Calibri" w:cs="Times New Roman"/>
          <w:b/>
          <w:iCs/>
          <w:u w:val="single"/>
        </w:rPr>
        <w:t>capac</w:t>
      </w:r>
      <w:proofErr w:type="spellEnd"/>
      <w:r w:rsidRPr="00AF6DF1">
        <w:rPr>
          <w:rFonts w:eastAsia="Calibri" w:cs="Times New Roman"/>
          <w:b/>
          <w:iCs/>
          <w:u w:val="single"/>
        </w:rPr>
        <w:t xml:space="preserve">- </w:t>
      </w:r>
      <w:proofErr w:type="spellStart"/>
      <w:r w:rsidRPr="00AF6DF1">
        <w:rPr>
          <w:rFonts w:eastAsia="Calibri" w:cs="Times New Roman"/>
          <w:b/>
          <w:iCs/>
          <w:u w:val="single"/>
        </w:rPr>
        <w:t>ities</w:t>
      </w:r>
      <w:proofErr w:type="spellEnd"/>
      <w:r w:rsidRPr="00AF6DF1">
        <w:rPr>
          <w:rFonts w:eastAsia="Calibri" w:cs="Times New Roman"/>
          <w:b/>
          <w:iCs/>
          <w:u w:val="single"/>
        </w:rPr>
        <w:t>, energies,</w:t>
      </w:r>
      <w:r w:rsidRPr="00AF6DF1">
        <w:rPr>
          <w:rFonts w:eastAsia="Calibri" w:cs="Times New Roman"/>
          <w:sz w:val="10"/>
        </w:rPr>
        <w:t xml:space="preserve"> etc., </w:t>
      </w:r>
      <w:r w:rsidRPr="00AF6DF1">
        <w:rPr>
          <w:rFonts w:eastAsia="Calibri" w:cs="Times New Roman"/>
          <w:b/>
          <w:iCs/>
          <w:highlight w:val="cyan"/>
          <w:u w:val="single"/>
        </w:rPr>
        <w:t>that a person</w:t>
      </w:r>
      <w:r w:rsidRPr="00AF6DF1">
        <w:rPr>
          <w:rFonts w:eastAsia="Calibri" w:cs="Times New Roman"/>
          <w:b/>
          <w:iCs/>
          <w:u w:val="single"/>
        </w:rPr>
        <w:t xml:space="preserve"> rightfully </w:t>
      </w:r>
      <w:r w:rsidRPr="00AF6DF1">
        <w:rPr>
          <w:rFonts w:eastAsia="Calibri" w:cs="Times New Roman"/>
          <w:b/>
          <w:iCs/>
          <w:highlight w:val="cyan"/>
          <w:u w:val="single"/>
        </w:rPr>
        <w:t>possess</w:t>
      </w:r>
      <w:r w:rsidRPr="00AF6DF1">
        <w:rPr>
          <w:rFonts w:eastAsia="Calibri" w:cs="Times New Roman"/>
          <w:b/>
          <w:iCs/>
          <w:u w:val="single"/>
        </w:rPr>
        <w:t xml:space="preserve">es as a self-owner </w:t>
      </w:r>
      <w:r w:rsidRPr="00AF6DF1">
        <w:rPr>
          <w:rFonts w:eastAsia="Calibri" w:cs="Times New Roman"/>
          <w:b/>
          <w:iCs/>
          <w:highlight w:val="cyan"/>
          <w:u w:val="single"/>
        </w:rPr>
        <w:t>are inherently “world-interactive”</w:t>
      </w:r>
      <w:r w:rsidRPr="00AF6DF1">
        <w:rPr>
          <w:rFonts w:eastAsia="Calibri" w:cs="Times New Roman"/>
          <w:b/>
          <w:iCs/>
          <w:u w:val="single"/>
        </w:rPr>
        <w:t>;</w:t>
      </w:r>
      <w:r w:rsidRPr="00AF6DF1">
        <w:rPr>
          <w:rFonts w:eastAsia="Calibri" w:cs="Times New Roman"/>
          <w:sz w:val="10"/>
        </w:rPr>
        <w:t xml:space="preserve"> that is, it is of </w:t>
      </w:r>
      <w:r w:rsidRPr="00AF6DF1">
        <w:rPr>
          <w:rFonts w:eastAsia="Calibri" w:cs="Times New Roman"/>
          <w:b/>
          <w:iCs/>
          <w:u w:val="single"/>
        </w:rPr>
        <w:t>their very essence that they are directed toward the extra-personal environment</w:t>
      </w:r>
      <w:r w:rsidRPr="00AF6DF1">
        <w:rPr>
          <w:rFonts w:eastAsia="Calibri" w:cs="Times New Roman"/>
          <w:sz w:val="10"/>
        </w:rPr>
        <w:t xml:space="preserve">.29 </w:t>
      </w:r>
      <w:r w:rsidRPr="00AF6DF1">
        <w:rPr>
          <w:rFonts w:eastAsia="Calibri" w:cs="Times New Roman"/>
          <w:b/>
          <w:iCs/>
          <w:highlight w:val="cyan"/>
          <w:u w:val="single"/>
        </w:rPr>
        <w:t>Your capacity to use your hand</w:t>
      </w:r>
      <w:r w:rsidRPr="00AF6DF1">
        <w:rPr>
          <w:rFonts w:eastAsia="Calibri" w:cs="Times New Roman"/>
          <w:b/>
          <w:iCs/>
          <w:u w:val="single"/>
        </w:rPr>
        <w:t xml:space="preserve">, for instance, </w:t>
      </w:r>
      <w:r w:rsidRPr="00AF6DF1">
        <w:rPr>
          <w:rFonts w:eastAsia="Calibri" w:cs="Times New Roman"/>
          <w:b/>
          <w:iCs/>
          <w:highlight w:val="cyan"/>
          <w:u w:val="single"/>
        </w:rPr>
        <w:t>is</w:t>
      </w:r>
      <w:r w:rsidRPr="00AF6DF1">
        <w:rPr>
          <w:rFonts w:eastAsia="Calibri" w:cs="Times New Roman"/>
          <w:b/>
          <w:iCs/>
          <w:u w:val="single"/>
        </w:rPr>
        <w:t xml:space="preserve"> just </w:t>
      </w:r>
      <w:r w:rsidRPr="00AF6DF1">
        <w:rPr>
          <w:rFonts w:eastAsia="Calibri" w:cs="Times New Roman"/>
          <w:b/>
          <w:iCs/>
          <w:highlight w:val="cyan"/>
          <w:u w:val="single"/>
        </w:rPr>
        <w:t>a capacity to</w:t>
      </w:r>
      <w:r w:rsidRPr="00AF6DF1">
        <w:rPr>
          <w:rFonts w:eastAsia="Calibri" w:cs="Times New Roman"/>
          <w:b/>
          <w:iCs/>
          <w:u w:val="single"/>
        </w:rPr>
        <w:t xml:space="preserve"> grasp and </w:t>
      </w:r>
      <w:r w:rsidRPr="00AF6DF1">
        <w:rPr>
          <w:rFonts w:eastAsia="Calibri" w:cs="Times New Roman"/>
          <w:b/>
          <w:iCs/>
          <w:highlight w:val="cyan"/>
          <w:u w:val="single"/>
        </w:rPr>
        <w:t>manipulate external objects</w:t>
      </w:r>
      <w:r w:rsidRPr="00AF6DF1">
        <w:rPr>
          <w:rFonts w:eastAsia="Calibri" w:cs="Times New Roman"/>
          <w:b/>
          <w:iCs/>
          <w:u w:val="single"/>
        </w:rPr>
        <w:t>;</w:t>
      </w:r>
      <w:r w:rsidRPr="00AF6DF1">
        <w:rPr>
          <w:rFonts w:eastAsia="Calibri" w:cs="Times New Roman"/>
          <w:sz w:val="10"/>
        </w:rPr>
        <w:t xml:space="preserve"> thus, </w:t>
      </w:r>
      <w:r w:rsidRPr="00AF6DF1">
        <w:rPr>
          <w:rFonts w:eastAsia="Calibri" w:cs="Times New Roman"/>
          <w:b/>
          <w:iCs/>
          <w:u w:val="single"/>
        </w:rPr>
        <w:t>what you own in owning your hand is something essentially grasping</w:t>
      </w:r>
      <w:r w:rsidRPr="00AF6DF1">
        <w:rPr>
          <w:rFonts w:eastAsia="Calibri" w:cs="Times New Roman"/>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AF6DF1">
        <w:rPr>
          <w:rFonts w:eastAsia="Calibri" w:cs="Times New Roman"/>
          <w:b/>
          <w:iCs/>
          <w:u w:val="single"/>
        </w:rPr>
        <w:t>there are</w:t>
      </w:r>
      <w:r w:rsidRPr="00AF6DF1">
        <w:rPr>
          <w:rFonts w:eastAsia="Calibri" w:cs="Times New Roman"/>
          <w:sz w:val="10"/>
        </w:rPr>
        <w:t xml:space="preserve">, Mack suggests, </w:t>
      </w:r>
      <w:r w:rsidRPr="00AF6DF1">
        <w:rPr>
          <w:rFonts w:eastAsia="Calibri" w:cs="Times New Roman"/>
          <w:b/>
          <w:iCs/>
          <w:u w:val="single"/>
        </w:rPr>
        <w:t>other, noninvasive ways in which those rights might be violated. If</w:t>
      </w:r>
      <w:r w:rsidRPr="00AF6DF1">
        <w:rPr>
          <w:rFonts w:eastAsia="Calibri" w:cs="Times New Roman"/>
          <w:sz w:val="10"/>
        </w:rPr>
        <w:t xml:space="preserve">, to use an example of Mack’s, </w:t>
      </w:r>
      <w:r w:rsidRPr="00AF6DF1">
        <w:rPr>
          <w:rFonts w:eastAsia="Calibri" w:cs="Times New Roman"/>
          <w:b/>
          <w:iCs/>
          <w:highlight w:val="cyan"/>
          <w:u w:val="single"/>
        </w:rPr>
        <w:t>I</w:t>
      </w:r>
      <w:r w:rsidRPr="00AF6DF1">
        <w:rPr>
          <w:rFonts w:eastAsia="Calibri" w:cs="Times New Roman"/>
          <w:b/>
          <w:iCs/>
          <w:u w:val="single"/>
        </w:rPr>
        <w:t xml:space="preserve"> effectively </w:t>
      </w:r>
      <w:r w:rsidRPr="00AF6DF1">
        <w:rPr>
          <w:rFonts w:eastAsia="Calibri" w:cs="Times New Roman"/>
          <w:b/>
          <w:iCs/>
          <w:highlight w:val="cyan"/>
          <w:u w:val="single"/>
        </w:rPr>
        <w:t>nullify your ability to use your hand</w:t>
      </w:r>
      <w:r w:rsidRPr="00AF6DF1">
        <w:rPr>
          <w:rFonts w:eastAsia="Calibri" w:cs="Times New Roman"/>
          <w:b/>
          <w:iCs/>
          <w:u w:val="single"/>
        </w:rPr>
        <w:t xml:space="preserve"> by creating a device that causes anything you reach for to be propelled beyond your grasp,</w:t>
      </w:r>
      <w:r w:rsidRPr="00AF6DF1">
        <w:rPr>
          <w:rFonts w:eastAsia="Calibri" w:cs="Times New Roman"/>
          <w:sz w:val="10"/>
        </w:rPr>
        <w:t xml:space="preserve"> making it impossible for you ever to grasp or </w:t>
      </w:r>
      <w:proofErr w:type="spellStart"/>
      <w:r w:rsidRPr="00AF6DF1">
        <w:rPr>
          <w:rFonts w:eastAsia="Calibri" w:cs="Times New Roman"/>
          <w:sz w:val="10"/>
        </w:rPr>
        <w:t>manip</w:t>
      </w:r>
      <w:proofErr w:type="spellEnd"/>
      <w:r w:rsidRPr="00AF6DF1">
        <w:rPr>
          <w:rFonts w:eastAsia="Calibri" w:cs="Times New Roman"/>
          <w:sz w:val="10"/>
        </w:rPr>
        <w:t xml:space="preserve">- </w:t>
      </w:r>
      <w:proofErr w:type="spellStart"/>
      <w:r w:rsidRPr="00AF6DF1">
        <w:rPr>
          <w:rFonts w:eastAsia="Calibri" w:cs="Times New Roman"/>
          <w:sz w:val="10"/>
        </w:rPr>
        <w:t>ulate</w:t>
      </w:r>
      <w:proofErr w:type="spellEnd"/>
      <w:r w:rsidRPr="00AF6DF1">
        <w:rPr>
          <w:rFonts w:eastAsia="Calibri" w:cs="Times New Roman"/>
          <w:sz w:val="10"/>
        </w:rPr>
        <w:t xml:space="preserve"> anything, </w:t>
      </w:r>
      <w:r w:rsidRPr="00AF6DF1">
        <w:rPr>
          <w:rFonts w:eastAsia="Calibri" w:cs="Times New Roman"/>
          <w:b/>
          <w:iCs/>
          <w:highlight w:val="cyan"/>
          <w:u w:val="single"/>
        </w:rPr>
        <w:t>I have violated your right to your hand</w:t>
      </w:r>
      <w:r w:rsidRPr="00AF6DF1">
        <w:rPr>
          <w:rFonts w:eastAsia="Calibri" w:cs="Times New Roman"/>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AF6DF1">
        <w:rPr>
          <w:rFonts w:eastAsia="Calibri" w:cs="Times New Roman"/>
          <w:b/>
          <w:iCs/>
          <w:u w:val="single"/>
        </w:rPr>
        <w:t>“[t]he SOP requires that persons not deploy their legitimate holdings</w:t>
      </w:r>
      <w:r w:rsidRPr="00AF6DF1">
        <w:rPr>
          <w:rFonts w:eastAsia="Calibri" w:cs="Times New Roman"/>
          <w:sz w:val="10"/>
        </w:rPr>
        <w:t xml:space="preserve">, i.e., their extra-personal property, </w:t>
      </w:r>
      <w:r w:rsidRPr="00AF6DF1">
        <w:rPr>
          <w:rFonts w:eastAsia="Calibri" w:cs="Times New Roman"/>
          <w:b/>
          <w:iCs/>
          <w:u w:val="single"/>
        </w:rPr>
        <w:t>in ways that severely</w:t>
      </w:r>
      <w:r w:rsidRPr="00AF6DF1">
        <w:rPr>
          <w:rFonts w:eastAsia="Calibri" w:cs="Times New Roman"/>
          <w:sz w:val="10"/>
        </w:rPr>
        <w:t xml:space="preserve">, albeit noninvasively, </w:t>
      </w:r>
      <w:r w:rsidRPr="00AF6DF1">
        <w:rPr>
          <w:rFonts w:eastAsia="Calibri" w:cs="Times New Roman"/>
          <w:b/>
          <w:iCs/>
          <w:u w:val="single"/>
        </w:rPr>
        <w:t>disable any person’s world-interactive powers.”</w:t>
      </w:r>
      <w:r w:rsidRPr="00AF6DF1">
        <w:rPr>
          <w:rFonts w:eastAsia="Calibri" w:cs="Times New Roman"/>
          <w:sz w:val="10"/>
        </w:rPr>
        <w:t xml:space="preserve"> 31 </w:t>
      </w:r>
      <w:r w:rsidRPr="00AF6DF1">
        <w:rPr>
          <w:rFonts w:eastAsia="Calibri" w:cs="Times New Roman"/>
          <w:b/>
          <w:iCs/>
          <w:highlight w:val="cyan"/>
          <w:u w:val="single"/>
        </w:rPr>
        <w:t>The SOP</w:t>
      </w:r>
      <w:r w:rsidRPr="00AF6DF1">
        <w:rPr>
          <w:rFonts w:eastAsia="Calibri" w:cs="Times New Roman"/>
          <w:b/>
          <w:iCs/>
          <w:u w:val="single"/>
        </w:rPr>
        <w:t xml:space="preserve"> </w:t>
      </w:r>
      <w:r w:rsidRPr="00AF6DF1">
        <w:rPr>
          <w:rFonts w:eastAsia="Calibri" w:cs="Times New Roman"/>
          <w:b/>
          <w:iCs/>
          <w:highlight w:val="cyan"/>
          <w:u w:val="single"/>
        </w:rPr>
        <w:t>follows</w:t>
      </w:r>
      <w:r w:rsidRPr="00AF6DF1">
        <w:rPr>
          <w:rFonts w:eastAsia="Calibri" w:cs="Times New Roman"/>
          <w:sz w:val="10"/>
        </w:rPr>
        <w:t xml:space="preserve">, in Mack’s view, </w:t>
      </w:r>
      <w:r w:rsidRPr="00AF6DF1">
        <w:rPr>
          <w:rFonts w:eastAsia="Calibri" w:cs="Times New Roman"/>
          <w:b/>
          <w:iCs/>
          <w:highlight w:val="cyan"/>
          <w:u w:val="single"/>
        </w:rPr>
        <w:t>from the thesis of self-ownership itself</w:t>
      </w:r>
      <w:r w:rsidRPr="00AF6DF1">
        <w:rPr>
          <w:rFonts w:eastAsia="Calibri" w:cs="Times New Roman"/>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AF6DF1">
        <w:rPr>
          <w:rFonts w:eastAsia="Calibri" w:cs="Times New Roman"/>
          <w:sz w:val="10"/>
        </w:rPr>
        <w:t>abling</w:t>
      </w:r>
      <w:proofErr w:type="spellEnd"/>
      <w:r w:rsidRPr="00AF6DF1">
        <w:rPr>
          <w:rFonts w:eastAsia="Calibri" w:cs="Times New Roman"/>
          <w:sz w:val="10"/>
        </w:rPr>
        <w:t xml:space="preserve"> Property Barrier examples might be explained by saying that in falling asleep on the unowned plot of land, Zelda in effect has come (at least temporarily) to acquire it, and (by virtue of walking) to </w:t>
      </w:r>
      <w:proofErr w:type="gramStart"/>
      <w:r w:rsidRPr="00AF6DF1">
        <w:rPr>
          <w:rFonts w:eastAsia="Calibri" w:cs="Times New Roman"/>
          <w:sz w:val="10"/>
        </w:rPr>
        <w:t>acquire also</w:t>
      </w:r>
      <w:proofErr w:type="gramEnd"/>
      <w:r w:rsidRPr="00AF6DF1">
        <w:rPr>
          <w:rFonts w:eastAsia="Calibri" w:cs="Times New Roman"/>
          <w:sz w:val="10"/>
        </w:rPr>
        <w:t xml:space="preserve">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AF6DF1">
        <w:rPr>
          <w:rFonts w:eastAsia="Calibri" w:cs="Times New Roman"/>
          <w:sz w:val="10"/>
        </w:rPr>
        <w:t>hard-line</w:t>
      </w:r>
      <w:proofErr w:type="spellEnd"/>
      <w:r w:rsidRPr="00AF6DF1">
        <w:rPr>
          <w:rFonts w:eastAsia="Calibri" w:cs="Times New Roman"/>
          <w:sz w:val="10"/>
        </w:rPr>
        <w:t xml:space="preserve"> way and thus avoid commitment to the SOP. Such a </w:t>
      </w:r>
      <w:proofErr w:type="spellStart"/>
      <w:r w:rsidRPr="00AF6DF1">
        <w:rPr>
          <w:rFonts w:eastAsia="Calibri" w:cs="Times New Roman"/>
          <w:sz w:val="10"/>
        </w:rPr>
        <w:t>hard-line</w:t>
      </w:r>
      <w:proofErr w:type="spellEnd"/>
      <w:r w:rsidRPr="00AF6DF1">
        <w:rPr>
          <w:rFonts w:eastAsia="Calibri" w:cs="Times New Roman"/>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AF6DF1">
        <w:rPr>
          <w:rFonts w:eastAsia="Calibri" w:cs="Times New Roman"/>
          <w:sz w:val="10"/>
        </w:rPr>
        <w:t>vio</w:t>
      </w:r>
      <w:proofErr w:type="spellEnd"/>
      <w:r w:rsidRPr="00AF6DF1">
        <w:rPr>
          <w:rFonts w:eastAsia="Calibri" w:cs="Times New Roman"/>
          <w:sz w:val="10"/>
        </w:rPr>
        <w:t xml:space="preserve">- </w:t>
      </w:r>
      <w:proofErr w:type="spellStart"/>
      <w:r w:rsidRPr="00AF6DF1">
        <w:rPr>
          <w:rFonts w:eastAsia="Calibri" w:cs="Times New Roman"/>
          <w:sz w:val="10"/>
        </w:rPr>
        <w:t>lating</w:t>
      </w:r>
      <w:proofErr w:type="spellEnd"/>
      <w:r w:rsidRPr="00AF6DF1">
        <w:rPr>
          <w:rFonts w:eastAsia="Calibri" w:cs="Times New Roman"/>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AF6DF1">
        <w:rPr>
          <w:rFonts w:eastAsia="Calibri" w:cs="Times New Roman"/>
          <w:sz w:val="10"/>
        </w:rPr>
        <w:t>erty</w:t>
      </w:r>
      <w:proofErr w:type="spellEnd"/>
      <w:r w:rsidRPr="00AF6DF1">
        <w:rPr>
          <w:rFonts w:eastAsia="Calibri" w:cs="Times New Roman"/>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AF6DF1">
        <w:rPr>
          <w:rFonts w:eastAsia="Calibri" w:cs="Times New Roman"/>
          <w:sz w:val="10"/>
        </w:rPr>
        <w:t>unlibertarian</w:t>
      </w:r>
      <w:proofErr w:type="spellEnd"/>
      <w:r w:rsidRPr="00AF6DF1">
        <w:rPr>
          <w:rFonts w:eastAsia="Calibri" w:cs="Times New Roman"/>
          <w:sz w:val="10"/>
        </w:rPr>
        <w:t xml:space="preserve"> and presumably redistributionist) POP would also, in par- </w:t>
      </w:r>
      <w:proofErr w:type="spellStart"/>
      <w:r w:rsidRPr="00AF6DF1">
        <w:rPr>
          <w:rFonts w:eastAsia="Calibri" w:cs="Times New Roman"/>
          <w:sz w:val="10"/>
        </w:rPr>
        <w:t>allel</w:t>
      </w:r>
      <w:proofErr w:type="spellEnd"/>
      <w:r w:rsidRPr="00AF6DF1">
        <w:rPr>
          <w:rFonts w:eastAsia="Calibri" w:cs="Times New Roman"/>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AF6DF1">
        <w:rPr>
          <w:rFonts w:eastAsia="Calibri" w:cs="Times New Roman"/>
          <w:b/>
          <w:iCs/>
          <w:highlight w:val="cyan"/>
          <w:u w:val="single"/>
        </w:rPr>
        <w:t>To nullify these powers</w:t>
      </w:r>
      <w:r w:rsidRPr="00AF6DF1">
        <w:rPr>
          <w:rFonts w:eastAsia="Calibri" w:cs="Times New Roman"/>
          <w:b/>
          <w:iCs/>
          <w:u w:val="single"/>
        </w:rPr>
        <w:t xml:space="preserve"> even for a limited time</w:t>
      </w:r>
      <w:r w:rsidRPr="00AF6DF1">
        <w:rPr>
          <w:rFonts w:eastAsia="Calibri" w:cs="Times New Roman"/>
          <w:sz w:val="10"/>
        </w:rPr>
        <w:t xml:space="preserve">, then, </w:t>
      </w:r>
      <w:r w:rsidRPr="00AF6DF1">
        <w:rPr>
          <w:rFonts w:eastAsia="Calibri" w:cs="Times New Roman"/>
          <w:b/>
          <w:iCs/>
          <w:highlight w:val="cyan"/>
          <w:u w:val="single"/>
        </w:rPr>
        <w:t>is</w:t>
      </w:r>
      <w:r w:rsidRPr="00AF6DF1">
        <w:rPr>
          <w:rFonts w:eastAsia="Calibri" w:cs="Times New Roman"/>
          <w:sz w:val="10"/>
        </w:rPr>
        <w:t xml:space="preserve"> (very often at least) </w:t>
      </w:r>
      <w:r w:rsidRPr="00AF6DF1">
        <w:rPr>
          <w:rFonts w:eastAsia="Calibri" w:cs="Times New Roman"/>
          <w:b/>
          <w:iCs/>
          <w:u w:val="single"/>
        </w:rPr>
        <w:t xml:space="preserve">not merely temporarily to inconvenience their owner, but, rather, </w:t>
      </w:r>
      <w:r w:rsidRPr="00AF6DF1">
        <w:rPr>
          <w:rFonts w:eastAsia="Calibri" w:cs="Times New Roman"/>
          <w:b/>
          <w:iCs/>
          <w:highlight w:val="cyan"/>
          <w:u w:val="single"/>
        </w:rPr>
        <w:t>to</w:t>
      </w:r>
      <w:r w:rsidRPr="00AF6DF1">
        <w:rPr>
          <w:rFonts w:eastAsia="Calibri" w:cs="Times New Roman"/>
          <w:sz w:val="10"/>
          <w:highlight w:val="cyan"/>
        </w:rPr>
        <w:t xml:space="preserve"> </w:t>
      </w:r>
      <w:r w:rsidRPr="00AF6DF1">
        <w:rPr>
          <w:rFonts w:eastAsia="Calibri" w:cs="Times New Roman"/>
          <w:b/>
          <w:iCs/>
          <w:highlight w:val="cyan"/>
          <w:u w:val="single"/>
        </w:rPr>
        <w:t xml:space="preserve">bring about a permanent </w:t>
      </w:r>
      <w:proofErr w:type="spellStart"/>
      <w:r w:rsidRPr="00AF6DF1">
        <w:rPr>
          <w:rFonts w:eastAsia="Calibri" w:cs="Times New Roman"/>
          <w:b/>
          <w:iCs/>
          <w:highlight w:val="cyan"/>
          <w:u w:val="single"/>
        </w:rPr>
        <w:t>reduc</w:t>
      </w:r>
      <w:proofErr w:type="spellEnd"/>
      <w:r w:rsidRPr="00AF6DF1">
        <w:rPr>
          <w:rFonts w:eastAsia="Calibri" w:cs="Times New Roman"/>
          <w:b/>
          <w:iCs/>
          <w:highlight w:val="cyan"/>
          <w:u w:val="single"/>
        </w:rPr>
        <w:t xml:space="preserve">- </w:t>
      </w:r>
      <w:proofErr w:type="spellStart"/>
      <w:r w:rsidRPr="00AF6DF1">
        <w:rPr>
          <w:rFonts w:eastAsia="Calibri" w:cs="Times New Roman"/>
          <w:b/>
          <w:iCs/>
          <w:highlight w:val="cyan"/>
          <w:u w:val="single"/>
        </w:rPr>
        <w:t>tion</w:t>
      </w:r>
      <w:proofErr w:type="spellEnd"/>
      <w:r w:rsidRPr="00AF6DF1">
        <w:rPr>
          <w:rFonts w:eastAsia="Calibri" w:cs="Times New Roman"/>
          <w:b/>
          <w:iCs/>
          <w:u w:val="single"/>
        </w:rPr>
        <w:t xml:space="preserve"> or even disablement of these powers.</w:t>
      </w:r>
      <w:r w:rsidRPr="00AF6DF1">
        <w:rPr>
          <w:rFonts w:eastAsia="Calibri" w:cs="Times New Roman"/>
          <w:sz w:val="10"/>
        </w:rPr>
        <w:t xml:space="preserve"> By contrast, a submarine (or a corkscrew) retains its powers even when left indefinitely in a garage (or a drawer). </w:t>
      </w:r>
      <w:r w:rsidRPr="00AF6DF1">
        <w:rPr>
          <w:rFonts w:eastAsia="Calibri" w:cs="Times New Roman"/>
          <w:b/>
          <w:iCs/>
          <w:u w:val="single"/>
        </w:rPr>
        <w:t>This difference in the effect that nullification has on self-owned powers versus extra-personal property plausibly justifies a difference in our judgments concerning the acceptability</w:t>
      </w:r>
      <w:r w:rsidRPr="00AF6DF1">
        <w:rPr>
          <w:rFonts w:eastAsia="Calibri" w:cs="Times New Roman"/>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AF6DF1">
        <w:rPr>
          <w:rFonts w:eastAsia="Calibri" w:cs="Times New Roman"/>
          <w:b/>
          <w:iCs/>
          <w:highlight w:val="cyan"/>
          <w:u w:val="single"/>
        </w:rPr>
        <w:t>One’s self-owned powers</w:t>
      </w:r>
      <w:r w:rsidRPr="00AF6DF1">
        <w:rPr>
          <w:rFonts w:eastAsia="Calibri" w:cs="Times New Roman"/>
          <w:b/>
          <w:iCs/>
          <w:u w:val="single"/>
        </w:rPr>
        <w:t xml:space="preserve">, along with the SOP-guaranteed right to the non-nullification of those powers, </w:t>
      </w:r>
      <w:r w:rsidRPr="00AF6DF1">
        <w:rPr>
          <w:rFonts w:eastAsia="Calibri" w:cs="Times New Roman"/>
          <w:b/>
          <w:iCs/>
          <w:highlight w:val="cyan"/>
          <w:u w:val="single"/>
        </w:rPr>
        <w:t>are not something one</w:t>
      </w:r>
      <w:r w:rsidRPr="00AF6DF1">
        <w:rPr>
          <w:rFonts w:eastAsia="Calibri" w:cs="Times New Roman"/>
          <w:b/>
          <w:iCs/>
          <w:u w:val="single"/>
        </w:rPr>
        <w:t xml:space="preserve"> chooses or </w:t>
      </w:r>
      <w:r w:rsidRPr="00AF6DF1">
        <w:rPr>
          <w:rFonts w:eastAsia="Calibri" w:cs="Times New Roman"/>
          <w:b/>
          <w:iCs/>
          <w:highlight w:val="cyan"/>
          <w:u w:val="single"/>
        </w:rPr>
        <w:t>acquires; one just</w:t>
      </w:r>
      <w:r w:rsidRPr="00AF6DF1">
        <w:rPr>
          <w:rFonts w:eastAsia="Calibri" w:cs="Times New Roman"/>
          <w:b/>
          <w:iCs/>
          <w:u w:val="single"/>
        </w:rPr>
        <w:t xml:space="preserve"> has them </w:t>
      </w:r>
      <w:r w:rsidRPr="00AF6DF1">
        <w:rPr>
          <w:rFonts w:eastAsia="Calibri" w:cs="Times New Roman"/>
          <w:sz w:val="10"/>
        </w:rPr>
        <w:t>—indeed, to a great degree one just is the constellation of those powers, abilities, etc.—</w:t>
      </w:r>
      <w:r w:rsidRPr="00AF6DF1">
        <w:rPr>
          <w:rFonts w:eastAsia="Calibri" w:cs="Times New Roman"/>
          <w:b/>
          <w:iCs/>
          <w:u w:val="single"/>
        </w:rPr>
        <w:t xml:space="preserve">and </w:t>
      </w:r>
      <w:r w:rsidRPr="00AF6DF1">
        <w:rPr>
          <w:rFonts w:eastAsia="Calibri" w:cs="Times New Roman"/>
          <w:b/>
          <w:iCs/>
          <w:highlight w:val="cyan"/>
          <w:u w:val="single"/>
        </w:rPr>
        <w:t>owns them fully.</w:t>
      </w:r>
      <w:r w:rsidRPr="00AF6DF1">
        <w:rPr>
          <w:rFonts w:eastAsia="Calibri" w:cs="Times New Roman"/>
          <w:b/>
          <w:iCs/>
          <w:u w:val="single"/>
        </w:rPr>
        <w:t xml:space="preserve"> By contrast, </w:t>
      </w:r>
      <w:r w:rsidRPr="00AF6DF1">
        <w:rPr>
          <w:rFonts w:eastAsia="Calibri" w:cs="Times New Roman"/>
          <w:b/>
          <w:iCs/>
          <w:highlight w:val="cyan"/>
          <w:u w:val="single"/>
        </w:rPr>
        <w:t>extra-personal property is something one chooses to acquire or not to acquire</w:t>
      </w:r>
      <w:r w:rsidRPr="00AF6DF1">
        <w:rPr>
          <w:rFonts w:eastAsia="Calibri" w:cs="Times New Roman"/>
          <w:b/>
          <w:iCs/>
          <w:u w:val="single"/>
        </w:rPr>
        <w:t>,</w:t>
      </w:r>
      <w:r w:rsidRPr="00AF6DF1">
        <w:rPr>
          <w:rFonts w:eastAsia="Calibri" w:cs="Times New Roman"/>
          <w:sz w:val="10"/>
        </w:rPr>
        <w:t xml:space="preserve"> and as we have seen, one always acquires property rights in various degrees, from partial to full ownership—and this would include the rights guaranteed by a POP. </w:t>
      </w:r>
      <w:r w:rsidRPr="00AF6DF1">
        <w:rPr>
          <w:rFonts w:eastAsia="Calibri" w:cs="Times New Roman"/>
          <w:b/>
          <w:iCs/>
          <w:u w:val="single"/>
        </w:rPr>
        <w:t xml:space="preserve">If one chooses to acquire a corkscrew under conditions where wine bottles are </w:t>
      </w:r>
      <w:proofErr w:type="gramStart"/>
      <w:r w:rsidRPr="00AF6DF1">
        <w:rPr>
          <w:rFonts w:eastAsia="Calibri" w:cs="Times New Roman"/>
          <w:b/>
          <w:iCs/>
          <w:u w:val="single"/>
        </w:rPr>
        <w:t>unavailable, or</w:t>
      </w:r>
      <w:proofErr w:type="gramEnd"/>
      <w:r w:rsidRPr="00AF6DF1">
        <w:rPr>
          <w:rFonts w:eastAsia="Calibri" w:cs="Times New Roman"/>
          <w:b/>
          <w:iCs/>
          <w:u w:val="single"/>
        </w:rPr>
        <w:t xml:space="preserve"> are even likely at some point to become unavailable, one can hardly blame others if one finds oneself bottle-less</w:t>
      </w:r>
      <w:r w:rsidRPr="00AF6DF1">
        <w:rPr>
          <w:rFonts w:eastAsia="Calibri" w:cs="Times New Roman"/>
          <w:sz w:val="10"/>
        </w:rPr>
        <w:t xml:space="preserve">. To fail to acquire POP-like rights regarding the corkscrew (by, say, contracting with someone else to provide one with wine bottles in perpetuity) is not the same thing as to have those rights and then have them violated. </w:t>
      </w:r>
      <w:r w:rsidRPr="00AF6DF1">
        <w:rPr>
          <w:rFonts w:eastAsia="Calibri" w:cs="Times New Roman"/>
          <w:b/>
          <w:iCs/>
          <w:u w:val="single"/>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AF6DF1">
        <w:rPr>
          <w:rFonts w:eastAsia="Calibri" w:cs="Times New Roman"/>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1CFCED9" w14:textId="51070B75" w:rsidR="00950196" w:rsidRDefault="00950196" w:rsidP="00950196">
      <w:pPr>
        <w:pStyle w:val="Heading1"/>
        <w:rPr>
          <w:rFonts w:eastAsia="Calibri"/>
        </w:rPr>
      </w:pPr>
      <w:r>
        <w:rPr>
          <w:rFonts w:eastAsia="Calibri"/>
        </w:rPr>
        <w:t>AC</w:t>
      </w:r>
    </w:p>
    <w:p w14:paraId="164F5A14" w14:textId="49CE4D60" w:rsidR="00950196" w:rsidRDefault="00950196" w:rsidP="00950196">
      <w:pPr>
        <w:pStyle w:val="Heading2"/>
      </w:pPr>
      <w:r>
        <w:t>Framing</w:t>
      </w:r>
    </w:p>
    <w:p w14:paraId="2EC3A4B1" w14:textId="49B925E5" w:rsidR="008D6BDA" w:rsidRDefault="008D6BDA" w:rsidP="00950196">
      <w:pPr>
        <w:keepNext/>
        <w:keepLines/>
        <w:spacing w:before="40" w:after="0"/>
        <w:outlineLvl w:val="3"/>
        <w:rPr>
          <w:rFonts w:eastAsiaTheme="majorEastAsia" w:cstheme="majorBidi"/>
          <w:b/>
          <w:iCs/>
          <w:sz w:val="26"/>
        </w:rPr>
      </w:pPr>
      <w:bookmarkStart w:id="0" w:name="_Hlk89452940"/>
      <w:r>
        <w:rPr>
          <w:rFonts w:eastAsiaTheme="majorEastAsia" w:cstheme="majorBidi"/>
          <w:b/>
          <w:iCs/>
          <w:sz w:val="26"/>
        </w:rPr>
        <w:t>NC framing fits the resolutional discussion of justice – justice is a moral aspect that deals with what we owe to each other, and under Kant, one acts justly if they fulfil their obligation to not violate the categorical imperative.</w:t>
      </w:r>
    </w:p>
    <w:p w14:paraId="5EEF8B65" w14:textId="77777777" w:rsidR="008D6BDA" w:rsidRDefault="008D6BDA" w:rsidP="00950196">
      <w:pPr>
        <w:keepNext/>
        <w:keepLines/>
        <w:spacing w:before="40" w:after="0"/>
        <w:outlineLvl w:val="3"/>
        <w:rPr>
          <w:rFonts w:eastAsiaTheme="majorEastAsia" w:cstheme="majorBidi"/>
          <w:b/>
          <w:iCs/>
          <w:sz w:val="26"/>
        </w:rPr>
      </w:pPr>
    </w:p>
    <w:p w14:paraId="7A2198E1" w14:textId="41A9EBB0" w:rsidR="00950196" w:rsidRPr="00170A56" w:rsidRDefault="00950196" w:rsidP="00950196">
      <w:pPr>
        <w:keepNext/>
        <w:keepLines/>
        <w:spacing w:before="40" w:after="0"/>
        <w:outlineLvl w:val="3"/>
        <w:rPr>
          <w:rFonts w:eastAsiaTheme="majorEastAsia" w:cstheme="majorBidi"/>
          <w:b/>
          <w:iCs/>
          <w:sz w:val="26"/>
        </w:rPr>
      </w:pPr>
      <w:r w:rsidRPr="00170A56">
        <w:rPr>
          <w:rFonts w:eastAsiaTheme="majorEastAsia" w:cstheme="majorBidi"/>
          <w:b/>
          <w:iCs/>
          <w:sz w:val="26"/>
        </w:rPr>
        <w:t>Consequences fail:</w:t>
      </w:r>
    </w:p>
    <w:p w14:paraId="75F2DDE1" w14:textId="77777777" w:rsidR="00950196" w:rsidRPr="00950196" w:rsidRDefault="00950196" w:rsidP="00950196">
      <w:pPr>
        <w:keepNext/>
        <w:keepLines/>
        <w:spacing w:before="40" w:after="0"/>
        <w:outlineLvl w:val="3"/>
        <w:rPr>
          <w:rFonts w:eastAsiaTheme="majorEastAsia" w:cstheme="majorBidi"/>
          <w:b/>
          <w:iCs/>
          <w:sz w:val="26"/>
        </w:rPr>
      </w:pPr>
      <w:r w:rsidRPr="00950196">
        <w:rPr>
          <w:rFonts w:eastAsiaTheme="majorEastAsia" w:cstheme="majorBidi"/>
          <w:b/>
          <w:iCs/>
          <w:sz w:val="26"/>
        </w:rPr>
        <w:t>1] They only judge actions after they occur, which fails to guide decision making as it’s retrospective in nature.</w:t>
      </w:r>
    </w:p>
    <w:p w14:paraId="0137018B" w14:textId="77777777" w:rsidR="00950196" w:rsidRPr="00950196" w:rsidRDefault="00950196" w:rsidP="00950196">
      <w:pPr>
        <w:keepNext/>
        <w:keepLines/>
        <w:spacing w:before="40" w:after="0"/>
        <w:outlineLvl w:val="3"/>
        <w:rPr>
          <w:rFonts w:eastAsiaTheme="majorEastAsia" w:cstheme="majorBidi"/>
          <w:b/>
          <w:iCs/>
          <w:sz w:val="26"/>
        </w:rPr>
      </w:pPr>
      <w:r w:rsidRPr="00950196">
        <w:rPr>
          <w:rFonts w:eastAsiaTheme="majorEastAsia" w:cstheme="majorBidi"/>
          <w:b/>
          <w:iCs/>
          <w:sz w:val="26"/>
        </w:rPr>
        <w:t>2] Every action has infinite stemming consequences, because every consequence can cause another consequence. Probability doesn’t solve because probability is improvable, as it relies on inductive knowledge, but induction from past events can’t lead to deduction of future events</w:t>
      </w:r>
    </w:p>
    <w:p w14:paraId="3642EE44" w14:textId="77777777" w:rsidR="00950196" w:rsidRPr="00950196" w:rsidRDefault="00950196" w:rsidP="00950196">
      <w:pPr>
        <w:keepNext/>
        <w:keepLines/>
        <w:spacing w:before="40" w:after="0"/>
        <w:outlineLvl w:val="3"/>
        <w:rPr>
          <w:rFonts w:eastAsiaTheme="majorEastAsia" w:cstheme="majorBidi"/>
          <w:b/>
          <w:iCs/>
          <w:sz w:val="26"/>
        </w:rPr>
      </w:pPr>
      <w:r w:rsidRPr="00950196">
        <w:rPr>
          <w:rFonts w:eastAsiaTheme="majorEastAsia" w:cstheme="majorBidi"/>
          <w:b/>
          <w:iCs/>
          <w:sz w:val="26"/>
        </w:rPr>
        <w:t>3] Every action is infinitely divisible, only intents unify action because we intend to achieve the end point of an action – but consequences cannot determine what particular step of action is moral or not.</w:t>
      </w:r>
    </w:p>
    <w:p w14:paraId="40BB6618" w14:textId="77777777" w:rsidR="00950196" w:rsidRPr="00950196" w:rsidRDefault="00950196" w:rsidP="00950196">
      <w:pPr>
        <w:keepNext/>
        <w:keepLines/>
        <w:spacing w:before="40" w:after="0"/>
        <w:outlineLvl w:val="3"/>
        <w:rPr>
          <w:rFonts w:eastAsiaTheme="majorEastAsia" w:cstheme="majorBidi"/>
          <w:b/>
          <w:iCs/>
          <w:sz w:val="26"/>
        </w:rPr>
      </w:pPr>
      <w:r w:rsidRPr="00950196">
        <w:rPr>
          <w:rFonts w:eastAsiaTheme="majorEastAsia" w:cstheme="majorBidi"/>
          <w:b/>
          <w:iCs/>
          <w:sz w:val="26"/>
        </w:rPr>
        <w:t>4] If you’re held responsible for things other than an intention, ethics aren’t binding because there are infinite events occurring stemming from one decision over which you have no control, so you could never be moral.</w:t>
      </w:r>
    </w:p>
    <w:p w14:paraId="70487F48" w14:textId="755879E8" w:rsidR="00950196" w:rsidRDefault="00950196" w:rsidP="00950196">
      <w:pPr>
        <w:keepNext/>
        <w:keepLines/>
        <w:spacing w:before="40" w:after="0"/>
        <w:outlineLvl w:val="3"/>
        <w:rPr>
          <w:rFonts w:eastAsiaTheme="majorEastAsia" w:cstheme="majorBidi"/>
          <w:b/>
          <w:iCs/>
          <w:sz w:val="26"/>
        </w:rPr>
      </w:pPr>
      <w:r w:rsidRPr="00950196">
        <w:rPr>
          <w:rFonts w:eastAsiaTheme="majorEastAsia" w:cstheme="majorBidi"/>
          <w:b/>
          <w:iCs/>
          <w:sz w:val="26"/>
        </w:rPr>
        <w:t>5] You can’t aggregate consequences – ten headaches don’t equal a migraine</w:t>
      </w:r>
      <w:r>
        <w:rPr>
          <w:rFonts w:eastAsiaTheme="majorEastAsia" w:cstheme="majorBidi"/>
          <w:b/>
          <w:iCs/>
          <w:sz w:val="26"/>
        </w:rPr>
        <w:t>. Still links because the consequences they are looking for are well-being based, but just in relation to the least advantaged</w:t>
      </w:r>
    </w:p>
    <w:p w14:paraId="5E49AC25" w14:textId="47FCE2CE" w:rsidR="00950196" w:rsidRDefault="00653DB4" w:rsidP="00950196">
      <w:pPr>
        <w:keepNext/>
        <w:keepLines/>
        <w:spacing w:before="40" w:after="0"/>
        <w:outlineLvl w:val="3"/>
        <w:rPr>
          <w:rFonts w:eastAsiaTheme="majorEastAsia" w:cstheme="majorBidi"/>
          <w:b/>
          <w:iCs/>
          <w:sz w:val="26"/>
        </w:rPr>
      </w:pPr>
      <w:r>
        <w:rPr>
          <w:rFonts w:eastAsiaTheme="majorEastAsia" w:cstheme="majorBidi"/>
          <w:b/>
          <w:iCs/>
          <w:sz w:val="26"/>
        </w:rPr>
        <w:t>On the Prefer additionally:</w:t>
      </w:r>
    </w:p>
    <w:p w14:paraId="4B95DDD7" w14:textId="52E102A0" w:rsidR="00653DB4" w:rsidRDefault="00653DB4" w:rsidP="00950196">
      <w:pPr>
        <w:keepNext/>
        <w:keepLines/>
        <w:spacing w:before="40" w:after="0"/>
        <w:outlineLvl w:val="3"/>
        <w:rPr>
          <w:rFonts w:eastAsiaTheme="majorEastAsia" w:cstheme="majorBidi"/>
          <w:b/>
          <w:iCs/>
          <w:sz w:val="26"/>
        </w:rPr>
      </w:pPr>
      <w:r>
        <w:rPr>
          <w:rFonts w:eastAsiaTheme="majorEastAsia" w:cstheme="majorBidi"/>
          <w:b/>
          <w:iCs/>
          <w:sz w:val="26"/>
        </w:rPr>
        <w:t>1] inclusion doesn’t mean prefer structural violence – it just means that everyone needs to be able to use the framework fairly and equally, which Kant also fulfils</w:t>
      </w:r>
    </w:p>
    <w:p w14:paraId="1D2E9C34" w14:textId="5946279F" w:rsidR="00653DB4" w:rsidRDefault="00653DB4" w:rsidP="00950196">
      <w:pPr>
        <w:keepNext/>
        <w:keepLines/>
        <w:spacing w:before="40" w:after="0"/>
        <w:outlineLvl w:val="3"/>
        <w:rPr>
          <w:rFonts w:eastAsiaTheme="majorEastAsia" w:cstheme="majorBidi"/>
          <w:b/>
          <w:iCs/>
          <w:sz w:val="26"/>
        </w:rPr>
      </w:pPr>
      <w:r>
        <w:rPr>
          <w:rFonts w:eastAsiaTheme="majorEastAsia" w:cstheme="majorBidi"/>
          <w:b/>
          <w:iCs/>
          <w:sz w:val="26"/>
        </w:rPr>
        <w:t>2] good is good, regardless of a) the consequences and b) who uses it. – there is no one who “needs” morality more than another person. We are all moral agents within the universal sphere and therefore all require the same access.</w:t>
      </w:r>
    </w:p>
    <w:p w14:paraId="5450AC9B" w14:textId="4AEFEBFF" w:rsidR="00653DB4" w:rsidRPr="00950196" w:rsidRDefault="00653DB4" w:rsidP="00950196">
      <w:pPr>
        <w:keepNext/>
        <w:keepLines/>
        <w:spacing w:before="40" w:after="0"/>
        <w:outlineLvl w:val="3"/>
        <w:rPr>
          <w:rFonts w:eastAsiaTheme="majorEastAsia" w:cstheme="majorBidi"/>
          <w:b/>
          <w:iCs/>
          <w:sz w:val="26"/>
        </w:rPr>
      </w:pPr>
      <w:r>
        <w:rPr>
          <w:rFonts w:eastAsiaTheme="majorEastAsia" w:cstheme="majorBidi"/>
          <w:b/>
          <w:iCs/>
          <w:sz w:val="26"/>
        </w:rPr>
        <w:t>3] Real world consequences can be solved by universal moral theories, but not the other way around – you need universality first in order to have the ability to engage in real world action.</w:t>
      </w:r>
    </w:p>
    <w:bookmarkEnd w:id="0"/>
    <w:p w14:paraId="14FDA082" w14:textId="77777777" w:rsidR="008D6BDA" w:rsidRPr="008D6BDA" w:rsidRDefault="008D6BDA" w:rsidP="008D6BDA">
      <w:pPr>
        <w:keepNext/>
        <w:keepLines/>
        <w:pageBreakBefore/>
        <w:spacing w:before="40" w:after="0"/>
        <w:jc w:val="center"/>
        <w:outlineLvl w:val="2"/>
        <w:rPr>
          <w:rFonts w:eastAsia="MS Gothic" w:cs="Times New Roman"/>
          <w:b/>
          <w:sz w:val="32"/>
          <w:szCs w:val="24"/>
          <w:u w:val="single"/>
        </w:rPr>
      </w:pPr>
      <w:r w:rsidRPr="008D6BDA">
        <w:rPr>
          <w:rFonts w:eastAsia="MS Gothic" w:cs="Times New Roman"/>
          <w:b/>
          <w:sz w:val="32"/>
          <w:szCs w:val="24"/>
          <w:u w:val="single"/>
        </w:rPr>
        <w:t>1NC – First Advantage</w:t>
      </w:r>
    </w:p>
    <w:p w14:paraId="61036913" w14:textId="77777777" w:rsidR="008D6BDA" w:rsidRPr="008D6BDA" w:rsidRDefault="008D6BDA" w:rsidP="008D6BDA">
      <w:pPr>
        <w:keepNext/>
        <w:keepLines/>
        <w:spacing w:before="40" w:after="0"/>
        <w:outlineLvl w:val="3"/>
        <w:rPr>
          <w:rFonts w:eastAsia="MS Gothic" w:cs="Times New Roman"/>
          <w:b/>
          <w:iCs/>
          <w:sz w:val="26"/>
        </w:rPr>
      </w:pPr>
      <w:r w:rsidRPr="008D6BDA">
        <w:rPr>
          <w:rFonts w:eastAsia="MS Gothic" w:cs="Times New Roman"/>
          <w:b/>
          <w:iCs/>
          <w:sz w:val="26"/>
        </w:rPr>
        <w:t>Their Gammon Evidence</w:t>
      </w:r>
    </w:p>
    <w:p w14:paraId="5AE2F38A" w14:textId="54292E3D" w:rsidR="008D6BDA" w:rsidRPr="008D6BDA" w:rsidRDefault="008D6BDA" w:rsidP="008D6BDA">
      <w:pPr>
        <w:numPr>
          <w:ilvl w:val="0"/>
          <w:numId w:val="11"/>
        </w:numPr>
        <w:contextualSpacing/>
        <w:rPr>
          <w:rFonts w:eastAsia="Cambria" w:cs="Times New Roman"/>
        </w:rPr>
      </w:pPr>
      <w:r w:rsidRPr="008D6BDA">
        <w:rPr>
          <w:rFonts w:eastAsia="Cambria" w:cs="Times New Roman"/>
        </w:rPr>
        <w:t xml:space="preserve">Even if it is destructive, you are </w:t>
      </w:r>
      <w:r>
        <w:rPr>
          <w:rFonts w:eastAsia="Cambria" w:cs="Times New Roman"/>
        </w:rPr>
        <w:t>still</w:t>
      </w:r>
      <w:r w:rsidRPr="008D6BDA">
        <w:rPr>
          <w:rFonts w:eastAsia="Cambria" w:cs="Times New Roman"/>
        </w:rPr>
        <w:t xml:space="preserve"> allowing the governments to do this which means you do not do anything for the environment in the long term</w:t>
      </w:r>
    </w:p>
    <w:p w14:paraId="4FA5D5B7" w14:textId="77777777" w:rsidR="008D6BDA" w:rsidRPr="008D6BDA" w:rsidRDefault="008D6BDA" w:rsidP="008D6BDA">
      <w:pPr>
        <w:numPr>
          <w:ilvl w:val="0"/>
          <w:numId w:val="11"/>
        </w:numPr>
        <w:contextualSpacing/>
        <w:rPr>
          <w:rFonts w:eastAsia="Cambria" w:cs="Times New Roman"/>
        </w:rPr>
      </w:pPr>
      <w:r w:rsidRPr="008D6BDA">
        <w:rPr>
          <w:rFonts w:eastAsia="Cambria" w:cs="Times New Roman"/>
        </w:rPr>
        <w:t>We are already past the breaking point from climate change, meaning that this will not do anything and there is no reason to vote affirmative here</w:t>
      </w:r>
    </w:p>
    <w:p w14:paraId="2804AC7E" w14:textId="77777777" w:rsidR="008D6BDA" w:rsidRPr="008D6BDA" w:rsidRDefault="008D6BDA" w:rsidP="008D6BDA">
      <w:pPr>
        <w:numPr>
          <w:ilvl w:val="0"/>
          <w:numId w:val="11"/>
        </w:numPr>
        <w:contextualSpacing/>
        <w:rPr>
          <w:rFonts w:eastAsia="Cambria" w:cs="Times New Roman"/>
        </w:rPr>
      </w:pPr>
      <w:r w:rsidRPr="008D6BDA">
        <w:rPr>
          <w:rFonts w:eastAsia="Cambria" w:cs="Times New Roman"/>
        </w:rPr>
        <w:t>If we remove private companies from doing space things, it will just be filled in from the bigger governments who all of the workers of the private companies will go to meaning that it will still just happen, especially on a larger scale since they will have more money to work with</w:t>
      </w:r>
    </w:p>
    <w:p w14:paraId="147F075E" w14:textId="77777777" w:rsidR="008D6BDA" w:rsidRPr="008D6BDA" w:rsidRDefault="008D6BDA" w:rsidP="008D6BDA">
      <w:pPr>
        <w:rPr>
          <w:rFonts w:eastAsia="Cambria" w:cs="Times New Roman"/>
        </w:rPr>
      </w:pPr>
    </w:p>
    <w:p w14:paraId="684A640F" w14:textId="77777777" w:rsidR="008D6BDA" w:rsidRPr="008D6BDA" w:rsidRDefault="008D6BDA" w:rsidP="008D6BDA">
      <w:pPr>
        <w:keepNext/>
        <w:keepLines/>
        <w:pageBreakBefore/>
        <w:spacing w:before="40" w:after="0"/>
        <w:jc w:val="center"/>
        <w:outlineLvl w:val="2"/>
        <w:rPr>
          <w:rFonts w:eastAsia="MS Gothic" w:cs="Times New Roman"/>
          <w:b/>
          <w:sz w:val="32"/>
          <w:szCs w:val="24"/>
          <w:u w:val="single"/>
        </w:rPr>
      </w:pPr>
      <w:r w:rsidRPr="008D6BDA">
        <w:rPr>
          <w:rFonts w:eastAsia="MS Gothic" w:cs="Times New Roman"/>
          <w:b/>
          <w:sz w:val="32"/>
          <w:szCs w:val="24"/>
          <w:u w:val="single"/>
        </w:rPr>
        <w:t>1NC – Second Advantage</w:t>
      </w:r>
    </w:p>
    <w:p w14:paraId="08ED7529" w14:textId="77777777" w:rsidR="008D6BDA" w:rsidRPr="008D6BDA" w:rsidRDefault="008D6BDA" w:rsidP="008D6BDA">
      <w:pPr>
        <w:keepNext/>
        <w:keepLines/>
        <w:spacing w:before="40" w:after="0"/>
        <w:outlineLvl w:val="3"/>
        <w:rPr>
          <w:rFonts w:eastAsia="MS Gothic" w:cs="Times New Roman"/>
          <w:b/>
          <w:iCs/>
          <w:sz w:val="26"/>
        </w:rPr>
      </w:pPr>
      <w:r w:rsidRPr="008D6BDA">
        <w:rPr>
          <w:rFonts w:eastAsia="MS Gothic" w:cs="Times New Roman"/>
          <w:b/>
          <w:iCs/>
          <w:sz w:val="26"/>
        </w:rPr>
        <w:t>Their Smiles Ev</w:t>
      </w:r>
    </w:p>
    <w:p w14:paraId="69192405" w14:textId="77777777" w:rsidR="00FD139F" w:rsidRPr="00FD139F" w:rsidRDefault="008D6BDA" w:rsidP="00FD139F">
      <w:pPr>
        <w:numPr>
          <w:ilvl w:val="0"/>
          <w:numId w:val="12"/>
        </w:numPr>
        <w:contextualSpacing/>
        <w:rPr>
          <w:rFonts w:eastAsia="Cambria"/>
        </w:rPr>
      </w:pPr>
      <w:r w:rsidRPr="008D6BDA">
        <w:rPr>
          <w:rFonts w:eastAsia="Cambria" w:cs="Times New Roman"/>
        </w:rPr>
        <w:t xml:space="preserve">This card is not about </w:t>
      </w:r>
      <w:r w:rsidRPr="008D6BDA">
        <w:rPr>
          <w:rFonts w:eastAsia="Cambria" w:cs="Times New Roman"/>
        </w:rPr>
        <w:t>private</w:t>
      </w:r>
      <w:r w:rsidRPr="008D6BDA">
        <w:rPr>
          <w:rFonts w:eastAsia="Cambria" w:cs="Times New Roman"/>
        </w:rPr>
        <w:t xml:space="preserve"> companies, but that governments mining on </w:t>
      </w:r>
      <w:r w:rsidRPr="008D6BDA">
        <w:rPr>
          <w:rFonts w:eastAsia="Cambria" w:cs="Times New Roman"/>
        </w:rPr>
        <w:t>indigenous</w:t>
      </w:r>
      <w:r w:rsidRPr="008D6BDA">
        <w:rPr>
          <w:rFonts w:eastAsia="Cambria" w:cs="Times New Roman"/>
        </w:rPr>
        <w:t xml:space="preserve"> land, which means this entire contention does not </w:t>
      </w:r>
      <w:r w:rsidR="00B32964">
        <w:rPr>
          <w:rFonts w:eastAsia="Cambria" w:cs="Times New Roman"/>
        </w:rPr>
        <w:t xml:space="preserve">even </w:t>
      </w:r>
      <w:r w:rsidRPr="008D6BDA">
        <w:rPr>
          <w:rFonts w:eastAsia="Cambria" w:cs="Times New Roman"/>
        </w:rPr>
        <w:t>flow affirmative</w:t>
      </w:r>
    </w:p>
    <w:p w14:paraId="42703D87" w14:textId="7969C0DF" w:rsidR="00EE0B58" w:rsidRDefault="00EE0B58" w:rsidP="00FD139F">
      <w:pPr>
        <w:pStyle w:val="Heading3"/>
        <w:rPr>
          <w:rFonts w:eastAsia="Cambria"/>
        </w:rPr>
      </w:pPr>
      <w:r>
        <w:rPr>
          <w:rFonts w:eastAsia="Cambria"/>
        </w:rPr>
        <w:t>1NC – Third Contention</w:t>
      </w:r>
    </w:p>
    <w:p w14:paraId="0C63E71B" w14:textId="4E8C85EC" w:rsidR="00EE0B58" w:rsidRDefault="00EE0B58" w:rsidP="00EE0B58">
      <w:r>
        <w:t>Just because there is no current legislation doesn’t mean it is bad:</w:t>
      </w:r>
    </w:p>
    <w:p w14:paraId="7FFA8965" w14:textId="70B46926" w:rsidR="00EE0B58" w:rsidRDefault="00EE0B58" w:rsidP="00EE0B58">
      <w:r>
        <w:t>1] they never give an impact for this so it’s not a reason you can affirm because it doesn’t like to their framing</w:t>
      </w:r>
    </w:p>
    <w:p w14:paraId="5432D3DC" w14:textId="53B7D064" w:rsidR="00EE0B58" w:rsidRPr="00EE0B58" w:rsidRDefault="00EE0B58" w:rsidP="00EE0B58">
      <w:r>
        <w:t xml:space="preserve">2] people starting to drive cars isn’t immoral because there </w:t>
      </w:r>
      <w:proofErr w:type="gramStart"/>
      <w:r>
        <w:t>is</w:t>
      </w:r>
      <w:proofErr w:type="gramEnd"/>
      <w:r>
        <w:t xml:space="preserve"> no traffic laws. In fact it’s the opposite – the start of an action creates the necessity for laws to be created, meaning those regulations would be created in the world of the NC due to their necessity.</w:t>
      </w:r>
    </w:p>
    <w:sectPr w:rsidR="00EE0B58" w:rsidRPr="00EE0B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075C80"/>
    <w:multiLevelType w:val="hybridMultilevel"/>
    <w:tmpl w:val="1F66E9F6"/>
    <w:lvl w:ilvl="0" w:tplc="6DAE0AE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4C2738"/>
    <w:multiLevelType w:val="hybridMultilevel"/>
    <w:tmpl w:val="3C505670"/>
    <w:lvl w:ilvl="0" w:tplc="D9F069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78C"/>
    <w:rsid w:val="00163F66"/>
    <w:rsid w:val="0043640E"/>
    <w:rsid w:val="00653DB4"/>
    <w:rsid w:val="006A3F9E"/>
    <w:rsid w:val="007B5CB0"/>
    <w:rsid w:val="008D6BDA"/>
    <w:rsid w:val="00950196"/>
    <w:rsid w:val="00B32964"/>
    <w:rsid w:val="00B5678C"/>
    <w:rsid w:val="00C46FE0"/>
    <w:rsid w:val="00EE0B58"/>
    <w:rsid w:val="00FD1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63EC3"/>
  <w15:chartTrackingRefBased/>
  <w15:docId w15:val="{FBEE31FA-8764-435A-BBE0-46A73FB2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5CB0"/>
    <w:rPr>
      <w:rFonts w:ascii="Calibri" w:hAnsi="Calibri"/>
    </w:rPr>
  </w:style>
  <w:style w:type="paragraph" w:styleId="Heading1">
    <w:name w:val="heading 1"/>
    <w:aliases w:val="Pocket"/>
    <w:basedOn w:val="Normal"/>
    <w:next w:val="Normal"/>
    <w:link w:val="Heading1Char"/>
    <w:qFormat/>
    <w:rsid w:val="007B5C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5C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5C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7B5CB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5C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CB0"/>
  </w:style>
  <w:style w:type="character" w:customStyle="1" w:styleId="Heading1Char">
    <w:name w:val="Heading 1 Char"/>
    <w:aliases w:val="Pocket Char"/>
    <w:basedOn w:val="DefaultParagraphFont"/>
    <w:link w:val="Heading1"/>
    <w:rsid w:val="007B5CB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5CB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5CB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7B5CB0"/>
    <w:rPr>
      <w:rFonts w:ascii="Calibri" w:eastAsiaTheme="majorEastAsia" w:hAnsi="Calibri" w:cstheme="majorBidi"/>
      <w:b/>
      <w:iCs/>
      <w:sz w:val="26"/>
    </w:rPr>
  </w:style>
  <w:style w:type="character" w:styleId="Emphasis">
    <w:name w:val="Emphasis"/>
    <w:basedOn w:val="DefaultParagraphFont"/>
    <w:uiPriority w:val="7"/>
    <w:qFormat/>
    <w:rsid w:val="007B5CB0"/>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B5CB0"/>
    <w:rPr>
      <w:b/>
      <w:bCs/>
      <w:sz w:val="26"/>
      <w:u w:val="none"/>
    </w:rPr>
  </w:style>
  <w:style w:type="character" w:customStyle="1" w:styleId="StyleUnderline">
    <w:name w:val="Style Underline"/>
    <w:aliases w:val="Underline"/>
    <w:basedOn w:val="DefaultParagraphFont"/>
    <w:uiPriority w:val="6"/>
    <w:qFormat/>
    <w:rsid w:val="007B5CB0"/>
    <w:rPr>
      <w:b w:val="0"/>
      <w:sz w:val="22"/>
      <w:u w:val="single"/>
    </w:rPr>
  </w:style>
  <w:style w:type="character" w:styleId="Hyperlink">
    <w:name w:val="Hyperlink"/>
    <w:basedOn w:val="DefaultParagraphFont"/>
    <w:uiPriority w:val="99"/>
    <w:semiHidden/>
    <w:unhideWhenUsed/>
    <w:rsid w:val="007B5CB0"/>
    <w:rPr>
      <w:color w:val="auto"/>
      <w:u w:val="none"/>
    </w:rPr>
  </w:style>
  <w:style w:type="character" w:styleId="FollowedHyperlink">
    <w:name w:val="FollowedHyperlink"/>
    <w:basedOn w:val="DefaultParagraphFont"/>
    <w:uiPriority w:val="99"/>
    <w:semiHidden/>
    <w:unhideWhenUsed/>
    <w:rsid w:val="007B5CB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31</TotalTime>
  <Pages>1</Pages>
  <Words>4647</Words>
  <Characters>26491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6</cp:revision>
  <dcterms:created xsi:type="dcterms:W3CDTF">2022-01-09T00:08:00Z</dcterms:created>
  <dcterms:modified xsi:type="dcterms:W3CDTF">2022-01-09T01:24:00Z</dcterms:modified>
</cp:coreProperties>
</file>