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5FCCF" w14:textId="77777777" w:rsidR="00037284" w:rsidRPr="00594A42" w:rsidRDefault="00037284" w:rsidP="00037284">
      <w:pPr>
        <w:pStyle w:val="Heading3"/>
        <w:rPr>
          <w:rFonts w:cs="Calibri"/>
        </w:rPr>
      </w:pPr>
      <w:r w:rsidRPr="00594A42">
        <w:rPr>
          <w:rFonts w:cs="Calibri"/>
        </w:rPr>
        <w:t>Core</w:t>
      </w:r>
    </w:p>
    <w:p w14:paraId="62D063C5" w14:textId="77777777" w:rsidR="00037284" w:rsidRPr="00594A42" w:rsidRDefault="00037284" w:rsidP="00037284">
      <w:pPr>
        <w:pStyle w:val="Heading4"/>
        <w:rPr>
          <w:rFonts w:cs="Calibri"/>
        </w:rPr>
      </w:pPr>
      <w:r w:rsidRPr="00594A42">
        <w:rPr>
          <w:rFonts w:cs="Calibri"/>
        </w:rPr>
        <w:t>The Council for TRIPs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6F905CD9" w14:textId="77777777" w:rsidR="00037284" w:rsidRPr="00594A42" w:rsidRDefault="00037284" w:rsidP="00037284">
      <w:pPr>
        <w:pStyle w:val="Heading4"/>
        <w:rPr>
          <w:rFonts w:cs="Calibri"/>
        </w:rPr>
      </w:pPr>
      <w:r w:rsidRPr="00594A42">
        <w:rPr>
          <w:rFonts w:cs="Calibri"/>
        </w:rPr>
        <w:t>The United States should:</w:t>
      </w:r>
    </w:p>
    <w:p w14:paraId="1046DA56" w14:textId="77777777" w:rsidR="00037284" w:rsidRPr="00594A42" w:rsidRDefault="00037284" w:rsidP="00037284">
      <w:pPr>
        <w:pStyle w:val="Heading4"/>
        <w:rPr>
          <w:rFonts w:cs="Calibri"/>
          <w:b w:val="0"/>
          <w:bCs/>
        </w:rPr>
      </w:pPr>
      <w:r w:rsidRPr="00594A42">
        <w:rPr>
          <w:rFonts w:cs="Calibri"/>
          <w:b w:val="0"/>
        </w:rPr>
        <w:t>--Publicly rescind support for the WTO waiver</w:t>
      </w:r>
    </w:p>
    <w:p w14:paraId="0932BF21" w14:textId="77777777" w:rsidR="00037284" w:rsidRPr="00594A42" w:rsidRDefault="00037284" w:rsidP="00037284">
      <w:pPr>
        <w:pStyle w:val="Heading4"/>
        <w:rPr>
          <w:rFonts w:cs="Calibri"/>
          <w:b w:val="0"/>
          <w:bCs/>
        </w:rPr>
      </w:pPr>
      <w:r w:rsidRPr="00594A42">
        <w:rPr>
          <w:rFonts w:cs="Calibri"/>
          <w:b w:val="0"/>
        </w:rPr>
        <w:t>-- Veto this motion and refuse to comply</w:t>
      </w:r>
    </w:p>
    <w:p w14:paraId="7ADB1D11" w14:textId="77777777" w:rsidR="00037284" w:rsidRPr="00594A42" w:rsidRDefault="00037284" w:rsidP="00037284">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42F70B56" w14:textId="77777777" w:rsidR="00037284" w:rsidRPr="00594A42" w:rsidRDefault="00037284" w:rsidP="00037284">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1A7ACD51" w14:textId="77777777" w:rsidR="00037284" w:rsidRPr="00594A42" w:rsidRDefault="00037284" w:rsidP="00037284">
      <w:pPr>
        <w:pStyle w:val="Heading4"/>
        <w:rPr>
          <w:rFonts w:cs="Calibri"/>
        </w:rPr>
      </w:pPr>
      <w:r w:rsidRPr="00594A42">
        <w:rPr>
          <w:rFonts w:cs="Calibri"/>
        </w:rPr>
        <w:t xml:space="preserve">Counterplan competes --- </w:t>
      </w:r>
    </w:p>
    <w:p w14:paraId="7423658E" w14:textId="77777777" w:rsidR="00037284" w:rsidRPr="00594A42" w:rsidRDefault="00037284" w:rsidP="00037284">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w:t>
      </w:r>
      <w:proofErr w:type="gramStart"/>
      <w:r w:rsidRPr="00594A42">
        <w:rPr>
          <w:rFonts w:cs="Calibri"/>
        </w:rPr>
        <w:t>distinct, since</w:t>
      </w:r>
      <w:proofErr w:type="gramEnd"/>
      <w:r w:rsidRPr="00594A42">
        <w:rPr>
          <w:rFonts w:cs="Calibri"/>
        </w:rPr>
        <w:t xml:space="preserve"> member nations are not international bodies.  </w:t>
      </w:r>
    </w:p>
    <w:p w14:paraId="0CFBDD38" w14:textId="77777777" w:rsidR="00037284" w:rsidRPr="00594A42" w:rsidRDefault="00037284" w:rsidP="00037284">
      <w:r w:rsidRPr="00594A42">
        <w:rPr>
          <w:b/>
          <w:bCs/>
          <w:sz w:val="26"/>
          <w:szCs w:val="26"/>
        </w:rPr>
        <w:t>Collins Dictionary n.d.</w:t>
      </w:r>
      <w:r w:rsidRPr="00594A42">
        <w:t xml:space="preserve"> “member nations” RJP, </w:t>
      </w:r>
      <w:proofErr w:type="spellStart"/>
      <w:r w:rsidRPr="00594A42">
        <w:t>DebateDrills</w:t>
      </w:r>
      <w:proofErr w:type="spellEnd"/>
      <w:r w:rsidRPr="00594A42">
        <w:t xml:space="preserve"> https://www.collinsdictionary.com/us/dictionary/english/member-nations</w:t>
      </w:r>
    </w:p>
    <w:p w14:paraId="35625EB9" w14:textId="77777777" w:rsidR="00037284" w:rsidRPr="00594A42" w:rsidRDefault="00037284" w:rsidP="00037284">
      <w:pPr>
        <w:rPr>
          <w:rStyle w:val="Emphasis"/>
        </w:rPr>
      </w:pPr>
      <w:r w:rsidRPr="00594A42">
        <w:rPr>
          <w:rStyle w:val="Emphasis"/>
        </w:rPr>
        <w:t>member nations</w:t>
      </w:r>
    </w:p>
    <w:p w14:paraId="19D8AD96" w14:textId="77777777" w:rsidR="00037284" w:rsidRPr="00594A42" w:rsidRDefault="00037284" w:rsidP="00037284">
      <w:pPr>
        <w:rPr>
          <w:rStyle w:val="Style13ptBold"/>
          <w:b w:val="0"/>
          <w:bCs w:val="0"/>
        </w:rPr>
      </w:pPr>
      <w:r w:rsidRPr="006F13BB">
        <w:rPr>
          <w:rStyle w:val="Style13ptBold"/>
          <w:rFonts w:eastAsiaTheme="majorEastAsia"/>
          <w:b w:val="0"/>
          <w:bCs w:val="0"/>
          <w:highlight w:val="green"/>
        </w:rPr>
        <w:t>The </w:t>
      </w:r>
      <w:hyperlink r:id="rId6" w:tooltip="Definition of United" w:history="1">
        <w:r w:rsidRPr="006F13BB">
          <w:rPr>
            <w:rStyle w:val="Style13ptBold"/>
            <w:rFonts w:eastAsiaTheme="majorEastAsia"/>
            <w:b w:val="0"/>
            <w:bCs w:val="0"/>
            <w:highlight w:val="green"/>
          </w:rPr>
          <w:t>United</w:t>
        </w:r>
      </w:hyperlink>
      <w:r w:rsidRPr="006F13BB">
        <w:rPr>
          <w:rStyle w:val="Style13ptBold"/>
          <w:rFonts w:eastAsiaTheme="majorEastAsia"/>
          <w:b w:val="0"/>
          <w:bCs w:val="0"/>
          <w:highlight w:val="green"/>
        </w:rPr>
        <w:t> </w:t>
      </w:r>
      <w:hyperlink r:id="rId7" w:tooltip="Definition of Nations" w:history="1">
        <w:r w:rsidRPr="006F13BB">
          <w:rPr>
            <w:rStyle w:val="Style13ptBold"/>
            <w:rFonts w:eastAsiaTheme="majorEastAsia"/>
            <w:b w:val="0"/>
            <w:bCs w:val="0"/>
            <w:highlight w:val="green"/>
          </w:rPr>
          <w:t>Nations</w:t>
        </w:r>
      </w:hyperlink>
      <w:r w:rsidRPr="006F13BB">
        <w:rPr>
          <w:rStyle w:val="Style13ptBold"/>
          <w:rFonts w:eastAsiaTheme="majorEastAsia"/>
          <w:b w:val="0"/>
          <w:bCs w:val="0"/>
          <w:highlight w:val="green"/>
        </w:rPr>
        <w:t> is an </w:t>
      </w:r>
      <w:hyperlink r:id="rId8"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bCs w:val="0"/>
          <w:highlight w:val="green"/>
        </w:rPr>
        <w:t> </w:t>
      </w:r>
      <w:hyperlink r:id="rId9" w:tooltip="Definition of comprised" w:history="1">
        <w:r w:rsidRPr="006F13BB">
          <w:rPr>
            <w:rStyle w:val="Style13ptBold"/>
            <w:rFonts w:eastAsiaTheme="majorEastAsia"/>
            <w:b w:val="0"/>
            <w:bCs w:val="0"/>
            <w:highlight w:val="green"/>
          </w:rPr>
          <w:t>comprised</w:t>
        </w:r>
      </w:hyperlink>
      <w:r w:rsidRPr="00594A42">
        <w:rPr>
          <w:rStyle w:val="Style13ptBold"/>
          <w:rFonts w:eastAsiaTheme="majorEastAsia"/>
          <w:b w:val="0"/>
          <w:bCs w:val="0"/>
        </w:rPr>
        <w:t> of about 180 </w:t>
      </w:r>
      <w:r w:rsidRPr="006F13BB">
        <w:rPr>
          <w:rStyle w:val="Style13ptBold"/>
          <w:b w:val="0"/>
          <w:bCs w:val="0"/>
          <w:highlight w:val="green"/>
        </w:rPr>
        <w:t>member</w:t>
      </w:r>
      <w:r w:rsidRPr="006F13BB">
        <w:rPr>
          <w:rStyle w:val="Style13ptBold"/>
          <w:rFonts w:eastAsiaTheme="majorEastAsia"/>
          <w:b w:val="0"/>
          <w:bCs w:val="0"/>
          <w:highlight w:val="green"/>
        </w:rPr>
        <w:t> </w:t>
      </w:r>
      <w:r w:rsidRPr="006F13BB">
        <w:rPr>
          <w:rStyle w:val="Style13ptBold"/>
          <w:b w:val="0"/>
          <w:bCs w:val="0"/>
          <w:highlight w:val="green"/>
        </w:rPr>
        <w:t>nations</w:t>
      </w:r>
      <w:r w:rsidRPr="006F13BB">
        <w:rPr>
          <w:rStyle w:val="Style13ptBold"/>
          <w:rFonts w:eastAsiaTheme="majorEastAsia"/>
          <w:b w:val="0"/>
          <w:bCs w:val="0"/>
          <w:highlight w:val="green"/>
        </w:rPr>
        <w:t>.</w:t>
      </w:r>
    </w:p>
    <w:p w14:paraId="288806D2" w14:textId="77777777" w:rsidR="00037284" w:rsidRPr="00594A42" w:rsidRDefault="00037284" w:rsidP="00037284">
      <w:pPr>
        <w:rPr>
          <w:rStyle w:val="Style13ptBold"/>
          <w:rFonts w:eastAsiaTheme="majorEastAsia"/>
          <w:b w:val="0"/>
          <w:bCs w:val="0"/>
        </w:rPr>
      </w:pPr>
      <w:r w:rsidRPr="00594A42">
        <w:rPr>
          <w:rStyle w:val="Style13ptBold"/>
          <w:b w:val="0"/>
          <w:bCs w:val="0"/>
        </w:rPr>
        <w:t>Sociology (1995)</w:t>
      </w:r>
    </w:p>
    <w:p w14:paraId="057A6A07" w14:textId="77777777" w:rsidR="00037284" w:rsidRPr="00594A42" w:rsidRDefault="00037284" w:rsidP="00037284">
      <w:pPr>
        <w:rPr>
          <w:rStyle w:val="Style13ptBold"/>
          <w:b w:val="0"/>
          <w:bCs w:val="0"/>
        </w:rPr>
      </w:pPr>
      <w:r w:rsidRPr="00594A42">
        <w:rPr>
          <w:rStyle w:val="Style13ptBold"/>
          <w:rFonts w:eastAsiaTheme="majorEastAsia"/>
          <w:b w:val="0"/>
          <w:bCs w:val="0"/>
        </w:rPr>
        <w:t xml:space="preserve">At the </w:t>
      </w:r>
      <w:proofErr w:type="spellStart"/>
      <w:r w:rsidRPr="00594A42">
        <w:rPr>
          <w:rStyle w:val="Style13ptBold"/>
          <w:rFonts w:eastAsiaTheme="majorEastAsia"/>
          <w:b w:val="0"/>
          <w:bCs w:val="0"/>
        </w:rPr>
        <w:t>Nato</w:t>
      </w:r>
      <w:proofErr w:type="spellEnd"/>
      <w:r w:rsidRPr="00594A42">
        <w:rPr>
          <w:rStyle w:val="Style13ptBold"/>
          <w:rFonts w:eastAsiaTheme="majorEastAsia"/>
          <w:b w:val="0"/>
          <w:bCs w:val="0"/>
        </w:rPr>
        <w:t> </w:t>
      </w:r>
      <w:hyperlink r:id="rId10" w:tooltip="Definition of summit" w:history="1">
        <w:r w:rsidRPr="00594A42">
          <w:rPr>
            <w:rStyle w:val="Style13ptBold"/>
            <w:rFonts w:eastAsiaTheme="majorEastAsia"/>
            <w:b w:val="0"/>
            <w:bCs w:val="0"/>
          </w:rPr>
          <w:t>summit</w:t>
        </w:r>
      </w:hyperlink>
      <w:r w:rsidRPr="00594A42">
        <w:rPr>
          <w:rStyle w:val="Style13ptBold"/>
          <w:rFonts w:eastAsiaTheme="majorEastAsia"/>
          <w:b w:val="0"/>
          <w:bCs w:val="0"/>
        </w:rPr>
        <w:t>, he called on all the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to </w:t>
      </w:r>
      <w:hyperlink r:id="rId11" w:tooltip="Definition of pledge" w:history="1">
        <w:r w:rsidRPr="00594A42">
          <w:rPr>
            <w:rStyle w:val="Style13ptBold"/>
            <w:rFonts w:eastAsiaTheme="majorEastAsia"/>
            <w:b w:val="0"/>
            <w:bCs w:val="0"/>
          </w:rPr>
          <w:t>pledge</w:t>
        </w:r>
      </w:hyperlink>
      <w:r w:rsidRPr="00594A42">
        <w:rPr>
          <w:rStyle w:val="Style13ptBold"/>
          <w:rFonts w:eastAsiaTheme="majorEastAsia"/>
          <w:b w:val="0"/>
          <w:bCs w:val="0"/>
        </w:rPr>
        <w:t> to </w:t>
      </w:r>
      <w:hyperlink r:id="rId12" w:tooltip="Definition of spend" w:history="1">
        <w:r w:rsidRPr="00594A42">
          <w:rPr>
            <w:rStyle w:val="Style13ptBold"/>
            <w:rFonts w:eastAsiaTheme="majorEastAsia"/>
            <w:b w:val="0"/>
            <w:bCs w:val="0"/>
          </w:rPr>
          <w:t>spend</w:t>
        </w:r>
      </w:hyperlink>
      <w:r w:rsidRPr="00594A42">
        <w:rPr>
          <w:rStyle w:val="Style13ptBold"/>
          <w:rFonts w:eastAsiaTheme="majorEastAsia"/>
          <w:b w:val="0"/>
          <w:bCs w:val="0"/>
        </w:rPr>
        <w:t> at least 2% of their </w:t>
      </w:r>
      <w:hyperlink r:id="rId13" w:tooltip="Definition of national" w:history="1">
        <w:r w:rsidRPr="00594A42">
          <w:rPr>
            <w:rStyle w:val="Style13ptBold"/>
            <w:rFonts w:eastAsiaTheme="majorEastAsia"/>
            <w:b w:val="0"/>
            <w:bCs w:val="0"/>
          </w:rPr>
          <w:t>national</w:t>
        </w:r>
      </w:hyperlink>
      <w:r w:rsidRPr="00594A42">
        <w:rPr>
          <w:rStyle w:val="Style13ptBold"/>
          <w:rFonts w:eastAsiaTheme="majorEastAsia"/>
          <w:b w:val="0"/>
          <w:bCs w:val="0"/>
        </w:rPr>
        <w:t> </w:t>
      </w:r>
      <w:hyperlink r:id="rId14" w:tooltip="Definition of income" w:history="1">
        <w:r w:rsidRPr="00594A42">
          <w:rPr>
            <w:rStyle w:val="Style13ptBold"/>
            <w:rFonts w:eastAsiaTheme="majorEastAsia"/>
            <w:b w:val="0"/>
            <w:bCs w:val="0"/>
          </w:rPr>
          <w:t>income</w:t>
        </w:r>
      </w:hyperlink>
      <w:r w:rsidRPr="00594A42">
        <w:rPr>
          <w:rStyle w:val="Style13ptBold"/>
          <w:rFonts w:eastAsiaTheme="majorEastAsia"/>
          <w:b w:val="0"/>
          <w:bCs w:val="0"/>
        </w:rPr>
        <w:t> on </w:t>
      </w:r>
      <w:proofErr w:type="spellStart"/>
      <w:r>
        <w:rPr>
          <w:rFonts w:eastAsiaTheme="minorEastAsia" w:cstheme="minorBidi"/>
          <w:szCs w:val="24"/>
        </w:rPr>
        <w:fldChar w:fldCharType="begin"/>
      </w:r>
      <w:r>
        <w:instrText xml:space="preserve"> HYPERLINK "https://www.collinsdictionary.com/us/dictionary/english/defence" \o "Definition of defence" </w:instrText>
      </w:r>
      <w:r>
        <w:rPr>
          <w:rFonts w:eastAsiaTheme="minorEastAsia" w:cstheme="minorBidi"/>
          <w:szCs w:val="24"/>
        </w:rPr>
        <w:fldChar w:fldCharType="separate"/>
      </w:r>
      <w:r w:rsidRPr="00594A42">
        <w:rPr>
          <w:rStyle w:val="Style13ptBold"/>
          <w:rFonts w:eastAsiaTheme="majorEastAsia"/>
          <w:b w:val="0"/>
          <w:bCs w:val="0"/>
        </w:rPr>
        <w:t>defence</w:t>
      </w:r>
      <w:proofErr w:type="spellEnd"/>
      <w:r>
        <w:rPr>
          <w:rStyle w:val="Style13ptBold"/>
          <w:rFonts w:eastAsiaTheme="majorEastAsia"/>
          <w:b w:val="0"/>
          <w:bCs w:val="0"/>
        </w:rPr>
        <w:fldChar w:fldCharType="end"/>
      </w:r>
      <w:r w:rsidRPr="00594A42">
        <w:rPr>
          <w:rStyle w:val="Style13ptBold"/>
          <w:rFonts w:eastAsiaTheme="majorEastAsia"/>
          <w:b w:val="0"/>
          <w:bCs w:val="0"/>
        </w:rPr>
        <w:t>.</w:t>
      </w:r>
    </w:p>
    <w:p w14:paraId="444249D0" w14:textId="77777777" w:rsidR="00037284" w:rsidRPr="00594A42" w:rsidRDefault="00037284" w:rsidP="00037284">
      <w:pPr>
        <w:rPr>
          <w:rStyle w:val="Style13ptBold"/>
          <w:rFonts w:eastAsiaTheme="majorEastAsia"/>
          <w:b w:val="0"/>
          <w:bCs w:val="0"/>
        </w:rPr>
      </w:pPr>
      <w:r w:rsidRPr="00594A42">
        <w:rPr>
          <w:rStyle w:val="Style13ptBold"/>
          <w:b w:val="0"/>
          <w:bCs w:val="0"/>
        </w:rPr>
        <w:t>Times, Sunday Times (2015)</w:t>
      </w:r>
    </w:p>
    <w:p w14:paraId="3E167E0A" w14:textId="77777777" w:rsidR="00037284" w:rsidRPr="00594A42" w:rsidRDefault="00037284" w:rsidP="00037284">
      <w:pPr>
        <w:rPr>
          <w:rStyle w:val="Style13ptBold"/>
          <w:b w:val="0"/>
          <w:bCs w:val="0"/>
        </w:rPr>
      </w:pPr>
      <w:r w:rsidRPr="00594A42">
        <w:rPr>
          <w:rStyle w:val="Style13ptBold"/>
          <w:rFonts w:eastAsiaTheme="majorEastAsia"/>
          <w:b w:val="0"/>
          <w:bCs w:val="0"/>
        </w:rPr>
        <w:t>The </w:t>
      </w:r>
      <w:hyperlink r:id="rId15" w:tooltip="Definition of beneficiaries" w:history="1">
        <w:r w:rsidRPr="00594A42">
          <w:rPr>
            <w:rStyle w:val="Style13ptBold"/>
            <w:rFonts w:eastAsiaTheme="majorEastAsia"/>
            <w:b w:val="0"/>
            <w:bCs w:val="0"/>
          </w:rPr>
          <w:t>beneficiaries</w:t>
        </w:r>
      </w:hyperlink>
      <w:r w:rsidRPr="00594A42">
        <w:rPr>
          <w:rStyle w:val="Style13ptBold"/>
          <w:rFonts w:eastAsiaTheme="majorEastAsia"/>
          <w:b w:val="0"/>
          <w:bCs w:val="0"/>
        </w:rPr>
        <w:t> will not be </w:t>
      </w:r>
      <w:hyperlink r:id="rId16" w:tooltip="Definition of limited" w:history="1">
        <w:r w:rsidRPr="00594A42">
          <w:rPr>
            <w:rStyle w:val="Style13ptBold"/>
            <w:rFonts w:eastAsiaTheme="majorEastAsia"/>
            <w:b w:val="0"/>
            <w:bCs w:val="0"/>
          </w:rPr>
          <w:t>limited</w:t>
        </w:r>
      </w:hyperlink>
      <w:r w:rsidRPr="00594A42">
        <w:rPr>
          <w:rStyle w:val="Style13ptBold"/>
          <w:rFonts w:eastAsiaTheme="majorEastAsia"/>
          <w:b w:val="0"/>
          <w:bCs w:val="0"/>
        </w:rPr>
        <w:t> to EU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but </w:t>
      </w:r>
      <w:hyperlink r:id="rId17" w:tooltip="Definition of worldwide" w:history="1">
        <w:r w:rsidRPr="00594A42">
          <w:rPr>
            <w:rStyle w:val="Style13ptBold"/>
            <w:rFonts w:eastAsiaTheme="majorEastAsia"/>
            <w:b w:val="0"/>
            <w:bCs w:val="0"/>
          </w:rPr>
          <w:t>worldwide</w:t>
        </w:r>
      </w:hyperlink>
      <w:r w:rsidRPr="00594A42">
        <w:rPr>
          <w:rStyle w:val="Style13ptBold"/>
          <w:rFonts w:eastAsiaTheme="majorEastAsia"/>
          <w:b w:val="0"/>
          <w:bCs w:val="0"/>
        </w:rPr>
        <w:t>.</w:t>
      </w:r>
    </w:p>
    <w:p w14:paraId="7FEE186D" w14:textId="77777777" w:rsidR="00037284" w:rsidRPr="00594A42" w:rsidRDefault="00037284" w:rsidP="00037284">
      <w:pPr>
        <w:rPr>
          <w:rStyle w:val="Style13ptBold"/>
          <w:rFonts w:eastAsiaTheme="majorEastAsia"/>
          <w:b w:val="0"/>
          <w:bCs w:val="0"/>
        </w:rPr>
      </w:pPr>
      <w:r w:rsidRPr="00594A42">
        <w:rPr>
          <w:rStyle w:val="Style13ptBold"/>
          <w:b w:val="0"/>
          <w:bCs w:val="0"/>
        </w:rPr>
        <w:t>Times, Sunday Times (2012)</w:t>
      </w:r>
    </w:p>
    <w:p w14:paraId="6C2C02C8" w14:textId="77777777" w:rsidR="00037284" w:rsidRPr="00594A42" w:rsidRDefault="00037284" w:rsidP="00037284">
      <w:pPr>
        <w:rPr>
          <w:rStyle w:val="Emphasis"/>
        </w:rPr>
      </w:pPr>
      <w:r w:rsidRPr="006F13BB">
        <w:rPr>
          <w:rStyle w:val="Emphasis"/>
          <w:highlight w:val="green"/>
        </w:rPr>
        <w:t>Definition of 'nation'</w:t>
      </w:r>
    </w:p>
    <w:p w14:paraId="6F73B627" w14:textId="77777777" w:rsidR="00037284" w:rsidRPr="00594A42" w:rsidRDefault="00037284" w:rsidP="00037284">
      <w:pPr>
        <w:rPr>
          <w:rStyle w:val="Style13ptBold"/>
          <w:b w:val="0"/>
          <w:bCs w:val="0"/>
        </w:rPr>
      </w:pPr>
      <w:r w:rsidRPr="00594A42">
        <w:rPr>
          <w:rStyle w:val="Style13ptBold"/>
          <w:b w:val="0"/>
          <w:bCs w:val="0"/>
        </w:rPr>
        <w:t>nation</w:t>
      </w:r>
    </w:p>
    <w:p w14:paraId="451FEDFA" w14:textId="77777777" w:rsidR="00037284" w:rsidRPr="00594A42" w:rsidRDefault="00037284" w:rsidP="00037284">
      <w:pPr>
        <w:rPr>
          <w:rStyle w:val="Style13ptBold"/>
          <w:b w:val="0"/>
          <w:bCs w:val="0"/>
        </w:rPr>
      </w:pPr>
      <w:r w:rsidRPr="00594A42">
        <w:rPr>
          <w:rStyle w:val="Style13ptBold"/>
          <w:b w:val="0"/>
          <w:bCs w:val="0"/>
        </w:rPr>
        <w:t>(</w:t>
      </w:r>
      <w:proofErr w:type="spellStart"/>
      <w:r w:rsidRPr="00594A42">
        <w:rPr>
          <w:rStyle w:val="Style13ptBold"/>
          <w:b w:val="0"/>
          <w:bCs w:val="0"/>
        </w:rPr>
        <w:t>neɪʃən</w:t>
      </w:r>
      <w:proofErr w:type="spellEnd"/>
      <w:r w:rsidRPr="00594A42">
        <w:rPr>
          <w:rStyle w:val="Style13ptBold"/>
          <w:b w:val="0"/>
          <w:bCs w:val="0"/>
        </w:rPr>
        <w:t>)</w:t>
      </w:r>
      <w:hyperlink r:id="rId18" w:history="1">
        <w:r w:rsidRPr="00594A42">
          <w:rPr>
            <w:rStyle w:val="Style13ptBold"/>
            <w:rFonts w:eastAsiaTheme="majorEastAsia"/>
            <w:b w:val="0"/>
            <w:bCs w:val="0"/>
          </w:rPr>
          <w:t>Explore 'nation' in the dictionary</w:t>
        </w:r>
      </w:hyperlink>
    </w:p>
    <w:p w14:paraId="74F97ABD" w14:textId="77777777" w:rsidR="00037284" w:rsidRPr="00594A42" w:rsidRDefault="00037284" w:rsidP="00037284">
      <w:pPr>
        <w:rPr>
          <w:rStyle w:val="Style13ptBold"/>
          <w:b w:val="0"/>
          <w:bCs w:val="0"/>
        </w:rPr>
      </w:pPr>
      <w:r w:rsidRPr="00594A42">
        <w:rPr>
          <w:rStyle w:val="Style13ptBold"/>
          <w:b w:val="0"/>
          <w:bCs w:val="0"/>
        </w:rPr>
        <w:t>COUNTABLE NOUN</w:t>
      </w:r>
    </w:p>
    <w:p w14:paraId="21E6AC95" w14:textId="77777777" w:rsidR="00037284" w:rsidRPr="00594A42" w:rsidRDefault="00037284" w:rsidP="00037284">
      <w:pPr>
        <w:rPr>
          <w:rStyle w:val="Style13ptBold"/>
          <w:b w:val="0"/>
          <w:bCs w:val="0"/>
        </w:rPr>
      </w:pPr>
      <w:r w:rsidRPr="00594A42">
        <w:rPr>
          <w:rStyle w:val="Style13ptBold"/>
          <w:b w:val="0"/>
          <w:bCs w:val="0"/>
        </w:rPr>
        <w:lastRenderedPageBreak/>
        <w:t xml:space="preserve">A nation is </w:t>
      </w:r>
      <w:r w:rsidRPr="006F13BB">
        <w:rPr>
          <w:rStyle w:val="Style13ptBold"/>
          <w:b w:val="0"/>
          <w:bCs w:val="0"/>
          <w:highlight w:val="green"/>
        </w:rPr>
        <w:t xml:space="preserve">an </w:t>
      </w:r>
      <w:r w:rsidRPr="006F13BB">
        <w:rPr>
          <w:rStyle w:val="Emphasis"/>
          <w:highlight w:val="green"/>
        </w:rPr>
        <w:t>individual country</w:t>
      </w:r>
      <w:r w:rsidRPr="00594A42">
        <w:rPr>
          <w:rStyle w:val="Style13ptBold"/>
          <w:b w:val="0"/>
          <w:bCs w:val="0"/>
        </w:rPr>
        <w:t xml:space="preserve"> considered together with its social and political structures.</w:t>
      </w:r>
    </w:p>
    <w:p w14:paraId="297796CA" w14:textId="77777777" w:rsidR="00037284" w:rsidRPr="00594A42" w:rsidRDefault="00037284" w:rsidP="00037284">
      <w:pPr>
        <w:pStyle w:val="Heading4"/>
        <w:rPr>
          <w:rFonts w:cs="Calibri"/>
        </w:rPr>
      </w:pPr>
      <w:r w:rsidRPr="00594A42">
        <w:rPr>
          <w:rFonts w:cs="Calibri"/>
        </w:rPr>
        <w:t>2] Normal means---</w:t>
      </w:r>
      <w:proofErr w:type="gramStart"/>
      <w:r w:rsidRPr="00594A42">
        <w:rPr>
          <w:rFonts w:cs="Calibri"/>
        </w:rPr>
        <w:t>it’s</w:t>
      </w:r>
      <w:proofErr w:type="gramEnd"/>
      <w:r w:rsidRPr="00594A42">
        <w:rPr>
          <w:rFonts w:cs="Calibri"/>
        </w:rPr>
        <w:t xml:space="preserve"> countries requesting a waiver, which the counterplan does not do.</w:t>
      </w:r>
    </w:p>
    <w:p w14:paraId="6BE081DF" w14:textId="77777777" w:rsidR="00037284" w:rsidRPr="00594A42" w:rsidRDefault="00037284" w:rsidP="00037284">
      <w:pPr>
        <w:rPr>
          <w:color w:val="1A1714"/>
        </w:rPr>
      </w:pPr>
      <w:r w:rsidRPr="00594A42">
        <w:t xml:space="preserve">James </w:t>
      </w:r>
      <w:r w:rsidRPr="00594A42">
        <w:rPr>
          <w:b/>
          <w:bCs/>
          <w:sz w:val="26"/>
          <w:szCs w:val="26"/>
        </w:rPr>
        <w:t>Bacchus 20</w:t>
      </w:r>
      <w:r w:rsidRPr="00594A42">
        <w:t xml:space="preserve">. </w:t>
      </w:r>
      <w:r w:rsidRPr="00594A42">
        <w:rPr>
          <w:color w:val="1A1714"/>
          <w:shd w:val="clear" w:color="auto" w:fill="FFFFFF"/>
        </w:rPr>
        <w:t>Member of the </w:t>
      </w:r>
      <w:hyperlink r:id="rId19"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rPr>
        <w:t xml:space="preserve">An Unnecessary Proposal: A WTO Waiver of Intellectual Property Rights for COVID-19 Vaccines,” CATO, December 16, 2020, </w:t>
      </w:r>
      <w:hyperlink r:id="rId20" w:history="1">
        <w:r w:rsidRPr="00CC2A6A">
          <w:rPr>
            <w:rStyle w:val="Hyperlink"/>
          </w:rPr>
          <w:t>https://www.cato.org/free-trade-bulletin/unnecessary-proposal-wto-waiver-intellectual-property-rights-covid-19-vaccines</w:t>
        </w:r>
      </w:hyperlink>
      <w:r>
        <w:rPr>
          <w:color w:val="1A1714"/>
        </w:rPr>
        <w:t xml:space="preserve">, </w:t>
      </w:r>
      <w:r w:rsidRPr="00594A42">
        <w:t xml:space="preserve">RJP, </w:t>
      </w:r>
      <w:proofErr w:type="spellStart"/>
      <w:r w:rsidRPr="00594A42">
        <w:t>DebateDrills</w:t>
      </w:r>
      <w:proofErr w:type="spellEnd"/>
    </w:p>
    <w:p w14:paraId="1EE33496" w14:textId="77777777" w:rsidR="00037284" w:rsidRPr="00594A42" w:rsidRDefault="00037284" w:rsidP="00037284"/>
    <w:p w14:paraId="0D65199D" w14:textId="77777777" w:rsidR="00037284" w:rsidRPr="00594A42" w:rsidRDefault="00037284" w:rsidP="00037284">
      <w:pPr>
        <w:shd w:val="clear" w:color="auto" w:fill="FFFFFF"/>
        <w:spacing w:after="100" w:afterAutospacing="1"/>
        <w:rPr>
          <w:color w:val="1A1714"/>
          <w:spacing w:val="2"/>
        </w:rPr>
      </w:pPr>
      <w:r w:rsidRPr="00594A42">
        <w:rPr>
          <w:color w:val="1A1714"/>
          <w:spacing w:val="2"/>
        </w:rPr>
        <w:t xml:space="preserve">In a sign of their increasing frustration with global efforts to ensure that all people everywhere will have access to COVID-19 vaccines, </w:t>
      </w:r>
      <w:r w:rsidRPr="006F13BB">
        <w:rPr>
          <w:color w:val="1A1714"/>
          <w:spacing w:val="2"/>
          <w:highlight w:val="green"/>
          <w:u w:val="single"/>
        </w:rPr>
        <w:t xml:space="preserve">several developing countries have asked </w:t>
      </w:r>
      <w:r w:rsidRPr="006F13BB">
        <w:rPr>
          <w:rStyle w:val="Emphasis"/>
          <w:highlight w:val="green"/>
        </w:rPr>
        <w:t>other members</w:t>
      </w:r>
      <w:r w:rsidRPr="006F13BB">
        <w:rPr>
          <w:color w:val="1A1714"/>
          <w:spacing w:val="2"/>
          <w:highlight w:val="green"/>
          <w:u w:val="single"/>
        </w:rPr>
        <w:t xml:space="preserve"> of the</w:t>
      </w:r>
      <w:r w:rsidRPr="00594A42">
        <w:rPr>
          <w:color w:val="1A1714"/>
          <w:spacing w:val="2"/>
          <w:u w:val="single"/>
        </w:rPr>
        <w:t xml:space="preserve"> World Trade Organization (WTO) </w:t>
      </w:r>
      <w:r w:rsidRPr="006F13BB">
        <w:rPr>
          <w:color w:val="1A1714"/>
          <w:spacing w:val="2"/>
          <w:highlight w:val="green"/>
          <w:u w:val="single"/>
        </w:rPr>
        <w:t xml:space="preserve">to </w:t>
      </w:r>
      <w:r w:rsidRPr="006F13BB">
        <w:rPr>
          <w:rStyle w:val="Emphasis"/>
          <w:highlight w:val="green"/>
        </w:rPr>
        <w:t>join them in a sweeping waiver</w:t>
      </w:r>
      <w:r w:rsidRPr="006F13BB">
        <w:rPr>
          <w:color w:val="1A1714"/>
          <w:spacing w:val="2"/>
          <w:highlight w:val="green"/>
          <w:u w:val="single"/>
        </w:rPr>
        <w:t xml:space="preserve"> of</w:t>
      </w:r>
      <w:r w:rsidRPr="00594A42">
        <w:rPr>
          <w:color w:val="1A1714"/>
          <w:spacing w:val="2"/>
          <w:u w:val="single"/>
        </w:rPr>
        <w:t xml:space="preserve"> the intellectual property </w:t>
      </w:r>
      <w:r w:rsidRPr="006F13BB">
        <w:rPr>
          <w:color w:val="1A1714"/>
          <w:spacing w:val="2"/>
          <w:highlight w:val="green"/>
          <w:u w:val="single"/>
        </w:rPr>
        <w:t>(IP</w:t>
      </w:r>
      <w:r w:rsidRPr="00594A42">
        <w:rPr>
          <w:color w:val="1A1714"/>
          <w:spacing w:val="2"/>
          <w:u w:val="single"/>
        </w:rPr>
        <w:t xml:space="preserve">) rights relating </w:t>
      </w:r>
      <w:r w:rsidRPr="006F13BB">
        <w:rPr>
          <w:color w:val="1A1714"/>
          <w:spacing w:val="2"/>
          <w:highlight w:val="green"/>
          <w:u w:val="single"/>
        </w:rPr>
        <w:t>to</w:t>
      </w:r>
      <w:r w:rsidRPr="00594A42">
        <w:rPr>
          <w:color w:val="1A1714"/>
          <w:spacing w:val="2"/>
          <w:u w:val="single"/>
        </w:rPr>
        <w:t xml:space="preserve"> those </w:t>
      </w:r>
      <w:r w:rsidRPr="006F13BB">
        <w:rPr>
          <w:color w:val="1A1714"/>
          <w:spacing w:val="2"/>
          <w:highlight w:val="green"/>
          <w:u w:val="single"/>
        </w:rPr>
        <w:t>vaccines</w:t>
      </w:r>
      <w:r w:rsidRPr="00594A42">
        <w:rPr>
          <w:color w:val="1A1714"/>
          <w:spacing w:val="2"/>
          <w:u w:val="single"/>
        </w:rPr>
        <w:t>. Their waiver request raises anew the recurring debate within the WTO</w:t>
      </w:r>
      <w:r w:rsidRPr="00594A42">
        <w:rPr>
          <w:color w:val="1A1714"/>
          <w:spacing w:val="2"/>
        </w:rPr>
        <w:t xml:space="preserve"> over the right balance between the protection of IP rights and access in poorer countries to urgently needed medicines. But the last thing the WTO needs is another debate over perceived trade obstacles to public health.</w:t>
      </w:r>
    </w:p>
    <w:p w14:paraId="7A945B92" w14:textId="77777777" w:rsidR="00037284" w:rsidRPr="00594A42" w:rsidRDefault="00037284" w:rsidP="00037284">
      <w:pPr>
        <w:shd w:val="clear" w:color="auto" w:fill="FFFFFF"/>
        <w:rPr>
          <w:color w:val="1A1714"/>
          <w:spacing w:val="2"/>
          <w:sz w:val="21"/>
          <w:szCs w:val="21"/>
        </w:rPr>
      </w:pPr>
    </w:p>
    <w:p w14:paraId="2889F171" w14:textId="77777777" w:rsidR="00037284" w:rsidRPr="00594A42" w:rsidRDefault="00037284" w:rsidP="00037284"/>
    <w:p w14:paraId="4F004A33" w14:textId="77777777" w:rsidR="00037284" w:rsidRPr="00594A42" w:rsidRDefault="00037284" w:rsidP="00037284">
      <w:pPr>
        <w:pStyle w:val="Heading4"/>
        <w:rPr>
          <w:rFonts w:cs="Calibri"/>
        </w:rPr>
      </w:pPr>
      <w:r w:rsidRPr="00594A42">
        <w:rPr>
          <w:rFonts w:cs="Calibri"/>
        </w:rPr>
        <w:t>3] Counterplan is neither certain nor immediate---the US reduction hinges on the outcome of DSB. That makes the counterplan competitive.</w:t>
      </w:r>
    </w:p>
    <w:p w14:paraId="592B71AC" w14:textId="77777777" w:rsidR="00037284" w:rsidRPr="00594A42" w:rsidRDefault="00037284" w:rsidP="00037284">
      <w:pPr>
        <w:pStyle w:val="Heading4"/>
        <w:rPr>
          <w:rFonts w:cs="Calibri"/>
        </w:rPr>
      </w:pPr>
      <w:r w:rsidRPr="00594A42">
        <w:rPr>
          <w:rFonts w:cs="Calibri"/>
        </w:rPr>
        <w:t>“Resolved” is definite and immediate</w:t>
      </w:r>
    </w:p>
    <w:p w14:paraId="72B4C9F1" w14:textId="77777777" w:rsidR="00037284" w:rsidRPr="00594A42" w:rsidRDefault="00037284" w:rsidP="00037284">
      <w:r w:rsidRPr="00594A42">
        <w:rPr>
          <w:rStyle w:val="Style13ptBold"/>
        </w:rPr>
        <w:t>Collins 3</w:t>
      </w:r>
      <w:r w:rsidRPr="00594A42">
        <w:t xml:space="preserve">   Collins English Dictionary – Complete and Unabridged © HarperCollins Publishers 1991, 1994, 1998, 2000, 2003</w:t>
      </w:r>
    </w:p>
    <w:p w14:paraId="1CB4296D" w14:textId="77777777" w:rsidR="00037284" w:rsidRPr="00594A42" w:rsidRDefault="00037284" w:rsidP="00037284">
      <w:r w:rsidRPr="00594A42">
        <w:t>http://www.thefreedictionary.com/resolved</w:t>
      </w:r>
    </w:p>
    <w:p w14:paraId="46A5EC46" w14:textId="77777777" w:rsidR="00037284" w:rsidRPr="00594A42" w:rsidRDefault="00037284" w:rsidP="00037284">
      <w:pPr>
        <w:pStyle w:val="CardIndented"/>
      </w:pPr>
      <w:r w:rsidRPr="006F13BB">
        <w:rPr>
          <w:rStyle w:val="TitleChar"/>
          <w:highlight w:val="green"/>
        </w:rPr>
        <w:t>resolve</w:t>
      </w:r>
      <w:r w:rsidRPr="006F13BB">
        <w:rPr>
          <w:highlight w:val="green"/>
        </w:rPr>
        <w:t>d</w:t>
      </w:r>
      <w:r w:rsidRPr="00594A42">
        <w:t xml:space="preserve"> [</w:t>
      </w:r>
      <w:proofErr w:type="spellStart"/>
      <w:proofErr w:type="gramStart"/>
      <w:r w:rsidRPr="00594A42">
        <w:t>rɪˈzɒlvd</w:t>
      </w:r>
      <w:proofErr w:type="spellEnd"/>
      <w:r w:rsidRPr="00594A42">
        <w:t xml:space="preserve">]   </w:t>
      </w:r>
      <w:proofErr w:type="gramEnd"/>
      <w:r w:rsidRPr="00594A42">
        <w:t xml:space="preserve"> adj</w:t>
      </w:r>
    </w:p>
    <w:p w14:paraId="666623AD" w14:textId="77777777" w:rsidR="00037284" w:rsidRPr="00594A42" w:rsidRDefault="00037284" w:rsidP="00037284">
      <w:pPr>
        <w:pStyle w:val="CardIndented"/>
        <w:rPr>
          <w:rStyle w:val="TitleChar"/>
        </w:rPr>
      </w:pPr>
      <w:r w:rsidRPr="006F13BB">
        <w:rPr>
          <w:rStyle w:val="TitleChar"/>
          <w:highlight w:val="green"/>
        </w:rPr>
        <w:t>fixed in purpose</w:t>
      </w:r>
      <w:r w:rsidRPr="00594A42">
        <w:rPr>
          <w:rStyle w:val="TitleChar"/>
        </w:rPr>
        <w:t xml:space="preserve"> or intention; </w:t>
      </w:r>
      <w:r w:rsidRPr="006F13BB">
        <w:rPr>
          <w:rStyle w:val="TitleChar"/>
          <w:highlight w:val="green"/>
        </w:rPr>
        <w:t>determined</w:t>
      </w:r>
    </w:p>
    <w:p w14:paraId="7773936A" w14:textId="77777777" w:rsidR="00037284" w:rsidRPr="00594A42" w:rsidRDefault="00037284" w:rsidP="00037284"/>
    <w:p w14:paraId="27EB351B" w14:textId="77777777" w:rsidR="00037284" w:rsidRPr="00594A42" w:rsidRDefault="00037284" w:rsidP="00037284"/>
    <w:p w14:paraId="0561205C" w14:textId="77777777" w:rsidR="00037284" w:rsidRPr="00594A42" w:rsidRDefault="00037284" w:rsidP="00037284">
      <w:pPr>
        <w:pStyle w:val="Heading4"/>
        <w:rPr>
          <w:rFonts w:cs="Calibri"/>
        </w:rPr>
      </w:pPr>
      <w:r w:rsidRPr="00594A42">
        <w:rPr>
          <w:rFonts w:cs="Calibri"/>
        </w:rPr>
        <w:lastRenderedPageBreak/>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7A230AD6" w14:textId="77777777" w:rsidR="00037284" w:rsidRPr="00594A42" w:rsidRDefault="00037284" w:rsidP="00037284">
      <w:pPr>
        <w:rPr>
          <w:rStyle w:val="Style13ptBold"/>
          <w:b w:val="0"/>
          <w:bCs w:val="0"/>
        </w:rPr>
      </w:pPr>
      <w:r w:rsidRPr="00594A42">
        <w:rPr>
          <w:rStyle w:val="Style13ptBold"/>
          <w:b w:val="0"/>
          <w:bCs w:val="0"/>
        </w:rPr>
        <w:t xml:space="preserve">Jorge </w:t>
      </w:r>
      <w:r w:rsidRPr="00594A42">
        <w:rPr>
          <w:rStyle w:val="Style13ptBold"/>
          <w:szCs w:val="26"/>
        </w:rPr>
        <w:t>Contreras 21</w:t>
      </w:r>
      <w:r w:rsidRPr="00594A42">
        <w:rPr>
          <w:rStyle w:val="Style13ptBold"/>
          <w:b w:val="0"/>
          <w:bCs w:val="0"/>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21" w:history="1">
        <w:r w:rsidRPr="00CC2A6A">
          <w:rPr>
            <w:rStyle w:val="Hyperlink"/>
            <w:bCs/>
          </w:rPr>
          <w:t>https://blog.petrieflom.law.harvard.edu/2021/05/07/wto-waiver-intellectual-property-covid/</w:t>
        </w:r>
      </w:hyperlink>
      <w:r>
        <w:rPr>
          <w:rStyle w:val="Style13ptBold"/>
          <w:b w:val="0"/>
          <w:bCs w:val="0"/>
        </w:rPr>
        <w:t xml:space="preserve">, </w:t>
      </w:r>
      <w:r w:rsidRPr="00594A42">
        <w:t xml:space="preserve">RJP, </w:t>
      </w:r>
      <w:proofErr w:type="spellStart"/>
      <w:r w:rsidRPr="00594A42">
        <w:t>DebateDrills</w:t>
      </w:r>
      <w:proofErr w:type="spellEnd"/>
    </w:p>
    <w:p w14:paraId="2D63B465" w14:textId="77777777" w:rsidR="00037284" w:rsidRPr="00594A42" w:rsidRDefault="00037284" w:rsidP="00037284"/>
    <w:p w14:paraId="650C5BE2" w14:textId="77777777" w:rsidR="00037284" w:rsidRPr="0082567E" w:rsidRDefault="00037284" w:rsidP="00037284">
      <w:pPr>
        <w:rPr>
          <w:rStyle w:val="Style13ptBold"/>
          <w:b w:val="0"/>
          <w:bCs w:val="0"/>
        </w:rPr>
      </w:pPr>
      <w:r w:rsidRPr="006F13BB">
        <w:rPr>
          <w:rStyle w:val="Style13ptBold"/>
          <w:b w:val="0"/>
          <w:bCs w:val="0"/>
          <w:highlight w:val="green"/>
        </w:rPr>
        <w:t>The</w:t>
      </w:r>
      <w:r w:rsidRPr="0082567E">
        <w:rPr>
          <w:rStyle w:val="Style13ptBold"/>
          <w:b w:val="0"/>
          <w:bCs w:val="0"/>
        </w:rPr>
        <w:t xml:space="preserve"> proposed </w:t>
      </w:r>
      <w:r w:rsidRPr="006F13BB">
        <w:rPr>
          <w:rStyle w:val="Style13ptBold"/>
          <w:b w:val="0"/>
          <w:bCs w:val="0"/>
          <w:highlight w:val="green"/>
        </w:rPr>
        <w:t>WTO IP waiver</w:t>
      </w:r>
      <w:r w:rsidRPr="0082567E">
        <w:rPr>
          <w:rStyle w:val="Style13ptBold"/>
          <w:b w:val="0"/>
          <w:bCs w:val="0"/>
        </w:rPr>
        <w:t xml:space="preserve"> is significant because it </w:t>
      </w:r>
      <w:r w:rsidRPr="006F13BB">
        <w:rPr>
          <w:rStyle w:val="Emphasis"/>
          <w:highlight w:val="green"/>
        </w:rPr>
        <w:t>includes trade secrets</w:t>
      </w:r>
      <w:r w:rsidRPr="0082567E">
        <w:rPr>
          <w:rStyle w:val="Style13ptBold"/>
          <w:b w:val="0"/>
          <w:bCs w:val="0"/>
        </w:rPr>
        <w:t xml:space="preserve">. Thus, </w:t>
      </w:r>
      <w:r w:rsidRPr="006F13BB">
        <w:rPr>
          <w:rStyle w:val="Style13ptBold"/>
          <w:b w:val="0"/>
          <w:bCs w:val="0"/>
          <w:highlight w:val="green"/>
        </w:rPr>
        <w:t>under</w:t>
      </w:r>
      <w:r w:rsidRPr="0082567E">
        <w:rPr>
          <w:rStyle w:val="Style13ptBold"/>
          <w:b w:val="0"/>
          <w:bCs w:val="0"/>
        </w:rPr>
        <w:t xml:space="preserve"> </w:t>
      </w:r>
      <w:r w:rsidRPr="006F13BB">
        <w:rPr>
          <w:rStyle w:val="Style13ptBold"/>
          <w:b w:val="0"/>
          <w:bCs w:val="0"/>
          <w:highlight w:val="green"/>
        </w:rPr>
        <w:t>the waiver</w:t>
      </w:r>
      <w:r w:rsidRPr="006F13BB">
        <w:rPr>
          <w:rStyle w:val="Style13ptBold"/>
          <w:b w:val="0"/>
          <w:bCs w:val="0"/>
        </w:rPr>
        <w:t>’s</w:t>
      </w:r>
      <w:r w:rsidRPr="0082567E">
        <w:rPr>
          <w:rStyle w:val="Style13ptBold"/>
          <w:b w:val="0"/>
          <w:bCs w:val="0"/>
        </w:rPr>
        <w:t xml:space="preserve"> original language, </w:t>
      </w:r>
      <w:r w:rsidRPr="006F13BB">
        <w:rPr>
          <w:rStyle w:val="Style13ptBold"/>
          <w:b w:val="0"/>
          <w:bCs w:val="0"/>
          <w:highlight w:val="green"/>
        </w:rPr>
        <w:t>a country</w:t>
      </w:r>
      <w:r w:rsidRPr="0082567E">
        <w:rPr>
          <w:rStyle w:val="Style13ptBold"/>
          <w:b w:val="0"/>
          <w:bCs w:val="0"/>
        </w:rPr>
        <w:t xml:space="preserve"> that wished to suspend trade secret protection for COVID-19 technology could do so without violating the TRIPS Agreement. </w:t>
      </w:r>
      <w:r w:rsidRPr="006F13BB">
        <w:rPr>
          <w:rStyle w:val="Style13ptBold"/>
          <w:b w:val="0"/>
          <w:bCs w:val="0"/>
        </w:rPr>
        <w:t>Such a country</w:t>
      </w:r>
      <w:r w:rsidRPr="0082567E">
        <w:rPr>
          <w:rStyle w:val="Style13ptBold"/>
          <w:b w:val="0"/>
          <w:bCs w:val="0"/>
        </w:rPr>
        <w:t xml:space="preserve"> </w:t>
      </w:r>
      <w:r w:rsidRPr="006F13BB">
        <w:rPr>
          <w:rStyle w:val="Style13ptBold"/>
          <w:b w:val="0"/>
          <w:bCs w:val="0"/>
          <w:highlight w:val="green"/>
        </w:rPr>
        <w:t>could</w:t>
      </w:r>
      <w:r w:rsidRPr="0082567E">
        <w:rPr>
          <w:rStyle w:val="Style13ptBold"/>
          <w:b w:val="0"/>
          <w:bCs w:val="0"/>
        </w:rPr>
        <w:t xml:space="preserve"> also, presumably, </w:t>
      </w:r>
      <w:r w:rsidRPr="006F13BB">
        <w:rPr>
          <w:rStyle w:val="Style13ptBold"/>
          <w:b w:val="0"/>
          <w:bCs w:val="0"/>
          <w:highlight w:val="green"/>
        </w:rPr>
        <w:t xml:space="preserve">mandate that </w:t>
      </w:r>
      <w:r w:rsidRPr="006F13BB">
        <w:rPr>
          <w:rStyle w:val="Emphasis"/>
          <w:highlight w:val="green"/>
        </w:rPr>
        <w:t>foreign companies operating</w:t>
      </w:r>
      <w:r w:rsidRPr="0082567E">
        <w:rPr>
          <w:rStyle w:val="Emphasis"/>
        </w:rPr>
        <w:t xml:space="preserve"> in the country </w:t>
      </w:r>
      <w:r w:rsidRPr="006F13BB">
        <w:rPr>
          <w:rStyle w:val="Emphasis"/>
          <w:highlight w:val="green"/>
        </w:rPr>
        <w:t>disclose</w:t>
      </w:r>
      <w:r w:rsidRPr="0082567E">
        <w:rPr>
          <w:rStyle w:val="Style13ptBold"/>
          <w:b w:val="0"/>
          <w:bCs w:val="0"/>
        </w:rPr>
        <w:t xml:space="preserve"> their </w:t>
      </w:r>
      <w:r w:rsidRPr="006F13BB">
        <w:rPr>
          <w:rStyle w:val="Style13ptBold"/>
          <w:b w:val="0"/>
          <w:bCs w:val="0"/>
          <w:highlight w:val="green"/>
        </w:rPr>
        <w:t>proprietary</w:t>
      </w:r>
      <w:r w:rsidRPr="0082567E">
        <w:rPr>
          <w:rStyle w:val="Style13ptBold"/>
          <w:b w:val="0"/>
          <w:bCs w:val="0"/>
        </w:rPr>
        <w:t xml:space="preserve"> manufacturing, storage, and testing </w:t>
      </w:r>
      <w:r w:rsidRPr="006F13BB">
        <w:rPr>
          <w:rStyle w:val="Style13ptBold"/>
          <w:b w:val="0"/>
          <w:bCs w:val="0"/>
          <w:highlight w:val="green"/>
        </w:rPr>
        <w:t>information</w:t>
      </w:r>
      <w:r w:rsidRPr="0082567E">
        <w:rPr>
          <w:rStyle w:val="Style13ptBold"/>
          <w:b w:val="0"/>
          <w:bCs w:val="0"/>
        </w:rPr>
        <w:t xml:space="preserve"> to local producers under a compulsory license.</w:t>
      </w:r>
    </w:p>
    <w:p w14:paraId="262DDB19" w14:textId="77777777" w:rsidR="00037284" w:rsidRPr="0082567E" w:rsidRDefault="00037284" w:rsidP="00037284">
      <w:pPr>
        <w:rPr>
          <w:rStyle w:val="Style13ptBold"/>
          <w:b w:val="0"/>
          <w:bCs w:val="0"/>
        </w:rPr>
      </w:pPr>
      <w:r w:rsidRPr="0082567E">
        <w:rPr>
          <w:rStyle w:val="Style13ptBold"/>
          <w:b w:val="0"/>
          <w:bCs w:val="0"/>
        </w:rPr>
        <w:t xml:space="preserve">The details of this disclosure requirement, and any compensation payable to the originator of the information, would need to be worked out in whatever </w:t>
      </w:r>
      <w:r w:rsidRPr="0082567E">
        <w:rPr>
          <w:rStyle w:val="Emphasis"/>
        </w:rPr>
        <w:t>waiver is eventually adopted by the WTO,</w:t>
      </w:r>
      <w:r w:rsidRPr="0082567E">
        <w:rPr>
          <w:rStyle w:val="Style13ptBold"/>
          <w:b w:val="0"/>
          <w:bCs w:val="0"/>
        </w:rPr>
        <w:t xml:space="preserve"> but </w:t>
      </w:r>
      <w:r w:rsidRPr="006F13BB">
        <w:rPr>
          <w:rStyle w:val="Style13ptBold"/>
          <w:b w:val="0"/>
          <w:bCs w:val="0"/>
          <w:highlight w:val="green"/>
        </w:rPr>
        <w:t xml:space="preserve">the prospect for a </w:t>
      </w:r>
      <w:r w:rsidRPr="006F13BB">
        <w:rPr>
          <w:rStyle w:val="Emphasis"/>
          <w:highlight w:val="green"/>
        </w:rPr>
        <w:t>mandatory trade secret transfer</w:t>
      </w:r>
      <w:r w:rsidRPr="0082567E">
        <w:rPr>
          <w:rStyle w:val="Style13ptBold"/>
          <w:b w:val="0"/>
          <w:bCs w:val="0"/>
        </w:rPr>
        <w:t xml:space="preserve"> — something that would be unprecedented in the international arena </w:t>
      </w:r>
      <w:r w:rsidRPr="006F13BB">
        <w:rPr>
          <w:rStyle w:val="Style13ptBold"/>
          <w:b w:val="0"/>
          <w:bCs w:val="0"/>
          <w:highlight w:val="green"/>
        </w:rPr>
        <w:t>— is worth watching</w:t>
      </w:r>
      <w:r w:rsidRPr="0082567E">
        <w:rPr>
          <w:rStyle w:val="Style13ptBold"/>
          <w:b w:val="0"/>
          <w:bCs w:val="0"/>
        </w:rPr>
        <w:t xml:space="preserve"> carefully. </w:t>
      </w:r>
      <w:hyperlink r:id="rId22" w:history="1">
        <w:r w:rsidRPr="0082567E">
          <w:rPr>
            <w:rStyle w:val="Style13ptBold"/>
            <w:rFonts w:eastAsiaTheme="majorEastAsia"/>
            <w:b w:val="0"/>
            <w:bCs w:val="0"/>
          </w:rPr>
          <w:t>As reported by </w:t>
        </w:r>
        <w:r w:rsidRPr="0082567E">
          <w:rPr>
            <w:rStyle w:val="Style13ptBold"/>
            <w:b w:val="0"/>
            <w:bCs w:val="0"/>
          </w:rPr>
          <w:t>Intellectual Asset Management</w:t>
        </w:r>
        <w:r w:rsidRPr="0082567E">
          <w:rPr>
            <w:rStyle w:val="Style13ptBold"/>
            <w:rFonts w:eastAsiaTheme="majorEastAsia"/>
            <w:b w:val="0"/>
            <w:bCs w:val="0"/>
          </w:rPr>
          <w:t> on May 4, 2021</w:t>
        </w:r>
      </w:hyperlink>
      <w:r w:rsidRPr="0082567E">
        <w:rPr>
          <w:rStyle w:val="Style13ptBold"/>
          <w:b w:val="0"/>
          <w:bCs w:val="0"/>
        </w:rPr>
        <w:t xml:space="preserve">, the Brazilian Congress is currently considering legislation that would nullify the patents of any company that fails to disclose know-how and data related to a compulsory COVID-19 patent license. </w:t>
      </w:r>
      <w:r w:rsidRPr="006F13BB">
        <w:rPr>
          <w:rStyle w:val="Style13ptBold"/>
          <w:b w:val="0"/>
          <w:bCs w:val="0"/>
          <w:highlight w:val="green"/>
        </w:rPr>
        <w:t xml:space="preserve">It will </w:t>
      </w:r>
      <w:r w:rsidRPr="006F13BB">
        <w:rPr>
          <w:rStyle w:val="Style13ptBold"/>
          <w:b w:val="0"/>
          <w:bCs w:val="0"/>
        </w:rPr>
        <w:t xml:space="preserve">also </w:t>
      </w:r>
      <w:r w:rsidRPr="006F13BB">
        <w:rPr>
          <w:rStyle w:val="Style13ptBold"/>
          <w:b w:val="0"/>
          <w:bCs w:val="0"/>
          <w:highlight w:val="green"/>
        </w:rPr>
        <w:t xml:space="preserve">be interesting to see </w:t>
      </w:r>
      <w:r w:rsidRPr="006F13BB">
        <w:rPr>
          <w:rStyle w:val="Emphasis"/>
          <w:highlight w:val="green"/>
        </w:rPr>
        <w:t>whether the United States stands behind such a</w:t>
      </w:r>
      <w:r w:rsidRPr="0082567E">
        <w:rPr>
          <w:rStyle w:val="Emphasis"/>
        </w:rPr>
        <w:t xml:space="preserve"> </w:t>
      </w:r>
      <w:r w:rsidRPr="006F13BB">
        <w:rPr>
          <w:rStyle w:val="Emphasis"/>
          <w:highlight w:val="green"/>
        </w:rPr>
        <w:t>requirement</w:t>
      </w:r>
      <w:r w:rsidRPr="0082567E">
        <w:rPr>
          <w:rStyle w:val="Style13ptBold"/>
          <w:b w:val="0"/>
          <w:bCs w:val="0"/>
        </w:rPr>
        <w:t>, which goes far beyond the compulsory licensing of patents.</w:t>
      </w:r>
    </w:p>
    <w:p w14:paraId="483B1A6F" w14:textId="77777777" w:rsidR="00037284" w:rsidRPr="0082567E" w:rsidRDefault="00037284" w:rsidP="00037284">
      <w:pPr>
        <w:rPr>
          <w:rStyle w:val="Style13ptBold"/>
          <w:b w:val="0"/>
          <w:bCs w:val="0"/>
        </w:rPr>
      </w:pPr>
      <w:r w:rsidRPr="0082567E">
        <w:rPr>
          <w:rStyle w:val="Style13ptBold"/>
          <w:b w:val="0"/>
          <w:bCs w:val="0"/>
        </w:rPr>
        <w:t>Will the U.S. require companies to share their know-how with others?</w:t>
      </w:r>
    </w:p>
    <w:p w14:paraId="1E71F1B0" w14:textId="105783EA" w:rsidR="00037284" w:rsidRDefault="00037284" w:rsidP="00037284">
      <w:pPr>
        <w:rPr>
          <w:rStyle w:val="Emphasis"/>
          <w:sz w:val="28"/>
          <w:szCs w:val="28"/>
        </w:rPr>
      </w:pPr>
      <w:r w:rsidRPr="0082567E">
        <w:rPr>
          <w:rStyle w:val="Style13ptBold"/>
          <w:b w:val="0"/>
          <w:bCs w:val="0"/>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6F13BB">
        <w:rPr>
          <w:rStyle w:val="Emphasis"/>
          <w:highlight w:val="green"/>
        </w:rPr>
        <w:t>Would the U.S. impose such a requirement</w:t>
      </w:r>
      <w:r w:rsidRPr="0082567E">
        <w:rPr>
          <w:rStyle w:val="Emphasis"/>
        </w:rPr>
        <w:t>?</w:t>
      </w:r>
      <w:r w:rsidRPr="0082567E">
        <w:rPr>
          <w:rStyle w:val="Style13ptBold"/>
          <w:b w:val="0"/>
          <w:bCs w:val="0"/>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82567E">
        <w:rPr>
          <w:rStyle w:val="Style13ptBold"/>
          <w:b w:val="0"/>
          <w:bCs w:val="0"/>
        </w:rPr>
        <w:t>in the area of</w:t>
      </w:r>
      <w:proofErr w:type="gramEnd"/>
      <w:r w:rsidRPr="0082567E">
        <w:rPr>
          <w:rStyle w:val="Style13ptBold"/>
          <w:b w:val="0"/>
          <w:bCs w:val="0"/>
        </w:rPr>
        <w:t xml:space="preserve"> trade secrets, where </w:t>
      </w:r>
      <w:r w:rsidRPr="006F13BB">
        <w:rPr>
          <w:rStyle w:val="Style13ptBold"/>
          <w:b w:val="0"/>
          <w:bCs w:val="0"/>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5CC98FA9" w14:textId="77777777" w:rsidR="0067599E" w:rsidRDefault="0067599E" w:rsidP="0067599E">
      <w:pPr>
        <w:pStyle w:val="Heading3"/>
      </w:pPr>
      <w:r>
        <w:lastRenderedPageBreak/>
        <w:t>1NC Impact – China</w:t>
      </w:r>
    </w:p>
    <w:p w14:paraId="3B9922B5" w14:textId="77777777" w:rsidR="0067599E" w:rsidRPr="00594A42" w:rsidRDefault="0067599E" w:rsidP="0067599E">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7CD54B33" w14:textId="77777777" w:rsidR="0067599E" w:rsidRPr="009B3872" w:rsidRDefault="0067599E" w:rsidP="0067599E">
      <w:r>
        <w:t xml:space="preserve">James </w:t>
      </w:r>
      <w:r w:rsidRPr="009B3872">
        <w:rPr>
          <w:b/>
          <w:bCs/>
          <w:sz w:val="26"/>
          <w:szCs w:val="26"/>
        </w:rPr>
        <w:t>Bacchus 18</w:t>
      </w:r>
      <w:r>
        <w:t xml:space="preserve">. </w:t>
      </w:r>
      <w:r w:rsidRPr="00594A42">
        <w:rPr>
          <w:color w:val="1A1714"/>
          <w:shd w:val="clear" w:color="auto" w:fill="FFFFFF"/>
        </w:rPr>
        <w:t>Member of the </w:t>
      </w:r>
      <w:hyperlink r:id="rId23"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hd w:val="clear" w:color="auto" w:fill="FFFFFF"/>
        </w:rPr>
        <w:t xml:space="preserve"> “How the World Trade Organization Can Curb China’s Intellectual Property Transgressions,” CATO, March 22, 2018, </w:t>
      </w:r>
      <w:hyperlink r:id="rId24" w:history="1">
        <w:r w:rsidRPr="00CC2A6A">
          <w:rPr>
            <w:rStyle w:val="Hyperlink"/>
            <w:shd w:val="clear" w:color="auto" w:fill="FFFFFF"/>
          </w:rPr>
          <w:t>https://www.cato.org/blog/how-world-trade-organization-can-curb-chinas-intellectual-property-transgressions</w:t>
        </w:r>
      </w:hyperlink>
      <w:r>
        <w:rPr>
          <w:color w:val="1A1714"/>
          <w:shd w:val="clear" w:color="auto" w:fill="FFFFFF"/>
        </w:rPr>
        <w:t xml:space="preserve">, RJP, </w:t>
      </w:r>
      <w:proofErr w:type="spellStart"/>
      <w:r>
        <w:rPr>
          <w:color w:val="1A1714"/>
          <w:shd w:val="clear" w:color="auto" w:fill="FFFFFF"/>
        </w:rPr>
        <w:t>DebateDrills</w:t>
      </w:r>
      <w:proofErr w:type="spellEnd"/>
      <w:r>
        <w:rPr>
          <w:color w:val="1A1714"/>
          <w:shd w:val="clear" w:color="auto" w:fill="FFFFFF"/>
        </w:rPr>
        <w:t xml:space="preserve">. </w:t>
      </w:r>
    </w:p>
    <w:p w14:paraId="1DB2CE61" w14:textId="77777777" w:rsidR="0067599E" w:rsidRPr="00594A42" w:rsidRDefault="0067599E" w:rsidP="0067599E">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sidRPr="00087942">
        <w:rPr>
          <w:u w:val="single"/>
        </w:rPr>
        <w:br/>
      </w:r>
      <w:r w:rsidRPr="00087942">
        <w:rPr>
          <w:u w:val="single"/>
        </w:rPr>
        <w:br/>
      </w:r>
      <w:r w:rsidRPr="00594A42">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594A42">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594A42">
        <w:br/>
      </w:r>
      <w:r w:rsidRPr="00594A42">
        <w:br/>
        <w:t>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6FA4139C" w14:textId="77777777" w:rsidR="0067599E" w:rsidRPr="00087942" w:rsidRDefault="0067599E" w:rsidP="0067599E">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xml:space="preserve">. The WTO Appellate Body has explained, “Article 23.1 of the (WTO Dispute Settlement Understanding) imposes a general obligation to redress a violation of obligations or other nullification or </w:t>
      </w:r>
      <w:r w:rsidRPr="00594A42">
        <w:lastRenderedPageBreak/>
        <w:t>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w:t>
      </w:r>
      <w:r w:rsidRPr="00594A42">
        <w:br/>
      </w:r>
      <w:r w:rsidRPr="00594A42">
        <w:br/>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594A42">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594A42">
        <w:t xml:space="preserve"> The actual extent of Chinese compliance with WTO judgments can be questioned; in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 w:val="26"/>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w:t>
      </w:r>
      <w:r w:rsidRPr="00594A42">
        <w:lastRenderedPageBreak/>
        <w:t>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w:t>
      </w:r>
      <w:proofErr w:type="gramStart"/>
      <w:r w:rsidRPr="006F13BB">
        <w:rPr>
          <w:rStyle w:val="Emphasis"/>
          <w:highlight w:val="green"/>
        </w:rPr>
        <w:t>as a whole in</w:t>
      </w:r>
      <w:proofErr w:type="gramEnd"/>
      <w:r w:rsidRPr="006F13BB">
        <w:rPr>
          <w:rStyle w:val="Emphasis"/>
          <w:highlight w:val="green"/>
        </w:rPr>
        <w:t xml:space="preserve">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t xml:space="preserve">To be sure, </w:t>
      </w:r>
      <w:r w:rsidRPr="006F13BB">
        <w:rPr>
          <w:highlight w:val="green"/>
          <w:u w:val="single"/>
        </w:rPr>
        <w:t>a systemic challenge by the United States</w:t>
      </w:r>
      <w:r w:rsidRPr="00594A42">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594A42">
        <w:t xml:space="preserve"> It would, what’s more, put both China and the United States to the test of their commitment to the WTO and, especially, to a rules-based world trading system.</w:t>
      </w:r>
      <w:r w:rsidRPr="00594A42">
        <w:br/>
      </w:r>
      <w:r w:rsidRPr="00594A42">
        <w:br/>
        <w:t xml:space="preserve">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0491469B" w14:textId="77777777" w:rsidR="0067599E" w:rsidRPr="00087942" w:rsidRDefault="0067599E" w:rsidP="0067599E"/>
    <w:p w14:paraId="544E5065" w14:textId="77777777" w:rsidR="0067599E" w:rsidRPr="00594A42" w:rsidRDefault="0067599E" w:rsidP="0067599E">
      <w:pPr>
        <w:pStyle w:val="Heading4"/>
        <w:rPr>
          <w:rFonts w:cs="Calibri"/>
        </w:rPr>
      </w:pPr>
      <w:r>
        <w:rPr>
          <w:rFonts w:cs="Calibri"/>
        </w:rPr>
        <w:t xml:space="preserve">China is engaging in rampant IP theft---shoring up WTO dispute resolution will determine the trajectory of Chinese theft. </w:t>
      </w:r>
    </w:p>
    <w:p w14:paraId="5B6F1359" w14:textId="77777777" w:rsidR="0067599E" w:rsidRPr="00594A42" w:rsidRDefault="0067599E" w:rsidP="0067599E">
      <w:pPr>
        <w:rPr>
          <w:color w:val="1A1714"/>
          <w:spacing w:val="2"/>
          <w:kern w:val="36"/>
        </w:rPr>
      </w:pPr>
      <w:r w:rsidRPr="00594A42">
        <w:t xml:space="preserve">James </w:t>
      </w:r>
      <w:r w:rsidRPr="00594A42">
        <w:rPr>
          <w:b/>
          <w:bCs/>
          <w:sz w:val="26"/>
          <w:szCs w:val="26"/>
        </w:rPr>
        <w:t>Bacchus et al 18</w:t>
      </w:r>
      <w:r w:rsidRPr="00594A42">
        <w:t xml:space="preserve">. </w:t>
      </w:r>
      <w:r w:rsidRPr="00594A42">
        <w:rPr>
          <w:color w:val="1A1714"/>
          <w:shd w:val="clear" w:color="auto" w:fill="FFFFFF"/>
        </w:rPr>
        <w:t>Member of the </w:t>
      </w:r>
      <w:hyperlink r:id="rId25"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pacing w:val="2"/>
          <w:kern w:val="36"/>
        </w:rPr>
        <w:t xml:space="preserve">Disciplining China’s Trade Practices at the WTO: How WTO Complaints Can Help Make China More Market‐​Oriented,” CATO, November 16, 2018, </w:t>
      </w:r>
      <w:hyperlink r:id="rId26" w:history="1">
        <w:r w:rsidRPr="00CC2A6A">
          <w:rPr>
            <w:rStyle w:val="Hyperlink"/>
            <w:spacing w:val="2"/>
            <w:kern w:val="36"/>
          </w:rPr>
          <w:t>https://www.cato.org/policy-analysis/disciplining-chinas-trade-practices-wto-how-wto-complaints-can-help-make-china-more</w:t>
        </w:r>
      </w:hyperlink>
      <w:r>
        <w:rPr>
          <w:color w:val="1A1714"/>
          <w:spacing w:val="2"/>
          <w:kern w:val="36"/>
        </w:rPr>
        <w:t xml:space="preserve">, </w:t>
      </w:r>
      <w:r w:rsidRPr="00594A42">
        <w:t xml:space="preserve">RJP, </w:t>
      </w:r>
      <w:proofErr w:type="spellStart"/>
      <w:r w:rsidRPr="00594A42">
        <w:t>DebateDrills</w:t>
      </w:r>
      <w:proofErr w:type="spellEnd"/>
    </w:p>
    <w:p w14:paraId="4F46234F" w14:textId="77777777" w:rsidR="0067599E" w:rsidRPr="0075496B" w:rsidRDefault="0067599E" w:rsidP="0067599E">
      <w:pPr>
        <w:rPr>
          <w:rStyle w:val="Emphasis"/>
        </w:rPr>
      </w:pPr>
      <w:r w:rsidRPr="00594A42">
        <w:lastRenderedPageBreak/>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594A42">
        <w:t xml:space="preserve">. The U.S. International Trade Administration has estimated that </w:t>
      </w:r>
      <w:r w:rsidRPr="0075496B">
        <w:rPr>
          <w:u w:val="single"/>
        </w:rPr>
        <w:t>U.S. IP-intensive industries doing business in China have lost about $48 billion in sales</w:t>
      </w:r>
      <w:r w:rsidRPr="00594A42">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possible </w:t>
      </w:r>
      <w:r w:rsidRPr="006F13BB">
        <w:rPr>
          <w:rStyle w:val="Emphasis"/>
          <w:highlight w:val="green"/>
        </w:rPr>
        <w:t>Chinese IP infringements</w:t>
      </w:r>
      <w:r w:rsidRPr="0075496B">
        <w:rPr>
          <w:u w:val="single"/>
        </w:rPr>
        <w:t>.</w:t>
      </w:r>
      <w:r w:rsidRPr="00594A42">
        <w:t xml:space="preserve"> An improvement in intellectual property protection and enforcement in China to levels </w:t>
      </w:r>
      <w:r w:rsidRPr="006F13BB">
        <w:rPr>
          <w:highlight w:val="green"/>
          <w:u w:val="single"/>
        </w:rPr>
        <w:t>comparable to</w:t>
      </w:r>
      <w:r w:rsidRPr="00594A42">
        <w:t xml:space="preserve"> those in the United States would likely translate into </w:t>
      </w:r>
      <w:r w:rsidRPr="006F13BB">
        <w:rPr>
          <w:highlight w:val="green"/>
          <w:u w:val="single"/>
        </w:rPr>
        <w:t>923,000 new jobs</w:t>
      </w:r>
      <w:r w:rsidRPr="0075496B">
        <w:rPr>
          <w:u w:val="single"/>
        </w:rPr>
        <w:t xml:space="preserve"> in the United States</w:t>
      </w:r>
      <w:r w:rsidRPr="00594A42">
        <w:t>.</w:t>
      </w:r>
      <w:hyperlink r:id="rId27" w:anchor="endnote-015" w:history="1">
        <w:r w:rsidRPr="00594A42">
          <w:rPr>
            <w:color w:val="0000FF"/>
            <w:sz w:val="20"/>
            <w:szCs w:val="20"/>
            <w:u w:val="single"/>
            <w:vertAlign w:val="superscript"/>
          </w:rPr>
          <w:t>15</w:t>
        </w:r>
      </w:hyperlink>
      <w:r w:rsidRPr="00594A42">
        <w:t xml:space="preserve"> And </w:t>
      </w:r>
      <w:r w:rsidRPr="0075496B">
        <w:rPr>
          <w:u w:val="single"/>
        </w:rPr>
        <w:t xml:space="preserve">these most recent numbers are from 2011—before the </w:t>
      </w:r>
      <w:r w:rsidRPr="0075496B">
        <w:rPr>
          <w:rStyle w:val="Emphasis"/>
        </w:rPr>
        <w:t>recent intensification of China’s mercantilist industrial strategy.</w:t>
      </w:r>
    </w:p>
    <w:p w14:paraId="50C56FB4" w14:textId="77777777" w:rsidR="0067599E" w:rsidRPr="00594A42" w:rsidRDefault="0067599E" w:rsidP="0067599E">
      <w:r w:rsidRPr="00594A42">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594A42">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594A42">
        <w:t>.”</w:t>
      </w:r>
      <w:hyperlink r:id="rId28" w:anchor="endnote-016" w:history="1">
        <w:r w:rsidRPr="00594A42">
          <w:rPr>
            <w:color w:val="0000FF"/>
            <w:sz w:val="20"/>
            <w:szCs w:val="20"/>
            <w:u w:val="single"/>
            <w:vertAlign w:val="superscript"/>
          </w:rPr>
          <w:t>16</w:t>
        </w:r>
      </w:hyperlink>
      <w:r w:rsidRPr="00594A42">
        <w:t> According to the Business Software Alliance, about 70 percent of the software used in China, valued at nearly $8.7 billion, is pirated.</w:t>
      </w:r>
      <w:hyperlink r:id="rId29" w:anchor="endnote-017" w:history="1">
        <w:r w:rsidRPr="00594A42">
          <w:rPr>
            <w:color w:val="0000FF"/>
            <w:sz w:val="20"/>
            <w:szCs w:val="20"/>
            <w:u w:val="single"/>
            <w:vertAlign w:val="superscript"/>
          </w:rPr>
          <w:t>17</w:t>
        </w:r>
      </w:hyperlink>
      <w:r w:rsidRPr="00594A42">
        <w:t> </w:t>
      </w:r>
      <w:r w:rsidRPr="0075496B">
        <w:rPr>
          <w:u w:val="single"/>
        </w:rPr>
        <w:t>The annual cost to the U.S. economy worldwide from pirated software, counterfeit goods, and the theft of trade secrets “could be as high as $600 billion</w:t>
      </w:r>
      <w:r w:rsidRPr="00594A42">
        <w:t>.”</w:t>
      </w:r>
      <w:hyperlink r:id="rId30" w:anchor="endnote-018" w:history="1">
        <w:r w:rsidRPr="00594A42">
          <w:rPr>
            <w:color w:val="0000FF"/>
            <w:sz w:val="20"/>
            <w:szCs w:val="20"/>
            <w:u w:val="single"/>
            <w:vertAlign w:val="superscript"/>
          </w:rPr>
          <w:t>18</w:t>
        </w:r>
      </w:hyperlink>
      <w:r w:rsidRPr="00594A42">
        <w:t> </w:t>
      </w:r>
      <w:r w:rsidRPr="006F13BB">
        <w:rPr>
          <w:highlight w:val="green"/>
          <w:u w:val="single"/>
        </w:rPr>
        <w:t>China “</w:t>
      </w:r>
      <w:r w:rsidRPr="006F13BB">
        <w:rPr>
          <w:rStyle w:val="Emphasis"/>
          <w:highlight w:val="green"/>
        </w:rPr>
        <w:t>remains the world’s principal IP infringer</w:t>
      </w:r>
      <w:r w:rsidRPr="0075496B">
        <w:rPr>
          <w:u w:val="single"/>
        </w:rPr>
        <w:t>,”</w:t>
      </w:r>
      <w:r w:rsidRPr="00594A42">
        <w:t xml:space="preserve"> accounting, for example, for 87 percent of the counterfeit goods seized upon entry into the United States.</w:t>
      </w:r>
      <w:hyperlink r:id="rId31" w:anchor="endnote-019" w:history="1">
        <w:r w:rsidRPr="00594A42">
          <w:rPr>
            <w:color w:val="0000FF"/>
            <w:sz w:val="20"/>
            <w:szCs w:val="20"/>
            <w:u w:val="single"/>
            <w:vertAlign w:val="superscript"/>
          </w:rPr>
          <w:t>19</w:t>
        </w:r>
      </w:hyperlink>
    </w:p>
    <w:p w14:paraId="415B3CB5" w14:textId="77777777" w:rsidR="0067599E" w:rsidRPr="0075496B" w:rsidRDefault="0067599E" w:rsidP="0067599E">
      <w:pPr>
        <w:rPr>
          <w:u w:val="single"/>
        </w:rPr>
      </w:pPr>
      <w:r w:rsidRPr="00594A42">
        <w:t xml:space="preserve">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594A42">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p>
    <w:p w14:paraId="6434D04E" w14:textId="77777777" w:rsidR="0067599E" w:rsidRPr="00594A42" w:rsidRDefault="0067599E" w:rsidP="0067599E">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594A42">
        <w:t xml:space="preserve">—in some cases by </w:t>
      </w:r>
      <w:r w:rsidRPr="0075496B">
        <w:rPr>
          <w:u w:val="single"/>
        </w:rPr>
        <w:t>revealing their trade secrets</w:t>
      </w:r>
      <w:r w:rsidRPr="00594A42">
        <w:t>—in exchange for being allowed to do business in China and have access to the booming Chinese market. Here, Article 39 of the TRIPS Agreement, which establishes a WTO obligation for the “Protection of Undisclosed Information,”</w:t>
      </w:r>
      <w:hyperlink r:id="rId32" w:anchor="endnote-020" w:history="1">
        <w:r w:rsidRPr="00594A42">
          <w:rPr>
            <w:color w:val="0000FF"/>
            <w:sz w:val="20"/>
            <w:szCs w:val="20"/>
            <w:u w:val="single"/>
            <w:vertAlign w:val="superscript"/>
          </w:rPr>
          <w:t>20</w:t>
        </w:r>
      </w:hyperlink>
      <w:r w:rsidRPr="00594A42">
        <w:t> can help. The United States was among the leaders in advocating the inclusion of Article 39 in the TRIPS Agreement, but the United States has, to date, not initiated an action in WTO dispute settlement claiming a Chinese violation of this WTO obligation.</w:t>
      </w:r>
    </w:p>
    <w:p w14:paraId="59283765" w14:textId="77777777" w:rsidR="0067599E" w:rsidRPr="0075496B" w:rsidRDefault="0067599E" w:rsidP="0067599E">
      <w:pPr>
        <w:rPr>
          <w:u w:val="single"/>
        </w:rPr>
      </w:pPr>
      <w:r w:rsidRPr="00594A42">
        <w:t xml:space="preserve">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594A42">
        <w:t xml:space="preserve"> As they describe it, </w:t>
      </w:r>
      <w:r w:rsidRPr="0075496B">
        <w:rPr>
          <w:u w:val="single"/>
        </w:rPr>
        <w:t>transferring technology to Chinese companies is often a condition for the ability to make an investment there</w:t>
      </w:r>
      <w:r w:rsidRPr="00594A42">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p>
    <w:p w14:paraId="76E20F94" w14:textId="77777777" w:rsidR="0067599E" w:rsidRPr="00594A42" w:rsidRDefault="0067599E" w:rsidP="0067599E">
      <w:r w:rsidRPr="00594A42">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594A42">
        <w:t xml:space="preserve"> </w:t>
      </w:r>
      <w:r w:rsidRPr="0075496B">
        <w:rPr>
          <w:u w:val="single"/>
        </w:rPr>
        <w:t xml:space="preserve">These </w:t>
      </w:r>
      <w:r w:rsidRPr="0075496B">
        <w:rPr>
          <w:u w:val="single"/>
        </w:rPr>
        <w:lastRenderedPageBreak/>
        <w:t>subsidies are offered through a variety of programs, including the Made in China 2025 initiative and its specific implementing measures</w:t>
      </w:r>
      <w:r w:rsidRPr="00594A42">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594A42">
        <w:t>. WTO Members have brought several complaints against Chinese subsidies already, including an ongoing case related to agriculture subsidies (see Appendix 1), and there are additional complaints still to be brought.</w:t>
      </w:r>
    </w:p>
    <w:p w14:paraId="597CA490" w14:textId="77777777" w:rsidR="0067599E" w:rsidRDefault="0067599E" w:rsidP="0067599E">
      <w:pPr>
        <w:pStyle w:val="Heading4"/>
      </w:pPr>
      <w:r w:rsidRPr="0038293E">
        <w:t>Stopping tech stealing is key to avoid war</w:t>
      </w:r>
    </w:p>
    <w:p w14:paraId="1DC215A3" w14:textId="77777777" w:rsidR="0067599E" w:rsidRPr="0038293E" w:rsidRDefault="0067599E" w:rsidP="0067599E">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39C4C237" w14:textId="77777777" w:rsidR="0067599E" w:rsidRPr="0038293E" w:rsidRDefault="0067599E" w:rsidP="0067599E">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3872">
        <w:t>take into account</w:t>
      </w:r>
      <w:proofErr w:type="gramEnd"/>
      <w:r w:rsidRPr="009B3872">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 xml:space="preserve">Should China supplant the United States as the world’s premier country in terms of technology, its </w:t>
      </w:r>
      <w:r w:rsidRPr="009B3872">
        <w:rPr>
          <w:rStyle w:val="StyleUnderline"/>
        </w:rPr>
        <w:lastRenderedPageBreak/>
        <w:t>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proofErr w:type="gramStart"/>
      <w:r w:rsidRPr="009B3872">
        <w:rPr>
          <w:rStyle w:val="StyleUnderline"/>
        </w:rPr>
        <w:t>more or less in</w:t>
      </w:r>
      <w:proofErr w:type="gramEnd"/>
      <w:r w:rsidRPr="009B3872">
        <w:rPr>
          <w:rStyle w:val="StyleUnderline"/>
        </w:rPr>
        <w:t xml:space="preserve">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 xml:space="preserve">But the contest for technological leadership is </w:t>
      </w:r>
      <w:proofErr w:type="gramStart"/>
      <w:r w:rsidRPr="009B3872">
        <w:rPr>
          <w:rFonts w:eastAsia="Calibri"/>
          <w:b/>
          <w:sz w:val="24"/>
          <w:u w:val="single"/>
        </w:rPr>
        <w:t>actually even more</w:t>
      </w:r>
      <w:proofErr w:type="gramEnd"/>
      <w:r w:rsidRPr="009B3872">
        <w:rPr>
          <w:rFonts w:eastAsia="Calibri"/>
          <w:b/>
          <w:sz w:val="24"/>
          <w:u w:val="single"/>
        </w:rPr>
        <w:t xml:space="preserv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w:t>
      </w:r>
      <w:proofErr w:type="spellStart"/>
      <w:r w:rsidRPr="009B3872">
        <w:t>china</w:t>
      </w:r>
      <w:proofErr w:type="spellEnd"/>
      <w:r w:rsidRPr="009B3872">
        <w:t xml:space="preserve">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w:t>
      </w:r>
      <w:r w:rsidRPr="009B3872">
        <w:lastRenderedPageBreak/>
        <w:t xml:space="preserve">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Other Western observers worry that a further souring of relations could lead to conflict</w:t>
      </w:r>
      <w:r w:rsidRPr="009B3872">
        <w:t xml:space="preserve">.17 But even if war 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w:t>
      </w:r>
      <w:r w:rsidRPr="009B3872">
        <w:rPr>
          <w:rStyle w:val="StyleUnderline"/>
        </w:rPr>
        <w:lastRenderedPageBreak/>
        <w:t xml:space="preserve">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3872">
        <w:t>second-largest</w:t>
      </w:r>
      <w:proofErr w:type="gramEnd"/>
      <w:r w:rsidRPr="009B3872">
        <w:t xml:space="preserve"> in the world.23 </w:t>
      </w:r>
      <w:r w:rsidRPr="009B3872">
        <w:rPr>
          <w:rStyle w:val="StyleUnderline"/>
        </w:rPr>
        <w:t xml:space="preserve">The persistence of long-standing sources of antagonism, such as the U.S. security </w:t>
      </w:r>
      <w:r w:rsidRPr="009B3872">
        <w:rPr>
          <w:rStyle w:val="StyleUnderline"/>
        </w:rPr>
        <w:lastRenderedPageBreak/>
        <w:t xml:space="preserve">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9B3872">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9B3872">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3872">
        <w:t>Korea</w:t>
      </w:r>
      <w:proofErr w:type="gramEnd"/>
      <w:r w:rsidRPr="009B3872">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w:t>
      </w:r>
      <w:proofErr w:type="gramStart"/>
      <w:r w:rsidRPr="009B3872">
        <w:t>despite the fact that</w:t>
      </w:r>
      <w:proofErr w:type="gramEnd"/>
      <w:r w:rsidRPr="009B3872">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lastRenderedPageBreak/>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the u.s.-</w:t>
      </w:r>
      <w:proofErr w:type="spellStart"/>
      <w:r w:rsidRPr="009B3872">
        <w:rPr>
          <w:rStyle w:val="StyleUnderline"/>
        </w:rPr>
        <w:t>china</w:t>
      </w:r>
      <w:proofErr w:type="spellEnd"/>
      <w:r w:rsidRPr="009B3872">
        <w:rPr>
          <w:rStyle w:val="StyleUnderline"/>
        </w:rPr>
        <w:t xml:space="preserve">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w:t>
      </w:r>
      <w:r w:rsidRPr="0038293E">
        <w:lastRenderedPageBreak/>
        <w:t xml:space="preserve">security leadership in the region, stating that “it is for the people of Asia to uphold the security of Asia.”38 </w:t>
      </w:r>
    </w:p>
    <w:p w14:paraId="4C5B9411" w14:textId="77777777" w:rsidR="0067599E" w:rsidRPr="00594A42" w:rsidRDefault="0067599E" w:rsidP="0067599E">
      <w:pPr>
        <w:shd w:val="clear" w:color="auto" w:fill="FFFFFF"/>
        <w:spacing w:after="100" w:afterAutospacing="1"/>
        <w:rPr>
          <w:color w:val="1A1714"/>
          <w:spacing w:val="2"/>
          <w:u w:val="single"/>
        </w:rPr>
      </w:pPr>
    </w:p>
    <w:p w14:paraId="086C59EA" w14:textId="77777777" w:rsidR="0067599E" w:rsidRPr="00594A42" w:rsidRDefault="0067599E" w:rsidP="00037284">
      <w:pPr>
        <w:rPr>
          <w:rStyle w:val="Emphasis"/>
          <w:sz w:val="28"/>
          <w:szCs w:val="28"/>
        </w:rPr>
      </w:pPr>
    </w:p>
    <w:p w14:paraId="5B374C8D" w14:textId="77777777" w:rsidR="00037284" w:rsidRPr="008524B1" w:rsidRDefault="00037284" w:rsidP="00037284">
      <w:pPr>
        <w:pStyle w:val="Heading3"/>
      </w:pPr>
      <w:r>
        <w:lastRenderedPageBreak/>
        <w:t>Innovation—COVID</w:t>
      </w:r>
    </w:p>
    <w:p w14:paraId="7380B28F" w14:textId="77777777" w:rsidR="00037284" w:rsidRPr="00B8264F" w:rsidRDefault="00037284" w:rsidP="00037284">
      <w:pPr>
        <w:pStyle w:val="Heading4"/>
      </w:pPr>
      <w:r>
        <w:t>Innovation is steady now – COVID uplifted the market just enough to keep collaboration going.</w:t>
      </w:r>
    </w:p>
    <w:p w14:paraId="2B4F0306" w14:textId="77777777" w:rsidR="00037284" w:rsidRPr="00A8297C" w:rsidRDefault="00037284" w:rsidP="00037284">
      <w:r w:rsidRPr="00905C45">
        <w:rPr>
          <w:b/>
          <w:bCs/>
          <w:sz w:val="26"/>
          <w:szCs w:val="26"/>
        </w:rPr>
        <w:t>IP 20</w:t>
      </w:r>
      <w:r>
        <w:t xml:space="preserve"> [Idea Pharma</w:t>
      </w:r>
      <w:r w:rsidRPr="00A8297C">
        <w:t xml:space="preserve">, 4-6-2020, "These pharmaceutical companies are the top inventors and innovators," Fortune, </w:t>
      </w:r>
      <w:hyperlink r:id="rId33" w:history="1">
        <w:r w:rsidRPr="00650F2A">
          <w:rPr>
            <w:rStyle w:val="Hyperlink"/>
          </w:rPr>
          <w:t>https://fortune.com/2020/04/06/top-pharmaceutical-companies-innovation-invention-2020/</w:t>
        </w:r>
      </w:hyperlink>
      <w:r>
        <w:t>] //DD PT</w:t>
      </w:r>
    </w:p>
    <w:p w14:paraId="1133C663" w14:textId="77777777" w:rsidR="00037284" w:rsidRPr="00B8264F" w:rsidRDefault="00037284" w:rsidP="00037284">
      <w:pPr>
        <w:rPr>
          <w:rStyle w:val="StyleUnderline"/>
          <w:sz w:val="16"/>
          <w:u w:val="none"/>
        </w:rPr>
      </w:pPr>
      <w:r w:rsidRPr="00A8297C">
        <w:t xml:space="preserve">The </w:t>
      </w:r>
      <w:r w:rsidRPr="00B8264F">
        <w:rPr>
          <w:rStyle w:val="StyleUnderline"/>
          <w:highlight w:val="green"/>
        </w:rPr>
        <w:t>2020</w:t>
      </w:r>
      <w:r w:rsidRPr="00A8297C">
        <w:rPr>
          <w:rStyle w:val="StyleUnderline"/>
        </w:rPr>
        <w:t xml:space="preserve"> </w:t>
      </w:r>
      <w:r w:rsidRPr="00B8264F">
        <w:rPr>
          <w:rStyle w:val="StyleUnderline"/>
          <w:highlight w:val="green"/>
        </w:rPr>
        <w:t>P</w:t>
      </w:r>
      <w:r w:rsidRPr="00A8297C">
        <w:rPr>
          <w:rStyle w:val="StyleUnderline"/>
        </w:rPr>
        <w:t xml:space="preserve">harmaceutical </w:t>
      </w:r>
      <w:r w:rsidRPr="00B8264F">
        <w:rPr>
          <w:rStyle w:val="StyleUnderline"/>
          <w:highlight w:val="green"/>
        </w:rPr>
        <w:t>I</w:t>
      </w:r>
      <w:r w:rsidRPr="00A8297C">
        <w:rPr>
          <w:rStyle w:val="StyleUnderline"/>
        </w:rPr>
        <w:t xml:space="preserve">nvention and </w:t>
      </w:r>
      <w:r w:rsidRPr="00B8264F">
        <w:rPr>
          <w:rStyle w:val="StyleUnderline"/>
          <w:highlight w:val="green"/>
        </w:rPr>
        <w:t>I</w:t>
      </w:r>
      <w:r w:rsidRPr="00A8297C">
        <w:rPr>
          <w:rStyle w:val="StyleUnderline"/>
        </w:rPr>
        <w:t xml:space="preserve">nnovation </w:t>
      </w:r>
      <w:r w:rsidRPr="00B8264F">
        <w:rPr>
          <w:rStyle w:val="StyleUnderline"/>
          <w:highlight w:val="green"/>
        </w:rPr>
        <w:t>I</w:t>
      </w:r>
      <w:r w:rsidRPr="00A8297C">
        <w:rPr>
          <w:rStyle w:val="StyleUnderline"/>
        </w:rPr>
        <w:t>ndices</w:t>
      </w:r>
      <w:r w:rsidRPr="00A8297C">
        <w:t xml:space="preserve">, compiled by </w:t>
      </w:r>
      <w:hyperlink r:id="rId34" w:tgtFrame="_blank" w:history="1">
        <w:r w:rsidRPr="00A8297C">
          <w:rPr>
            <w:rStyle w:val="Hyperlink"/>
          </w:rPr>
          <w:t>IDEA Pharma</w:t>
        </w:r>
      </w:hyperlink>
      <w:r w:rsidRPr="00A8297C">
        <w:t xml:space="preserve">, </w:t>
      </w:r>
      <w:r w:rsidRPr="00A8297C">
        <w:rPr>
          <w:rStyle w:val="StyleUnderline"/>
        </w:rPr>
        <w:t xml:space="preserve">were generated </w:t>
      </w:r>
      <w:r w:rsidRPr="00B8264F">
        <w:rPr>
          <w:rStyle w:val="StyleUnderline"/>
          <w:highlight w:val="green"/>
        </w:rPr>
        <w:t>prior to</w:t>
      </w:r>
      <w:r w:rsidRPr="00A8297C">
        <w:rPr>
          <w:rStyle w:val="StyleUnderline"/>
        </w:rPr>
        <w:t xml:space="preserve"> the</w:t>
      </w:r>
      <w:r w:rsidRPr="00A8297C">
        <w:t xml:space="preserve"> unfolding </w:t>
      </w:r>
      <w:hyperlink r:id="rId35" w:tgtFrame="_blank" w:history="1">
        <w:r w:rsidRPr="00B8264F">
          <w:rPr>
            <w:rStyle w:val="StyleUnderline"/>
            <w:highlight w:val="green"/>
          </w:rPr>
          <w:t>COVID</w:t>
        </w:r>
        <w:r w:rsidRPr="00A8297C">
          <w:rPr>
            <w:rStyle w:val="StyleUnderline"/>
          </w:rPr>
          <w:t>-19 pandemic</w:t>
        </w:r>
      </w:hyperlink>
      <w:r w:rsidRPr="00A8297C">
        <w:t xml:space="preserve"> and do not relate to what any pharmaceutical or biotech company is doing in relation to that particular challenge. </w:t>
      </w:r>
      <w:r w:rsidRPr="00A8297C">
        <w:rPr>
          <w:rStyle w:val="StyleUnderline"/>
        </w:rPr>
        <w:t xml:space="preserve">There is a </w:t>
      </w:r>
      <w:r w:rsidRPr="00B8264F">
        <w:rPr>
          <w:rStyle w:val="StyleUnderline"/>
          <w:highlight w:val="green"/>
        </w:rPr>
        <w:t>huge amount of work going into the</w:t>
      </w:r>
      <w:r w:rsidRPr="00A8297C">
        <w:rPr>
          <w:rStyle w:val="StyleUnderline"/>
        </w:rPr>
        <w:t xml:space="preserve"> existential threat posed by this </w:t>
      </w:r>
      <w:r w:rsidRPr="00B8264F">
        <w:rPr>
          <w:rStyle w:val="StyleUnderline"/>
          <w:highlight w:val="green"/>
        </w:rPr>
        <w:t>virus</w:t>
      </w:r>
      <w:r w:rsidRPr="00A8297C">
        <w:rPr>
          <w:rStyle w:val="StyleUnderline"/>
        </w:rPr>
        <w:t xml:space="preserve">, </w:t>
      </w:r>
      <w:r w:rsidRPr="00B8264F">
        <w:rPr>
          <w:rStyle w:val="StyleUnderline"/>
          <w:highlight w:val="green"/>
        </w:rPr>
        <w:t>something that we have seen before</w:t>
      </w:r>
      <w:r w:rsidRPr="00A8297C">
        <w:t xml:space="preserve">. Perhaps the </w:t>
      </w:r>
      <w:r w:rsidRPr="00A8297C">
        <w:rPr>
          <w:rStyle w:val="StyleUnderline"/>
        </w:rPr>
        <w:t>AIDS</w:t>
      </w:r>
      <w:r w:rsidRPr="00A8297C">
        <w:t xml:space="preserve"> crisis </w:t>
      </w:r>
      <w:r w:rsidRPr="00A8297C">
        <w:rPr>
          <w:rStyle w:val="StyleUnderline"/>
        </w:rPr>
        <w:t>represents the closest analogue</w:t>
      </w:r>
      <w:r w:rsidRPr="00A8297C">
        <w:t xml:space="preserve">—an industry that rallied quickly and produced treatments which sustain lives today. However, we all want to know more, at a period of uncertainty. The difference between putting out an idea, or bringing forth a viable product, is the difference between invention and innovation: Put simply, </w:t>
      </w:r>
      <w:r w:rsidRPr="00B8264F">
        <w:rPr>
          <w:rStyle w:val="StyleUnderline"/>
          <w:highlight w:val="green"/>
        </w:rPr>
        <w:t>some companies are better</w:t>
      </w:r>
      <w:r w:rsidRPr="00A8297C">
        <w:rPr>
          <w:rStyle w:val="StyleUnderline"/>
        </w:rPr>
        <w:t xml:space="preserve"> at one </w:t>
      </w:r>
      <w:r w:rsidRPr="00B8264F">
        <w:rPr>
          <w:rStyle w:val="StyleUnderline"/>
          <w:highlight w:val="green"/>
        </w:rPr>
        <w:t>than the other</w:t>
      </w:r>
      <w:r w:rsidRPr="00A8297C">
        <w:rPr>
          <w:rStyle w:val="StyleUnderline"/>
        </w:rPr>
        <w:t>.</w:t>
      </w:r>
      <w:r>
        <w:rPr>
          <w:rStyle w:val="StyleUnderline"/>
        </w:rPr>
        <w:t xml:space="preserve"> </w:t>
      </w:r>
      <w:r w:rsidRPr="00A8297C">
        <w:t xml:space="preserve">As in the Parable of the Talents, the question most pertinent to the question of “productivity” in the </w:t>
      </w:r>
      <w:hyperlink r:id="rId36" w:tgtFrame="_blank" w:history="1">
        <w:r w:rsidRPr="00A8297C">
          <w:rPr>
            <w:rStyle w:val="Hyperlink"/>
          </w:rPr>
          <w:t>pharmaceutical industry</w:t>
        </w:r>
      </w:hyperlink>
      <w:r w:rsidRPr="00A8297C">
        <w:t xml:space="preserve"> is not “How much do you have?” but “If you gave the same product to two different companies, which would do the best with it?” That was the simple question first asked 10 years ago, with the Pharmaceutical Innovation Index—a ranking of which companies have been best at adding value to their pipelines over the past five years. It fits a classical definition of innovation as a measure of return on invention—separating the idea from its execution. </w:t>
      </w:r>
      <w:r w:rsidRPr="00B8264F">
        <w:rPr>
          <w:rStyle w:val="StyleUnderline"/>
          <w:highlight w:val="green"/>
        </w:rPr>
        <w:t>$770 billion COMBINED</w:t>
      </w:r>
      <w:r w:rsidRPr="00A8297C">
        <w:rPr>
          <w:rStyle w:val="StyleUnderline"/>
        </w:rPr>
        <w:t xml:space="preserve"> GLOBAL </w:t>
      </w:r>
      <w:r w:rsidRPr="00B8264F">
        <w:rPr>
          <w:rStyle w:val="StyleUnderline"/>
          <w:highlight w:val="green"/>
        </w:rPr>
        <w:t>REVENUE FOR</w:t>
      </w:r>
      <w:r w:rsidRPr="00A8297C">
        <w:rPr>
          <w:rStyle w:val="StyleUnderline"/>
        </w:rPr>
        <w:t xml:space="preserve"> THE </w:t>
      </w:r>
      <w:r w:rsidRPr="00B8264F">
        <w:rPr>
          <w:rStyle w:val="StyleUnderline"/>
          <w:highlight w:val="green"/>
        </w:rPr>
        <w:t>TOP 30 PHARMACEUTICAL COMPANIES</w:t>
      </w:r>
      <w:r w:rsidRPr="00A8297C">
        <w:rPr>
          <w:rStyle w:val="StyleUnderline"/>
        </w:rPr>
        <w:t xml:space="preserve"> IN 2019</w:t>
      </w:r>
      <w:r>
        <w:rPr>
          <w:rStyle w:val="StyleUnderline"/>
        </w:rPr>
        <w:t xml:space="preserve"> </w:t>
      </w:r>
      <w:r w:rsidRPr="00A8297C">
        <w:t xml:space="preserve">At a time when innovation is needed more than ever, this lesson is critical. The history taught to us in tales of Henry Ford, Thomas Edison, Steve Jobs, and Elon Musk tends to celebrate their ideas, whereas it is their </w:t>
      </w:r>
      <w:r w:rsidRPr="00A8297C">
        <w:rPr>
          <w:rStyle w:val="StyleUnderline"/>
        </w:rPr>
        <w:t>execution</w:t>
      </w:r>
      <w:r w:rsidRPr="00A8297C">
        <w:t xml:space="preserve">, their organizations, that </w:t>
      </w:r>
      <w:r w:rsidRPr="00A8297C">
        <w:rPr>
          <w:rStyle w:val="StyleUnderline"/>
        </w:rPr>
        <w:t>brought inventions to their audien</w:t>
      </w:r>
      <w:r w:rsidRPr="00A8297C">
        <w:t xml:space="preserve">ce: famously, the </w:t>
      </w:r>
      <w:r w:rsidRPr="00A8297C">
        <w:rPr>
          <w:rStyle w:val="StyleUnderline"/>
        </w:rPr>
        <w:t>99% perspiration instead of the 1% inspiration</w:t>
      </w:r>
      <w:r w:rsidRPr="00A8297C">
        <w:t xml:space="preserve">. If we put too much faith in inventions to self-determine their own fate, we lose sight of the role that great companies, and their people, play in bringing them, literally, to life. It is a surprise to many (especially within the industry) that </w:t>
      </w:r>
      <w:r w:rsidRPr="00A8297C">
        <w:rPr>
          <w:rStyle w:val="StyleUnderline"/>
        </w:rPr>
        <w:t>good new drugs can be halted, or lost, in development by the inability of companies to guide them toward their patient destiny</w:t>
      </w:r>
      <w:r w:rsidRPr="00A8297C">
        <w:t xml:space="preserve"> via the thousand small decisions, hurdles, and barriers that stand between an idea and its value. </w:t>
      </w:r>
      <w:r w:rsidRPr="00A8297C">
        <w:rPr>
          <w:rStyle w:val="StyleUnderline"/>
        </w:rPr>
        <w:t xml:space="preserve">With so much excitement surrounding the addition of a promising candidate to a bulging development portfolio, it is an important reminder that </w:t>
      </w:r>
      <w:r w:rsidRPr="00B8264F">
        <w:rPr>
          <w:rStyle w:val="StyleUnderline"/>
          <w:highlight w:val="green"/>
        </w:rPr>
        <w:t>companies differ widely in</w:t>
      </w:r>
      <w:r w:rsidRPr="00A8297C">
        <w:rPr>
          <w:rStyle w:val="StyleUnderline"/>
        </w:rPr>
        <w:t xml:space="preserve"> their </w:t>
      </w:r>
      <w:r w:rsidRPr="00B8264F">
        <w:rPr>
          <w:rStyle w:val="StyleUnderline"/>
          <w:highlight w:val="green"/>
        </w:rPr>
        <w:t>ability to realize</w:t>
      </w:r>
      <w:r w:rsidRPr="00A8297C">
        <w:rPr>
          <w:rStyle w:val="StyleUnderline"/>
        </w:rPr>
        <w:t xml:space="preserve"> its </w:t>
      </w:r>
      <w:r w:rsidRPr="00B8264F">
        <w:rPr>
          <w:rStyle w:val="StyleUnderline"/>
          <w:highlight w:val="green"/>
        </w:rPr>
        <w:t>talent</w:t>
      </w:r>
      <w:r w:rsidRPr="00A8297C">
        <w:t xml:space="preserve">. From tens of thousands of programs in the industry, we gain only 40 to 50 new drugs per year, and only 10 to 15 of those will deliver a return on its own investment. When we realize that, we see an engine like a ’70s Detroit V-8, guzzling fuel but with little effect on progress. Of 2019 revenues across the top 30 companies, the average return from products launched in the past five years was just 12%. (Some household names derived no significant revenue from “new” products.) When we wonder why drug pricing is such an issue, the natural focus falls upon on annual rises on old drugs. Unfortunately, some companies have no choice—they have no new products to rely upon. $4.5 billion AVERAGE COST OF LAUNCHING A NEW DRUG However, we don’t want to lose that twinkle: </w:t>
      </w:r>
      <w:r w:rsidRPr="00A8297C">
        <w:rPr>
          <w:rStyle w:val="StyleUnderline"/>
        </w:rPr>
        <w:t>A pipeline full of novelty and meaningful opportunity is what we all want from a pharmaceutical company</w:t>
      </w:r>
      <w:r w:rsidRPr="00A8297C">
        <w:t xml:space="preserve">—potential answers to life’s most important questions. So, after 10 years of focusing on innovation exclusively, the Pharmaceutical Innovation Index gains a forward-looking statement—the Pharmaceutical Invention Index. </w:t>
      </w:r>
      <w:r w:rsidRPr="00A8297C">
        <w:rPr>
          <w:rStyle w:val="StyleUnderline"/>
        </w:rPr>
        <w:t>The 2020 Index sees b</w:t>
      </w:r>
      <w:r w:rsidRPr="00B8264F">
        <w:rPr>
          <w:rStyle w:val="StyleUnderline"/>
          <w:highlight w:val="green"/>
        </w:rPr>
        <w:t>iotech mixing it up with</w:t>
      </w:r>
      <w:r w:rsidRPr="00A8297C">
        <w:rPr>
          <w:rStyle w:val="StyleUnderline"/>
        </w:rPr>
        <w:t xml:space="preserve"> the </w:t>
      </w:r>
      <w:r w:rsidRPr="00B8264F">
        <w:rPr>
          <w:rStyle w:val="StyleUnderline"/>
          <w:highlight w:val="green"/>
        </w:rPr>
        <w:t>industry</w:t>
      </w:r>
      <w:r w:rsidRPr="00A8297C">
        <w:rPr>
          <w:rStyle w:val="StyleUnderline"/>
        </w:rPr>
        <w:t xml:space="preserve">’s </w:t>
      </w:r>
      <w:r w:rsidRPr="00B8264F">
        <w:rPr>
          <w:rStyle w:val="StyleUnderline"/>
          <w:highlight w:val="green"/>
        </w:rPr>
        <w:t>giants</w:t>
      </w:r>
      <w:r w:rsidRPr="00A8297C">
        <w:t xml:space="preserve">. As with the emergence of more fuel-efficient cars during the oil crisis, </w:t>
      </w:r>
      <w:r w:rsidRPr="00B8264F">
        <w:rPr>
          <w:rStyle w:val="StyleUnderline"/>
          <w:highlight w:val="green"/>
        </w:rPr>
        <w:t xml:space="preserve">we’re seeing </w:t>
      </w:r>
      <w:r w:rsidRPr="00B8264F">
        <w:rPr>
          <w:rStyle w:val="StyleUnderline"/>
          <w:highlight w:val="green"/>
        </w:rPr>
        <w:lastRenderedPageBreak/>
        <w:t>new players</w:t>
      </w:r>
      <w:r w:rsidRPr="00A8297C">
        <w:t xml:space="preserve">. </w:t>
      </w:r>
      <w:r w:rsidRPr="00A8297C">
        <w:rPr>
          <w:rStyle w:val="StyleUnderline"/>
        </w:rPr>
        <w:t xml:space="preserve">With the dominance of rare and orphan disease approvals, more </w:t>
      </w:r>
      <w:r w:rsidRPr="00B8264F">
        <w:rPr>
          <w:rStyle w:val="StyleUnderline"/>
          <w:highlight w:val="green"/>
        </w:rPr>
        <w:t>companies are finding</w:t>
      </w:r>
      <w:r w:rsidRPr="00A8297C">
        <w:rPr>
          <w:rStyle w:val="StyleUnderline"/>
        </w:rPr>
        <w:t xml:space="preserve"> </w:t>
      </w:r>
      <w:r w:rsidRPr="00B8264F">
        <w:rPr>
          <w:rStyle w:val="StyleUnderline"/>
          <w:highlight w:val="green"/>
        </w:rPr>
        <w:t>they don’t need</w:t>
      </w:r>
      <w:r w:rsidRPr="00A8297C">
        <w:rPr>
          <w:rStyle w:val="StyleUnderline"/>
        </w:rPr>
        <w:t xml:space="preserve"> the </w:t>
      </w:r>
      <w:r w:rsidRPr="00B8264F">
        <w:rPr>
          <w:rStyle w:val="StyleUnderline"/>
          <w:highlight w:val="green"/>
        </w:rPr>
        <w:t>traditional sales forces and development pathways</w:t>
      </w:r>
      <w:r w:rsidRPr="00A8297C">
        <w:t xml:space="preserve">. We also see that </w:t>
      </w:r>
      <w:r w:rsidRPr="00A8297C">
        <w:rPr>
          <w:rStyle w:val="StyleUnderline"/>
        </w:rPr>
        <w:t>the industry is looking healthy globally</w:t>
      </w:r>
      <w:r w:rsidRPr="00A8297C">
        <w:t>, but Europe—</w:t>
      </w:r>
      <w:proofErr w:type="gramStart"/>
      <w:r w:rsidRPr="00A8297C">
        <w:t>with the exception of</w:t>
      </w:r>
      <w:proofErr w:type="gramEnd"/>
      <w:r w:rsidRPr="00A8297C">
        <w:t xml:space="preserve"> the U.K. and Switzerland—is dropping away as a player. —IDEA Pharma</w:t>
      </w:r>
      <w:r>
        <w:t xml:space="preserve"> </w:t>
      </w:r>
      <w:r w:rsidRPr="00B8264F">
        <w:t xml:space="preserve">Highlighted companies Roche Innovation Index rank: 1 Invention Index rank: 10 Number of employees: 97,735 2019 revenue: $63.638 billion Headquarters: Basel, Switzerland </w:t>
      </w:r>
      <w:hyperlink r:id="rId37" w:tgtFrame="_blank" w:history="1">
        <w:r w:rsidRPr="00B8264F">
          <w:rPr>
            <w:rStyle w:val="StyleUnderline"/>
            <w:highlight w:val="green"/>
          </w:rPr>
          <w:t>Roche</w:t>
        </w:r>
      </w:hyperlink>
      <w:r w:rsidRPr="00B8264F">
        <w:t xml:space="preserve"> has </w:t>
      </w:r>
      <w:r w:rsidRPr="00B8264F">
        <w:rPr>
          <w:rStyle w:val="StyleUnderline"/>
          <w:highlight w:val="green"/>
        </w:rPr>
        <w:t>jumped seven spots from 2019</w:t>
      </w:r>
      <w:r w:rsidRPr="00487BEB">
        <w:rPr>
          <w:rStyle w:val="StyleUnderline"/>
        </w:rPr>
        <w:t xml:space="preserve"> to finish first</w:t>
      </w:r>
      <w:r w:rsidRPr="00B8264F">
        <w:t xml:space="preserve">, </w:t>
      </w:r>
      <w:r w:rsidRPr="00B8264F">
        <w:rPr>
          <w:rStyle w:val="StyleUnderline"/>
          <w:highlight w:val="green"/>
        </w:rPr>
        <w:t>the</w:t>
      </w:r>
      <w:r w:rsidRPr="00487BEB">
        <w:rPr>
          <w:rStyle w:val="StyleUnderline"/>
        </w:rPr>
        <w:t xml:space="preserve"> </w:t>
      </w:r>
      <w:r w:rsidRPr="00B8264F">
        <w:rPr>
          <w:rStyle w:val="StyleUnderline"/>
          <w:highlight w:val="green"/>
        </w:rPr>
        <w:t>first time the Swiss company has done so</w:t>
      </w:r>
      <w:r w:rsidRPr="00B8264F">
        <w:t xml:space="preserve">. The company benefited from multiple clinical data wins, a pair of novel FDA approvals, and many path-leading immuno-oncology firsts by its PD-L1, </w:t>
      </w:r>
      <w:proofErr w:type="spellStart"/>
      <w:r w:rsidRPr="00B8264F">
        <w:t>Tecentriq</w:t>
      </w:r>
      <w:proofErr w:type="spellEnd"/>
      <w:r w:rsidRPr="00B8264F">
        <w:t xml:space="preserve">. AbbVie Innovation Index rank: 2 Invention Index rank: 7 Number of employees: 30,000 2019 revenue: $32.75 billion Headquarters: North Chicago, Ill., U.S. Runner-up on this year’s Innovation Index (and seventh overall on the Invention ranking) is </w:t>
      </w:r>
      <w:hyperlink r:id="rId38" w:tgtFrame="_blank" w:history="1">
        <w:r w:rsidRPr="00B8264F">
          <w:rPr>
            <w:rStyle w:val="Hyperlink"/>
          </w:rPr>
          <w:t>AbbVie</w:t>
        </w:r>
      </w:hyperlink>
      <w:r w:rsidRPr="00B8264F">
        <w:t xml:space="preserve">. </w:t>
      </w:r>
      <w:r w:rsidRPr="00487BEB">
        <w:rPr>
          <w:rStyle w:val="StyleUnderline"/>
        </w:rPr>
        <w:t>A model of consistency,</w:t>
      </w:r>
      <w:r>
        <w:rPr>
          <w:rStyle w:val="StyleUnderline"/>
        </w:rPr>
        <w:t xml:space="preserve"> </w:t>
      </w:r>
      <w:hyperlink r:id="rId39" w:tgtFrame="_blank" w:history="1">
        <w:r w:rsidRPr="00487BEB">
          <w:rPr>
            <w:rStyle w:val="StyleUnderline"/>
          </w:rPr>
          <w:t>AbbVie</w:t>
        </w:r>
      </w:hyperlink>
      <w:r>
        <w:rPr>
          <w:rStyle w:val="StyleUnderline"/>
        </w:rPr>
        <w:t xml:space="preserve"> </w:t>
      </w:r>
      <w:r w:rsidRPr="00487BEB">
        <w:rPr>
          <w:rStyle w:val="StyleUnderline"/>
        </w:rPr>
        <w:t>has held the second position two years in a row.</w:t>
      </w:r>
      <w:r>
        <w:rPr>
          <w:rStyle w:val="StyleUnderline"/>
        </w:rPr>
        <w:t xml:space="preserve"> </w:t>
      </w:r>
      <w:r w:rsidRPr="00B8264F">
        <w:t xml:space="preserve">Novartis Innovation Index rank: 3 Invention Index rank: 4 Number of employees: 103,914 2019 revenue: $51.9 billion Headquarters: Basel, Switzerland </w:t>
      </w:r>
      <w:r w:rsidRPr="00B8264F">
        <w:rPr>
          <w:rStyle w:val="StyleUnderline"/>
          <w:highlight w:val="green"/>
        </w:rPr>
        <w:t>Novartis had a historic year in terms of</w:t>
      </w:r>
      <w:r w:rsidRPr="00B8264F">
        <w:t xml:space="preserve"> regulatory approvals notching an </w:t>
      </w:r>
      <w:r w:rsidRPr="00487BEB">
        <w:rPr>
          <w:rStyle w:val="StyleUnderline"/>
        </w:rPr>
        <w:t xml:space="preserve">unprecedented five </w:t>
      </w:r>
      <w:r w:rsidRPr="00B8264F">
        <w:rPr>
          <w:rStyle w:val="StyleUnderline"/>
          <w:highlight w:val="green"/>
        </w:rPr>
        <w:t>novel drugs</w:t>
      </w:r>
      <w:r w:rsidRPr="00B8264F">
        <w:t xml:space="preserve">, helping catapult the company from ninth on the Innovation Index in 2019 to third in 2020. Notably, </w:t>
      </w:r>
      <w:r w:rsidRPr="00487BEB">
        <w:rPr>
          <w:rStyle w:val="StyleUnderline"/>
        </w:rPr>
        <w:t xml:space="preserve">the </w:t>
      </w:r>
      <w:r w:rsidRPr="00B8264F">
        <w:rPr>
          <w:rStyle w:val="StyleUnderline"/>
          <w:highlight w:val="green"/>
        </w:rPr>
        <w:t>company</w:t>
      </w:r>
      <w:r w:rsidRPr="00487BEB">
        <w:rPr>
          <w:rStyle w:val="StyleUnderline"/>
        </w:rPr>
        <w:t xml:space="preserve"> also sustained its Invention ranking</w:t>
      </w:r>
      <w:r w:rsidRPr="00B8264F">
        <w:t xml:space="preserve">—finishing fourth overall in back-to-back years, </w:t>
      </w:r>
      <w:r w:rsidRPr="00B8264F">
        <w:rPr>
          <w:rStyle w:val="StyleUnderline"/>
          <w:highlight w:val="green"/>
        </w:rPr>
        <w:t>suggesting a promising future</w:t>
      </w:r>
      <w:r w:rsidRPr="00487BEB">
        <w:rPr>
          <w:rStyle w:val="StyleUnderline"/>
        </w:rPr>
        <w:t>.</w:t>
      </w:r>
      <w:r>
        <w:rPr>
          <w:rStyle w:val="StyleUnderline"/>
        </w:rPr>
        <w:t xml:space="preserve"> </w:t>
      </w:r>
      <w:r w:rsidRPr="00B8264F">
        <w:t xml:space="preserve">Vertex Innovation Index rank: 3 Invention Index rank: 9 Number of employees: 3,000 2019 revenue: $4.164 billion Headquarters: Boston, Mass., U.S. With the help of the FDA approval of potential blockbuster cystic fibrosis (CF) drug </w:t>
      </w:r>
      <w:proofErr w:type="spellStart"/>
      <w:r w:rsidRPr="00B8264F">
        <w:t>Trikafta</w:t>
      </w:r>
      <w:proofErr w:type="spellEnd"/>
      <w:r w:rsidRPr="00B8264F">
        <w:t xml:space="preserve">, Vertex burst onto the Innovation scale in 2019, as the best-performing biotech by far. Eli Lilly Innovation Index rank: 5 Invention Index rank: 3 Number of employees: 33,625 2019 revenue: $22.32 billion Headquarters: Indianapolis, Ind., U.S. After experiencing a jump from No. 13 in 2018 to third on the 2019 Innovation scale, </w:t>
      </w:r>
      <w:hyperlink r:id="rId40" w:tgtFrame="_blank" w:history="1">
        <w:r w:rsidRPr="00B8264F">
          <w:rPr>
            <w:rStyle w:val="Hyperlink"/>
          </w:rPr>
          <w:t>Eli Lilly</w:t>
        </w:r>
      </w:hyperlink>
      <w:r w:rsidRPr="00B8264F">
        <w:t xml:space="preserve"> has settled into the fifth spot on this year’s Index. Despite the two-spot drop, </w:t>
      </w:r>
      <w:r w:rsidRPr="00B8264F">
        <w:rPr>
          <w:rStyle w:val="StyleUnderline"/>
          <w:highlight w:val="green"/>
        </w:rPr>
        <w:t>Lilly’s</w:t>
      </w:r>
      <w:r w:rsidRPr="00487BEB">
        <w:rPr>
          <w:rStyle w:val="StyleUnderline"/>
        </w:rPr>
        <w:t xml:space="preserve"> Invention scale ranking of third for 2020 implies that the company </w:t>
      </w:r>
      <w:r w:rsidRPr="00B8264F">
        <w:rPr>
          <w:rStyle w:val="StyleUnderline"/>
          <w:highlight w:val="green"/>
        </w:rPr>
        <w:t>isn’t going anywhere anytime soon</w:t>
      </w:r>
      <w:r w:rsidRPr="00487BEB">
        <w:rPr>
          <w:rStyle w:val="StyleUnderline"/>
        </w:rPr>
        <w:t>.</w:t>
      </w:r>
      <w:r>
        <w:rPr>
          <w:rStyle w:val="StyleUnderline"/>
        </w:rPr>
        <w:t xml:space="preserve"> </w:t>
      </w:r>
      <w:r w:rsidRPr="00B8264F">
        <w:t xml:space="preserve">AstraZeneca Innovation Index rank: 6 Invention Index rank: 1 Number of employees: 61,100 2019 revenue: $24.384 billion Headquarters: Cambridge, U.K. After dipping from first in 2018 to No. 12 in 2019 on the Innovation scale, AstraZeneca is back in the top 10. With no new drug or BLA approvals coming in 2019, </w:t>
      </w:r>
      <w:proofErr w:type="gramStart"/>
      <w:r w:rsidRPr="00B8264F">
        <w:t>the vast majority of</w:t>
      </w:r>
      <w:proofErr w:type="gramEnd"/>
      <w:r w:rsidRPr="00B8264F">
        <w:t xml:space="preserve"> AstraZeneca’s success came from positive clinical data, and progression in the pipeline, which in turn landed the company in first place on the Invention scale. </w:t>
      </w:r>
      <w:r w:rsidRPr="00B8264F">
        <w:rPr>
          <w:rStyle w:val="StyleUnderline"/>
          <w:highlight w:val="green"/>
        </w:rPr>
        <w:t>1,200</w:t>
      </w:r>
      <w:r>
        <w:rPr>
          <w:rStyle w:val="StyleUnderline"/>
        </w:rPr>
        <w:t xml:space="preserve"> </w:t>
      </w:r>
      <w:r w:rsidRPr="00487BEB">
        <w:rPr>
          <w:rStyle w:val="StyleUnderline"/>
        </w:rPr>
        <w:t xml:space="preserve">NUMBER OF </w:t>
      </w:r>
      <w:r w:rsidRPr="00B075F9">
        <w:rPr>
          <w:rStyle w:val="StyleUnderline"/>
          <w:highlight w:val="green"/>
        </w:rPr>
        <w:t xml:space="preserve">DRUGS </w:t>
      </w:r>
      <w:r w:rsidRPr="00B8264F">
        <w:rPr>
          <w:rStyle w:val="StyleUnderline"/>
          <w:highlight w:val="green"/>
        </w:rPr>
        <w:t>IN DEVELOPMENT IN OVER 1,900 CLINICAL STUDIES AMONG</w:t>
      </w:r>
      <w:r w:rsidRPr="00487BEB">
        <w:rPr>
          <w:rStyle w:val="StyleUnderline"/>
        </w:rPr>
        <w:t xml:space="preserve"> THE </w:t>
      </w:r>
      <w:r w:rsidRPr="00B8264F">
        <w:rPr>
          <w:rStyle w:val="StyleUnderline"/>
          <w:highlight w:val="green"/>
        </w:rPr>
        <w:t>TOP 30 PHARMACEUTICAL COMPANIES</w:t>
      </w:r>
      <w:r>
        <w:rPr>
          <w:rStyle w:val="StyleUnderline"/>
        </w:rPr>
        <w:t xml:space="preserve"> </w:t>
      </w:r>
      <w:r w:rsidRPr="00B8264F">
        <w:t xml:space="preserve">Alexion Innovation Index rank: 7 Invention Index rank: 24 Number of employees: 2,525 2019 revenue: $4.991 billion Headquarters: Boston, Mass., U.S. </w:t>
      </w:r>
      <w:r w:rsidRPr="00487BEB">
        <w:rPr>
          <w:rStyle w:val="StyleUnderline"/>
        </w:rPr>
        <w:t xml:space="preserve">Leading the charge on the Innovation front for Alexion is the blockbuster drug Soliris, and the emergence of its successor, </w:t>
      </w:r>
      <w:proofErr w:type="spellStart"/>
      <w:r w:rsidRPr="00487BEB">
        <w:rPr>
          <w:rStyle w:val="StyleUnderline"/>
        </w:rPr>
        <w:t>Ultomiris</w:t>
      </w:r>
      <w:proofErr w:type="spellEnd"/>
      <w:r w:rsidRPr="00487BEB">
        <w:rPr>
          <w:rStyle w:val="StyleUnderline"/>
        </w:rPr>
        <w:t>.</w:t>
      </w:r>
    </w:p>
    <w:p w14:paraId="0A4E8934" w14:textId="77777777" w:rsidR="00037284" w:rsidRPr="00487BEB" w:rsidRDefault="00037284" w:rsidP="00037284">
      <w:pPr>
        <w:rPr>
          <w:u w:val="single"/>
        </w:rPr>
      </w:pPr>
    </w:p>
    <w:p w14:paraId="01F23D14" w14:textId="77777777" w:rsidR="00037284" w:rsidRPr="00970EDC" w:rsidRDefault="00037284" w:rsidP="00037284">
      <w:pPr>
        <w:pStyle w:val="Heading4"/>
      </w:pPr>
      <w:r>
        <w:t>IP protections are key to ensuring both the innovation of future drugs and stopping mutations of the COVID-19 pandemic.</w:t>
      </w:r>
    </w:p>
    <w:p w14:paraId="451DC9AF" w14:textId="77777777" w:rsidR="00037284" w:rsidRDefault="00037284" w:rsidP="00037284">
      <w:r w:rsidRPr="005A524E">
        <w:rPr>
          <w:b/>
          <w:bCs/>
          <w:sz w:val="26"/>
          <w:szCs w:val="26"/>
        </w:rPr>
        <w:t>Ezell 21</w:t>
      </w:r>
      <w:r>
        <w:t xml:space="preserve"> [Stephen Ezell</w:t>
      </w:r>
      <w:r w:rsidRPr="00DC689B">
        <w:t xml:space="preserve">, 3-9-2021, "TRIPS Waiver on COVID-19 IP Rights Wouldn’t Help Vaccine Access; It Would Just Harm Innovation," No Publication, </w:t>
      </w:r>
      <w:hyperlink r:id="rId41" w:history="1">
        <w:r w:rsidRPr="00380568">
          <w:rPr>
            <w:rStyle w:val="Hyperlink"/>
          </w:rPr>
          <w:t>https://itif.org/publications/2021/03/09/trips-waiver-covid-19-ip-rights-wouldnt-help-vaccine-access</w:t>
        </w:r>
      </w:hyperlink>
      <w:r>
        <w:t>] //DD PT</w:t>
      </w:r>
    </w:p>
    <w:p w14:paraId="22CF18DE" w14:textId="77777777" w:rsidR="00037284" w:rsidRDefault="00037284" w:rsidP="00037284">
      <w:r w:rsidRPr="004537F3">
        <w:t xml:space="preserve">In the face of a COVID-19 pandemic that has caused </w:t>
      </w:r>
      <w:hyperlink r:id="rId42" w:tgtFrame="_blank" w:history="1">
        <w:r w:rsidRPr="004537F3">
          <w:rPr>
            <w:rStyle w:val="Hyperlink"/>
          </w:rPr>
          <w:t>2.6 million fatalities</w:t>
        </w:r>
      </w:hyperlink>
      <w:r w:rsidRPr="004537F3">
        <w:t xml:space="preserve"> worldwide, life-sciences </w:t>
      </w:r>
      <w:r w:rsidRPr="004537F3">
        <w:rPr>
          <w:rStyle w:val="StyleUnderline"/>
          <w:highlight w:val="green"/>
        </w:rPr>
        <w:t>companies</w:t>
      </w:r>
      <w:r w:rsidRPr="00911D98">
        <w:rPr>
          <w:rStyle w:val="StyleUnderline"/>
        </w:rPr>
        <w:t xml:space="preserve"> have </w:t>
      </w:r>
      <w:r w:rsidRPr="004537F3">
        <w:rPr>
          <w:rStyle w:val="StyleUnderline"/>
          <w:highlight w:val="green"/>
        </w:rPr>
        <w:t>raced to</w:t>
      </w:r>
      <w:r w:rsidRPr="00911D98">
        <w:rPr>
          <w:rStyle w:val="StyleUnderline"/>
        </w:rPr>
        <w:t xml:space="preserve"> bring forward a wide range of life-saving </w:t>
      </w:r>
      <w:r w:rsidRPr="004537F3">
        <w:rPr>
          <w:rStyle w:val="StyleUnderline"/>
          <w:highlight w:val="green"/>
        </w:rPr>
        <w:t>innovation</w:t>
      </w:r>
      <w:r w:rsidRPr="00911D98">
        <w:rPr>
          <w:rStyle w:val="StyleUnderline"/>
        </w:rPr>
        <w:t>s</w:t>
      </w:r>
      <w:r w:rsidRPr="004537F3">
        <w:t xml:space="preserve">, including novel diagnostic tests like Lumira DX’s that can detect the virus within minutes; therapeutics such as Gilead’s </w:t>
      </w:r>
      <w:r w:rsidRPr="004537F3">
        <w:lastRenderedPageBreak/>
        <w:t xml:space="preserve">remdesivir; </w:t>
      </w:r>
      <w:r w:rsidRPr="004537F3">
        <w:rPr>
          <w:rStyle w:val="StyleUnderline"/>
          <w:highlight w:val="green"/>
        </w:rPr>
        <w:t>and</w:t>
      </w:r>
      <w:r w:rsidRPr="00911D98">
        <w:rPr>
          <w:rStyle w:val="StyleUnderline"/>
        </w:rPr>
        <w:t xml:space="preserve"> highly effective </w:t>
      </w:r>
      <w:r w:rsidRPr="004537F3">
        <w:rPr>
          <w:rStyle w:val="StyleUnderline"/>
          <w:highlight w:val="green"/>
        </w:rPr>
        <w:t>vaccines</w:t>
      </w:r>
      <w:r w:rsidRPr="004537F3">
        <w:t xml:space="preserve"> such as those from Moderna, Pfizer, and Johnson &amp; Johnson. In fact, </w:t>
      </w:r>
      <w:r w:rsidRPr="00911D98">
        <w:rPr>
          <w:rStyle w:val="StyleUnderline"/>
        </w:rPr>
        <w:t>over 600 novel COVID-19 treatments are</w:t>
      </w:r>
      <w:r>
        <w:rPr>
          <w:rStyle w:val="StyleUnderline"/>
        </w:rPr>
        <w:t xml:space="preserve"> </w:t>
      </w:r>
      <w:hyperlink r:id="rId43" w:tgtFrame="_blank" w:history="1">
        <w:r w:rsidRPr="00911D98">
          <w:rPr>
            <w:rStyle w:val="StyleUnderline"/>
          </w:rPr>
          <w:t>under development</w:t>
        </w:r>
      </w:hyperlink>
      <w:r w:rsidRPr="004537F3">
        <w:t xml:space="preserve">, including 130 vaccines in global clinical trials and 176 in pre-clinical trials. Yet, amidst this unprecedented pace of innovation, some </w:t>
      </w:r>
      <w:r w:rsidRPr="00911D98">
        <w:rPr>
          <w:rStyle w:val="StyleUnderline"/>
        </w:rPr>
        <w:t xml:space="preserve">90 developing </w:t>
      </w:r>
      <w:r w:rsidRPr="004537F3">
        <w:rPr>
          <w:rStyle w:val="StyleUnderline"/>
          <w:highlight w:val="green"/>
        </w:rPr>
        <w:t>nations</w:t>
      </w:r>
      <w:r w:rsidRPr="004537F3">
        <w:t xml:space="preserve">, led by India and South Africa, have </w:t>
      </w:r>
      <w:r w:rsidRPr="004537F3">
        <w:rPr>
          <w:rStyle w:val="StyleUnderline"/>
        </w:rPr>
        <w:t>petitioned</w:t>
      </w:r>
      <w:r w:rsidRPr="00911D98">
        <w:rPr>
          <w:rStyle w:val="StyleUnderline"/>
        </w:rPr>
        <w:t xml:space="preserve"> the World Trade Organization’s</w:t>
      </w:r>
      <w:r w:rsidRPr="004537F3">
        <w:t xml:space="preserve"> Trade-Related Aspects of Intellectual Property Rights (</w:t>
      </w:r>
      <w:r w:rsidRPr="00911D98">
        <w:rPr>
          <w:rStyle w:val="StyleUnderline"/>
        </w:rPr>
        <w:t>TRIPS</w:t>
      </w:r>
      <w:r w:rsidRPr="004537F3">
        <w:t xml:space="preserve">) </w:t>
      </w:r>
      <w:r w:rsidRPr="00911D98">
        <w:rPr>
          <w:rStyle w:val="StyleUnderline"/>
        </w:rPr>
        <w:t>Council calling for a</w:t>
      </w:r>
      <w:r>
        <w:rPr>
          <w:rStyle w:val="StyleUnderline"/>
        </w:rPr>
        <w:t xml:space="preserve"> </w:t>
      </w:r>
      <w:hyperlink r:id="rId44" w:tgtFrame="_blank" w:history="1">
        <w:r w:rsidRPr="00911D98">
          <w:rPr>
            <w:rStyle w:val="StyleUnderline"/>
          </w:rPr>
          <w:t>waiver</w:t>
        </w:r>
      </w:hyperlink>
      <w:r>
        <w:rPr>
          <w:rStyle w:val="StyleUnderline"/>
        </w:rPr>
        <w:t xml:space="preserve"> </w:t>
      </w:r>
      <w:r w:rsidRPr="00911D98">
        <w:rPr>
          <w:rStyle w:val="StyleUnderline"/>
        </w:rPr>
        <w:t>to suspend all</w:t>
      </w:r>
      <w:r w:rsidRPr="004537F3">
        <w:t xml:space="preserve"> intellectual property rights (</w:t>
      </w:r>
      <w:r w:rsidRPr="00911D98">
        <w:rPr>
          <w:rStyle w:val="StyleUnderline"/>
        </w:rPr>
        <w:t>IPR</w:t>
      </w:r>
      <w:r w:rsidRPr="004537F3">
        <w:t xml:space="preserve">) </w:t>
      </w:r>
      <w:r w:rsidRPr="00911D98">
        <w:rPr>
          <w:rStyle w:val="StyleUnderline"/>
        </w:rPr>
        <w:t>associated with COVID-19 innovations</w:t>
      </w:r>
      <w:r w:rsidRPr="004537F3">
        <w:t xml:space="preserve">, again </w:t>
      </w:r>
      <w:r w:rsidRPr="004537F3">
        <w:rPr>
          <w:rStyle w:val="StyleUnderline"/>
          <w:highlight w:val="green"/>
        </w:rPr>
        <w:t>asserting the false narrative that IP</w:t>
      </w:r>
      <w:r w:rsidRPr="00911D98">
        <w:rPr>
          <w:rStyle w:val="StyleUnderline"/>
        </w:rPr>
        <w:t xml:space="preserve"> rights </w:t>
      </w:r>
      <w:r w:rsidRPr="004537F3">
        <w:rPr>
          <w:rStyle w:val="StyleUnderline"/>
          <w:highlight w:val="green"/>
        </w:rPr>
        <w:t>inhibit access to medicines</w:t>
      </w:r>
      <w:r w:rsidRPr="00911D98">
        <w:rPr>
          <w:rStyle w:val="StyleUnderline"/>
        </w:rPr>
        <w:t>.</w:t>
      </w:r>
      <w:r>
        <w:rPr>
          <w:rStyle w:val="StyleUnderline"/>
        </w:rPr>
        <w:t xml:space="preserve"> </w:t>
      </w:r>
      <w:r w:rsidRPr="004537F3">
        <w:t xml:space="preserve">The waiver petition itself suggests the various fallacies underlying the request. First, </w:t>
      </w:r>
      <w:r w:rsidRPr="004537F3">
        <w:rPr>
          <w:rStyle w:val="StyleUnderline"/>
          <w:highlight w:val="green"/>
        </w:rPr>
        <w:t>the waiver</w:t>
      </w:r>
      <w:r w:rsidRPr="004537F3">
        <w:t xml:space="preserve"> (initially submitted on October 2, 2020) </w:t>
      </w:r>
      <w:r w:rsidRPr="004537F3">
        <w:rPr>
          <w:rStyle w:val="StyleUnderline"/>
        </w:rPr>
        <w:t>acknowledges</w:t>
      </w:r>
      <w:r w:rsidRPr="004537F3">
        <w:t xml:space="preserve"> that, “To date, </w:t>
      </w:r>
      <w:r w:rsidRPr="00911D98">
        <w:rPr>
          <w:rStyle w:val="StyleUnderline"/>
        </w:rPr>
        <w:t>there is no vaccine or medicine to effectively prevent or treat COVID-19</w:t>
      </w:r>
      <w:r w:rsidRPr="004537F3">
        <w:t xml:space="preserve">.” </w:t>
      </w:r>
      <w:r w:rsidRPr="00911D98">
        <w:rPr>
          <w:rStyle w:val="StyleUnderline"/>
        </w:rPr>
        <w:t>This admission</w:t>
      </w:r>
      <w:r w:rsidRPr="004537F3">
        <w:t xml:space="preserve"> immediately </w:t>
      </w:r>
      <w:r w:rsidRPr="004537F3">
        <w:rPr>
          <w:rStyle w:val="StyleUnderline"/>
          <w:highlight w:val="green"/>
        </w:rPr>
        <w:t>confirms that</w:t>
      </w:r>
      <w:r w:rsidRPr="00911D98">
        <w:rPr>
          <w:rStyle w:val="StyleUnderline"/>
        </w:rPr>
        <w:t xml:space="preserve"> </w:t>
      </w:r>
      <w:r w:rsidRPr="004537F3">
        <w:rPr>
          <w:rStyle w:val="StyleUnderline"/>
          <w:highlight w:val="green"/>
        </w:rPr>
        <w:t>i</w:t>
      </w:r>
      <w:r w:rsidRPr="004537F3">
        <w:rPr>
          <w:rStyle w:val="StyleUnderline"/>
        </w:rPr>
        <w:t>ntellectual</w:t>
      </w:r>
      <w:r w:rsidRPr="00911D98">
        <w:rPr>
          <w:rStyle w:val="StyleUnderline"/>
        </w:rPr>
        <w:t xml:space="preserve"> </w:t>
      </w:r>
      <w:r w:rsidRPr="004537F3">
        <w:rPr>
          <w:rStyle w:val="StyleUnderline"/>
          <w:highlight w:val="green"/>
        </w:rPr>
        <w:t>p</w:t>
      </w:r>
      <w:r w:rsidRPr="00911D98">
        <w:rPr>
          <w:rStyle w:val="StyleUnderline"/>
        </w:rPr>
        <w:t xml:space="preserve">roperty </w:t>
      </w:r>
      <w:r w:rsidRPr="004537F3">
        <w:rPr>
          <w:rStyle w:val="StyleUnderline"/>
          <w:highlight w:val="green"/>
        </w:rPr>
        <w:t>r</w:t>
      </w:r>
      <w:r w:rsidRPr="00911D98">
        <w:rPr>
          <w:rStyle w:val="StyleUnderline"/>
        </w:rPr>
        <w:t xml:space="preserve">ights are </w:t>
      </w:r>
      <w:r w:rsidRPr="004537F3">
        <w:rPr>
          <w:rStyle w:val="StyleUnderline"/>
          <w:highlight w:val="green"/>
        </w:rPr>
        <w:t>not</w:t>
      </w:r>
      <w:r w:rsidRPr="00911D98">
        <w:rPr>
          <w:rStyle w:val="StyleUnderline"/>
        </w:rPr>
        <w:t xml:space="preserve"> and have never been </w:t>
      </w:r>
      <w:r w:rsidRPr="004537F3">
        <w:rPr>
          <w:rStyle w:val="StyleUnderline"/>
          <w:highlight w:val="green"/>
        </w:rPr>
        <w:t>the challenge in</w:t>
      </w:r>
      <w:r w:rsidRPr="00911D98">
        <w:rPr>
          <w:rStyle w:val="StyleUnderline"/>
        </w:rPr>
        <w:t xml:space="preserve"> </w:t>
      </w:r>
      <w:r w:rsidRPr="004537F3">
        <w:rPr>
          <w:rStyle w:val="StyleUnderline"/>
          <w:highlight w:val="green"/>
        </w:rPr>
        <w:t>the</w:t>
      </w:r>
      <w:r w:rsidRPr="00911D98">
        <w:rPr>
          <w:rStyle w:val="StyleUnderline"/>
        </w:rPr>
        <w:t xml:space="preserve"> COVID-19 </w:t>
      </w:r>
      <w:r w:rsidRPr="004537F3">
        <w:rPr>
          <w:rStyle w:val="StyleUnderline"/>
          <w:highlight w:val="green"/>
        </w:rPr>
        <w:t>pandemic</w:t>
      </w:r>
      <w:r w:rsidRPr="004537F3">
        <w:t xml:space="preserve">. Rather, </w:t>
      </w:r>
      <w:r w:rsidRPr="00911D98">
        <w:rPr>
          <w:rStyle w:val="StyleUnderline"/>
        </w:rPr>
        <w:t>the challenge initially was the very lack of intellectual property</w:t>
      </w:r>
      <w:r w:rsidRPr="004537F3">
        <w:t xml:space="preserve">; we had to, and did, </w:t>
      </w:r>
      <w:proofErr w:type="gramStart"/>
      <w:r w:rsidRPr="004537F3">
        <w:t>discover</w:t>
      </w:r>
      <w:proofErr w:type="gramEnd"/>
      <w:r w:rsidRPr="004537F3">
        <w:t xml:space="preserve"> and invent the scientific and technical knowledge necessary to understand the operation of the virus and how to defeat it with novel vaccines and therapeutics. Much of this involved new-to-the world technologies, such as novel mRNA-based vaccines. Far from being an inhibitor of this process, the </w:t>
      </w:r>
      <w:r w:rsidRPr="0056268D">
        <w:rPr>
          <w:rStyle w:val="StyleUnderline"/>
        </w:rPr>
        <w:t xml:space="preserve">robust </w:t>
      </w:r>
      <w:r w:rsidRPr="0061538A">
        <w:rPr>
          <w:rStyle w:val="StyleUnderline"/>
          <w:highlight w:val="green"/>
        </w:rPr>
        <w:t>i</w:t>
      </w:r>
      <w:r w:rsidRPr="0056268D">
        <w:rPr>
          <w:rStyle w:val="StyleUnderline"/>
        </w:rPr>
        <w:t xml:space="preserve">ntellectual </w:t>
      </w:r>
      <w:r w:rsidRPr="0061538A">
        <w:rPr>
          <w:rStyle w:val="StyleUnderline"/>
          <w:highlight w:val="green"/>
        </w:rPr>
        <w:t>p</w:t>
      </w:r>
      <w:r w:rsidRPr="0056268D">
        <w:rPr>
          <w:rStyle w:val="StyleUnderline"/>
        </w:rPr>
        <w:t>roperty regimes</w:t>
      </w:r>
      <w:r w:rsidRPr="004537F3">
        <w:t xml:space="preserve"> in place in many nations </w:t>
      </w:r>
      <w:r w:rsidRPr="0061538A">
        <w:rPr>
          <w:rStyle w:val="StyleUnderline"/>
          <w:highlight w:val="green"/>
        </w:rPr>
        <w:t>contributed to</w:t>
      </w:r>
      <w:r w:rsidRPr="0056268D">
        <w:rPr>
          <w:rStyle w:val="StyleUnderline"/>
        </w:rPr>
        <w:t xml:space="preserve"> a body of </w:t>
      </w:r>
      <w:r w:rsidRPr="0061538A">
        <w:rPr>
          <w:rStyle w:val="StyleUnderline"/>
          <w:highlight w:val="green"/>
        </w:rPr>
        <w:t>biomedical knowledge and</w:t>
      </w:r>
      <w:r w:rsidRPr="0056268D">
        <w:rPr>
          <w:rStyle w:val="StyleUnderline"/>
        </w:rPr>
        <w:t xml:space="preserve"> </w:t>
      </w:r>
      <w:r w:rsidRPr="0061538A">
        <w:rPr>
          <w:rStyle w:val="StyleUnderline"/>
          <w:highlight w:val="green"/>
        </w:rPr>
        <w:t>t</w:t>
      </w:r>
      <w:r w:rsidRPr="0056268D">
        <w:rPr>
          <w:rStyle w:val="StyleUnderline"/>
        </w:rPr>
        <w:t xml:space="preserve">echnologies </w:t>
      </w:r>
      <w:r w:rsidRPr="0061538A">
        <w:rPr>
          <w:rStyle w:val="StyleUnderline"/>
          <w:highlight w:val="green"/>
        </w:rPr>
        <w:t>that provided</w:t>
      </w:r>
      <w:r w:rsidRPr="0056268D">
        <w:rPr>
          <w:rStyle w:val="StyleUnderline"/>
        </w:rPr>
        <w:t xml:space="preserve"> a </w:t>
      </w:r>
      <w:r w:rsidRPr="0061538A">
        <w:rPr>
          <w:rStyle w:val="StyleUnderline"/>
          <w:highlight w:val="green"/>
        </w:rPr>
        <w:t>crucial</w:t>
      </w:r>
      <w:r w:rsidRPr="0056268D">
        <w:rPr>
          <w:rStyle w:val="StyleUnderline"/>
        </w:rPr>
        <w:t xml:space="preserve"> platform for the innovation of </w:t>
      </w:r>
      <w:r w:rsidRPr="0061538A">
        <w:rPr>
          <w:rStyle w:val="StyleUnderline"/>
          <w:highlight w:val="green"/>
        </w:rPr>
        <w:t>COVID</w:t>
      </w:r>
      <w:r w:rsidRPr="0056268D">
        <w:rPr>
          <w:rStyle w:val="StyleUnderline"/>
        </w:rPr>
        <w:t xml:space="preserve">-19 </w:t>
      </w:r>
      <w:r w:rsidRPr="0061538A">
        <w:rPr>
          <w:rStyle w:val="StyleUnderline"/>
          <w:highlight w:val="green"/>
        </w:rPr>
        <w:t>solutions</w:t>
      </w:r>
      <w:r w:rsidRPr="0056268D">
        <w:rPr>
          <w:rStyle w:val="StyleUnderline"/>
        </w:rPr>
        <w:t>.</w:t>
      </w:r>
      <w:r>
        <w:rPr>
          <w:rStyle w:val="StyleUnderline"/>
        </w:rPr>
        <w:t xml:space="preserve"> </w:t>
      </w:r>
      <w:r w:rsidRPr="004537F3">
        <w:t xml:space="preserve">Second, </w:t>
      </w:r>
      <w:r w:rsidRPr="00F71618">
        <w:rPr>
          <w:rStyle w:val="StyleUnderline"/>
        </w:rPr>
        <w:t>the</w:t>
      </w:r>
      <w:r>
        <w:rPr>
          <w:rStyle w:val="StyleUnderline"/>
        </w:rPr>
        <w:t xml:space="preserve"> </w:t>
      </w:r>
      <w:hyperlink r:id="rId45" w:tgtFrame="_blank" w:history="1">
        <w:r w:rsidRPr="0061538A">
          <w:rPr>
            <w:rStyle w:val="StyleUnderline"/>
            <w:highlight w:val="green"/>
          </w:rPr>
          <w:t>waiver</w:t>
        </w:r>
      </w:hyperlink>
      <w:r w:rsidRPr="004537F3">
        <w:t xml:space="preserve"> petition </w:t>
      </w:r>
      <w:r w:rsidRPr="0061538A">
        <w:rPr>
          <w:rStyle w:val="StyleUnderline"/>
          <w:highlight w:val="green"/>
        </w:rPr>
        <w:t>vaguely</w:t>
      </w:r>
      <w:r w:rsidRPr="00F71618">
        <w:rPr>
          <w:rStyle w:val="StyleUnderline"/>
        </w:rPr>
        <w:t xml:space="preserve"> </w:t>
      </w:r>
      <w:r w:rsidRPr="0061538A">
        <w:rPr>
          <w:rStyle w:val="StyleUnderline"/>
          <w:highlight w:val="green"/>
        </w:rPr>
        <w:t>references</w:t>
      </w:r>
      <w:r w:rsidRPr="00F71618">
        <w:rPr>
          <w:rStyle w:val="StyleUnderline"/>
        </w:rPr>
        <w:t xml:space="preserve"> “several </w:t>
      </w:r>
      <w:r w:rsidRPr="0061538A">
        <w:rPr>
          <w:rStyle w:val="StyleUnderline"/>
          <w:highlight w:val="green"/>
        </w:rPr>
        <w:t>reports about</w:t>
      </w:r>
      <w:r w:rsidRPr="00F71618">
        <w:rPr>
          <w:rStyle w:val="StyleUnderline"/>
        </w:rPr>
        <w:t xml:space="preserve"> </w:t>
      </w:r>
      <w:r w:rsidRPr="0061538A">
        <w:rPr>
          <w:rStyle w:val="StyleUnderline"/>
          <w:highlight w:val="green"/>
        </w:rPr>
        <w:t>i</w:t>
      </w:r>
      <w:r w:rsidRPr="00F71618">
        <w:rPr>
          <w:rStyle w:val="StyleUnderline"/>
        </w:rPr>
        <w:t xml:space="preserve">ntellectual </w:t>
      </w:r>
      <w:r w:rsidRPr="0061538A">
        <w:rPr>
          <w:rStyle w:val="StyleUnderline"/>
          <w:highlight w:val="green"/>
        </w:rPr>
        <w:t>p</w:t>
      </w:r>
      <w:r w:rsidRPr="00F71618">
        <w:rPr>
          <w:rStyle w:val="StyleUnderline"/>
        </w:rPr>
        <w:t xml:space="preserve">roperty rights </w:t>
      </w:r>
      <w:r w:rsidRPr="0061538A">
        <w:rPr>
          <w:rStyle w:val="StyleUnderline"/>
          <w:highlight w:val="green"/>
        </w:rPr>
        <w:t>hindering</w:t>
      </w:r>
      <w:r w:rsidRPr="004537F3">
        <w:t xml:space="preserve"> or potentially hindering timely provisioning of </w:t>
      </w:r>
      <w:r w:rsidRPr="00F71618">
        <w:rPr>
          <w:rStyle w:val="StyleUnderline"/>
        </w:rPr>
        <w:t xml:space="preserve">affordable </w:t>
      </w:r>
      <w:r w:rsidRPr="0061538A">
        <w:rPr>
          <w:rStyle w:val="StyleUnderline"/>
          <w:highlight w:val="green"/>
        </w:rPr>
        <w:t>medical products</w:t>
      </w:r>
      <w:r w:rsidRPr="004537F3">
        <w:t xml:space="preserve"> to the patients.” </w:t>
      </w:r>
      <w:r w:rsidRPr="00F71618">
        <w:rPr>
          <w:rStyle w:val="StyleUnderline"/>
        </w:rPr>
        <w:t>The</w:t>
      </w:r>
      <w:r>
        <w:rPr>
          <w:rStyle w:val="StyleUnderline"/>
        </w:rPr>
        <w:t xml:space="preserve"> </w:t>
      </w:r>
      <w:hyperlink r:id="rId46" w:tgtFrame="_blank" w:history="1">
        <w:r w:rsidRPr="00F71618">
          <w:rPr>
            <w:rStyle w:val="StyleUnderline"/>
          </w:rPr>
          <w:t>first</w:t>
        </w:r>
      </w:hyperlink>
      <w:r>
        <w:rPr>
          <w:rStyle w:val="StyleUnderline"/>
        </w:rPr>
        <w:t xml:space="preserve"> </w:t>
      </w:r>
      <w:r w:rsidRPr="00F71618">
        <w:rPr>
          <w:rStyle w:val="StyleUnderline"/>
        </w:rPr>
        <w:t>of two</w:t>
      </w:r>
      <w:r w:rsidRPr="004537F3">
        <w:t xml:space="preserve"> cited </w:t>
      </w:r>
      <w:r w:rsidRPr="00F71618">
        <w:rPr>
          <w:rStyle w:val="StyleUnderline"/>
        </w:rPr>
        <w:t>instances pertained to Labrador Diagnostic LLC</w:t>
      </w:r>
      <w:r w:rsidRPr="004537F3">
        <w:t>, a patent-licensing firm which—</w:t>
      </w:r>
      <w:r w:rsidRPr="00F71618">
        <w:rPr>
          <w:rStyle w:val="StyleUnderline"/>
        </w:rPr>
        <w:t>although it did file a suit against</w:t>
      </w:r>
      <w:r w:rsidRPr="004537F3">
        <w:t xml:space="preserve"> a French firm, </w:t>
      </w:r>
      <w:proofErr w:type="spellStart"/>
      <w:r w:rsidRPr="0061538A">
        <w:rPr>
          <w:rStyle w:val="StyleUnderline"/>
          <w:highlight w:val="green"/>
        </w:rPr>
        <w:t>bioMerieux</w:t>
      </w:r>
      <w:proofErr w:type="spellEnd"/>
      <w:r w:rsidRPr="00F71618">
        <w:rPr>
          <w:rStyle w:val="StyleUnderline"/>
        </w:rPr>
        <w:t xml:space="preserve"> SA</w:t>
      </w:r>
      <w:r w:rsidRPr="004537F3">
        <w:t xml:space="preserve">, </w:t>
      </w:r>
      <w:r w:rsidRPr="00F71618">
        <w:rPr>
          <w:rStyle w:val="StyleUnderline"/>
        </w:rPr>
        <w:t>developing coronavirus tests</w:t>
      </w:r>
      <w:r w:rsidRPr="004537F3">
        <w:t xml:space="preserve">, in order </w:t>
      </w:r>
      <w:r w:rsidRPr="00F71618">
        <w:rPr>
          <w:rStyle w:val="StyleUnderline"/>
        </w:rPr>
        <w:t>to ensure that its IP was not infringed</w:t>
      </w:r>
      <w:r w:rsidRPr="004537F3">
        <w:t>—</w:t>
      </w:r>
      <w:r w:rsidRPr="00F71618">
        <w:rPr>
          <w:rStyle w:val="StyleUnderline"/>
        </w:rPr>
        <w:t xml:space="preserve">has actually committed to </w:t>
      </w:r>
      <w:r w:rsidRPr="0061538A">
        <w:rPr>
          <w:rStyle w:val="StyleUnderline"/>
          <w:highlight w:val="green"/>
        </w:rPr>
        <w:t>offering</w:t>
      </w:r>
      <w:r w:rsidRPr="00F71618">
        <w:rPr>
          <w:rStyle w:val="StyleUnderline"/>
        </w:rPr>
        <w:t xml:space="preserve"> its </w:t>
      </w:r>
      <w:r w:rsidRPr="0061538A">
        <w:rPr>
          <w:rStyle w:val="StyleUnderline"/>
          <w:highlight w:val="green"/>
        </w:rPr>
        <w:t>patents royalty-free</w:t>
      </w:r>
      <w:r w:rsidRPr="004537F3">
        <w:t xml:space="preserve"> to any company developing coronavirus tests. </w:t>
      </w:r>
      <w:r w:rsidRPr="00F71618">
        <w:rPr>
          <w:rStyle w:val="StyleUnderline"/>
        </w:rPr>
        <w:t xml:space="preserve">The second instance referenced Kentucky Governor Andy </w:t>
      </w:r>
      <w:proofErr w:type="spellStart"/>
      <w:r w:rsidRPr="00F71618">
        <w:rPr>
          <w:rStyle w:val="StyleUnderline"/>
        </w:rPr>
        <w:t>Beshear’s</w:t>
      </w:r>
      <w:proofErr w:type="spellEnd"/>
      <w:r>
        <w:rPr>
          <w:rStyle w:val="StyleUnderline"/>
        </w:rPr>
        <w:t xml:space="preserve"> </w:t>
      </w:r>
      <w:hyperlink r:id="rId47" w:tgtFrame="_blank" w:history="1">
        <w:r w:rsidRPr="00F71618">
          <w:rPr>
            <w:rStyle w:val="StyleUnderline"/>
          </w:rPr>
          <w:t>call</w:t>
        </w:r>
      </w:hyperlink>
      <w:r>
        <w:rPr>
          <w:rStyle w:val="StyleUnderline"/>
        </w:rPr>
        <w:t xml:space="preserve"> </w:t>
      </w:r>
      <w:r w:rsidRPr="00F71618">
        <w:rPr>
          <w:rStyle w:val="StyleUnderline"/>
        </w:rPr>
        <w:t>for 3M to release a patent on N95 respirators. But that was it</w:t>
      </w:r>
      <w:r w:rsidRPr="004537F3">
        <w:t>; on those two incredibly thin reeds, with nary any serious evidence whatsoever that IP rights were inhibiting access to COVID-19 treatments—let alone the fact that no COVID-19 vaccines existed at the time—</w:t>
      </w:r>
      <w:r w:rsidRPr="00F71618">
        <w:rPr>
          <w:rStyle w:val="StyleUnderline"/>
        </w:rPr>
        <w:t>the petitioners took the radical step to call for a suspension of all IPR rights</w:t>
      </w:r>
      <w:r w:rsidRPr="004537F3">
        <w:t xml:space="preserve"> pertinent to COVID-19 technologies throughout the duration of the pandemic. And while petitioners made this call on the alleged grounds of ensuring sufficient access to needed vaccines and therapeutics, their call for the suspension of every facet of IP rights on every conceivable COVID-19 related technology—even such as for copyrights and industrial designs—betrays the reality that the petitioners’ core goal isn’t really about access, but about undermining the global intellectual property rights system. To be sure, </w:t>
      </w:r>
      <w:r w:rsidRPr="00F71618">
        <w:rPr>
          <w:rStyle w:val="StyleUnderline"/>
        </w:rPr>
        <w:t xml:space="preserve">the developed world needs to be fully committed to ensuring that the world’s citizens receive the COVID-19 </w:t>
      </w:r>
      <w:r w:rsidRPr="0061538A">
        <w:rPr>
          <w:rStyle w:val="StyleUnderline"/>
          <w:highlight w:val="green"/>
        </w:rPr>
        <w:t>vaccines</w:t>
      </w:r>
      <w:r w:rsidRPr="004537F3">
        <w:t xml:space="preserve"> and therapeutics they need. </w:t>
      </w:r>
      <w:r w:rsidRPr="00F71618">
        <w:rPr>
          <w:rStyle w:val="StyleUnderline"/>
        </w:rPr>
        <w:t xml:space="preserve">But this </w:t>
      </w:r>
      <w:r w:rsidRPr="0061538A">
        <w:rPr>
          <w:rStyle w:val="StyleUnderline"/>
          <w:highlight w:val="green"/>
        </w:rPr>
        <w:t>can be accomplished through structures such as licensing and product development partnerships</w:t>
      </w:r>
      <w:r w:rsidRPr="004537F3">
        <w:t xml:space="preserve">, </w:t>
      </w:r>
      <w:r w:rsidRPr="00F71618">
        <w:rPr>
          <w:rStyle w:val="StyleUnderline"/>
        </w:rPr>
        <w:t>without</w:t>
      </w:r>
      <w:r w:rsidRPr="004537F3">
        <w:t xml:space="preserve"> requiring </w:t>
      </w:r>
      <w:r w:rsidRPr="00F71618">
        <w:rPr>
          <w:rStyle w:val="StyleUnderline"/>
        </w:rPr>
        <w:t>an abrogation of intellectual property rights</w:t>
      </w:r>
      <w:r w:rsidRPr="004537F3">
        <w:t xml:space="preserve">. For instance, in February 2021, </w:t>
      </w:r>
      <w:r w:rsidRPr="00F71618">
        <w:rPr>
          <w:rStyle w:val="StyleUnderline"/>
        </w:rPr>
        <w:t>the Biden administration announced it would</w:t>
      </w:r>
      <w:r>
        <w:rPr>
          <w:rStyle w:val="StyleUnderline"/>
        </w:rPr>
        <w:t xml:space="preserve"> </w:t>
      </w:r>
      <w:hyperlink r:id="rId48" w:tgtFrame="_blank" w:history="1">
        <w:r w:rsidRPr="00F71618">
          <w:rPr>
            <w:rStyle w:val="StyleUnderline"/>
          </w:rPr>
          <w:t>contribute</w:t>
        </w:r>
      </w:hyperlink>
      <w:r w:rsidRPr="004537F3">
        <w:t xml:space="preserve"> up to </w:t>
      </w:r>
      <w:r w:rsidRPr="00F71618">
        <w:rPr>
          <w:rStyle w:val="StyleUnderline"/>
        </w:rPr>
        <w:t>$4 billion to COVAX</w:t>
      </w:r>
      <w:r w:rsidRPr="004537F3">
        <w:t xml:space="preserve">, a vaccine alliance seeking to distribute COVID-19 vaccines to 92 low- and middle-income countries. COVAX aims to deliver at least 2 billion vaccine doses by the end of 2021, covering at least 20 percent of the most vulnerable citizens in poor- and middle-income countries. Innovative life-sciences </w:t>
      </w:r>
      <w:r w:rsidRPr="0061538A">
        <w:rPr>
          <w:rStyle w:val="StyleUnderline"/>
          <w:highlight w:val="green"/>
        </w:rPr>
        <w:t>companies</w:t>
      </w:r>
      <w:r w:rsidRPr="004537F3">
        <w:t xml:space="preserve"> have </w:t>
      </w:r>
      <w:r w:rsidRPr="0061538A">
        <w:rPr>
          <w:rStyle w:val="StyleUnderline"/>
          <w:highlight w:val="green"/>
        </w:rPr>
        <w:t>entered</w:t>
      </w:r>
      <w:r w:rsidRPr="00F71618">
        <w:rPr>
          <w:rStyle w:val="StyleUnderline"/>
        </w:rPr>
        <w:t xml:space="preserve"> into </w:t>
      </w:r>
      <w:proofErr w:type="gramStart"/>
      <w:r w:rsidRPr="00F71618">
        <w:rPr>
          <w:rStyle w:val="StyleUnderline"/>
        </w:rPr>
        <w:t>a number of</w:t>
      </w:r>
      <w:proofErr w:type="gramEnd"/>
      <w:r w:rsidRPr="00F71618">
        <w:rPr>
          <w:rStyle w:val="StyleUnderline"/>
        </w:rPr>
        <w:t xml:space="preserve"> </w:t>
      </w:r>
      <w:r w:rsidRPr="0061538A">
        <w:rPr>
          <w:rStyle w:val="StyleUnderline"/>
          <w:highlight w:val="green"/>
        </w:rPr>
        <w:t>licensing agreements to</w:t>
      </w:r>
      <w:r w:rsidRPr="0061538A">
        <w:rPr>
          <w:highlight w:val="green"/>
        </w:rPr>
        <w:t xml:space="preserve"> </w:t>
      </w:r>
      <w:r w:rsidRPr="0061538A">
        <w:rPr>
          <w:rStyle w:val="StyleUnderline"/>
          <w:highlight w:val="green"/>
        </w:rPr>
        <w:t>facilitate</w:t>
      </w:r>
      <w:r w:rsidRPr="00F71618">
        <w:rPr>
          <w:rStyle w:val="StyleUnderline"/>
        </w:rPr>
        <w:t xml:space="preserve"> dramatically expanded </w:t>
      </w:r>
      <w:r w:rsidRPr="0061538A">
        <w:rPr>
          <w:rStyle w:val="StyleUnderline"/>
          <w:highlight w:val="green"/>
        </w:rPr>
        <w:t>manufacturing</w:t>
      </w:r>
      <w:r w:rsidRPr="00F71618">
        <w:rPr>
          <w:rStyle w:val="StyleUnderline"/>
        </w:rPr>
        <w:t xml:space="preserve"> of COVID-19 vaccines</w:t>
      </w:r>
      <w:r w:rsidRPr="004537F3">
        <w:t xml:space="preserve"> and therapeutics. For instance, Gilead Sciences has licensed its therapeutic remdesivir royalty-free to </w:t>
      </w:r>
      <w:hyperlink r:id="rId49" w:tgtFrame="_blank" w:history="1">
        <w:r w:rsidRPr="004537F3">
          <w:rPr>
            <w:rStyle w:val="Hyperlink"/>
          </w:rPr>
          <w:t>nine generic drug manufacturers</w:t>
        </w:r>
      </w:hyperlink>
      <w:r w:rsidRPr="004537F3">
        <w:t xml:space="preserve">, in Egypt, India, and Pakistan. </w:t>
      </w:r>
      <w:r w:rsidRPr="0061538A">
        <w:rPr>
          <w:rStyle w:val="StyleUnderline"/>
        </w:rPr>
        <w:t>AstraZeneca</w:t>
      </w:r>
      <w:r w:rsidRPr="00F71618">
        <w:rPr>
          <w:rStyle w:val="StyleUnderline"/>
        </w:rPr>
        <w:t xml:space="preserve"> reached a licensing</w:t>
      </w:r>
      <w:r w:rsidRPr="004537F3">
        <w:t xml:space="preserve"> and technology transfer </w:t>
      </w:r>
      <w:r w:rsidRPr="00F71618">
        <w:rPr>
          <w:rStyle w:val="StyleUnderline"/>
        </w:rPr>
        <w:t>agreement enabling</w:t>
      </w:r>
      <w:r>
        <w:rPr>
          <w:rStyle w:val="StyleUnderline"/>
        </w:rPr>
        <w:t xml:space="preserve"> </w:t>
      </w:r>
      <w:hyperlink r:id="rId50" w:tgtFrame="_blank" w:history="1">
        <w:r w:rsidRPr="00F71618">
          <w:rPr>
            <w:rStyle w:val="StyleUnderline"/>
          </w:rPr>
          <w:t>India’s Serum Institute</w:t>
        </w:r>
      </w:hyperlink>
      <w:r>
        <w:rPr>
          <w:rStyle w:val="StyleUnderline"/>
        </w:rPr>
        <w:t xml:space="preserve"> </w:t>
      </w:r>
      <w:r w:rsidRPr="00F71618">
        <w:rPr>
          <w:rStyle w:val="StyleUnderline"/>
        </w:rPr>
        <w:t>to manufacture one billion vaccine doses for low- and middle-income countries</w:t>
      </w:r>
      <w:r w:rsidRPr="004537F3">
        <w:t xml:space="preserve">. The Serum Institute has further </w:t>
      </w:r>
      <w:hyperlink r:id="rId51" w:tgtFrame="_blank" w:history="1">
        <w:r w:rsidRPr="004537F3">
          <w:rPr>
            <w:rStyle w:val="Hyperlink"/>
          </w:rPr>
          <w:t>entered into manufacturing licenses</w:t>
        </w:r>
      </w:hyperlink>
      <w:r w:rsidRPr="004537F3">
        <w:t xml:space="preserve"> with a number of </w:t>
      </w:r>
      <w:r w:rsidRPr="004537F3">
        <w:lastRenderedPageBreak/>
        <w:t xml:space="preserve">developers of yet to be approved COVID-19 vaccines, as have several other Indian vaccine manufacturers. Johnson and Johnson has announced plans to allocate up to </w:t>
      </w:r>
      <w:hyperlink r:id="rId52" w:tgtFrame="_blank" w:history="1">
        <w:r w:rsidRPr="004537F3">
          <w:rPr>
            <w:rStyle w:val="Hyperlink"/>
          </w:rPr>
          <w:t>500 million vaccine doses</w:t>
        </w:r>
      </w:hyperlink>
      <w:r w:rsidRPr="004537F3">
        <w:t xml:space="preserve"> to lower-income countries, with delivery starting by mid-2021. </w:t>
      </w:r>
      <w:r w:rsidRPr="0061538A">
        <w:rPr>
          <w:rStyle w:val="StyleUnderline"/>
          <w:highlight w:val="green"/>
        </w:rPr>
        <w:t>Companies like</w:t>
      </w:r>
      <w:r w:rsidRPr="00F71618">
        <w:rPr>
          <w:rStyle w:val="StyleUnderline"/>
        </w:rPr>
        <w:t xml:space="preserve"> </w:t>
      </w:r>
      <w:r w:rsidRPr="0061538A">
        <w:rPr>
          <w:rStyle w:val="StyleUnderline"/>
          <w:highlight w:val="green"/>
        </w:rPr>
        <w:t>J</w:t>
      </w:r>
      <w:r w:rsidRPr="00F71618">
        <w:rPr>
          <w:rStyle w:val="StyleUnderline"/>
        </w:rPr>
        <w:t xml:space="preserve">ohnson </w:t>
      </w:r>
      <w:r w:rsidRPr="0061538A">
        <w:rPr>
          <w:rStyle w:val="StyleUnderline"/>
          <w:highlight w:val="green"/>
        </w:rPr>
        <w:t>&amp;</w:t>
      </w:r>
      <w:r w:rsidRPr="00F71618">
        <w:rPr>
          <w:rStyle w:val="StyleUnderline"/>
        </w:rPr>
        <w:t xml:space="preserve"> </w:t>
      </w:r>
      <w:r w:rsidRPr="0061538A">
        <w:rPr>
          <w:rStyle w:val="StyleUnderline"/>
          <w:highlight w:val="green"/>
        </w:rPr>
        <w:t>J</w:t>
      </w:r>
      <w:r w:rsidRPr="00F71618">
        <w:rPr>
          <w:rStyle w:val="StyleUnderline"/>
        </w:rPr>
        <w:t xml:space="preserve">ohnson are </w:t>
      </w:r>
      <w:r w:rsidRPr="0061538A">
        <w:rPr>
          <w:rStyle w:val="StyleUnderline"/>
          <w:highlight w:val="green"/>
        </w:rPr>
        <w:t>making</w:t>
      </w:r>
      <w:r w:rsidRPr="00F71618">
        <w:rPr>
          <w:rStyle w:val="StyleUnderline"/>
        </w:rPr>
        <w:t xml:space="preserve"> </w:t>
      </w:r>
      <w:proofErr w:type="gramStart"/>
      <w:r w:rsidRPr="00F71618">
        <w:rPr>
          <w:rStyle w:val="StyleUnderline"/>
        </w:rPr>
        <w:t xml:space="preserve">the vast </w:t>
      </w:r>
      <w:r w:rsidRPr="0061538A">
        <w:rPr>
          <w:rStyle w:val="StyleUnderline"/>
          <w:highlight w:val="green"/>
        </w:rPr>
        <w:t>majority of</w:t>
      </w:r>
      <w:proofErr w:type="gramEnd"/>
      <w:r w:rsidRPr="00F71618">
        <w:rPr>
          <w:rStyle w:val="StyleUnderline"/>
        </w:rPr>
        <w:t xml:space="preserve"> these </w:t>
      </w:r>
      <w:r w:rsidRPr="0061538A">
        <w:rPr>
          <w:rStyle w:val="StyleUnderline"/>
          <w:highlight w:val="green"/>
        </w:rPr>
        <w:t>vaccine</w:t>
      </w:r>
      <w:r w:rsidRPr="00F71618">
        <w:rPr>
          <w:rStyle w:val="StyleUnderline"/>
        </w:rPr>
        <w:t xml:space="preserve"> doses available </w:t>
      </w:r>
      <w:r w:rsidRPr="0061538A">
        <w:rPr>
          <w:rStyle w:val="StyleUnderline"/>
        </w:rPr>
        <w:t xml:space="preserve">on a </w:t>
      </w:r>
      <w:r w:rsidRPr="0061538A">
        <w:rPr>
          <w:rStyle w:val="StyleUnderline"/>
          <w:highlight w:val="green"/>
        </w:rPr>
        <w:t>not-for-profit</w:t>
      </w:r>
      <w:r w:rsidRPr="0061538A">
        <w:rPr>
          <w:rStyle w:val="StyleUnderline"/>
        </w:rPr>
        <w:t xml:space="preserve"> basis.</w:t>
      </w:r>
      <w:r>
        <w:rPr>
          <w:rStyle w:val="StyleUnderline"/>
        </w:rPr>
        <w:t xml:space="preserve"> </w:t>
      </w:r>
      <w:r w:rsidRPr="004537F3">
        <w:t xml:space="preserve">Thus, </w:t>
      </w:r>
      <w:r w:rsidRPr="00F71618">
        <w:rPr>
          <w:rStyle w:val="StyleUnderline"/>
        </w:rPr>
        <w:t>the fundamental problem isn’t</w:t>
      </w:r>
      <w:r w:rsidRPr="004537F3">
        <w:t xml:space="preserve"> high prices due to </w:t>
      </w:r>
      <w:r w:rsidRPr="00F71618">
        <w:rPr>
          <w:rStyle w:val="StyleUnderline"/>
        </w:rPr>
        <w:t>IP rights; it’s dramatically scaling up manufacturing capacity</w:t>
      </w:r>
      <w:r w:rsidRPr="004537F3">
        <w:t xml:space="preserve">. It takes </w:t>
      </w:r>
      <w:hyperlink r:id="rId53" w:tgtFrame="_blank" w:history="1">
        <w:r w:rsidRPr="004537F3">
          <w:rPr>
            <w:rStyle w:val="Hyperlink"/>
          </w:rPr>
          <w:t>60 to 110 days</w:t>
        </w:r>
      </w:hyperlink>
      <w:r w:rsidRPr="004537F3">
        <w:t xml:space="preserve"> to produce one batch of COVID-19 vaccine. When Serum Institute CEO Adam Poonawalla </w:t>
      </w:r>
      <w:hyperlink r:id="rId54" w:tgtFrame="_blank" w:history="1">
        <w:r w:rsidRPr="004537F3">
          <w:rPr>
            <w:rStyle w:val="Hyperlink"/>
          </w:rPr>
          <w:t>was asked</w:t>
        </w:r>
      </w:hyperlink>
      <w:r w:rsidRPr="004537F3">
        <w:t xml:space="preserve"> if vaccine rollout was slowed because vaccine patentholders were licensing too few manufacturers to make them, he responded, “No. There are enough manufacturers, </w:t>
      </w:r>
      <w:r w:rsidRPr="004537F3">
        <w:rPr>
          <w:rStyle w:val="StyleUnderline"/>
        </w:rPr>
        <w:t>it just takes time to scale up.</w:t>
      </w:r>
      <w:r w:rsidRPr="004537F3">
        <w:t xml:space="preserve"> And by the way, I have been blown away by the cooperation between the public and private sectors in the last year, in developing these vaccines.” Poonawalla </w:t>
      </w:r>
      <w:proofErr w:type="gramStart"/>
      <w:r w:rsidRPr="004537F3">
        <w:t>actually cited</w:t>
      </w:r>
      <w:proofErr w:type="gramEnd"/>
      <w:r w:rsidRPr="004537F3">
        <w:t xml:space="preserve"> the </w:t>
      </w:r>
      <w:r w:rsidRPr="00D81A28">
        <w:rPr>
          <w:rStyle w:val="StyleUnderline"/>
          <w:highlight w:val="green"/>
        </w:rPr>
        <w:t>lack of</w:t>
      </w:r>
      <w:r w:rsidRPr="004537F3">
        <w:rPr>
          <w:rStyle w:val="StyleUnderline"/>
        </w:rPr>
        <w:t xml:space="preserve"> global </w:t>
      </w:r>
      <w:r w:rsidRPr="00D81A28">
        <w:rPr>
          <w:rStyle w:val="StyleUnderline"/>
          <w:highlight w:val="green"/>
        </w:rPr>
        <w:t>regulatory harmonization as a</w:t>
      </w:r>
      <w:r w:rsidRPr="004537F3">
        <w:rPr>
          <w:rStyle w:val="StyleUnderline"/>
        </w:rPr>
        <w:t xml:space="preserve"> far </w:t>
      </w:r>
      <w:r w:rsidRPr="00D81A28">
        <w:rPr>
          <w:rStyle w:val="StyleUnderline"/>
          <w:highlight w:val="green"/>
        </w:rPr>
        <w:t>greater cause of</w:t>
      </w:r>
      <w:r w:rsidRPr="004537F3">
        <w:rPr>
          <w:rStyle w:val="StyleUnderline"/>
        </w:rPr>
        <w:t xml:space="preserve"> </w:t>
      </w:r>
      <w:r w:rsidRPr="00D81A28">
        <w:rPr>
          <w:rStyle w:val="StyleUnderline"/>
          <w:highlight w:val="green"/>
        </w:rPr>
        <w:t>delays in</w:t>
      </w:r>
      <w:r w:rsidRPr="004537F3">
        <w:rPr>
          <w:rStyle w:val="StyleUnderline"/>
        </w:rPr>
        <w:t xml:space="preserve"> the vaccine </w:t>
      </w:r>
      <w:r w:rsidRPr="00D81A28">
        <w:rPr>
          <w:rStyle w:val="StyleUnderline"/>
          <w:highlight w:val="green"/>
        </w:rPr>
        <w:t>rollout</w:t>
      </w:r>
      <w:r w:rsidRPr="004537F3">
        <w:t xml:space="preserve">. Even Médecins Sans </w:t>
      </w:r>
      <w:proofErr w:type="spellStart"/>
      <w:r w:rsidRPr="004537F3">
        <w:t>Frontières</w:t>
      </w:r>
      <w:proofErr w:type="spellEnd"/>
      <w:r w:rsidRPr="004537F3">
        <w:t xml:space="preserve">’ Rose </w:t>
      </w:r>
      <w:proofErr w:type="spellStart"/>
      <w:r w:rsidRPr="004537F3">
        <w:t>Scourze</w:t>
      </w:r>
      <w:proofErr w:type="spellEnd"/>
      <w:r w:rsidRPr="004537F3">
        <w:t xml:space="preserve"> acknowledged (in a January 20, </w:t>
      </w:r>
      <w:proofErr w:type="gramStart"/>
      <w:r w:rsidRPr="004537F3">
        <w:t>2021</w:t>
      </w:r>
      <w:proofErr w:type="gramEnd"/>
      <w:r w:rsidRPr="004537F3">
        <w:t xml:space="preserve"> BBC interview) that suspending patent rights “wouldn’t produce millions of more vaccines.” Instead of forcing the disclosure of IP, policymakers should encourage the use of voluntary licensing agreements to expand production of the needed COVID-19 vaccines and therapeutics. One reason this critically matters is to ensure consistency and safety in the production of these treatments. The mRNA-based vaccines developed by Moderna and Pfizer are </w:t>
      </w:r>
      <w:hyperlink r:id="rId55" w:history="1">
        <w:r w:rsidRPr="004537F3">
          <w:rPr>
            <w:rStyle w:val="Hyperlink"/>
          </w:rPr>
          <w:t>incredibly complex biologic products</w:t>
        </w:r>
      </w:hyperlink>
      <w:r w:rsidRPr="004537F3">
        <w:t xml:space="preserve"> that require specialized experience, expertise, and equipment to manufacture. For example, mRNA vaccines require a complicated technique known as “bioprocess” that requires specialty bioreactors to first manufacture DNA that codes for the desired mRNA sequence, and then uses a second bioprocess to create billions of identical mRNA segments. These are then wrapped in a </w:t>
      </w:r>
      <w:proofErr w:type="spellStart"/>
      <w:r w:rsidRPr="004537F3">
        <w:t>nanolipid</w:t>
      </w:r>
      <w:proofErr w:type="spellEnd"/>
      <w:r w:rsidRPr="004537F3">
        <w:t xml:space="preserve"> wrapper using yet another very specialized fluidics and mixing process, and for which there are only three facilities in the world that can execute the step of creating the liquid capsule around the RNA. Instead of simply being forced to divulge their IP or see it be compulsorily licensed to other manufacturers, </w:t>
      </w:r>
      <w:proofErr w:type="gramStart"/>
      <w:r w:rsidRPr="004537F3">
        <w:t>in light of</w:t>
      </w:r>
      <w:proofErr w:type="gramEnd"/>
      <w:r w:rsidRPr="004537F3">
        <w:t xml:space="preserve"> the extreme complexity of manufacturing COVID-19 vaccines and therapeutics</w:t>
      </w:r>
      <w:r w:rsidRPr="004537F3">
        <w:rPr>
          <w:rStyle w:val="StyleUnderline"/>
        </w:rPr>
        <w:t>, companies should have the right to evaluate potential license partners and ensure that they can meet the production standards required to safely and reliably produce COVID-19 vaccines or treatments before entering into license arrangements with them</w:t>
      </w:r>
      <w:r w:rsidRPr="004537F3">
        <w:t xml:space="preserve">. Indeed, this is critical for it would be disastrous if defective vaccines or therapeutics were produced at facilities not properly equipped to produce such complex treatments. As Phil Stevens and Mark Schultz </w:t>
      </w:r>
      <w:hyperlink r:id="rId56" w:tgtFrame="_blank" w:history="1">
        <w:r w:rsidRPr="004537F3">
          <w:rPr>
            <w:rStyle w:val="Hyperlink"/>
          </w:rPr>
          <w:t>have written</w:t>
        </w:r>
      </w:hyperlink>
      <w:r w:rsidRPr="004537F3">
        <w:t xml:space="preserve">, </w:t>
      </w:r>
      <w:r w:rsidRPr="004537F3">
        <w:rPr>
          <w:rStyle w:val="StyleUnderline"/>
        </w:rPr>
        <w:t xml:space="preserve">there’s simply </w:t>
      </w:r>
      <w:r w:rsidRPr="00D81A28">
        <w:rPr>
          <w:rStyle w:val="StyleUnderline"/>
          <w:highlight w:val="green"/>
        </w:rPr>
        <w:t>no evidence that invalidating IP rights would achieve more than the licensing agreements currently being forged</w:t>
      </w:r>
      <w:r w:rsidRPr="004537F3">
        <w:rPr>
          <w:rStyle w:val="StyleUnderline"/>
        </w:rPr>
        <w:t xml:space="preserve"> between innovators and reputable vaccine manufacturers in countries such as India and Brazil.</w:t>
      </w:r>
      <w:r>
        <w:rPr>
          <w:rStyle w:val="StyleUnderline"/>
        </w:rPr>
        <w:t xml:space="preserve"> </w:t>
      </w:r>
      <w:r w:rsidRPr="004537F3">
        <w:t xml:space="preserve">Instead of rolling back intellectual property rights, policymakers in developed and developing nations alike should focus on mechanisms to scale up production of vaccines and make them affordably available to citizens in developing countries. But to achieve that, there is simply no compelling reason for a blanket suspension of the intellectual property rights associated with COVID-19 products and technologies. For this reason, the Biden administration should continue the previous administration’s stance of opposing the waiver at the WTO TRIPS council, where deliberations resume on March 10, and reject </w:t>
      </w:r>
      <w:hyperlink r:id="rId57" w:tgtFrame="_blank" w:history="1">
        <w:r w:rsidRPr="004537F3">
          <w:rPr>
            <w:rStyle w:val="Hyperlink"/>
          </w:rPr>
          <w:t>calls from some in Congress</w:t>
        </w:r>
      </w:hyperlink>
      <w:r w:rsidRPr="004537F3">
        <w:t xml:space="preserve"> to endorse the proposed TRIPS waiver.</w:t>
      </w:r>
    </w:p>
    <w:p w14:paraId="7DF9C267" w14:textId="77777777" w:rsidR="00037284" w:rsidRDefault="00037284" w:rsidP="00037284"/>
    <w:p w14:paraId="71A3EDBD" w14:textId="77777777" w:rsidR="00037284" w:rsidRDefault="00037284" w:rsidP="00037284">
      <w:pPr>
        <w:pStyle w:val="Heading4"/>
      </w:pPr>
      <w:r>
        <w:t>African pharmaceutical industries are still underdeveloped, but investment is growing. Any assistance for the African pharmaceutical industry is good.</w:t>
      </w:r>
    </w:p>
    <w:p w14:paraId="38E46379" w14:textId="77777777" w:rsidR="00037284" w:rsidRDefault="00037284" w:rsidP="00037284">
      <w:r w:rsidRPr="007D0A0B">
        <w:rPr>
          <w:b/>
          <w:bCs/>
          <w:sz w:val="26"/>
          <w:szCs w:val="26"/>
        </w:rPr>
        <w:t>Idris 20</w:t>
      </w:r>
      <w:r>
        <w:t xml:space="preserve"> [</w:t>
      </w:r>
      <w:r w:rsidRPr="00774BA7">
        <w:t xml:space="preserve">Abubakar Idris, </w:t>
      </w:r>
      <w:r>
        <w:t>16</w:t>
      </w:r>
      <w:r w:rsidRPr="00774BA7">
        <w:t>-</w:t>
      </w:r>
      <w:r>
        <w:t>03</w:t>
      </w:r>
      <w:r w:rsidRPr="00774BA7">
        <w:t>-</w:t>
      </w:r>
      <w:r>
        <w:t>2020</w:t>
      </w:r>
      <w:r w:rsidRPr="00774BA7">
        <w:t xml:space="preserve">, "Investor interest in Africa’s innovative pharma business is growing," </w:t>
      </w:r>
      <w:proofErr w:type="spellStart"/>
      <w:r w:rsidRPr="00774BA7">
        <w:t>TechCabal</w:t>
      </w:r>
      <w:proofErr w:type="spellEnd"/>
      <w:r w:rsidRPr="00774BA7">
        <w:t xml:space="preserve">, </w:t>
      </w:r>
      <w:hyperlink r:id="rId58" w:history="1">
        <w:r w:rsidRPr="00F10ECF">
          <w:rPr>
            <w:rStyle w:val="Hyperlink"/>
          </w:rPr>
          <w:t>https://techcabal.com/2020/03/16/lifestores-seed-funding/</w:t>
        </w:r>
      </w:hyperlink>
      <w:r>
        <w:t>] //DD PT</w:t>
      </w:r>
    </w:p>
    <w:p w14:paraId="2CC8DD85" w14:textId="77777777" w:rsidR="00037284" w:rsidRDefault="00037284" w:rsidP="00037284">
      <w:r w:rsidRPr="00607D1D">
        <w:lastRenderedPageBreak/>
        <w:t xml:space="preserve">Pharmacies are the first contact for millions of Africans accessing healthcare services on the continent. This makes the business a big one. </w:t>
      </w:r>
      <w:r w:rsidRPr="00ED27EE">
        <w:rPr>
          <w:rStyle w:val="StyleUnderline"/>
        </w:rPr>
        <w:t xml:space="preserve">The </w:t>
      </w:r>
      <w:r w:rsidRPr="00ED27EE">
        <w:rPr>
          <w:rStyle w:val="StyleUnderline"/>
          <w:highlight w:val="green"/>
        </w:rPr>
        <w:t>African pharma market is worth</w:t>
      </w:r>
      <w:r w:rsidRPr="00ED27EE">
        <w:rPr>
          <w:rStyle w:val="StyleUnderline"/>
        </w:rPr>
        <w:t xml:space="preserve"> over</w:t>
      </w:r>
      <w:r>
        <w:rPr>
          <w:rStyle w:val="StyleUnderline"/>
        </w:rPr>
        <w:t xml:space="preserve"> </w:t>
      </w:r>
      <w:hyperlink r:id="rId59" w:history="1">
        <w:r w:rsidRPr="00ED27EE">
          <w:rPr>
            <w:rStyle w:val="StyleUnderline"/>
            <w:highlight w:val="green"/>
          </w:rPr>
          <w:t>$50 billion</w:t>
        </w:r>
      </w:hyperlink>
      <w:r w:rsidRPr="00607D1D">
        <w:t>. In Nigeria,</w:t>
      </w:r>
      <w:r>
        <w:t xml:space="preserve"> </w:t>
      </w:r>
      <w:hyperlink r:id="rId60" w:history="1">
        <w:r w:rsidRPr="00ED27EE">
          <w:rPr>
            <w:rStyle w:val="StyleUnderline"/>
          </w:rPr>
          <w:t>McKinsey predicts</w:t>
        </w:r>
      </w:hyperlink>
      <w:r>
        <w:rPr>
          <w:rStyle w:val="StyleUnderline"/>
        </w:rPr>
        <w:t xml:space="preserve"> </w:t>
      </w:r>
      <w:r w:rsidRPr="00ED27EE">
        <w:rPr>
          <w:rStyle w:val="StyleUnderline"/>
        </w:rPr>
        <w:t xml:space="preserve">that </w:t>
      </w:r>
      <w:r w:rsidRPr="00ED27EE">
        <w:rPr>
          <w:rStyle w:val="StyleUnderline"/>
          <w:highlight w:val="green"/>
        </w:rPr>
        <w:t>the market could grow as high as 9 per cent</w:t>
      </w:r>
      <w:r w:rsidRPr="00ED27EE">
        <w:rPr>
          <w:rStyle w:val="StyleUnderline"/>
        </w:rPr>
        <w:t xml:space="preserve"> annually </w:t>
      </w:r>
      <w:r w:rsidRPr="00ED27EE">
        <w:rPr>
          <w:rStyle w:val="StyleUnderline"/>
          <w:highlight w:val="green"/>
        </w:rPr>
        <w:t>by 2026</w:t>
      </w:r>
      <w:r w:rsidRPr="00ED27EE">
        <w:rPr>
          <w:rStyle w:val="StyleUnderline"/>
        </w:rPr>
        <w:t>, contributing between $950 million and $1.1 billion during this period.</w:t>
      </w:r>
      <w:r>
        <w:rPr>
          <w:rStyle w:val="StyleUnderline"/>
        </w:rPr>
        <w:t xml:space="preserve"> </w:t>
      </w:r>
      <w:r w:rsidRPr="00607D1D">
        <w:t xml:space="preserve">But </w:t>
      </w:r>
      <w:r w:rsidRPr="00ED27EE">
        <w:rPr>
          <w:rStyle w:val="StyleUnderline"/>
        </w:rPr>
        <w:t xml:space="preserve">the </w:t>
      </w:r>
      <w:r w:rsidRPr="00ED27EE">
        <w:rPr>
          <w:rStyle w:val="StyleUnderline"/>
          <w:highlight w:val="green"/>
        </w:rPr>
        <w:t>business is underdeveloped</w:t>
      </w:r>
      <w:r w:rsidRPr="00607D1D">
        <w:t xml:space="preserve">. The </w:t>
      </w:r>
      <w:r w:rsidRPr="00ED27EE">
        <w:rPr>
          <w:rStyle w:val="StyleUnderline"/>
          <w:highlight w:val="green"/>
        </w:rPr>
        <w:t xml:space="preserve">demand is </w:t>
      </w:r>
      <w:proofErr w:type="gramStart"/>
      <w:r w:rsidRPr="00ED27EE">
        <w:rPr>
          <w:rStyle w:val="StyleUnderline"/>
          <w:highlight w:val="green"/>
        </w:rPr>
        <w:t>high</w:t>
      </w:r>
      <w:proofErr w:type="gramEnd"/>
      <w:r w:rsidRPr="00ED27EE">
        <w:rPr>
          <w:rStyle w:val="StyleUnderline"/>
          <w:highlight w:val="green"/>
        </w:rPr>
        <w:t xml:space="preserve"> but the supply chain is broken</w:t>
      </w:r>
      <w:r w:rsidRPr="00607D1D">
        <w:t xml:space="preserve">, </w:t>
      </w:r>
      <w:r w:rsidRPr="00ED27EE">
        <w:rPr>
          <w:rStyle w:val="StyleUnderline"/>
        </w:rPr>
        <w:t xml:space="preserve">causing many </w:t>
      </w:r>
      <w:r w:rsidRPr="00ED27EE">
        <w:rPr>
          <w:rStyle w:val="StyleUnderline"/>
          <w:highlight w:val="green"/>
        </w:rPr>
        <w:t>drug stores</w:t>
      </w:r>
      <w:r w:rsidRPr="00ED27EE">
        <w:rPr>
          <w:rStyle w:val="StyleUnderline"/>
        </w:rPr>
        <w:t xml:space="preserve"> to </w:t>
      </w:r>
      <w:r w:rsidRPr="00ED27EE">
        <w:rPr>
          <w:rStyle w:val="StyleUnderline"/>
          <w:highlight w:val="green"/>
        </w:rPr>
        <w:t>run out of important products</w:t>
      </w:r>
      <w:r w:rsidRPr="00607D1D">
        <w:t xml:space="preserve"> quickly and longer times to restock. In most parts of the continent, </w:t>
      </w:r>
      <w:r w:rsidRPr="00ED27EE">
        <w:rPr>
          <w:rStyle w:val="StyleUnderline"/>
          <w:highlight w:val="green"/>
        </w:rPr>
        <w:t>quality drugs</w:t>
      </w:r>
      <w:r w:rsidRPr="00ED27EE">
        <w:rPr>
          <w:rStyle w:val="StyleUnderline"/>
        </w:rPr>
        <w:t xml:space="preserve"> are </w:t>
      </w:r>
      <w:r w:rsidRPr="00ED27EE">
        <w:rPr>
          <w:rStyle w:val="StyleUnderline"/>
          <w:highlight w:val="green"/>
        </w:rPr>
        <w:t>exported</w:t>
      </w:r>
      <w:r w:rsidRPr="00607D1D">
        <w:t xml:space="preserve">. The </w:t>
      </w:r>
      <w:r w:rsidRPr="00ED27EE">
        <w:rPr>
          <w:rStyle w:val="StyleUnderline"/>
          <w:highlight w:val="green"/>
        </w:rPr>
        <w:t>supply chain is dominated by</w:t>
      </w:r>
      <w:r w:rsidRPr="00ED27EE">
        <w:rPr>
          <w:rStyle w:val="StyleUnderline"/>
        </w:rPr>
        <w:t xml:space="preserve"> a few </w:t>
      </w:r>
      <w:r w:rsidRPr="00ED27EE">
        <w:rPr>
          <w:rStyle w:val="StyleUnderline"/>
          <w:highlight w:val="green"/>
        </w:rPr>
        <w:t>middlemen who have the</w:t>
      </w:r>
      <w:r w:rsidRPr="00ED27EE">
        <w:rPr>
          <w:rStyle w:val="StyleUnderline"/>
        </w:rPr>
        <w:t xml:space="preserve"> links and </w:t>
      </w:r>
      <w:r w:rsidRPr="00ED27EE">
        <w:rPr>
          <w:rStyle w:val="StyleUnderline"/>
          <w:highlight w:val="green"/>
        </w:rPr>
        <w:t>resources</w:t>
      </w:r>
      <w:r w:rsidRPr="00607D1D">
        <w:t xml:space="preserve"> to bring drugs into the country.</w:t>
      </w:r>
      <w:r>
        <w:t xml:space="preserve"> </w:t>
      </w:r>
      <w:r w:rsidRPr="00607D1D">
        <w:t xml:space="preserve">To augment supply, some </w:t>
      </w:r>
      <w:r w:rsidRPr="00ED27EE">
        <w:rPr>
          <w:rStyle w:val="StyleUnderline"/>
        </w:rPr>
        <w:t xml:space="preserve">chemists fall victim to </w:t>
      </w:r>
      <w:r w:rsidRPr="00ED27EE">
        <w:rPr>
          <w:rStyle w:val="StyleUnderline"/>
          <w:highlight w:val="green"/>
        </w:rPr>
        <w:t>fake drugs</w:t>
      </w:r>
      <w:r w:rsidRPr="00ED27EE">
        <w:rPr>
          <w:rStyle w:val="StyleUnderline"/>
        </w:rPr>
        <w:t>, putting the lives</w:t>
      </w:r>
      <w:r w:rsidRPr="00607D1D">
        <w:t xml:space="preserve"> of their customers </w:t>
      </w:r>
      <w:r w:rsidRPr="00ED27EE">
        <w:rPr>
          <w:rStyle w:val="StyleUnderline"/>
        </w:rPr>
        <w:t>at risk</w:t>
      </w:r>
      <w:r w:rsidRPr="00607D1D">
        <w:t>. According to the</w:t>
      </w:r>
      <w:r>
        <w:t xml:space="preserve"> </w:t>
      </w:r>
      <w:hyperlink r:id="rId61" w:history="1">
        <w:r w:rsidRPr="00607D1D">
          <w:rPr>
            <w:rStyle w:val="Hyperlink"/>
          </w:rPr>
          <w:t xml:space="preserve">United Nations Industrial Development </w:t>
        </w:r>
        <w:proofErr w:type="spellStart"/>
        <w:r w:rsidRPr="00607D1D">
          <w:rPr>
            <w:rStyle w:val="Hyperlink"/>
          </w:rPr>
          <w:t>Organisation</w:t>
        </w:r>
        <w:proofErr w:type="spellEnd"/>
        <w:r w:rsidRPr="00607D1D">
          <w:rPr>
            <w:rStyle w:val="Hyperlink"/>
          </w:rPr>
          <w:t xml:space="preserve"> (UNIDO)</w:t>
        </w:r>
      </w:hyperlink>
      <w:r>
        <w:t xml:space="preserve"> </w:t>
      </w:r>
      <w:r w:rsidRPr="00607D1D">
        <w:t xml:space="preserve">[PDF], </w:t>
      </w:r>
      <w:r w:rsidRPr="00ED27EE">
        <w:rPr>
          <w:rStyle w:val="StyleUnderline"/>
        </w:rPr>
        <w:t xml:space="preserve">fakes </w:t>
      </w:r>
      <w:r w:rsidRPr="00ED27EE">
        <w:rPr>
          <w:rStyle w:val="StyleUnderline"/>
          <w:highlight w:val="green"/>
        </w:rPr>
        <w:t>account for around 30% of drugs in</w:t>
      </w:r>
      <w:r w:rsidRPr="00607D1D">
        <w:t xml:space="preserve"> circulation in </w:t>
      </w:r>
      <w:r w:rsidRPr="00ED27EE">
        <w:rPr>
          <w:rStyle w:val="StyleUnderline"/>
          <w:highlight w:val="green"/>
        </w:rPr>
        <w:t>the Nigerian market</w:t>
      </w:r>
      <w:r w:rsidRPr="00ED27EE">
        <w:rPr>
          <w:highlight w:val="green"/>
        </w:rPr>
        <w:t>.</w:t>
      </w:r>
      <w:r>
        <w:t xml:space="preserve"> </w:t>
      </w:r>
      <w:r w:rsidRPr="00607D1D">
        <w:t>This is a problem.</w:t>
      </w:r>
      <w:r>
        <w:t xml:space="preserve"> </w:t>
      </w:r>
      <w:r w:rsidRPr="00607D1D">
        <w:t xml:space="preserve">Over the last five years, </w:t>
      </w:r>
      <w:proofErr w:type="gramStart"/>
      <w:r w:rsidRPr="00607D1D">
        <w:t>a number of</w:t>
      </w:r>
      <w:proofErr w:type="gramEnd"/>
      <w:r w:rsidRPr="00607D1D">
        <w:t xml:space="preserve"> innovators have identified this problem and have developed their own tech solutions to address it.</w:t>
      </w:r>
      <w:r>
        <w:t xml:space="preserve"> </w:t>
      </w:r>
      <w:hyperlink r:id="rId62" w:history="1">
        <w:proofErr w:type="spellStart"/>
        <w:r w:rsidRPr="00ED27EE">
          <w:rPr>
            <w:rStyle w:val="StyleUnderline"/>
            <w:highlight w:val="green"/>
          </w:rPr>
          <w:t>Lifestores</w:t>
        </w:r>
        <w:proofErr w:type="spellEnd"/>
      </w:hyperlink>
      <w:r>
        <w:rPr>
          <w:rStyle w:val="StyleUnderline"/>
          <w:highlight w:val="green"/>
        </w:rPr>
        <w:t xml:space="preserve"> </w:t>
      </w:r>
      <w:r w:rsidRPr="00ED27EE">
        <w:rPr>
          <w:rStyle w:val="StyleUnderline"/>
          <w:highlight w:val="green"/>
        </w:rPr>
        <w:t>is</w:t>
      </w:r>
      <w:r w:rsidRPr="00607D1D">
        <w:t xml:space="preserve"> one company doing this. They are </w:t>
      </w:r>
      <w:r w:rsidRPr="00ED27EE">
        <w:rPr>
          <w:rStyle w:val="StyleUnderline"/>
        </w:rPr>
        <w:t xml:space="preserve">on </w:t>
      </w:r>
      <w:r w:rsidRPr="00ED27EE">
        <w:rPr>
          <w:rStyle w:val="StyleUnderline"/>
          <w:highlight w:val="green"/>
        </w:rPr>
        <w:t>a “mission to democratize access to</w:t>
      </w:r>
      <w:r w:rsidRPr="00ED27EE">
        <w:rPr>
          <w:rStyle w:val="StyleUnderline"/>
        </w:rPr>
        <w:t xml:space="preserve"> quality </w:t>
      </w:r>
      <w:r w:rsidRPr="00ED27EE">
        <w:rPr>
          <w:rStyle w:val="StyleUnderline"/>
          <w:highlight w:val="green"/>
        </w:rPr>
        <w:t>healthcare</w:t>
      </w:r>
      <w:r w:rsidRPr="00ED27EE">
        <w:rPr>
          <w:rStyle w:val="StyleUnderline"/>
        </w:rPr>
        <w:t>,”</w:t>
      </w:r>
      <w:r w:rsidRPr="00607D1D">
        <w:t xml:space="preserve"> the company told </w:t>
      </w:r>
      <w:proofErr w:type="spellStart"/>
      <w:r w:rsidRPr="00607D1D">
        <w:t>TechCabal</w:t>
      </w:r>
      <w:proofErr w:type="spellEnd"/>
      <w:r w:rsidRPr="00607D1D">
        <w:t>.</w:t>
      </w:r>
      <w:r>
        <w:t xml:space="preserve"> </w:t>
      </w:r>
      <w:proofErr w:type="spellStart"/>
      <w:r w:rsidRPr="00607D1D">
        <w:t>Lifestores</w:t>
      </w:r>
      <w:proofErr w:type="spellEnd"/>
      <w:r w:rsidRPr="00607D1D">
        <w:t xml:space="preserve"> </w:t>
      </w:r>
      <w:r w:rsidRPr="00ED27EE">
        <w:rPr>
          <w:rStyle w:val="StyleUnderline"/>
        </w:rPr>
        <w:t>started operations in 2017</w:t>
      </w:r>
      <w:r w:rsidRPr="00607D1D">
        <w:t xml:space="preserve"> to make quality and affordable drugs available for the mass market.</w:t>
      </w:r>
      <w:r>
        <w:t xml:space="preserve"> </w:t>
      </w:r>
      <w:r w:rsidRPr="00607D1D">
        <w:t xml:space="preserve">It started operations in 2017 and is using a different go-to-market strategy. Rather than restrict itself to quality drugs delivery to third-party pharmacies, </w:t>
      </w:r>
      <w:proofErr w:type="spellStart"/>
      <w:r w:rsidRPr="00607D1D">
        <w:t>Lifestores</w:t>
      </w:r>
      <w:proofErr w:type="spellEnd"/>
      <w:r w:rsidRPr="00607D1D">
        <w:t xml:space="preserve"> has gone into the business for itself.</w:t>
      </w:r>
      <w:r>
        <w:t xml:space="preserve"> </w:t>
      </w:r>
      <w:r w:rsidRPr="00607D1D">
        <w:t xml:space="preserve">It has </w:t>
      </w:r>
      <w:r w:rsidRPr="00ED27EE">
        <w:rPr>
          <w:rStyle w:val="StyleUnderline"/>
          <w:highlight w:val="green"/>
        </w:rPr>
        <w:t xml:space="preserve">opened </w:t>
      </w:r>
      <w:proofErr w:type="gramStart"/>
      <w:r w:rsidRPr="00ED27EE">
        <w:rPr>
          <w:rStyle w:val="StyleUnderline"/>
          <w:highlight w:val="green"/>
        </w:rPr>
        <w:t>a number of</w:t>
      </w:r>
      <w:proofErr w:type="gramEnd"/>
      <w:r w:rsidRPr="00ED27EE">
        <w:rPr>
          <w:rStyle w:val="StyleUnderline"/>
          <w:highlight w:val="green"/>
        </w:rPr>
        <w:t xml:space="preserve"> drug stores to understand</w:t>
      </w:r>
      <w:r w:rsidRPr="00ED27EE">
        <w:rPr>
          <w:rStyle w:val="StyleUnderline"/>
        </w:rPr>
        <w:t xml:space="preserve"> the </w:t>
      </w:r>
      <w:r w:rsidRPr="00ED27EE">
        <w:rPr>
          <w:rStyle w:val="StyleUnderline"/>
          <w:highlight w:val="green"/>
        </w:rPr>
        <w:t>challenges chemists are facing</w:t>
      </w:r>
      <w:r w:rsidRPr="00ED27EE">
        <w:rPr>
          <w:rStyle w:val="StyleUnderline"/>
        </w:rPr>
        <w:t xml:space="preserve"> in their daily operations</w:t>
      </w:r>
      <w:r w:rsidRPr="00607D1D">
        <w:t xml:space="preserve">. In 2019, it operated three stores in </w:t>
      </w:r>
      <w:proofErr w:type="spellStart"/>
      <w:r w:rsidRPr="00607D1D">
        <w:t>Yaba</w:t>
      </w:r>
      <w:proofErr w:type="spellEnd"/>
      <w:r w:rsidRPr="00607D1D">
        <w:t xml:space="preserve">, </w:t>
      </w:r>
      <w:proofErr w:type="spellStart"/>
      <w:r w:rsidRPr="00607D1D">
        <w:t>Ilupeju</w:t>
      </w:r>
      <w:proofErr w:type="spellEnd"/>
      <w:r w:rsidRPr="00607D1D">
        <w:t xml:space="preserve"> and </w:t>
      </w:r>
      <w:proofErr w:type="spellStart"/>
      <w:r w:rsidRPr="00607D1D">
        <w:t>Festac</w:t>
      </w:r>
      <w:proofErr w:type="spellEnd"/>
      <w:r w:rsidRPr="00607D1D">
        <w:t>. It acquired a fourth store in early 2020 and is on course to take over another store.</w:t>
      </w:r>
      <w:r>
        <w:t xml:space="preserve"> </w:t>
      </w:r>
      <w:proofErr w:type="spellStart"/>
      <w:r w:rsidRPr="00607D1D">
        <w:t>Lifestores</w:t>
      </w:r>
      <w:proofErr w:type="spellEnd"/>
      <w:r w:rsidRPr="00607D1D">
        <w:t xml:space="preserve"> has developed a software component to its operation for inventory management and to address supply chain issues. It is working directly with pharmaceutical companies to purchase its stock. This makes its drugs cheaper and high quality.</w:t>
      </w:r>
      <w:r>
        <w:t xml:space="preserve"> </w:t>
      </w:r>
      <w:r w:rsidRPr="00607D1D">
        <w:t xml:space="preserve">Between 2018 and 2019, its </w:t>
      </w:r>
      <w:r w:rsidRPr="00ED27EE">
        <w:rPr>
          <w:rStyle w:val="StyleUnderline"/>
          <w:highlight w:val="green"/>
        </w:rPr>
        <w:t>sales have grown by five times</w:t>
      </w:r>
      <w:r w:rsidRPr="00607D1D">
        <w:t xml:space="preserve">, the company told </w:t>
      </w:r>
      <w:proofErr w:type="spellStart"/>
      <w:r w:rsidRPr="00607D1D">
        <w:t>TechCabal</w:t>
      </w:r>
      <w:proofErr w:type="spellEnd"/>
      <w:r w:rsidRPr="00607D1D">
        <w:t>.</w:t>
      </w:r>
      <w:r>
        <w:t xml:space="preserve"> </w:t>
      </w:r>
      <w:r w:rsidRPr="00607D1D">
        <w:t>For the long term, the company is focused on the mass market. It wants to work with thousands of pharmacies to develop a network of stores in Nigeria.</w:t>
      </w:r>
      <w:r>
        <w:t xml:space="preserve"> </w:t>
      </w:r>
      <w:r w:rsidRPr="00ED27EE">
        <w:rPr>
          <w:rStyle w:val="StyleUnderline"/>
          <w:highlight w:val="green"/>
        </w:rPr>
        <w:t>In</w:t>
      </w:r>
      <w:r w:rsidRPr="00ED27EE">
        <w:rPr>
          <w:rStyle w:val="StyleUnderline"/>
        </w:rPr>
        <w:t xml:space="preserve"> the </w:t>
      </w:r>
      <w:r w:rsidRPr="00ED27EE">
        <w:rPr>
          <w:rStyle w:val="StyleUnderline"/>
          <w:highlight w:val="green"/>
        </w:rPr>
        <w:t>West</w:t>
      </w:r>
      <w:r w:rsidRPr="00ED27EE">
        <w:rPr>
          <w:rStyle w:val="StyleUnderline"/>
        </w:rPr>
        <w:t xml:space="preserve"> </w:t>
      </w:r>
      <w:r w:rsidRPr="00ED27EE">
        <w:rPr>
          <w:rStyle w:val="StyleUnderline"/>
          <w:highlight w:val="green"/>
        </w:rPr>
        <w:t>Africa</w:t>
      </w:r>
      <w:r w:rsidRPr="00ED27EE">
        <w:rPr>
          <w:rStyle w:val="StyleUnderline"/>
        </w:rPr>
        <w:t>n country, “</w:t>
      </w:r>
      <w:r w:rsidRPr="00ED27EE">
        <w:rPr>
          <w:rStyle w:val="StyleUnderline"/>
          <w:highlight w:val="green"/>
        </w:rPr>
        <w:t>the [pharmacy] space is incredibly fragmented</w:t>
      </w:r>
      <w:r w:rsidRPr="00ED27EE">
        <w:rPr>
          <w:rStyle w:val="StyleUnderline"/>
        </w:rPr>
        <w:t>,”</w:t>
      </w:r>
      <w:r w:rsidRPr="00607D1D">
        <w:t xml:space="preserve"> Andrew Garza, </w:t>
      </w:r>
      <w:proofErr w:type="spellStart"/>
      <w:r w:rsidRPr="00607D1D">
        <w:t>Lifestores</w:t>
      </w:r>
      <w:proofErr w:type="spellEnd"/>
      <w:r w:rsidRPr="00607D1D">
        <w:t>’ COO</w:t>
      </w:r>
      <w:r>
        <w:t xml:space="preserve"> </w:t>
      </w:r>
      <w:hyperlink r:id="rId63" w:history="1">
        <w:r w:rsidRPr="00607D1D">
          <w:rPr>
            <w:rStyle w:val="Hyperlink"/>
          </w:rPr>
          <w:t xml:space="preserve">told </w:t>
        </w:r>
        <w:proofErr w:type="spellStart"/>
        <w:r w:rsidRPr="00607D1D">
          <w:rPr>
            <w:rStyle w:val="Hyperlink"/>
          </w:rPr>
          <w:t>TechCabal</w:t>
        </w:r>
        <w:proofErr w:type="spellEnd"/>
      </w:hyperlink>
      <w:r>
        <w:t xml:space="preserve"> </w:t>
      </w:r>
      <w:r w:rsidRPr="00607D1D">
        <w:t>in October 2019.</w:t>
      </w:r>
      <w:r>
        <w:t xml:space="preserve"> </w:t>
      </w:r>
      <w:r w:rsidRPr="00ED27EE">
        <w:rPr>
          <w:rStyle w:val="StyleUnderline"/>
        </w:rPr>
        <w:t xml:space="preserve">The </w:t>
      </w:r>
      <w:r w:rsidRPr="00ED27EE">
        <w:rPr>
          <w:rStyle w:val="StyleUnderline"/>
          <w:highlight w:val="green"/>
        </w:rPr>
        <w:t>market leaders own just 2% of the market</w:t>
      </w:r>
      <w:r w:rsidRPr="00ED27EE">
        <w:rPr>
          <w:rStyle w:val="StyleUnderline"/>
        </w:rPr>
        <w:t>, “they’re quite small compared to other markets like South Africa where the single lead tends to have as much as 30% of market share,” he said.</w:t>
      </w:r>
      <w:r>
        <w:rPr>
          <w:rStyle w:val="StyleUnderline"/>
        </w:rPr>
        <w:t xml:space="preserve"> </w:t>
      </w:r>
      <w:r w:rsidRPr="00607D1D">
        <w:t xml:space="preserve">For its franchising model, </w:t>
      </w:r>
      <w:proofErr w:type="spellStart"/>
      <w:r w:rsidRPr="00607D1D">
        <w:t>Lifestores</w:t>
      </w:r>
      <w:proofErr w:type="spellEnd"/>
      <w:r w:rsidRPr="00607D1D">
        <w:t xml:space="preserve"> provides third-party stores (which it calls affiliates) with the software to manage their processes and inventory.</w:t>
      </w:r>
      <w:r>
        <w:t xml:space="preserve"> </w:t>
      </w:r>
      <w:r w:rsidRPr="00607D1D">
        <w:t xml:space="preserve">“We’ve developed the software that will be the foundation of the program,” Garza told </w:t>
      </w:r>
      <w:proofErr w:type="spellStart"/>
      <w:r w:rsidRPr="00607D1D">
        <w:t>TechCabal</w:t>
      </w:r>
      <w:proofErr w:type="spellEnd"/>
      <w:r w:rsidRPr="00607D1D">
        <w:t>. “[We] are currently testing it in our own stores before rolling it out to 3rd party pharmacies.”</w:t>
      </w:r>
      <w:r>
        <w:t xml:space="preserve"> </w:t>
      </w:r>
      <w:r w:rsidRPr="00607D1D">
        <w:t xml:space="preserve">By the end of March or the next quarter, </w:t>
      </w:r>
      <w:proofErr w:type="spellStart"/>
      <w:r w:rsidRPr="00607D1D">
        <w:t>Lifestores</w:t>
      </w:r>
      <w:proofErr w:type="spellEnd"/>
      <w:r w:rsidRPr="00607D1D">
        <w:t xml:space="preserve"> will roll out the pilot to include third-party stores. The full rollout would happen later in the year.</w:t>
      </w:r>
      <w:r>
        <w:t xml:space="preserve"> </w:t>
      </w:r>
      <w:r w:rsidRPr="00607D1D">
        <w:t>“The focus of the program will be on helping pharmacies manage their inventory more efficiently,” Garza said, “providing them with group purchase discounts and enabling them to better serve customers.”</w:t>
      </w:r>
      <w:r>
        <w:t xml:space="preserve"> </w:t>
      </w:r>
      <w:r w:rsidRPr="00607D1D">
        <w:t>The company recently closed an over $1 million seed-stage funding round.</w:t>
      </w:r>
      <w:r>
        <w:t xml:space="preserve"> </w:t>
      </w:r>
      <w:r w:rsidRPr="00607D1D">
        <w:t xml:space="preserve">The round was led by Consonance Investment Managers. Other investors who participated include Flying Doctors Nigeria Group &amp; the Greentree Syndicate, the </w:t>
      </w:r>
      <w:proofErr w:type="spellStart"/>
      <w:r w:rsidRPr="00607D1D">
        <w:t>StartUp</w:t>
      </w:r>
      <w:proofErr w:type="spellEnd"/>
      <w:r w:rsidRPr="00607D1D">
        <w:t xml:space="preserve"> Health Transformer Fund, </w:t>
      </w:r>
      <w:proofErr w:type="spellStart"/>
      <w:r w:rsidRPr="00607D1D">
        <w:t>Altadore</w:t>
      </w:r>
      <w:proofErr w:type="spellEnd"/>
      <w:r w:rsidRPr="00607D1D">
        <w:t xml:space="preserve"> </w:t>
      </w:r>
      <w:proofErr w:type="spellStart"/>
      <w:r w:rsidRPr="00607D1D">
        <w:t>Lionbear</w:t>
      </w:r>
      <w:proofErr w:type="spellEnd"/>
      <w:r w:rsidRPr="00607D1D">
        <w:t xml:space="preserve"> Capital, Unseen Ventures, K50 Ventures, Chinook </w:t>
      </w:r>
      <w:proofErr w:type="gramStart"/>
      <w:r w:rsidRPr="00607D1D">
        <w:t>Capital</w:t>
      </w:r>
      <w:proofErr w:type="gramEnd"/>
      <w:r w:rsidRPr="00607D1D">
        <w:t xml:space="preserve"> and </w:t>
      </w:r>
      <w:proofErr w:type="spellStart"/>
      <w:r w:rsidRPr="00607D1D">
        <w:t>Kepple</w:t>
      </w:r>
      <w:proofErr w:type="spellEnd"/>
      <w:r w:rsidRPr="00607D1D">
        <w:t xml:space="preserve"> Africa Ventures. </w:t>
      </w:r>
      <w:proofErr w:type="gramStart"/>
      <w:r w:rsidRPr="00607D1D">
        <w:t>A number of</w:t>
      </w:r>
      <w:proofErr w:type="gramEnd"/>
      <w:r w:rsidRPr="00607D1D">
        <w:t xml:space="preserve"> angel investors also invested in this round.</w:t>
      </w:r>
      <w:r>
        <w:t xml:space="preserve"> </w:t>
      </w:r>
      <w:proofErr w:type="spellStart"/>
      <w:r w:rsidRPr="00607D1D">
        <w:t>Lifestores</w:t>
      </w:r>
      <w:proofErr w:type="spellEnd"/>
      <w:r w:rsidRPr="00607D1D">
        <w:t xml:space="preserve"> is not the only pharma-focused company generating a buzz.</w:t>
      </w:r>
      <w:r>
        <w:t xml:space="preserve"> </w:t>
      </w:r>
      <w:r w:rsidRPr="00ED27EE">
        <w:rPr>
          <w:rStyle w:val="StyleUnderline"/>
          <w:highlight w:val="green"/>
        </w:rPr>
        <w:t>Field Intelligence</w:t>
      </w:r>
      <w:r w:rsidRPr="00ED27EE">
        <w:rPr>
          <w:rStyle w:val="StyleUnderline"/>
        </w:rPr>
        <w:t xml:space="preserve"> is another startup attracting a lot of attention</w:t>
      </w:r>
      <w:r w:rsidRPr="00607D1D">
        <w:t xml:space="preserve">. The health-tech company is focused on supply chain issues for pharmacies. </w:t>
      </w:r>
      <w:r w:rsidRPr="00ED27EE">
        <w:rPr>
          <w:rStyle w:val="StyleUnderline"/>
        </w:rPr>
        <w:t xml:space="preserve">It </w:t>
      </w:r>
      <w:r w:rsidRPr="00ED27EE">
        <w:rPr>
          <w:rStyle w:val="StyleUnderline"/>
          <w:highlight w:val="green"/>
        </w:rPr>
        <w:t>has</w:t>
      </w:r>
      <w:r w:rsidRPr="00ED27EE">
        <w:rPr>
          <w:rStyle w:val="StyleUnderline"/>
        </w:rPr>
        <w:t xml:space="preserve"> around </w:t>
      </w:r>
      <w:r w:rsidRPr="00ED27EE">
        <w:rPr>
          <w:rStyle w:val="StyleUnderline"/>
          <w:highlight w:val="green"/>
        </w:rPr>
        <w:t xml:space="preserve">280 pharmacies signed up </w:t>
      </w:r>
      <w:r w:rsidRPr="00ED27EE">
        <w:rPr>
          <w:rStyle w:val="StyleUnderline"/>
        </w:rPr>
        <w:t>to its service</w:t>
      </w:r>
      <w:r w:rsidRPr="00607D1D">
        <w:t>. The five-year-old company just</w:t>
      </w:r>
      <w:r>
        <w:t xml:space="preserve"> </w:t>
      </w:r>
      <w:hyperlink r:id="rId64" w:history="1">
        <w:r w:rsidRPr="00607D1D">
          <w:rPr>
            <w:rStyle w:val="Hyperlink"/>
          </w:rPr>
          <w:t>closed a $3.6 million Series A</w:t>
        </w:r>
        <w:r>
          <w:rPr>
            <w:rStyle w:val="Hyperlink"/>
          </w:rPr>
          <w:t xml:space="preserve"> </w:t>
        </w:r>
      </w:hyperlink>
      <w:r w:rsidRPr="00607D1D">
        <w:t>round led by Blue Haven Initiative, one of the world’s biggest impact investors.</w:t>
      </w:r>
      <w:r>
        <w:t xml:space="preserve"> </w:t>
      </w:r>
      <w:r w:rsidRPr="00ED27EE">
        <w:rPr>
          <w:rStyle w:val="StyleUnderline"/>
        </w:rPr>
        <w:t xml:space="preserve">Ghana’s </w:t>
      </w:r>
      <w:proofErr w:type="spellStart"/>
      <w:r w:rsidRPr="00ED27EE">
        <w:rPr>
          <w:rStyle w:val="StyleUnderline"/>
          <w:highlight w:val="green"/>
        </w:rPr>
        <w:t>mPharma</w:t>
      </w:r>
      <w:proofErr w:type="spellEnd"/>
      <w:r w:rsidRPr="00ED27EE">
        <w:rPr>
          <w:rStyle w:val="StyleUnderline"/>
        </w:rPr>
        <w:t xml:space="preserve"> is one of the biggest movers in the African retail drug market</w:t>
      </w:r>
      <w:r w:rsidRPr="00607D1D">
        <w:t xml:space="preserve">. </w:t>
      </w:r>
      <w:r w:rsidRPr="00ED27EE">
        <w:rPr>
          <w:rStyle w:val="StyleUnderline"/>
        </w:rPr>
        <w:t xml:space="preserve">The seven-year-old company </w:t>
      </w:r>
      <w:r w:rsidRPr="00ED27EE">
        <w:rPr>
          <w:rStyle w:val="StyleUnderline"/>
          <w:highlight w:val="green"/>
        </w:rPr>
        <w:t>raised $12 million Series B funding last year</w:t>
      </w:r>
      <w:r w:rsidRPr="00ED27EE">
        <w:rPr>
          <w:rStyle w:val="StyleUnderline"/>
        </w:rPr>
        <w:t xml:space="preserve">. It operates in five countries and expanded to Kenya by acquiring the country’s </w:t>
      </w:r>
      <w:r w:rsidRPr="00ED27EE">
        <w:rPr>
          <w:rStyle w:val="StyleUnderline"/>
        </w:rPr>
        <w:lastRenderedPageBreak/>
        <w:t>second-largest pharmacy chain.</w:t>
      </w:r>
      <w:r>
        <w:rPr>
          <w:rStyle w:val="StyleUnderline"/>
        </w:rPr>
        <w:t xml:space="preserve"> </w:t>
      </w:r>
      <w:r w:rsidRPr="00607D1D">
        <w:t>54gene, a Nigerian startup, is providing pharma companies with genomics data about Africans that makes it easier for them to develop effective drugs. The startup raised $4.5 million in 2019.</w:t>
      </w:r>
      <w:r>
        <w:t xml:space="preserve"> </w:t>
      </w:r>
      <w:r w:rsidRPr="00607D1D">
        <w:t xml:space="preserve">In 2018, </w:t>
      </w:r>
      <w:r w:rsidRPr="00ED27EE">
        <w:rPr>
          <w:rStyle w:val="StyleUnderline"/>
        </w:rPr>
        <w:t>Nigerian pharmacy chain,</w:t>
      </w:r>
      <w:r>
        <w:rPr>
          <w:rStyle w:val="StyleUnderline"/>
        </w:rPr>
        <w:t xml:space="preserve"> </w:t>
      </w:r>
      <w:hyperlink r:id="rId65" w:history="1">
        <w:proofErr w:type="spellStart"/>
        <w:r w:rsidRPr="00ED27EE">
          <w:rPr>
            <w:rStyle w:val="StyleUnderline"/>
            <w:highlight w:val="green"/>
          </w:rPr>
          <w:t>HealthPlus</w:t>
        </w:r>
        <w:proofErr w:type="spellEnd"/>
        <w:r w:rsidRPr="00ED27EE">
          <w:rPr>
            <w:rStyle w:val="StyleUnderline"/>
            <w:highlight w:val="green"/>
          </w:rPr>
          <w:t xml:space="preserve"> raised $18 million</w:t>
        </w:r>
      </w:hyperlink>
      <w:r>
        <w:rPr>
          <w:rStyle w:val="StyleUnderline"/>
          <w:highlight w:val="green"/>
        </w:rPr>
        <w:t xml:space="preserve"> </w:t>
      </w:r>
      <w:r w:rsidRPr="00ED27EE">
        <w:rPr>
          <w:rStyle w:val="StyleUnderline"/>
          <w:highlight w:val="green"/>
        </w:rPr>
        <w:t>from Alta Semper Capit</w:t>
      </w:r>
      <w:r w:rsidRPr="00ED27EE">
        <w:rPr>
          <w:rStyle w:val="StyleUnderline"/>
        </w:rPr>
        <w:t>al, a London-based investor. Founded in 1999, Health Plus has 80 stores and plans to expand across West Africa.</w:t>
      </w:r>
      <w:r>
        <w:rPr>
          <w:rStyle w:val="StyleUnderline"/>
        </w:rPr>
        <w:t xml:space="preserve"> </w:t>
      </w:r>
      <w:r w:rsidRPr="00607D1D">
        <w:t>In February,</w:t>
      </w:r>
      <w:r>
        <w:t xml:space="preserve"> </w:t>
      </w:r>
      <w:hyperlink r:id="rId66" w:history="1">
        <w:r w:rsidRPr="00ED27EE">
          <w:rPr>
            <w:rStyle w:val="StyleUnderline"/>
            <w:highlight w:val="green"/>
          </w:rPr>
          <w:t>three Ghanaian pharmaceutical companies merged</w:t>
        </w:r>
      </w:hyperlink>
      <w:r>
        <w:rPr>
          <w:rStyle w:val="StyleUnderline"/>
          <w:highlight w:val="green"/>
        </w:rPr>
        <w:t xml:space="preserve"> </w:t>
      </w:r>
      <w:r w:rsidRPr="00ED27EE">
        <w:rPr>
          <w:rStyle w:val="StyleUnderline"/>
          <w:highlight w:val="green"/>
        </w:rPr>
        <w:t>to create the largest drug company in the country</w:t>
      </w:r>
      <w:r w:rsidRPr="00607D1D">
        <w:t xml:space="preserve">. </w:t>
      </w:r>
      <w:proofErr w:type="gramStart"/>
      <w:r w:rsidRPr="00607D1D">
        <w:t xml:space="preserve">The new entity, </w:t>
      </w:r>
      <w:proofErr w:type="spellStart"/>
      <w:r w:rsidRPr="00607D1D">
        <w:t>Dannex</w:t>
      </w:r>
      <w:proofErr w:type="spellEnd"/>
      <w:r w:rsidRPr="00607D1D">
        <w:t xml:space="preserve"> Ayrton </w:t>
      </w:r>
      <w:proofErr w:type="spellStart"/>
      <w:r w:rsidRPr="00607D1D">
        <w:t>Starwin</w:t>
      </w:r>
      <w:proofErr w:type="spellEnd"/>
      <w:r w:rsidRPr="00607D1D">
        <w:t xml:space="preserve"> Plc or DAS Pharma,</w:t>
      </w:r>
      <w:proofErr w:type="gramEnd"/>
      <w:r w:rsidRPr="00607D1D">
        <w:t xml:space="preserve"> will produce around 80 drugs and is planning to expand across Africa. Daniel </w:t>
      </w:r>
      <w:proofErr w:type="spellStart"/>
      <w:r w:rsidRPr="00607D1D">
        <w:t>Apeagyei</w:t>
      </w:r>
      <w:proofErr w:type="spellEnd"/>
      <w:r w:rsidRPr="00607D1D">
        <w:t xml:space="preserve"> </w:t>
      </w:r>
      <w:proofErr w:type="spellStart"/>
      <w:r w:rsidRPr="00607D1D">
        <w:t>Kissi</w:t>
      </w:r>
      <w:proofErr w:type="spellEnd"/>
      <w:r w:rsidRPr="00607D1D">
        <w:t>, DAS Pharma’s CEO, said the new entity will take advantage of new trends in the market spurred by tech.</w:t>
      </w:r>
      <w:r>
        <w:t xml:space="preserve"> </w:t>
      </w:r>
      <w:r w:rsidRPr="00607D1D">
        <w:t>“[DAS Pharma] is coming into the market at an opportune time when the industry as we know is changing,” a</w:t>
      </w:r>
      <w:r>
        <w:t xml:space="preserve"> </w:t>
      </w:r>
      <w:hyperlink r:id="rId67" w:history="1">
        <w:r w:rsidRPr="00607D1D">
          <w:rPr>
            <w:rStyle w:val="Hyperlink"/>
          </w:rPr>
          <w:t>Ghanaian publication</w:t>
        </w:r>
      </w:hyperlink>
      <w:r>
        <w:t xml:space="preserve"> </w:t>
      </w:r>
      <w:r w:rsidRPr="00607D1D">
        <w:t>quoted him as saying.</w:t>
      </w:r>
      <w:r>
        <w:t xml:space="preserve"> </w:t>
      </w:r>
      <w:r w:rsidRPr="00607D1D">
        <w:t>“Consumer and customer needs are changing, industry players are integrating vertically, dealer-owned brands are appearing on the market and technology is manifesting in online pharmacies, electronic payment, online healthcare systems [and] online doctors.”</w:t>
      </w:r>
      <w:r>
        <w:t xml:space="preserve"> </w:t>
      </w:r>
      <w:r w:rsidRPr="00607D1D">
        <w:t>“DAS Pharma is well placed to respond to and take advantage of to make even greater history,” he said.</w:t>
      </w:r>
      <w:r>
        <w:t xml:space="preserve"> </w:t>
      </w:r>
      <w:r w:rsidRPr="00607D1D">
        <w:t>These are exciting activities in the pharma market and could fuel more investor interests.</w:t>
      </w:r>
      <w:r>
        <w:t xml:space="preserve"> </w:t>
      </w:r>
    </w:p>
    <w:p w14:paraId="30E6F283" w14:textId="77777777" w:rsidR="00037284" w:rsidRPr="00D90010" w:rsidRDefault="00037284" w:rsidP="00037284"/>
    <w:p w14:paraId="26F25219" w14:textId="77777777" w:rsidR="00037284" w:rsidRDefault="00037284" w:rsidP="00037284">
      <w:pPr>
        <w:pStyle w:val="Heading4"/>
        <w:rPr>
          <w:rStyle w:val="StyleUnderline"/>
        </w:rPr>
      </w:pPr>
      <w:r>
        <w:t>The only way that we can ensure that we can counter highly deadly pandemics is through pharmaceutical drug development and innovation.</w:t>
      </w:r>
    </w:p>
    <w:p w14:paraId="39446000" w14:textId="77777777" w:rsidR="00037284" w:rsidRDefault="00037284" w:rsidP="00037284">
      <w:pPr>
        <w:pStyle w:val="NormalWeb"/>
        <w:shd w:val="clear" w:color="auto" w:fill="FFFFFF"/>
        <w:spacing w:before="0" w:beforeAutospacing="0" w:after="150" w:afterAutospacing="0"/>
        <w:rPr>
          <w:rFonts w:ascii="Georgia" w:hAnsi="Georgia" w:cs="Courier New"/>
          <w:color w:val="222222"/>
          <w:sz w:val="22"/>
          <w:shd w:val="clear" w:color="auto" w:fill="FFFFFF"/>
        </w:rPr>
      </w:pPr>
      <w:r w:rsidRPr="00853837">
        <w:rPr>
          <w:rFonts w:ascii="Georgia" w:hAnsi="Georgia" w:cs="Courier New"/>
          <w:b/>
          <w:bCs/>
          <w:color w:val="222222"/>
          <w:sz w:val="26"/>
          <w:szCs w:val="26"/>
          <w:shd w:val="clear" w:color="auto" w:fill="FFFFFF"/>
        </w:rPr>
        <w:t>Madhav et al 17</w:t>
      </w:r>
      <w:r>
        <w:rPr>
          <w:rFonts w:ascii="Georgia" w:hAnsi="Georgia" w:cs="Courier New"/>
          <w:color w:val="222222"/>
          <w:sz w:val="22"/>
          <w:shd w:val="clear" w:color="auto" w:fill="FFFFFF"/>
        </w:rPr>
        <w:t xml:space="preserve"> [</w:t>
      </w:r>
      <w:r w:rsidRPr="00853837">
        <w:rPr>
          <w:rFonts w:ascii="Georgia" w:hAnsi="Georgia" w:cs="Courier New"/>
          <w:color w:val="222222"/>
          <w:sz w:val="22"/>
          <w:shd w:val="clear" w:color="auto" w:fill="FFFFFF"/>
        </w:rPr>
        <w:t xml:space="preserve">Madhav N, Oppenheim B, Gallivan M, et al. Pandemics: Risks, Impacts, and Mitigation. In: Jamison DT, </w:t>
      </w:r>
      <w:proofErr w:type="spellStart"/>
      <w:r w:rsidRPr="00853837">
        <w:rPr>
          <w:rFonts w:ascii="Georgia" w:hAnsi="Georgia" w:cs="Courier New"/>
          <w:color w:val="222222"/>
          <w:sz w:val="22"/>
          <w:shd w:val="clear" w:color="auto" w:fill="FFFFFF"/>
        </w:rPr>
        <w:t>Gelband</w:t>
      </w:r>
      <w:proofErr w:type="spellEnd"/>
      <w:r w:rsidRPr="00853837">
        <w:rPr>
          <w:rFonts w:ascii="Georgia" w:hAnsi="Georgia" w:cs="Courier New"/>
          <w:color w:val="222222"/>
          <w:sz w:val="22"/>
          <w:shd w:val="clear" w:color="auto" w:fill="FFFFFF"/>
        </w:rPr>
        <w:t xml:space="preserve"> H, Horton S, et al., editors. Disease Control Priorities: Improving Health and Reducing Poverty. 3rd edition. Washington (DC): The International Bank for Reconstruction and Development / The World Bank; 2017 Nov 27. Chapter 17.</w:t>
      </w:r>
      <w:r w:rsidRPr="00853837">
        <w:rPr>
          <w:rStyle w:val="bkciteavail"/>
          <w:rFonts w:ascii="Georgia" w:eastAsiaTheme="majorEastAsia" w:hAnsi="Georgia" w:cs="Courier New"/>
          <w:color w:val="222222"/>
          <w:sz w:val="22"/>
          <w:shd w:val="clear" w:color="auto" w:fill="FFFFFF"/>
        </w:rPr>
        <w:t> Available from: https://www.ncbi.nlm.nih.gov/books/NBK525302/</w:t>
      </w:r>
      <w:r w:rsidRPr="00853837">
        <w:rPr>
          <w:rFonts w:ascii="Georgia" w:hAnsi="Georgia" w:cs="Courier New"/>
          <w:color w:val="222222"/>
          <w:sz w:val="22"/>
          <w:shd w:val="clear" w:color="auto" w:fill="FFFFFF"/>
        </w:rPr>
        <w:t> doi: 10.1596/978-1-4648-0527-1_ch17</w:t>
      </w:r>
      <w:r>
        <w:rPr>
          <w:rFonts w:ascii="Georgia" w:hAnsi="Georgia" w:cs="Courier New"/>
          <w:color w:val="222222"/>
          <w:sz w:val="22"/>
          <w:shd w:val="clear" w:color="auto" w:fill="FFFFFF"/>
        </w:rPr>
        <w:t>] //DD PT</w:t>
      </w:r>
    </w:p>
    <w:p w14:paraId="0F23AE74" w14:textId="77777777" w:rsidR="00037284" w:rsidRDefault="00037284" w:rsidP="00037284">
      <w:pPr>
        <w:pStyle w:val="NormalWeb"/>
        <w:shd w:val="clear" w:color="auto" w:fill="FFFFFF"/>
        <w:spacing w:before="166" w:beforeAutospacing="0" w:after="166" w:afterAutospacing="0"/>
        <w:rPr>
          <w:rFonts w:ascii="Georgia" w:hAnsi="Georgia"/>
          <w:sz w:val="22"/>
        </w:rPr>
      </w:pPr>
      <w:r w:rsidRPr="006F2A60">
        <w:rPr>
          <w:rStyle w:val="StyleUnderline"/>
          <w:rFonts w:ascii="Georgia" w:hAnsi="Georgia"/>
          <w:highlight w:val="green"/>
        </w:rPr>
        <w:t>Vaccines, antibiotics, and</w:t>
      </w:r>
      <w:r w:rsidRPr="006F2A60">
        <w:rPr>
          <w:rStyle w:val="StyleUnderline"/>
          <w:rFonts w:ascii="Georgia" w:hAnsi="Georgia"/>
        </w:rPr>
        <w:t xml:space="preserve"> antiviral </w:t>
      </w:r>
      <w:r w:rsidRPr="006F2A60">
        <w:rPr>
          <w:rStyle w:val="StyleUnderline"/>
          <w:rFonts w:ascii="Georgia" w:hAnsi="Georgia"/>
          <w:highlight w:val="green"/>
        </w:rPr>
        <w:t>drugs</w:t>
      </w:r>
      <w:r w:rsidRPr="006F2A60">
        <w:rPr>
          <w:rFonts w:ascii="Georgia" w:hAnsi="Georgia"/>
          <w:sz w:val="22"/>
        </w:rPr>
        <w:t xml:space="preserve"> can </w:t>
      </w:r>
      <w:r w:rsidRPr="006F2A60">
        <w:rPr>
          <w:rStyle w:val="StyleUnderline"/>
          <w:rFonts w:ascii="Georgia" w:hAnsi="Georgia"/>
          <w:highlight w:val="green"/>
        </w:rPr>
        <w:t>play a critical role in mitigating a pandemic by reducing</w:t>
      </w:r>
      <w:r w:rsidRPr="006F2A60">
        <w:rPr>
          <w:rStyle w:val="StyleUnderline"/>
          <w:rFonts w:ascii="Georgia" w:hAnsi="Georgia"/>
        </w:rPr>
        <w:t xml:space="preserve"> the </w:t>
      </w:r>
      <w:r w:rsidRPr="006F2A60">
        <w:rPr>
          <w:rStyle w:val="StyleUnderline"/>
          <w:rFonts w:ascii="Georgia" w:hAnsi="Georgia"/>
          <w:highlight w:val="green"/>
        </w:rPr>
        <w:t>infectiousness of symptomatic patients and</w:t>
      </w:r>
      <w:r w:rsidRPr="006F2A60">
        <w:rPr>
          <w:rStyle w:val="StyleUnderline"/>
          <w:rFonts w:ascii="Georgia" w:hAnsi="Georgia"/>
        </w:rPr>
        <w:t xml:space="preserve"> the </w:t>
      </w:r>
      <w:r w:rsidRPr="006F2A60">
        <w:rPr>
          <w:rStyle w:val="StyleUnderline"/>
          <w:rFonts w:ascii="Georgia" w:hAnsi="Georgia"/>
          <w:highlight w:val="green"/>
        </w:rPr>
        <w:t>susceptibility of uninfected individuals</w:t>
      </w:r>
      <w:r w:rsidRPr="006F2A60">
        <w:rPr>
          <w:rFonts w:ascii="Georgia" w:hAnsi="Georgia"/>
          <w:sz w:val="22"/>
        </w:rPr>
        <w:t xml:space="preserve">. </w:t>
      </w:r>
      <w:r w:rsidRPr="006F2A60">
        <w:rPr>
          <w:rStyle w:val="StyleUnderline"/>
          <w:rFonts w:ascii="Georgia" w:hAnsi="Georgia"/>
        </w:rPr>
        <w:t>Antivirals</w:t>
      </w:r>
      <w:r w:rsidRPr="006F2A60">
        <w:rPr>
          <w:rFonts w:ascii="Georgia" w:hAnsi="Georgia"/>
          <w:sz w:val="22"/>
        </w:rPr>
        <w:t xml:space="preserve"> may </w:t>
      </w:r>
      <w:r w:rsidRPr="006F2A60">
        <w:rPr>
          <w:rStyle w:val="StyleUnderline"/>
          <w:rFonts w:ascii="Georgia" w:hAnsi="Georgia"/>
        </w:rPr>
        <w:t>reduce influenza transmission</w:t>
      </w:r>
      <w:r w:rsidRPr="006F2A60">
        <w:rPr>
          <w:rFonts w:ascii="Georgia" w:hAnsi="Georgia"/>
          <w:sz w:val="22"/>
        </w:rPr>
        <w:t>, although the extent of their effectiveness is unclear (</w:t>
      </w:r>
      <w:hyperlink r:id="rId68" w:history="1">
        <w:r w:rsidRPr="006F2A60">
          <w:rPr>
            <w:rStyle w:val="Hyperlink"/>
            <w:rFonts w:ascii="Georgia" w:eastAsiaTheme="majorEastAsia" w:hAnsi="Georgia"/>
            <w:sz w:val="22"/>
          </w:rPr>
          <w:t>Ferguson and others 2005</w:t>
        </w:r>
      </w:hyperlink>
      <w:r w:rsidRPr="006F2A60">
        <w:rPr>
          <w:rFonts w:ascii="Georgia" w:hAnsi="Georgia"/>
          <w:sz w:val="22"/>
        </w:rPr>
        <w:t xml:space="preserve">; </w:t>
      </w:r>
      <w:hyperlink r:id="rId69" w:history="1">
        <w:r w:rsidRPr="006F2A60">
          <w:rPr>
            <w:rStyle w:val="Hyperlink"/>
            <w:rFonts w:ascii="Georgia" w:eastAsiaTheme="majorEastAsia" w:hAnsi="Georgia"/>
            <w:sz w:val="22"/>
          </w:rPr>
          <w:t>Jefferson and others 2014</w:t>
        </w:r>
      </w:hyperlink>
      <w:r w:rsidRPr="006F2A60">
        <w:rPr>
          <w:rFonts w:ascii="Georgia" w:hAnsi="Georgia"/>
          <w:sz w:val="22"/>
        </w:rPr>
        <w:t>). A systematic review of clinical trial data among treated adults showed that oseltamivir reduced the duration of influenza symptoms by 17 hours, but prophylaxis trials found no significant reduction of transmission (</w:t>
      </w:r>
      <w:hyperlink r:id="rId70" w:history="1">
        <w:r w:rsidRPr="006F2A60">
          <w:rPr>
            <w:rStyle w:val="Hyperlink"/>
            <w:rFonts w:ascii="Georgia" w:eastAsiaTheme="majorEastAsia" w:hAnsi="Georgia"/>
            <w:sz w:val="22"/>
          </w:rPr>
          <w:t>Jefferson and others 2014</w:t>
        </w:r>
      </w:hyperlink>
      <w:r w:rsidRPr="006F2A60">
        <w:rPr>
          <w:rFonts w:ascii="Georgia" w:hAnsi="Georgia"/>
          <w:sz w:val="22"/>
        </w:rPr>
        <w:t xml:space="preserve">). If available, </w:t>
      </w:r>
      <w:r w:rsidRPr="006F2A60">
        <w:rPr>
          <w:rStyle w:val="StyleUnderline"/>
          <w:rFonts w:ascii="Georgia" w:hAnsi="Georgia"/>
          <w:highlight w:val="green"/>
        </w:rPr>
        <w:t>vaccines</w:t>
      </w:r>
      <w:r w:rsidRPr="006F2A60">
        <w:rPr>
          <w:rStyle w:val="StyleUnderline"/>
          <w:rFonts w:ascii="Georgia" w:hAnsi="Georgia"/>
        </w:rPr>
        <w:t xml:space="preserve"> can </w:t>
      </w:r>
      <w:r w:rsidRPr="006F2A60">
        <w:rPr>
          <w:rStyle w:val="StyleUnderline"/>
          <w:rFonts w:ascii="Georgia" w:hAnsi="Georgia"/>
          <w:highlight w:val="green"/>
        </w:rPr>
        <w:t>reduce susceptibility</w:t>
      </w:r>
      <w:r w:rsidRPr="006F2A60">
        <w:rPr>
          <w:rFonts w:ascii="Georgia" w:hAnsi="Georgia"/>
          <w:sz w:val="22"/>
        </w:rPr>
        <w:t xml:space="preserve">. </w:t>
      </w:r>
      <w:r w:rsidRPr="006F2A60">
        <w:rPr>
          <w:rStyle w:val="StyleUnderline"/>
          <w:rFonts w:ascii="Georgia" w:hAnsi="Georgia"/>
          <w:highlight w:val="green"/>
        </w:rPr>
        <w:t>Significant efforts</w:t>
      </w:r>
      <w:r w:rsidRPr="006F2A60">
        <w:rPr>
          <w:rStyle w:val="StyleUnderline"/>
          <w:rFonts w:ascii="Georgia" w:hAnsi="Georgia"/>
        </w:rPr>
        <w:t xml:space="preserve"> have </w:t>
      </w:r>
      <w:r w:rsidRPr="006F2A60">
        <w:rPr>
          <w:rStyle w:val="StyleUnderline"/>
          <w:rFonts w:ascii="Georgia" w:hAnsi="Georgia"/>
          <w:highlight w:val="green"/>
        </w:rPr>
        <w:t>focus</w:t>
      </w:r>
      <w:r w:rsidRPr="006F2A60">
        <w:rPr>
          <w:rStyle w:val="StyleUnderline"/>
          <w:rFonts w:ascii="Georgia" w:hAnsi="Georgia"/>
        </w:rPr>
        <w:t xml:space="preserve">ed </w:t>
      </w:r>
      <w:r w:rsidRPr="006F2A60">
        <w:rPr>
          <w:rStyle w:val="StyleUnderline"/>
          <w:rFonts w:ascii="Georgia" w:hAnsi="Georgia"/>
          <w:highlight w:val="green"/>
        </w:rPr>
        <w:t>on speeding up vaccine development and scaling up production</w:t>
      </w:r>
      <w:r w:rsidRPr="006F2A60">
        <w:rPr>
          <w:rFonts w:ascii="Georgia" w:hAnsi="Georgia"/>
          <w:sz w:val="22"/>
        </w:rPr>
        <w:t xml:space="preserve">. However, the availability of vaccines—particularly in LMICs—depends on the affected area’s capacity for distribution (including the scale and integrity of the cold chain), its capacity for last-mile delivery to rural areas, and the population’s willingness to adopt the vaccine. </w:t>
      </w:r>
      <w:r w:rsidRPr="006F2A60">
        <w:rPr>
          <w:rStyle w:val="StyleUnderline"/>
          <w:rFonts w:ascii="Georgia" w:hAnsi="Georgia"/>
          <w:highlight w:val="green"/>
        </w:rPr>
        <w:t>Vaccination strategies targeting younger populations may be especially beneficial</w:t>
      </w:r>
      <w:r w:rsidRPr="006F2A60">
        <w:rPr>
          <w:rStyle w:val="StyleUnderline"/>
          <w:rFonts w:ascii="Georgia" w:hAnsi="Georgia"/>
        </w:rPr>
        <w:t xml:space="preserve">, in part because influenza </w:t>
      </w:r>
      <w:r w:rsidRPr="006F2A60">
        <w:rPr>
          <w:rStyle w:val="StyleUnderline"/>
          <w:rFonts w:ascii="Georgia" w:hAnsi="Georgia"/>
          <w:highlight w:val="green"/>
        </w:rPr>
        <w:t xml:space="preserve">transmissibility </w:t>
      </w:r>
      <w:r w:rsidRPr="006F2A60">
        <w:rPr>
          <w:rStyle w:val="StyleUnderline"/>
          <w:rFonts w:ascii="Georgia" w:hAnsi="Georgia"/>
        </w:rPr>
        <w:t xml:space="preserve">is </w:t>
      </w:r>
      <w:r w:rsidRPr="006F2A60">
        <w:rPr>
          <w:rStyle w:val="StyleUnderline"/>
          <w:rFonts w:ascii="Georgia" w:hAnsi="Georgia"/>
          <w:highlight w:val="green"/>
        </w:rPr>
        <w:t>higher among</w:t>
      </w:r>
      <w:r w:rsidRPr="006F2A60">
        <w:rPr>
          <w:rStyle w:val="StyleUnderline"/>
          <w:rFonts w:ascii="Georgia" w:hAnsi="Georgia"/>
        </w:rPr>
        <w:t xml:space="preserve"> </w:t>
      </w:r>
      <w:r w:rsidRPr="006F2A60">
        <w:rPr>
          <w:rStyle w:val="StyleUnderline"/>
          <w:rFonts w:ascii="Georgia" w:hAnsi="Georgia"/>
          <w:highlight w:val="green"/>
        </w:rPr>
        <w:t>young</w:t>
      </w:r>
      <w:r w:rsidRPr="006F2A60">
        <w:rPr>
          <w:rStyle w:val="StyleUnderline"/>
          <w:rFonts w:ascii="Georgia" w:hAnsi="Georgia"/>
        </w:rPr>
        <w:t xml:space="preserve">er </w:t>
      </w:r>
      <w:r w:rsidRPr="006F2A60">
        <w:rPr>
          <w:rStyle w:val="StyleUnderline"/>
          <w:rFonts w:ascii="Georgia" w:hAnsi="Georgia"/>
          <w:highlight w:val="green"/>
        </w:rPr>
        <w:t>populations</w:t>
      </w:r>
      <w:r w:rsidRPr="006F2A60">
        <w:rPr>
          <w:rStyle w:val="StyleUnderline"/>
          <w:rFonts w:ascii="Georgia" w:hAnsi="Georgia"/>
        </w:rPr>
        <w:t xml:space="preserve"> </w:t>
      </w:r>
      <w:r w:rsidRPr="006F2A60">
        <w:rPr>
          <w:rStyle w:val="StyleUnderline"/>
          <w:rFonts w:ascii="Georgia" w:hAnsi="Georgia"/>
          <w:highlight w:val="green"/>
        </w:rPr>
        <w:t>during pandemics</w:t>
      </w:r>
      <w:r w:rsidRPr="006F2A60">
        <w:rPr>
          <w:rStyle w:val="StyleUnderline"/>
          <w:rFonts w:ascii="Georgia" w:hAnsi="Georgia"/>
        </w:rPr>
        <w:t xml:space="preserve"> (</w:t>
      </w:r>
      <w:hyperlink r:id="rId71" w:history="1">
        <w:r w:rsidRPr="006F2A60">
          <w:rPr>
            <w:rStyle w:val="StyleUnderline"/>
            <w:rFonts w:ascii="Georgia" w:eastAsiaTheme="majorEastAsia" w:hAnsi="Georgia"/>
          </w:rPr>
          <w:t>Miller and others 2008</w:t>
        </w:r>
      </w:hyperlink>
      <w:r w:rsidRPr="006F2A60">
        <w:rPr>
          <w:rStyle w:val="StyleUnderline"/>
          <w:rFonts w:ascii="Georgia" w:hAnsi="Georgia"/>
        </w:rPr>
        <w:t xml:space="preserve">). The </w:t>
      </w:r>
      <w:r w:rsidRPr="006F2A60">
        <w:rPr>
          <w:rStyle w:val="StyleUnderline"/>
          <w:rFonts w:ascii="Georgia" w:hAnsi="Georgia"/>
          <w:highlight w:val="green"/>
        </w:rPr>
        <w:t xml:space="preserve">effectiveness of </w:t>
      </w:r>
      <w:r w:rsidRPr="006F2A60">
        <w:rPr>
          <w:rStyle w:val="StyleUnderline"/>
          <w:rFonts w:ascii="Georgia" w:hAnsi="Georgia"/>
        </w:rPr>
        <w:t xml:space="preserve">antivirals, antibiotics, and </w:t>
      </w:r>
      <w:r w:rsidRPr="006F2A60">
        <w:rPr>
          <w:rStyle w:val="StyleUnderline"/>
          <w:rFonts w:ascii="Georgia" w:hAnsi="Georgia"/>
          <w:highlight w:val="green"/>
        </w:rPr>
        <w:t>vaccines in reducing spread diminishes if the pandemic is already global</w:t>
      </w:r>
      <w:r w:rsidRPr="006F2A60">
        <w:rPr>
          <w:rFonts w:ascii="Georgia" w:hAnsi="Georgia"/>
          <w:sz w:val="22"/>
        </w:rPr>
        <w:t>, if LMICs cannot afford adequate vaccine stocks for their populations, or if specific populations (for example, the poor or the socially vulnerable) cannot access vaccines. Additionally, pandemics may be caused by a pathogen without an available vaccine or efficacious biomedical therapy. Efforts to improve the vaccine development pipeline are underway (</w:t>
      </w:r>
      <w:hyperlink r:id="rId72" w:tgtFrame="object" w:history="1">
        <w:r w:rsidRPr="006F2A60">
          <w:rPr>
            <w:rStyle w:val="Hyperlink"/>
            <w:rFonts w:ascii="Georgia" w:eastAsiaTheme="majorEastAsia" w:hAnsi="Georgia"/>
            <w:sz w:val="22"/>
          </w:rPr>
          <w:t>box 17.3</w:t>
        </w:r>
      </w:hyperlink>
      <w:r w:rsidRPr="006F2A60">
        <w:rPr>
          <w:rFonts w:ascii="Georgia" w:hAnsi="Georgia"/>
          <w:sz w:val="22"/>
        </w:rPr>
        <w:t>).</w:t>
      </w:r>
    </w:p>
    <w:p w14:paraId="66E8526F" w14:textId="77777777" w:rsidR="00037284" w:rsidRDefault="00037284" w:rsidP="00037284">
      <w:pPr>
        <w:pStyle w:val="NormalWeb"/>
        <w:shd w:val="clear" w:color="auto" w:fill="FFFFFF"/>
        <w:spacing w:before="166" w:beforeAutospacing="0" w:after="166" w:afterAutospacing="0"/>
        <w:rPr>
          <w:rFonts w:ascii="Georgia" w:hAnsi="Georgia"/>
          <w:sz w:val="22"/>
        </w:rPr>
      </w:pPr>
    </w:p>
    <w:p w14:paraId="79AF524C" w14:textId="77777777" w:rsidR="00037284" w:rsidRDefault="00037284" w:rsidP="00037284">
      <w:pPr>
        <w:pStyle w:val="Heading4"/>
      </w:pPr>
      <w:r>
        <w:lastRenderedPageBreak/>
        <w:t>Future pandemics are going to cause extinction – gut micro bacteria will mutate into deadly diseases which would threaten humanity.</w:t>
      </w:r>
    </w:p>
    <w:p w14:paraId="55F535FA" w14:textId="77777777" w:rsidR="00037284" w:rsidRPr="00CD119E" w:rsidRDefault="00037284" w:rsidP="00037284">
      <w:r w:rsidRPr="0026130F">
        <w:rPr>
          <w:b/>
          <w:bCs/>
          <w:sz w:val="26"/>
          <w:szCs w:val="26"/>
        </w:rPr>
        <w:t>Diamandis 21</w:t>
      </w:r>
      <w:r>
        <w:t xml:space="preserve"> [</w:t>
      </w:r>
      <w:r w:rsidRPr="00CD119E">
        <w:t xml:space="preserve">Diamandis, E. The Mother of All Battles: Viruses vs. Humans. Can Humans Avoid Extinction in 50-100 </w:t>
      </w:r>
      <w:proofErr w:type="gramStart"/>
      <w:r w:rsidRPr="00CD119E">
        <w:t>Years?.</w:t>
      </w:r>
      <w:proofErr w:type="gramEnd"/>
      <w:r w:rsidRPr="00CD119E">
        <w:t xml:space="preserve"> Preprints 2021, 2021040397</w:t>
      </w:r>
      <w:r>
        <w:t>] //DD PT</w:t>
      </w:r>
    </w:p>
    <w:p w14:paraId="3B24A823" w14:textId="564A574E" w:rsidR="00037284" w:rsidRDefault="00037284" w:rsidP="00037284">
      <w:r w:rsidRPr="0026130F">
        <w:rPr>
          <w:rStyle w:val="StyleUnderline"/>
        </w:rPr>
        <w:t xml:space="preserve">The </w:t>
      </w:r>
      <w:r w:rsidRPr="007B1577">
        <w:rPr>
          <w:rStyle w:val="StyleUnderline"/>
          <w:highlight w:val="green"/>
        </w:rPr>
        <w:t>recent</w:t>
      </w:r>
      <w:r w:rsidRPr="0026130F">
        <w:rPr>
          <w:rStyle w:val="StyleUnderline"/>
        </w:rPr>
        <w:t xml:space="preserve"> SARS-CoV-2 </w:t>
      </w:r>
      <w:r w:rsidRPr="007B1577">
        <w:rPr>
          <w:rStyle w:val="StyleUnderline"/>
          <w:highlight w:val="green"/>
        </w:rPr>
        <w:t>pandemic</w:t>
      </w:r>
      <w:r w:rsidRPr="00702DD9">
        <w:t xml:space="preserve">, which is causing COVID 19 disease, </w:t>
      </w:r>
      <w:r w:rsidRPr="0026130F">
        <w:rPr>
          <w:rStyle w:val="StyleUnderline"/>
        </w:rPr>
        <w:t xml:space="preserve">has </w:t>
      </w:r>
      <w:r w:rsidRPr="007B1577">
        <w:rPr>
          <w:rStyle w:val="StyleUnderline"/>
          <w:highlight w:val="green"/>
        </w:rPr>
        <w:t>taught us</w:t>
      </w:r>
      <w:r w:rsidRPr="0026130F">
        <w:rPr>
          <w:rStyle w:val="StyleUnderline"/>
        </w:rPr>
        <w:t xml:space="preserve"> unexpected </w:t>
      </w:r>
      <w:r w:rsidRPr="007B1577">
        <w:rPr>
          <w:rStyle w:val="StyleUnderline"/>
          <w:highlight w:val="green"/>
        </w:rPr>
        <w:t>lessons about</w:t>
      </w:r>
      <w:r w:rsidRPr="0026130F">
        <w:rPr>
          <w:rStyle w:val="StyleUnderline"/>
        </w:rPr>
        <w:t xml:space="preserve"> the dangers of human </w:t>
      </w:r>
      <w:r w:rsidRPr="007B1577">
        <w:rPr>
          <w:rStyle w:val="StyleUnderline"/>
          <w:highlight w:val="green"/>
        </w:rPr>
        <w:t>extinction through</w:t>
      </w:r>
      <w:r w:rsidRPr="00702DD9">
        <w:t xml:space="preserve"> highly contagious and </w:t>
      </w:r>
      <w:r w:rsidRPr="0026130F">
        <w:rPr>
          <w:rStyle w:val="StyleUnderline"/>
        </w:rPr>
        <w:t xml:space="preserve">lethal </w:t>
      </w:r>
      <w:r w:rsidRPr="007B1577">
        <w:rPr>
          <w:rStyle w:val="StyleUnderline"/>
          <w:highlight w:val="green"/>
        </w:rPr>
        <w:t>diseases</w:t>
      </w:r>
      <w:r w:rsidRPr="00702DD9">
        <w:t xml:space="preserve">. As </w:t>
      </w:r>
      <w:r w:rsidRPr="0026130F">
        <w:rPr>
          <w:rStyle w:val="StyleUnderline"/>
        </w:rPr>
        <w:t>the</w:t>
      </w:r>
      <w:r w:rsidRPr="00702DD9">
        <w:t xml:space="preserve"> COVID 19 </w:t>
      </w:r>
      <w:r w:rsidRPr="0026130F">
        <w:rPr>
          <w:rStyle w:val="StyleUnderline"/>
        </w:rPr>
        <w:t xml:space="preserve">pandemic is now being controlled by various isolation measures, </w:t>
      </w:r>
      <w:proofErr w:type="gramStart"/>
      <w:r w:rsidRPr="0026130F">
        <w:rPr>
          <w:rStyle w:val="StyleUnderline"/>
        </w:rPr>
        <w:t>therapeutics</w:t>
      </w:r>
      <w:proofErr w:type="gramEnd"/>
      <w:r w:rsidRPr="0026130F">
        <w:rPr>
          <w:rStyle w:val="StyleUnderline"/>
        </w:rPr>
        <w:t xml:space="preserve"> and vaccines</w:t>
      </w:r>
      <w:r w:rsidRPr="00702DD9">
        <w:t xml:space="preserve">, it became clear that our </w:t>
      </w:r>
      <w:r w:rsidRPr="0026130F">
        <w:rPr>
          <w:rStyle w:val="StyleUnderline"/>
        </w:rPr>
        <w:t>current</w:t>
      </w:r>
      <w:r w:rsidRPr="00702DD9">
        <w:t xml:space="preserve"> lifestyle and </w:t>
      </w:r>
      <w:r w:rsidRPr="007B1577">
        <w:rPr>
          <w:rStyle w:val="StyleUnderline"/>
          <w:highlight w:val="green"/>
        </w:rPr>
        <w:t>societal functions</w:t>
      </w:r>
      <w:r w:rsidRPr="007B1577">
        <w:rPr>
          <w:rStyle w:val="StyleUnderline"/>
        </w:rPr>
        <w:t xml:space="preserve"> may </w:t>
      </w:r>
      <w:r w:rsidRPr="007B1577">
        <w:rPr>
          <w:rStyle w:val="StyleUnderline"/>
          <w:highlight w:val="green"/>
        </w:rPr>
        <w:t>not be sustainable</w:t>
      </w:r>
      <w:r w:rsidRPr="00702DD9">
        <w:t xml:space="preserve"> in the </w:t>
      </w:r>
      <w:r w:rsidRPr="007B1577">
        <w:rPr>
          <w:rStyle w:val="StyleUnderline"/>
          <w:highlight w:val="green"/>
        </w:rPr>
        <w:t>long term</w:t>
      </w:r>
      <w:r w:rsidRPr="00702DD9">
        <w:t xml:space="preserve">. </w:t>
      </w:r>
      <w:r w:rsidRPr="007B1577">
        <w:rPr>
          <w:rStyle w:val="StyleUnderline"/>
          <w:highlight w:val="green"/>
        </w:rPr>
        <w:t>We</w:t>
      </w:r>
      <w:r w:rsidRPr="00702DD9">
        <w:t xml:space="preserve"> now </w:t>
      </w:r>
      <w:proofErr w:type="gramStart"/>
      <w:r w:rsidRPr="007B1577">
        <w:rPr>
          <w:rStyle w:val="StyleUnderline"/>
          <w:highlight w:val="green"/>
        </w:rPr>
        <w:t>have to</w:t>
      </w:r>
      <w:proofErr w:type="gramEnd"/>
      <w:r w:rsidRPr="007B1577">
        <w:rPr>
          <w:rStyle w:val="StyleUnderline"/>
          <w:highlight w:val="green"/>
        </w:rPr>
        <w:t xml:space="preserve"> start</w:t>
      </w:r>
      <w:r w:rsidRPr="00702DD9">
        <w:t xml:space="preserve"> thinking and </w:t>
      </w:r>
      <w:r w:rsidRPr="007B1577">
        <w:rPr>
          <w:rStyle w:val="StyleUnderline"/>
          <w:highlight w:val="green"/>
        </w:rPr>
        <w:t>planning on how to face the next</w:t>
      </w:r>
      <w:r w:rsidRPr="0026130F">
        <w:rPr>
          <w:rStyle w:val="StyleUnderline"/>
        </w:rPr>
        <w:t xml:space="preserve"> dangerous </w:t>
      </w:r>
      <w:r w:rsidRPr="007B1577">
        <w:rPr>
          <w:rStyle w:val="StyleUnderline"/>
          <w:highlight w:val="green"/>
        </w:rPr>
        <w:t>pandemic</w:t>
      </w:r>
      <w:r w:rsidRPr="00702DD9">
        <w:t xml:space="preserve">, not just overcoming the one that is upon us now. Is there any evidence that even worse pandemics could strike us </w:t>
      </w:r>
      <w:proofErr w:type="gramStart"/>
      <w:r w:rsidRPr="00702DD9">
        <w:t>in the near future</w:t>
      </w:r>
      <w:proofErr w:type="gramEnd"/>
      <w:r w:rsidRPr="00702DD9">
        <w:t xml:space="preserve"> and threaten the existence of the human race? The answer is unequivocally yes. </w:t>
      </w:r>
      <w:r w:rsidRPr="007B1577">
        <w:rPr>
          <w:rStyle w:val="StyleUnderline"/>
          <w:highlight w:val="green"/>
        </w:rPr>
        <w:t>It is not necessary to get infected by</w:t>
      </w:r>
      <w:r w:rsidRPr="0026130F">
        <w:rPr>
          <w:rStyle w:val="StyleUnderline"/>
        </w:rPr>
        <w:t xml:space="preserve"> viruses of </w:t>
      </w:r>
      <w:r w:rsidRPr="007B1577">
        <w:rPr>
          <w:rStyle w:val="StyleUnderline"/>
          <w:highlight w:val="green"/>
        </w:rPr>
        <w:t>bats, pangolins and</w:t>
      </w:r>
      <w:r w:rsidRPr="0026130F">
        <w:rPr>
          <w:rStyle w:val="StyleUnderline"/>
        </w:rPr>
        <w:t xml:space="preserve"> other exotic </w:t>
      </w:r>
      <w:r w:rsidRPr="007B1577">
        <w:rPr>
          <w:rStyle w:val="StyleUnderline"/>
          <w:highlight w:val="green"/>
        </w:rPr>
        <w:t>animals</w:t>
      </w:r>
      <w:r w:rsidRPr="00702DD9">
        <w:t xml:space="preserve"> that live in remote forests </w:t>
      </w:r>
      <w:proofErr w:type="gramStart"/>
      <w:r w:rsidRPr="00702DD9">
        <w:t>in order to</w:t>
      </w:r>
      <w:proofErr w:type="gramEnd"/>
      <w:r w:rsidRPr="00702DD9">
        <w:t xml:space="preserve"> be in danger. Creditable scientific evidence indicates that the </w:t>
      </w:r>
      <w:r w:rsidRPr="0026130F">
        <w:rPr>
          <w:rStyle w:val="StyleUnderline"/>
        </w:rPr>
        <w:t xml:space="preserve">human </w:t>
      </w:r>
      <w:r w:rsidRPr="007B1577">
        <w:rPr>
          <w:rStyle w:val="StyleUnderline"/>
          <w:highlight w:val="green"/>
        </w:rPr>
        <w:t xml:space="preserve">gut microbiota harbor billions of viruses which </w:t>
      </w:r>
      <w:proofErr w:type="gramStart"/>
      <w:r w:rsidRPr="007B1577">
        <w:rPr>
          <w:rStyle w:val="StyleUnderline"/>
          <w:highlight w:val="green"/>
        </w:rPr>
        <w:t>are capable of affecting</w:t>
      </w:r>
      <w:proofErr w:type="gramEnd"/>
      <w:r w:rsidRPr="007B1577">
        <w:rPr>
          <w:rStyle w:val="StyleUnderline"/>
          <w:highlight w:val="green"/>
        </w:rPr>
        <w:t xml:space="preserve"> the function of vital human organs such as the immune system</w:t>
      </w:r>
      <w:r w:rsidRPr="0026130F">
        <w:rPr>
          <w:rStyle w:val="StyleUnderline"/>
        </w:rPr>
        <w:t>, lung, brain, liver, kidney, heart etc</w:t>
      </w:r>
      <w:r w:rsidRPr="00702DD9">
        <w:t xml:space="preserve">. It is possible that </w:t>
      </w:r>
      <w:r w:rsidRPr="007B1577">
        <w:rPr>
          <w:rStyle w:val="StyleUnderline"/>
          <w:highlight w:val="green"/>
        </w:rPr>
        <w:t>the development of pathogenic variants</w:t>
      </w:r>
      <w:r w:rsidRPr="0026130F">
        <w:rPr>
          <w:rStyle w:val="StyleUnderline"/>
        </w:rPr>
        <w:t xml:space="preserve"> in the gut can </w:t>
      </w:r>
      <w:r w:rsidRPr="007B1577">
        <w:rPr>
          <w:rStyle w:val="StyleUnderline"/>
          <w:highlight w:val="green"/>
        </w:rPr>
        <w:t>lead to contagious viruses which</w:t>
      </w:r>
      <w:r w:rsidRPr="0026130F">
        <w:rPr>
          <w:rStyle w:val="StyleUnderline"/>
        </w:rPr>
        <w:t xml:space="preserve"> can </w:t>
      </w:r>
      <w:r w:rsidRPr="007B1577">
        <w:rPr>
          <w:rStyle w:val="StyleUnderline"/>
          <w:highlight w:val="green"/>
        </w:rPr>
        <w:t>cause pandemics</w:t>
      </w:r>
      <w:r w:rsidRPr="0026130F">
        <w:rPr>
          <w:rStyle w:val="StyleUnderline"/>
        </w:rPr>
        <w:t xml:space="preserve">, leading to destruction of vital organs, causing death or various debilitating diseases such as blindness, respiratory, liver, </w:t>
      </w:r>
      <w:proofErr w:type="gramStart"/>
      <w:r w:rsidRPr="0026130F">
        <w:rPr>
          <w:rStyle w:val="StyleUnderline"/>
        </w:rPr>
        <w:t>heart</w:t>
      </w:r>
      <w:proofErr w:type="gramEnd"/>
      <w:r w:rsidRPr="0026130F">
        <w:rPr>
          <w:rStyle w:val="StyleUnderline"/>
        </w:rPr>
        <w:t xml:space="preserve"> and kidney failures</w:t>
      </w:r>
      <w:r w:rsidRPr="00702DD9">
        <w:t xml:space="preserve">. </w:t>
      </w:r>
      <w:r w:rsidRPr="007B1577">
        <w:rPr>
          <w:rStyle w:val="StyleUnderline"/>
          <w:highlight w:val="green"/>
        </w:rPr>
        <w:t>These diseases could result in</w:t>
      </w:r>
      <w:r w:rsidRPr="007B1577">
        <w:rPr>
          <w:rStyle w:val="StyleUnderline"/>
        </w:rPr>
        <w:t xml:space="preserve"> the </w:t>
      </w:r>
      <w:r w:rsidRPr="007B1577">
        <w:t>complete shutdown of</w:t>
      </w:r>
      <w:r w:rsidRPr="00702DD9">
        <w:t xml:space="preserve"> our </w:t>
      </w:r>
      <w:r w:rsidRPr="007B1577">
        <w:t>civilization</w:t>
      </w:r>
      <w:r w:rsidRPr="00702DD9">
        <w:t xml:space="preserve"> and probably the </w:t>
      </w:r>
      <w:r w:rsidRPr="007B1577">
        <w:rPr>
          <w:rStyle w:val="StyleUnderline"/>
          <w:highlight w:val="green"/>
        </w:rPr>
        <w:t>extinction</w:t>
      </w:r>
      <w:r w:rsidRPr="007B1577">
        <w:rPr>
          <w:rStyle w:val="StyleUnderline"/>
        </w:rPr>
        <w:t xml:space="preserve"> of human race</w:t>
      </w:r>
      <w:r w:rsidRPr="00702DD9">
        <w:t>.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7D043129" w14:textId="24DEEC54" w:rsidR="00037284" w:rsidRDefault="00037284" w:rsidP="00037284"/>
    <w:p w14:paraId="171D24DD" w14:textId="541BFDAA" w:rsidR="00037284" w:rsidRDefault="00037284" w:rsidP="00037284"/>
    <w:p w14:paraId="1D97DD1A" w14:textId="77777777" w:rsidR="00037284" w:rsidRPr="00E34527" w:rsidRDefault="00037284" w:rsidP="00037284">
      <w:pPr>
        <w:pStyle w:val="Heading4"/>
      </w:pPr>
      <w:r w:rsidRPr="00E34527">
        <w:t>THEORY OVERVIEW—1ar theory makes the 2nr very difficult. 3 warrants-</w:t>
      </w:r>
    </w:p>
    <w:p w14:paraId="660A0117" w14:textId="77777777" w:rsidR="00037284" w:rsidRPr="00E34527" w:rsidRDefault="00037284" w:rsidP="00037284">
      <w:pPr>
        <w:rPr>
          <w:rFonts w:cs="Arial"/>
        </w:rPr>
      </w:pPr>
    </w:p>
    <w:p w14:paraId="28D8B69C" w14:textId="77777777" w:rsidR="00037284" w:rsidRPr="00E34527" w:rsidRDefault="00037284" w:rsidP="00037284">
      <w:pPr>
        <w:pStyle w:val="Heading4"/>
      </w:pPr>
      <w:r w:rsidRPr="00E34527">
        <w:lastRenderedPageBreak/>
        <w:t xml:space="preserve">1] Time skew--I can respond to new 1AR positions only once with the 2NR and none of my first speech matters, encouraging the </w:t>
      </w:r>
      <w:proofErr w:type="spellStart"/>
      <w:r w:rsidRPr="00E34527">
        <w:t>aff</w:t>
      </w:r>
      <w:proofErr w:type="spellEnd"/>
      <w:r w:rsidRPr="00E34527">
        <w:t xml:space="preserve"> to always introduce new 1AR layers since they get 2 speeches on the new issue they introduce and that issue comes first in the decision calculus and they can sit on it for 3 minutes in the 2ar, meaning they got the last say on all impact weighing. </w:t>
      </w:r>
    </w:p>
    <w:p w14:paraId="1CE23DB0" w14:textId="77777777" w:rsidR="00037284" w:rsidRPr="00E34527" w:rsidRDefault="00037284" w:rsidP="00037284">
      <w:pPr>
        <w:pStyle w:val="Heading4"/>
      </w:pPr>
      <w:r w:rsidRPr="00E34527">
        <w:t>2] Judge intervention – it’s difficult to objectively resolve debates that only have 3 speeches since arguments aren’t fully fleshed out. Biggest link to fairness because its irreversible, debaters can still win rounds skewed against them, but not debates where the judge intervenes.</w:t>
      </w:r>
    </w:p>
    <w:p w14:paraId="2E655990" w14:textId="77777777" w:rsidR="00037284" w:rsidRPr="00E34527" w:rsidRDefault="00037284" w:rsidP="00037284">
      <w:pPr>
        <w:pStyle w:val="Heading4"/>
      </w:pPr>
      <w:r w:rsidRPr="00E34527">
        <w:t xml:space="preserve">3] Clash – 1AR is incentivized to restart the debate and avoid the 1N. You are the empirical proof—you go for 1ar theory all the time. Clash has strongest link into unique and transferable education. Without it </w:t>
      </w:r>
      <w:proofErr w:type="gramStart"/>
      <w:r w:rsidRPr="00E34527">
        <w:t>the vast majority of</w:t>
      </w:r>
      <w:proofErr w:type="gramEnd"/>
      <w:r w:rsidRPr="00E34527">
        <w:t xml:space="preserve"> the debate is scripted and skewed towards topic-independent meta-debates. </w:t>
      </w:r>
    </w:p>
    <w:p w14:paraId="50DF3242" w14:textId="77777777" w:rsidR="00037284" w:rsidRPr="006F2A60" w:rsidRDefault="00037284" w:rsidP="00037284"/>
    <w:p w14:paraId="08532B46" w14:textId="77777777" w:rsidR="00037284" w:rsidRPr="00705363" w:rsidRDefault="00037284" w:rsidP="00037284">
      <w:pPr>
        <w:pStyle w:val="NormalWeb"/>
        <w:shd w:val="clear" w:color="auto" w:fill="FFFFFF"/>
        <w:spacing w:before="166" w:beforeAutospacing="0" w:after="166" w:afterAutospacing="0"/>
        <w:rPr>
          <w:rFonts w:ascii="Georgia" w:hAnsi="Georgia"/>
          <w:sz w:val="16"/>
        </w:rPr>
      </w:pPr>
    </w:p>
    <w:p w14:paraId="0845F1B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mily Lin"/>
    <w:docVar w:name="RibbonPointer" w:val="150407768"/>
    <w:docVar w:name="VerbatimVersion" w:val="5.1"/>
  </w:docVars>
  <w:rsids>
    <w:rsidRoot w:val="00490D5E"/>
    <w:rsid w:val="000139A3"/>
    <w:rsid w:val="00037284"/>
    <w:rsid w:val="00062E6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4B79"/>
    <w:rsid w:val="00407037"/>
    <w:rsid w:val="004605D6"/>
    <w:rsid w:val="00490D5E"/>
    <w:rsid w:val="004C60E8"/>
    <w:rsid w:val="004E3579"/>
    <w:rsid w:val="004E728B"/>
    <w:rsid w:val="004F39E0"/>
    <w:rsid w:val="00537BD5"/>
    <w:rsid w:val="0057268A"/>
    <w:rsid w:val="005D2912"/>
    <w:rsid w:val="006065BD"/>
    <w:rsid w:val="00636DB0"/>
    <w:rsid w:val="00643DCB"/>
    <w:rsid w:val="00645FA9"/>
    <w:rsid w:val="00647866"/>
    <w:rsid w:val="00665003"/>
    <w:rsid w:val="0067599E"/>
    <w:rsid w:val="006A2AD0"/>
    <w:rsid w:val="006C2375"/>
    <w:rsid w:val="006D4ECC"/>
    <w:rsid w:val="00722258"/>
    <w:rsid w:val="007243E5"/>
    <w:rsid w:val="00766EA0"/>
    <w:rsid w:val="007A2226"/>
    <w:rsid w:val="007F5B66"/>
    <w:rsid w:val="00823A1C"/>
    <w:rsid w:val="00845B9D"/>
    <w:rsid w:val="00860984"/>
    <w:rsid w:val="0087022C"/>
    <w:rsid w:val="008B3ECB"/>
    <w:rsid w:val="008B4E85"/>
    <w:rsid w:val="008C1B2E"/>
    <w:rsid w:val="0091627E"/>
    <w:rsid w:val="0097032B"/>
    <w:rsid w:val="009727D9"/>
    <w:rsid w:val="009D2EAD"/>
    <w:rsid w:val="009D54B2"/>
    <w:rsid w:val="009E1922"/>
    <w:rsid w:val="009F7ED2"/>
    <w:rsid w:val="00A54DC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7C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B316A"/>
  <w15:chartTrackingRefBased/>
  <w15:docId w15:val="{C71A4ADD-06AD-4058-822A-6934D9FB0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599E"/>
    <w:rPr>
      <w:rFonts w:ascii="Calibri" w:hAnsi="Calibri" w:cs="Calibri"/>
    </w:rPr>
  </w:style>
  <w:style w:type="paragraph" w:styleId="Heading1">
    <w:name w:val="heading 1"/>
    <w:aliases w:val="Pocket"/>
    <w:basedOn w:val="Normal"/>
    <w:next w:val="Normal"/>
    <w:link w:val="Heading1Char"/>
    <w:qFormat/>
    <w:rsid w:val="006759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59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59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
    <w:basedOn w:val="Normal"/>
    <w:next w:val="Normal"/>
    <w:link w:val="Heading4Char"/>
    <w:uiPriority w:val="3"/>
    <w:unhideWhenUsed/>
    <w:qFormat/>
    <w:rsid w:val="006759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59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599E"/>
  </w:style>
  <w:style w:type="character" w:customStyle="1" w:styleId="Heading1Char">
    <w:name w:val="Heading 1 Char"/>
    <w:aliases w:val="Pocket Char"/>
    <w:basedOn w:val="DefaultParagraphFont"/>
    <w:link w:val="Heading1"/>
    <w:rsid w:val="006759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59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599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3"/>
    <w:rsid w:val="0067599E"/>
    <w:rPr>
      <w:rFonts w:ascii="Calibri" w:eastAsiaTheme="majorEastAsia" w:hAnsi="Calibri" w:cstheme="majorBidi"/>
      <w:b/>
      <w:iCs/>
      <w:sz w:val="26"/>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7"/>
    <w:qFormat/>
    <w:rsid w:val="0067599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7599E"/>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67599E"/>
    <w:rPr>
      <w:b/>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7599E"/>
    <w:rPr>
      <w:color w:val="auto"/>
      <w:u w:val="none"/>
    </w:rPr>
  </w:style>
  <w:style w:type="character" w:styleId="FollowedHyperlink">
    <w:name w:val="FollowedHyperlink"/>
    <w:basedOn w:val="DefaultParagraphFont"/>
    <w:uiPriority w:val="99"/>
    <w:semiHidden/>
    <w:unhideWhenUsed/>
    <w:rsid w:val="0067599E"/>
    <w:rPr>
      <w:color w:val="auto"/>
      <w:u w:val="none"/>
    </w:rPr>
  </w:style>
  <w:style w:type="paragraph" w:customStyle="1" w:styleId="textbold">
    <w:name w:val="text bold"/>
    <w:basedOn w:val="Normal"/>
    <w:link w:val="Emphasis"/>
    <w:uiPriority w:val="7"/>
    <w:qFormat/>
    <w:rsid w:val="0003728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uiPriority w:val="6"/>
    <w:qFormat/>
    <w:rsid w:val="00037284"/>
    <w:rPr>
      <w:rFonts w:ascii="Times New Roman" w:hAnsi="Times New Roman"/>
      <w:bCs/>
      <w:u w:val="single"/>
    </w:rPr>
  </w:style>
  <w:style w:type="paragraph" w:styleId="Title">
    <w:name w:val="Title"/>
    <w:aliases w:val="title,UNDERLINE,Cites and Cards,Bold Underlined,Block Heading"/>
    <w:basedOn w:val="Normal"/>
    <w:next w:val="Normal"/>
    <w:link w:val="TitleChar"/>
    <w:uiPriority w:val="6"/>
    <w:qFormat/>
    <w:rsid w:val="00037284"/>
    <w:pPr>
      <w:pBdr>
        <w:bottom w:val="single" w:sz="8" w:space="4" w:color="4F81BD"/>
      </w:pBdr>
      <w:spacing w:after="300"/>
      <w:contextualSpacing/>
    </w:pPr>
    <w:rPr>
      <w:rFonts w:ascii="Times New Roman" w:hAnsi="Times New Roman" w:cstheme="minorBidi"/>
      <w:bCs/>
      <w:u w:val="single"/>
    </w:rPr>
  </w:style>
  <w:style w:type="character" w:customStyle="1" w:styleId="TitleChar1">
    <w:name w:val="Title Char1"/>
    <w:basedOn w:val="DefaultParagraphFont"/>
    <w:uiPriority w:val="99"/>
    <w:semiHidden/>
    <w:rsid w:val="00037284"/>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037284"/>
    <w:pPr>
      <w:ind w:left="288"/>
    </w:pPr>
  </w:style>
  <w:style w:type="character" w:customStyle="1" w:styleId="CardIndentedChar">
    <w:name w:val="Card (Indented) Char"/>
    <w:basedOn w:val="DefaultParagraphFont"/>
    <w:link w:val="CardIndented"/>
    <w:rsid w:val="00037284"/>
    <w:rPr>
      <w:rFonts w:ascii="Calibri" w:hAnsi="Calibri" w:cs="Calibri"/>
    </w:rPr>
  </w:style>
  <w:style w:type="paragraph" w:styleId="NormalWeb">
    <w:name w:val="Normal (Web)"/>
    <w:basedOn w:val="Normal"/>
    <w:uiPriority w:val="99"/>
    <w:unhideWhenUsed/>
    <w:rsid w:val="00037284"/>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0372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bkciteavail">
    <w:name w:val="bk_cite_avail"/>
    <w:basedOn w:val="DefaultParagraphFont"/>
    <w:rsid w:val="00037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ato.org/policy-analysis/disciplining-chinas-trade-practices-wto-how-wto-complaints-can-help-make-china-more" TargetMode="External"/><Relationship Id="rId21" Type="http://schemas.openxmlformats.org/officeDocument/2006/relationships/hyperlink" Target="https://blog.petrieflom.law.harvard.edu/2021/05/07/wto-waiver-intellectual-property-covid/" TargetMode="External"/><Relationship Id="rId42" Type="http://schemas.openxmlformats.org/officeDocument/2006/relationships/hyperlink" Target="https://news.google.com/covid19/map?hl=en-US&amp;mid=%2Fm%2F02j71&amp;gl=US&amp;ceid=US%3Aen" TargetMode="External"/><Relationship Id="rId47" Type="http://schemas.openxmlformats.org/officeDocument/2006/relationships/hyperlink" Target="https://www.courier-journal.com/story/news/2020/04/03/beshear-calls-3-m-release-patent-n-95-respirator-amid-pandemic/5112729002/" TargetMode="External"/><Relationship Id="rId63" Type="http://schemas.openxmlformats.org/officeDocument/2006/relationships/hyperlink" Target="https://techcabal.com/2019/10/07/lifestores-wants-to-change-nigerias-pharma-business-using-technology/" TargetMode="External"/><Relationship Id="rId68" Type="http://schemas.openxmlformats.org/officeDocument/2006/relationships/hyperlink" Target="https://www.ncbi.nlm.nih.gov/books/NBK525302/" TargetMode="External"/><Relationship Id="rId2" Type="http://schemas.openxmlformats.org/officeDocument/2006/relationships/numbering" Target="numbering.xml"/><Relationship Id="rId16" Type="http://schemas.openxmlformats.org/officeDocument/2006/relationships/hyperlink" Target="https://www.collinsdictionary.com/us/dictionary/english/limit" TargetMode="External"/><Relationship Id="rId29" Type="http://schemas.openxmlformats.org/officeDocument/2006/relationships/hyperlink" Target="https://www.cato.org/policy-analysis/disciplining-chinas-trade-practices-wto-how-wto-complaints-can-help-make-china-more" TargetMode="External"/><Relationship Id="rId11" Type="http://schemas.openxmlformats.org/officeDocument/2006/relationships/hyperlink" Target="https://www.collinsdictionary.com/us/dictionary/english/pledge" TargetMode="External"/><Relationship Id="rId24" Type="http://schemas.openxmlformats.org/officeDocument/2006/relationships/hyperlink" Target="https://www.cato.org/blog/how-world-trade-organization-can-curb-chinas-intellectual-property-transgressions" TargetMode="External"/><Relationship Id="rId32" Type="http://schemas.openxmlformats.org/officeDocument/2006/relationships/hyperlink" Target="https://www.cato.org/policy-analysis/disciplining-chinas-trade-practices-wto-how-wto-complaints-can-help-make-china-more" TargetMode="External"/><Relationship Id="rId37" Type="http://schemas.openxmlformats.org/officeDocument/2006/relationships/hyperlink" Target="https://fortune.com/2020/03/13/coronavirus-test-roche-covid-19/" TargetMode="External"/><Relationship Id="rId40" Type="http://schemas.openxmlformats.org/officeDocument/2006/relationships/hyperlink" Target="https://fortune.com/company/eli-lilly" TargetMode="External"/><Relationship Id="rId45" Type="http://schemas.openxmlformats.org/officeDocument/2006/relationships/hyperlink" Target="https://docs.wto.org/dol2fe/Pages/SS/directdoc.aspx?filename=q:/IP/C/W669.pdf&amp;Open=True" TargetMode="External"/><Relationship Id="rId53" Type="http://schemas.openxmlformats.org/officeDocument/2006/relationships/hyperlink" Target="https://www.cbsnews.com/news/covid-vaccine-johnson-and-johnson-factory/" TargetMode="External"/><Relationship Id="rId58" Type="http://schemas.openxmlformats.org/officeDocument/2006/relationships/hyperlink" Target="https://techcabal.com/2020/03/16/lifestores-seed-funding/" TargetMode="External"/><Relationship Id="rId66" Type="http://schemas.openxmlformats.org/officeDocument/2006/relationships/hyperlink" Target="https://africanbusinessmagazine.com/african-banker/ghana-pharma-firms-merge-into-single-giant/"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unido.org/sites/default/files/2011-04/Nigeria_Pharma%20Sector%20Profile_032011_Ebook_0.pdf" TargetMode="External"/><Relationship Id="rId19" Type="http://schemas.openxmlformats.org/officeDocument/2006/relationships/hyperlink" Target="https://www.cato.org/herbert-stiefel-center-trade-policy-studies" TargetMode="External"/><Relationship Id="rId14" Type="http://schemas.openxmlformats.org/officeDocument/2006/relationships/hyperlink" Target="https://www.collinsdictionary.com/us/dictionary/english/income" TargetMode="External"/><Relationship Id="rId22" Type="http://schemas.openxmlformats.org/officeDocument/2006/relationships/hyperlink" Target="https://www.iam-media.com/coronavirus/brazilian-senate-passes-compulsory-covid-19-know-how-licensing-bill" TargetMode="External"/><Relationship Id="rId27" Type="http://schemas.openxmlformats.org/officeDocument/2006/relationships/hyperlink" Target="https://www.cato.org/policy-analysis/disciplining-chinas-trade-practices-wto-how-wto-complaints-can-help-make-china-more" TargetMode="External"/><Relationship Id="rId30" Type="http://schemas.openxmlformats.org/officeDocument/2006/relationships/hyperlink" Target="https://www.cato.org/policy-analysis/disciplining-chinas-trade-practices-wto-how-wto-complaints-can-help-make-china-more" TargetMode="External"/><Relationship Id="rId35" Type="http://schemas.openxmlformats.org/officeDocument/2006/relationships/hyperlink" Target="https://fortune.com/tag/coronavirus/" TargetMode="External"/><Relationship Id="rId43" Type="http://schemas.openxmlformats.org/officeDocument/2006/relationships/hyperlink" Target="https://www.fda.gov/drugs/coronavirus-covid-19-drugs/coronavirus-treatment-acceleration-program-ctap" TargetMode="External"/><Relationship Id="rId48" Type="http://schemas.openxmlformats.org/officeDocument/2006/relationships/hyperlink" Target="https://www.npr.org/2021/02/18/969145224/biden-to-announce-4-billion-for-global-covid-19-vaccine-effort" TargetMode="External"/><Relationship Id="rId56" Type="http://schemas.openxmlformats.org/officeDocument/2006/relationships/hyperlink" Target="https://geneva-network.com/research/why-intellectual-property-rights-matter-for-covid-19/" TargetMode="External"/><Relationship Id="rId64" Type="http://schemas.openxmlformats.org/officeDocument/2006/relationships/hyperlink" Target="https://techcabal.com/2020/03/11/nigerian-health-startup-field-intelligence-funding/" TargetMode="External"/><Relationship Id="rId69" Type="http://schemas.openxmlformats.org/officeDocument/2006/relationships/hyperlink" Target="https://www.ncbi.nlm.nih.gov/books/NBK525302/" TargetMode="External"/><Relationship Id="rId8" Type="http://schemas.openxmlformats.org/officeDocument/2006/relationships/hyperlink" Target="https://www.collinsdictionary.com/us/dictionary/english/international" TargetMode="External"/><Relationship Id="rId51" Type="http://schemas.openxmlformats.org/officeDocument/2006/relationships/hyperlink" Target="https://geneva-network.com/research/why-intellectual-property-rights-matter-for-covid-19/" TargetMode="External"/><Relationship Id="rId72" Type="http://schemas.openxmlformats.org/officeDocument/2006/relationships/hyperlink" Target="https://www.ncbi.nlm.nih.gov/books/NBK525302/box/pt5.ch17.sec4.box3/?report=objectonly" TargetMode="External"/><Relationship Id="rId3" Type="http://schemas.openxmlformats.org/officeDocument/2006/relationships/styles" Target="styles.xml"/><Relationship Id="rId12" Type="http://schemas.openxmlformats.org/officeDocument/2006/relationships/hyperlink" Target="https://www.collinsdictionary.com/us/dictionary/english/spend" TargetMode="External"/><Relationship Id="rId17" Type="http://schemas.openxmlformats.org/officeDocument/2006/relationships/hyperlink" Target="https://www.collinsdictionary.com/us/dictionary/english/worldwide" TargetMode="External"/><Relationship Id="rId25" Type="http://schemas.openxmlformats.org/officeDocument/2006/relationships/hyperlink" Target="https://www.cato.org/herbert-stiefel-center-trade-policy-studies" TargetMode="External"/><Relationship Id="rId33" Type="http://schemas.openxmlformats.org/officeDocument/2006/relationships/hyperlink" Target="https://fortune.com/2020/04/06/top-pharmaceutical-companies-innovation-invention-2020/" TargetMode="External"/><Relationship Id="rId38" Type="http://schemas.openxmlformats.org/officeDocument/2006/relationships/hyperlink" Target="https://fortune.com/company/abbvie" TargetMode="External"/><Relationship Id="rId46" Type="http://schemas.openxmlformats.org/officeDocument/2006/relationships/hyperlink" Target="https://www.bloomberg.com/news/articles/2020-03-20/world-war-ii-style-production-may-carry-legal-risks-for-patriots" TargetMode="External"/><Relationship Id="rId59" Type="http://schemas.openxmlformats.org/officeDocument/2006/relationships/hyperlink" Target="https://techcabal.com/2020/03/11/nigerian-health-startup-field-intelligence-funding/" TargetMode="External"/><Relationship Id="rId67" Type="http://schemas.openxmlformats.org/officeDocument/2006/relationships/hyperlink" Target="https://www.graphic.com.gh/business/business-news/three-local-pharmaceutical-companies-merge-lists-on-gse-as-das-pharma.html" TargetMode="Externa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itif.org/publications/2021/03/09/trips-waiver-covid-19-ip-rights-wouldnt-help-vaccine-access" TargetMode="External"/><Relationship Id="rId54" Type="http://schemas.openxmlformats.org/officeDocument/2006/relationships/hyperlink" Target="https://www.theguardian.com/global-development/2021/feb/14/we-took-a-huge-risk-the-indian-firm-making-more-covid-jabs-than-anyone" TargetMode="External"/><Relationship Id="rId62" Type="http://schemas.openxmlformats.org/officeDocument/2006/relationships/hyperlink" Target="https://techcabal.com/2019/10/07/lifestores-wants-to-change-nigerias-pharma-business-using-technology/" TargetMode="External"/><Relationship Id="rId70" Type="http://schemas.openxmlformats.org/officeDocument/2006/relationships/hyperlink" Target="https://www.ncbi.nlm.nih.gov/books/NBK525302/" TargetMode="External"/><Relationship Id="rId1" Type="http://schemas.openxmlformats.org/officeDocument/2006/relationships/customXml" Target="../customXml/item1.xml"/><Relationship Id="rId6" Type="http://schemas.openxmlformats.org/officeDocument/2006/relationships/hyperlink" Target="https://www.collinsdictionary.com/us/dictionary/english/unite" TargetMode="External"/><Relationship Id="rId15" Type="http://schemas.openxmlformats.org/officeDocument/2006/relationships/hyperlink" Target="https://www.collinsdictionary.com/us/dictionary/english/beneficiary"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s://www.cato.org/policy-analysis/disciplining-chinas-trade-practices-wto-how-wto-complaints-can-help-make-china-more" TargetMode="External"/><Relationship Id="rId36" Type="http://schemas.openxmlformats.org/officeDocument/2006/relationships/hyperlink" Target="https://fortune.com/tag/pharmaceuticals/" TargetMode="External"/><Relationship Id="rId49" Type="http://schemas.openxmlformats.org/officeDocument/2006/relationships/hyperlink" Target="https://www.gilead.com/purpose/advancing-global-health/covid-19/voluntary-licensing-agreements-for-remdesivir" TargetMode="External"/><Relationship Id="rId57" Type="http://schemas.openxmlformats.org/officeDocument/2006/relationships/hyperlink" Target="https://news.bloomberglaw.com/health-law-and-business/democratic-lawmaker-pushes-biden-to-back-vaccine-patent-waiver" TargetMode="External"/><Relationship Id="rId10" Type="http://schemas.openxmlformats.org/officeDocument/2006/relationships/hyperlink" Target="https://www.collinsdictionary.com/us/dictionary/english/summit" TargetMode="External"/><Relationship Id="rId31" Type="http://schemas.openxmlformats.org/officeDocument/2006/relationships/hyperlink" Target="https://www.cato.org/policy-analysis/disciplining-chinas-trade-practices-wto-how-wto-complaints-can-help-make-china-more" TargetMode="External"/><Relationship Id="rId44" Type="http://schemas.openxmlformats.org/officeDocument/2006/relationships/hyperlink" Target="https://docs.wto.org/dol2fe/Pages/SS/directdoc.aspx?filename=q:/IP/C/W669.pdf&amp;Open=True" TargetMode="External"/><Relationship Id="rId52" Type="http://schemas.openxmlformats.org/officeDocument/2006/relationships/hyperlink" Target="https://www.jnj.com/latest-news/johnson-johnson-signs-communique-on-expanded-global-access-for-covid-19-vaccines" TargetMode="External"/><Relationship Id="rId60" Type="http://schemas.openxmlformats.org/officeDocument/2006/relationships/hyperlink" Target="https://www.mckinsey.com/industries/pharmaceuticals-and-medical-products/our-insights/winning-in-nigeria-pharmas-next-frontier" TargetMode="External"/><Relationship Id="rId65" Type="http://schemas.openxmlformats.org/officeDocument/2006/relationships/hyperlink" Target="https://www.businesswire.com/news/home/20180327005256/en/Alta-Semper-Capital-LLP-commits-US18-million"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llinsdictionary.com/us/dictionary/english/comprise" TargetMode="External"/><Relationship Id="rId13" Type="http://schemas.openxmlformats.org/officeDocument/2006/relationships/hyperlink" Target="https://www.collinsdictionary.com/us/dictionary/english/national" TargetMode="External"/><Relationship Id="rId18" Type="http://schemas.openxmlformats.org/officeDocument/2006/relationships/hyperlink" Target="https://www.collinsdictionary.com/us/dictionary/english/nation" TargetMode="External"/><Relationship Id="rId39" Type="http://schemas.openxmlformats.org/officeDocument/2006/relationships/hyperlink" Target="https://fortune.com/longform/abbvie-humira-drug-costs-innovation/" TargetMode="External"/><Relationship Id="rId34" Type="http://schemas.openxmlformats.org/officeDocument/2006/relationships/hyperlink" Target="https://www.ideapharma.com/" TargetMode="External"/><Relationship Id="rId50" Type="http://schemas.openxmlformats.org/officeDocument/2006/relationships/hyperlink" Target="https://www.astrazeneca.com/media-centre/articles/2020/astrazeneca-takes-next-steps-towards-broad-and-equitable-access-to-oxford-universitys-potential-covid-19-vaccine.html" TargetMode="External"/><Relationship Id="rId55" Type="http://schemas.openxmlformats.org/officeDocument/2006/relationships/hyperlink" Target="https://itif.org/publications/2021/01/28/covid-19-vaccines-are-even-bigger-story-you-think" TargetMode="External"/><Relationship Id="rId7" Type="http://schemas.openxmlformats.org/officeDocument/2006/relationships/hyperlink" Target="https://www.collinsdictionary.com/us/dictionary/english/nation" TargetMode="External"/><Relationship Id="rId71" Type="http://schemas.openxmlformats.org/officeDocument/2006/relationships/hyperlink" Target="https://www.ncbi.nlm.nih.gov/books/NBK5253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in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22</Pages>
  <Words>12387</Words>
  <Characters>70609</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Lin</dc:creator>
  <cp:keywords>5.1.1</cp:keywords>
  <dc:description/>
  <cp:lastModifiedBy>Emily Lin</cp:lastModifiedBy>
  <cp:revision>3</cp:revision>
  <dcterms:created xsi:type="dcterms:W3CDTF">2021-09-04T18:28:00Z</dcterms:created>
  <dcterms:modified xsi:type="dcterms:W3CDTF">2021-09-04T18:39:00Z</dcterms:modified>
</cp:coreProperties>
</file>