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3B6C2" w14:textId="77777777" w:rsidR="000D3101" w:rsidRDefault="000D3101" w:rsidP="000D3101">
      <w:pPr>
        <w:pStyle w:val="Heading1"/>
      </w:pPr>
      <w:r>
        <w:t>NC</w:t>
      </w:r>
    </w:p>
    <w:p w14:paraId="7DA6ED3D" w14:textId="77777777" w:rsidR="000D3101" w:rsidRPr="00010B7D" w:rsidRDefault="000D3101" w:rsidP="000D3101">
      <w:pPr>
        <w:pStyle w:val="Heading4"/>
      </w:pPr>
      <w:r>
        <w:t xml:space="preserve">Ethics must begin </w:t>
      </w:r>
      <w:proofErr w:type="gramStart"/>
      <w:r>
        <w:t>a priori</w:t>
      </w:r>
      <w:proofErr w:type="gramEnd"/>
      <w:r>
        <w:t xml:space="preserve"> and the meta-ethic is bindingness.</w:t>
      </w:r>
    </w:p>
    <w:p w14:paraId="07E84948" w14:textId="77777777" w:rsidR="000D3101" w:rsidRDefault="000D3101" w:rsidP="000D3101">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754FF60B" w14:textId="77777777" w:rsidR="000D3101" w:rsidRDefault="000D3101" w:rsidP="000D3101">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79EE841" w14:textId="77777777" w:rsidR="000D3101" w:rsidRDefault="000D3101" w:rsidP="000D3101">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4640BA96" w14:textId="77777777" w:rsidR="000D3101" w:rsidRDefault="000D3101" w:rsidP="000D3101">
      <w:pPr>
        <w:pStyle w:val="Heading4"/>
      </w:pPr>
      <w:r w:rsidRPr="000A5608">
        <w:t xml:space="preserve">Thus, the standard is consistency with the categorical imperative. </w:t>
      </w:r>
    </w:p>
    <w:p w14:paraId="3C42F671" w14:textId="77777777" w:rsidR="000D3101" w:rsidRDefault="000D3101" w:rsidP="000D3101">
      <w:pPr>
        <w:pStyle w:val="Heading4"/>
      </w:pPr>
      <w:r>
        <w:t xml:space="preserve">Prefer – </w:t>
      </w:r>
    </w:p>
    <w:p w14:paraId="6FF520BE" w14:textId="77777777" w:rsidR="000D3101" w:rsidRDefault="000D3101" w:rsidP="000D3101">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29F6151B" w14:textId="77777777" w:rsidR="000D3101" w:rsidRDefault="000D3101" w:rsidP="000D3101">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60947EDA" w14:textId="77777777" w:rsidR="000D3101" w:rsidRDefault="000D3101" w:rsidP="000D3101">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3BD36D6D" w14:textId="77777777" w:rsidR="000D3101" w:rsidRDefault="000D3101" w:rsidP="000D3101">
      <w:pPr>
        <w:pStyle w:val="Heading4"/>
      </w:pPr>
      <w:r>
        <w:t>Negate:</w:t>
      </w:r>
    </w:p>
    <w:p w14:paraId="3919CE95" w14:textId="77777777" w:rsidR="000D3101" w:rsidRDefault="000D3101" w:rsidP="000D3101">
      <w:pPr>
        <w:pStyle w:val="Heading4"/>
        <w:rPr>
          <w:b w:val="0"/>
          <w:bCs/>
        </w:rPr>
      </w:pPr>
      <w:r w:rsidRPr="00581D34">
        <w:t>[1] A</w:t>
      </w:r>
      <w:r>
        <w:t xml:space="preserve"> model of freedom mandates a market-oriented approach to space—that negates</w:t>
      </w:r>
    </w:p>
    <w:p w14:paraId="2E16F7C2" w14:textId="77777777" w:rsidR="000D3101" w:rsidRPr="006C5A71" w:rsidRDefault="000D3101" w:rsidP="000D3101">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8" w:history="1">
        <w:r w:rsidRPr="006C5A71">
          <w:rPr>
            <w:rStyle w:val="Hyperlink"/>
          </w:rPr>
          <w:t>https://abovethelaw.com/2020/01/space-law-can-only-be-libertarian-minded/</w:t>
        </w:r>
      </w:hyperlink>
      <w:r w:rsidRPr="006C5A71">
        <w:t>] TDI</w:t>
      </w:r>
    </w:p>
    <w:p w14:paraId="422B87D9" w14:textId="77777777" w:rsidR="000D3101" w:rsidRPr="00A93110" w:rsidRDefault="000D3101" w:rsidP="000D3101">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1B07566B" w14:textId="77777777" w:rsidR="000D3101" w:rsidRDefault="000D3101" w:rsidP="000D3101"/>
    <w:p w14:paraId="038AFE66" w14:textId="77777777" w:rsidR="000D3101" w:rsidRDefault="000D3101" w:rsidP="000D3101">
      <w:pPr>
        <w:pStyle w:val="Heading4"/>
      </w:pPr>
      <w:r>
        <w:t>[2] Banning private space appropriation inhibits the sale and use of spacecraft and fuel- that’s a form of restricting the free economic choices of individuals</w:t>
      </w:r>
    </w:p>
    <w:p w14:paraId="064E3306" w14:textId="77777777" w:rsidR="000D3101" w:rsidRPr="00023E75" w:rsidRDefault="000D3101" w:rsidP="000D3101">
      <w:pPr>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010827DA" w14:textId="77777777" w:rsidR="000D3101" w:rsidRPr="00B55AD5" w:rsidRDefault="000D3101" w:rsidP="000D3101">
      <w:pPr>
        <w:pStyle w:val="Heading4"/>
      </w:pPr>
      <w:r w:rsidRPr="003572E3">
        <w:rPr>
          <w:sz w:val="14"/>
          <w:szCs w:val="26"/>
        </w:rPr>
        <w:t xml:space="preserve">Order grows from market forces. But where do </w:t>
      </w:r>
      <w:r w:rsidRPr="00B33B10">
        <w:rPr>
          <w:szCs w:val="26"/>
          <w:highlight w:val="green"/>
          <w:u w:val="single"/>
        </w:rPr>
        <w:t>market forces</w:t>
      </w:r>
      <w:r w:rsidRPr="003572E3">
        <w:rPr>
          <w:sz w:val="14"/>
          <w:szCs w:val="26"/>
        </w:rPr>
        <w:t xml:space="preserve"> come from? They </w:t>
      </w:r>
      <w:r w:rsidRPr="00B33B10">
        <w:rPr>
          <w:szCs w:val="26"/>
          <w:highlight w:val="green"/>
          <w:u w:val="single"/>
        </w:rPr>
        <w:t xml:space="preserve">are the result of human action. Individuals select ends </w:t>
      </w:r>
      <w:r w:rsidRPr="003572E3">
        <w:rPr>
          <w:szCs w:val="26"/>
          <w:u w:val="single"/>
        </w:rPr>
        <w:t xml:space="preserve">and act </w:t>
      </w:r>
      <w:r w:rsidRPr="00B33B10">
        <w:rPr>
          <w:szCs w:val="26"/>
          <w:highlight w:val="green"/>
          <w:u w:val="single"/>
        </w:rPr>
        <w:t xml:space="preserve">to achieve </w:t>
      </w:r>
      <w:r w:rsidRPr="003572E3">
        <w:rPr>
          <w:szCs w:val="26"/>
          <w:u w:val="single"/>
        </w:rPr>
        <w:t>them</w:t>
      </w:r>
      <w:r w:rsidRPr="00B33B10">
        <w:rPr>
          <w:szCs w:val="26"/>
          <w:highlight w:val="green"/>
          <w:u w:val="single"/>
        </w:rPr>
        <w:t xml:space="preserve"> by adopting suitable means.</w:t>
      </w:r>
      <w:r w:rsidRPr="003572E3">
        <w:rPr>
          <w:sz w:val="14"/>
          <w:szCs w:val="26"/>
        </w:rPr>
        <w:t xml:space="preserve"> Since means are scarce and ends are abundant, </w:t>
      </w:r>
      <w:r w:rsidRPr="00B33B10">
        <w:rPr>
          <w:szCs w:val="26"/>
          <w:highlight w:val="green"/>
          <w:u w:val="single"/>
        </w:rPr>
        <w:t>individuals economize</w:t>
      </w:r>
      <w:r w:rsidRPr="003572E3">
        <w:rPr>
          <w:szCs w:val="26"/>
          <w:u w:val="single"/>
        </w:rPr>
        <w:t xml:space="preserve"> </w:t>
      </w:r>
      <w:proofErr w:type="gramStart"/>
      <w:r w:rsidRPr="003572E3">
        <w:rPr>
          <w:szCs w:val="26"/>
          <w:u w:val="single"/>
        </w:rPr>
        <w:t xml:space="preserve">in order </w:t>
      </w:r>
      <w:r w:rsidRPr="00B33B10">
        <w:rPr>
          <w:szCs w:val="26"/>
          <w:highlight w:val="green"/>
          <w:u w:val="single"/>
        </w:rPr>
        <w:t>to</w:t>
      </w:r>
      <w:proofErr w:type="gramEnd"/>
      <w:r w:rsidRPr="00B33B10">
        <w:rPr>
          <w:szCs w:val="26"/>
          <w:highlight w:val="green"/>
          <w:u w:val="single"/>
        </w:rPr>
        <w:t xml:space="preserve"> accomplish more</w:t>
      </w:r>
      <w:r w:rsidRPr="003572E3">
        <w:rPr>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szCs w:val="26"/>
          <w:u w:val="single"/>
        </w:rPr>
        <w:t>The result of this</w:t>
      </w:r>
      <w:r w:rsidRPr="003572E3">
        <w:rPr>
          <w:sz w:val="14"/>
          <w:szCs w:val="26"/>
        </w:rPr>
        <w:t xml:space="preserve">, along with other </w:t>
      </w:r>
      <w:r w:rsidRPr="003572E3">
        <w:rPr>
          <w:szCs w:val="26"/>
          <w:u w:val="single"/>
        </w:rPr>
        <w:t>features of human action</w:t>
      </w:r>
      <w:r w:rsidRPr="003572E3">
        <w:rPr>
          <w:sz w:val="14"/>
          <w:szCs w:val="26"/>
        </w:rPr>
        <w:t xml:space="preserve">, and the world at large </w:t>
      </w:r>
      <w:r w:rsidRPr="003572E3">
        <w:rPr>
          <w:szCs w:val="26"/>
          <w:u w:val="single"/>
        </w:rPr>
        <w:t xml:space="preserve">is what we call </w:t>
      </w:r>
      <w:r w:rsidRPr="00B33B10">
        <w:rPr>
          <w:szCs w:val="26"/>
          <w:highlight w:val="green"/>
          <w:u w:val="single"/>
        </w:rPr>
        <w:t>market forces</w:t>
      </w:r>
      <w:r w:rsidRPr="003572E3">
        <w:rPr>
          <w:szCs w:val="26"/>
          <w:u w:val="single"/>
        </w:rPr>
        <w:t xml:space="preserve">. But really, it </w:t>
      </w:r>
      <w:r w:rsidRPr="00B33B10">
        <w:rPr>
          <w:szCs w:val="26"/>
          <w:highlight w:val="green"/>
          <w:u w:val="single"/>
        </w:rPr>
        <w:t>is just</w:t>
      </w:r>
      <w:r w:rsidRPr="003572E3">
        <w:rPr>
          <w:szCs w:val="26"/>
          <w:u w:val="single"/>
        </w:rPr>
        <w:t xml:space="preserve"> men and women </w:t>
      </w:r>
      <w:r w:rsidRPr="00B33B10">
        <w:rPr>
          <w:szCs w:val="26"/>
          <w:highlight w:val="green"/>
          <w:u w:val="single"/>
        </w:rPr>
        <w:t>acting rationally in the world.</w:t>
      </w:r>
    </w:p>
    <w:p w14:paraId="77DA84E2" w14:textId="2BC23F2C" w:rsidR="00F26CEF" w:rsidRDefault="00F26CEF" w:rsidP="00F26CEF">
      <w:pPr>
        <w:pStyle w:val="Heading1"/>
      </w:pPr>
      <w:r>
        <w:t>theory</w:t>
      </w:r>
    </w:p>
    <w:p w14:paraId="01901567" w14:textId="1425592B" w:rsidR="00F26CEF" w:rsidRPr="00880116" w:rsidRDefault="00F26CEF" w:rsidP="00F26CEF">
      <w:pPr>
        <w:pStyle w:val="Heading4"/>
      </w:pPr>
      <w:r w:rsidRPr="00880116">
        <w:t xml:space="preserve">Interpretation: If the affirmative </w:t>
      </w:r>
      <w:r>
        <w:t>defends anything other than whole res</w:t>
      </w:r>
      <w:r w:rsidRPr="00880116">
        <w:t>, then they must dis</w:t>
      </w:r>
      <w:r>
        <w:t xml:space="preserve">close the plan text, solvency advocate, role of the ballot and standard of the </w:t>
      </w:r>
      <w:proofErr w:type="spellStart"/>
      <w:r>
        <w:t>aff</w:t>
      </w:r>
      <w:proofErr w:type="spellEnd"/>
      <w:r>
        <w:t xml:space="preserve"> t</w:t>
      </w:r>
      <w:r w:rsidRPr="00880116">
        <w:t>hey are reading</w:t>
      </w:r>
      <w:r>
        <w:t xml:space="preserve"> 30 minutes before round or at release of pairings.</w:t>
      </w:r>
    </w:p>
    <w:p w14:paraId="0F91BECD" w14:textId="10D656EB" w:rsidR="00F26CEF" w:rsidRDefault="00F26CEF" w:rsidP="00F26CEF">
      <w:pPr>
        <w:pStyle w:val="Heading4"/>
      </w:pPr>
      <w:r>
        <w:t>Violation:</w:t>
      </w:r>
      <w:r w:rsidR="003D18B5">
        <w:t xml:space="preserve"> screenshot provided</w:t>
      </w:r>
    </w:p>
    <w:p w14:paraId="09D12867" w14:textId="54B0D482" w:rsidR="003D18B5" w:rsidRPr="003D18B5" w:rsidRDefault="003D18B5" w:rsidP="003D18B5">
      <w:r>
        <w:rPr>
          <w:noProof/>
        </w:rPr>
        <w:drawing>
          <wp:inline distT="0" distB="0" distL="0" distR="0" wp14:anchorId="1ED570AC" wp14:editId="71AF2773">
            <wp:extent cx="3860800" cy="2948544"/>
            <wp:effectExtent l="0" t="0" r="6350" b="444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3864774" cy="2951579"/>
                    </a:xfrm>
                    <a:prstGeom prst="rect">
                      <a:avLst/>
                    </a:prstGeom>
                  </pic:spPr>
                </pic:pic>
              </a:graphicData>
            </a:graphic>
          </wp:inline>
        </w:drawing>
      </w:r>
    </w:p>
    <w:p w14:paraId="655182A8" w14:textId="77777777" w:rsidR="00F26CEF" w:rsidRDefault="00F26CEF" w:rsidP="00F26CEF">
      <w:pPr>
        <w:pStyle w:val="Heading4"/>
      </w:pPr>
      <w:r>
        <w:t>Vote Neg:</w:t>
      </w:r>
    </w:p>
    <w:p w14:paraId="030E579D" w14:textId="77777777" w:rsidR="00F26CEF" w:rsidRDefault="00F26CEF" w:rsidP="00F26CEF">
      <w:pPr>
        <w:pStyle w:val="Heading4"/>
      </w:pPr>
      <w:r>
        <w:t xml:space="preserve">[1] </w:t>
      </w:r>
      <w:r w:rsidRPr="00880116">
        <w:t xml:space="preserve">Limits: the </w:t>
      </w:r>
      <w:r>
        <w:t xml:space="preserve">number of cases you can read is endless: you can read any role of the ballot and standard, plus you get to specify whatever you want in the resolution. </w:t>
      </w:r>
      <w:r w:rsidRPr="00880116">
        <w:t>Disclosing text checks back since it ensures that I can have a reasonable basis for preparation</w:t>
      </w:r>
      <w:r>
        <w:t>.</w:t>
      </w:r>
    </w:p>
    <w:p w14:paraId="5843E578" w14:textId="77777777" w:rsidR="00F26CEF" w:rsidRDefault="00F26CEF" w:rsidP="00F26CEF">
      <w:pPr>
        <w:pStyle w:val="Heading4"/>
      </w:pPr>
      <w:r>
        <w:t xml:space="preserve">Impacts: </w:t>
      </w:r>
    </w:p>
    <w:p w14:paraId="3FC718B8" w14:textId="77777777" w:rsidR="00F26CEF" w:rsidRDefault="00F26CEF" w:rsidP="00F26CEF">
      <w:pPr>
        <w:pStyle w:val="Heading4"/>
      </w:pPr>
      <w:r>
        <w:t>a] Education: t</w:t>
      </w:r>
      <w:r w:rsidRPr="00181CEF">
        <w:t>he</w:t>
      </w:r>
      <w:r>
        <w:t>y pigeonhole</w:t>
      </w:r>
      <w:r w:rsidRPr="00181CEF">
        <w:rPr>
          <w:rFonts w:ascii="Georgia" w:hAnsi="Georgia"/>
        </w:rPr>
        <w:t xml:space="preserve"> </w:t>
      </w:r>
      <w:r>
        <w:t xml:space="preserve">the neg into generics like </w:t>
      </w:r>
      <w:proofErr w:type="spellStart"/>
      <w:r>
        <w:t>Nebel</w:t>
      </w:r>
      <w:proofErr w:type="spellEnd"/>
      <w:r>
        <w:t xml:space="preserve"> every single round. That leads to shallow repetitive debates: in a world where I have half an hour to look at the solvency advocate, I can think out a case-specific strategy, cut some case answers, and read your articles to understand the warrants more thoroughly, which leads to more nuanced, in-depth debates.</w:t>
      </w:r>
    </w:p>
    <w:p w14:paraId="540C1971" w14:textId="77777777" w:rsidR="00F26CEF" w:rsidRDefault="00F26CEF" w:rsidP="00F26CEF">
      <w:pPr>
        <w:pStyle w:val="Heading4"/>
      </w:pPr>
      <w:r>
        <w:t xml:space="preserve">b] Fairness: </w:t>
      </w:r>
      <w:r w:rsidRPr="00181CEF">
        <w:t>Unbroken plans are unpredictable</w:t>
      </w:r>
      <w:r>
        <w:t xml:space="preserve">, so the neg </w:t>
      </w:r>
      <w:proofErr w:type="gramStart"/>
      <w:r>
        <w:t>has to</w:t>
      </w:r>
      <w:proofErr w:type="gramEnd"/>
      <w:r>
        <w:t xml:space="preserve"> prep every possible </w:t>
      </w:r>
      <w:proofErr w:type="spellStart"/>
      <w:r>
        <w:t>aff</w:t>
      </w:r>
      <w:proofErr w:type="spellEnd"/>
      <w:r>
        <w:t xml:space="preserve"> whereas the </w:t>
      </w:r>
      <w:proofErr w:type="spellStart"/>
      <w:r>
        <w:t>aff</w:t>
      </w:r>
      <w:proofErr w:type="spellEnd"/>
      <w:r>
        <w:t xml:space="preserve"> only drills their one </w:t>
      </w:r>
      <w:proofErr w:type="spellStart"/>
      <w:r>
        <w:t>aff</w:t>
      </w:r>
      <w:proofErr w:type="spellEnd"/>
      <w:r>
        <w:t xml:space="preserve">, creating a massive prep skew. Turns </w:t>
      </w:r>
      <w:proofErr w:type="spellStart"/>
      <w:r>
        <w:t>aff</w:t>
      </w:r>
      <w:proofErr w:type="spellEnd"/>
      <w:r>
        <w:t xml:space="preserve"> flex, even if affirming is harder, you shouldn’t be able to eliminate 99 percent of neg prep</w:t>
      </w:r>
      <w:r w:rsidRPr="00181CEF">
        <w:t xml:space="preserve">. My </w:t>
      </w:r>
      <w:proofErr w:type="spellStart"/>
      <w:r w:rsidRPr="00181CEF">
        <w:t>interp</w:t>
      </w:r>
      <w:proofErr w:type="spellEnd"/>
      <w:r>
        <w:t xml:space="preserve"> is key to me having any shot at engaging</w:t>
      </w:r>
    </w:p>
    <w:p w14:paraId="6F38F2A4" w14:textId="0C7E649E" w:rsidR="00F26CEF" w:rsidRDefault="00F26CEF" w:rsidP="00F26CEF">
      <w:pPr>
        <w:pStyle w:val="Heading4"/>
      </w:pPr>
      <w:r>
        <w:t xml:space="preserve">[2] Argument quality: plan text and framing disclosure discourages cheap shot </w:t>
      </w:r>
      <w:proofErr w:type="spellStart"/>
      <w:r>
        <w:t>aff’s</w:t>
      </w:r>
      <w:proofErr w:type="spellEnd"/>
      <w:r>
        <w:t xml:space="preserve"> with </w:t>
      </w:r>
      <w:proofErr w:type="spellStart"/>
      <w:r>
        <w:t>frings</w:t>
      </w:r>
      <w:proofErr w:type="spellEnd"/>
      <w:r>
        <w:t xml:space="preserve"> authors and shoddy solvency or something dumb like I-law or GCB. If the </w:t>
      </w:r>
      <w:proofErr w:type="spellStart"/>
      <w:r>
        <w:t>aff</w:t>
      </w:r>
      <w:proofErr w:type="spellEnd"/>
      <w:r>
        <w:t xml:space="preserve"> is easily defeated by 20 minutes of research, the case should lose. They had a month to prep – the neg is entitled to some research time to make sure the AFF coherent framing and strong offense. Otherwise bad AFF’s can win on purely surprise factor, which is a bad model b/c it encourages finding the most fringe surprising case possible instead of a </w:t>
      </w:r>
      <w:proofErr w:type="spellStart"/>
      <w:r>
        <w:t>well researched</w:t>
      </w:r>
      <w:proofErr w:type="spellEnd"/>
      <w:r>
        <w:t xml:space="preserve"> and defensible </w:t>
      </w:r>
      <w:proofErr w:type="spellStart"/>
      <w:r>
        <w:t>aff</w:t>
      </w:r>
      <w:proofErr w:type="spellEnd"/>
      <w:r>
        <w:t xml:space="preserve">. </w:t>
      </w:r>
    </w:p>
    <w:p w14:paraId="1B7EA6FA" w14:textId="77777777" w:rsidR="00CF6700" w:rsidRDefault="00CF6700" w:rsidP="00CF6700">
      <w:pPr>
        <w:pStyle w:val="Heading4"/>
      </w:pPr>
      <w:r>
        <w:t>Fairness is a voter: all argumentation assumes it’ll be evaluated fairly</w:t>
      </w:r>
    </w:p>
    <w:p w14:paraId="64D885A2" w14:textId="77777777" w:rsidR="00CF6700" w:rsidRPr="00BE47A7" w:rsidRDefault="00CF6700" w:rsidP="00CF6700">
      <w:pPr>
        <w:pStyle w:val="Heading4"/>
      </w:pPr>
      <w:r>
        <w:t>Education is a voter: it’s the only portable impact to debate</w:t>
      </w:r>
    </w:p>
    <w:p w14:paraId="618B7642" w14:textId="77777777" w:rsidR="00CF6700" w:rsidRDefault="00CF6700" w:rsidP="00CF6700">
      <w:pPr>
        <w:pStyle w:val="Heading4"/>
      </w:pPr>
      <w:r>
        <w:t xml:space="preserve">Drop the debater [1] to deter future AC abuse [2] because my </w:t>
      </w:r>
      <w:proofErr w:type="spellStart"/>
      <w:r>
        <w:t>strat</w:t>
      </w:r>
      <w:proofErr w:type="spellEnd"/>
      <w:r>
        <w:t xml:space="preserve"> was already completely skewed by the one abusive practice </w:t>
      </w:r>
    </w:p>
    <w:p w14:paraId="3E44BD16" w14:textId="77777777" w:rsidR="00CF6700" w:rsidRDefault="00CF6700" w:rsidP="00CF6700">
      <w:pPr>
        <w:pStyle w:val="Heading4"/>
      </w:pPr>
      <w:r>
        <w:t xml:space="preserve">Competing </w:t>
      </w:r>
      <w:proofErr w:type="spellStart"/>
      <w:r>
        <w:t>interps</w:t>
      </w:r>
      <w:proofErr w:type="spellEnd"/>
      <w:r>
        <w:t xml:space="preserve"> because reasonability invites a race to the bottom where debaters set lower </w:t>
      </w:r>
      <w:proofErr w:type="spellStart"/>
      <w:r>
        <w:t>brightlines</w:t>
      </w:r>
      <w:proofErr w:type="spellEnd"/>
      <w:r>
        <w:t xml:space="preserve"> to defend abuse</w:t>
      </w:r>
    </w:p>
    <w:p w14:paraId="67E6C774" w14:textId="0AA1031C" w:rsidR="00CF6700" w:rsidRPr="00CF6700" w:rsidRDefault="00CF6700" w:rsidP="00CF6700">
      <w:pPr>
        <w:pStyle w:val="Heading4"/>
      </w:pPr>
      <w:r w:rsidRPr="00F12227">
        <w:rPr>
          <w:rFonts w:cs="Calibri"/>
        </w:rPr>
        <w:t>No RVIs –</w:t>
      </w:r>
      <w:r>
        <w:rPr>
          <w:rFonts w:cs="Calibri"/>
        </w:rPr>
        <w:t xml:space="preserve"> [A]</w:t>
      </w:r>
      <w:r w:rsidRPr="00F12227">
        <w:rPr>
          <w:rFonts w:cs="Calibri"/>
        </w:rPr>
        <w:t xml:space="preserve"> </w:t>
      </w:r>
      <w:r>
        <w:rPr>
          <w:rFonts w:cs="Calibri"/>
        </w:rPr>
        <w:t>I</w:t>
      </w:r>
      <w:r w:rsidRPr="00F12227">
        <w:rPr>
          <w:rFonts w:cs="Calibri"/>
        </w:rPr>
        <w:t xml:space="preserve">llogical – fairness is a burden </w:t>
      </w:r>
      <w:r>
        <w:rPr>
          <w:rFonts w:cs="Calibri"/>
        </w:rPr>
        <w:t>– they can’t win for following the rules. [B</w:t>
      </w:r>
      <w:r>
        <w:t>] Incentivizes good theory debaters to run abusive strategies, bait theory, and win off the RVI</w:t>
      </w:r>
      <w:r>
        <w:rPr>
          <w:rStyle w:val="Style13ptBold"/>
          <w:rFonts w:cs="Calibri"/>
          <w:b/>
          <w:bCs w:val="0"/>
        </w:rPr>
        <w:t xml:space="preserve"> [C</w:t>
      </w:r>
      <w:r>
        <w:t xml:space="preserve">] Chilling effect—chills </w:t>
      </w:r>
      <w:r w:rsidRPr="00346A1B">
        <w:t xml:space="preserve">theory </w:t>
      </w:r>
      <w:r>
        <w:t>because I’ll be scared that they’ll win off the RVI</w:t>
      </w:r>
    </w:p>
    <w:p w14:paraId="4FC5ECF2" w14:textId="77777777" w:rsidR="00B7231F" w:rsidRPr="00B7231F" w:rsidRDefault="00B7231F" w:rsidP="00B7231F"/>
    <w:sectPr w:rsidR="00B7231F" w:rsidRPr="00B7231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5844E" w14:textId="77777777" w:rsidR="00C56733" w:rsidRDefault="00C56733" w:rsidP="00F26CEF">
      <w:r>
        <w:separator/>
      </w:r>
    </w:p>
  </w:endnote>
  <w:endnote w:type="continuationSeparator" w:id="0">
    <w:p w14:paraId="519D18CF" w14:textId="77777777" w:rsidR="00C56733" w:rsidRDefault="00C56733" w:rsidP="00F26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7C259" w14:textId="77777777" w:rsidR="00C56733" w:rsidRDefault="00C56733" w:rsidP="00F26CEF">
      <w:r>
        <w:separator/>
      </w:r>
    </w:p>
  </w:footnote>
  <w:footnote w:type="continuationSeparator" w:id="0">
    <w:p w14:paraId="58755C57" w14:textId="77777777" w:rsidR="00C56733" w:rsidRDefault="00C56733" w:rsidP="00F26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55D9"/>
    <w:rsid w:val="000139A3"/>
    <w:rsid w:val="000B3227"/>
    <w:rsid w:val="000D3101"/>
    <w:rsid w:val="00100833"/>
    <w:rsid w:val="00104529"/>
    <w:rsid w:val="00105942"/>
    <w:rsid w:val="00107396"/>
    <w:rsid w:val="00144A4C"/>
    <w:rsid w:val="00176AB0"/>
    <w:rsid w:val="00177B7D"/>
    <w:rsid w:val="0018322D"/>
    <w:rsid w:val="00195B12"/>
    <w:rsid w:val="001B5776"/>
    <w:rsid w:val="001E527A"/>
    <w:rsid w:val="001F78CE"/>
    <w:rsid w:val="00213641"/>
    <w:rsid w:val="00251FC7"/>
    <w:rsid w:val="002855A7"/>
    <w:rsid w:val="002B146A"/>
    <w:rsid w:val="002B5E17"/>
    <w:rsid w:val="00315690"/>
    <w:rsid w:val="00316B75"/>
    <w:rsid w:val="00325646"/>
    <w:rsid w:val="003460F2"/>
    <w:rsid w:val="0038158C"/>
    <w:rsid w:val="003902BA"/>
    <w:rsid w:val="003955D9"/>
    <w:rsid w:val="003A09E2"/>
    <w:rsid w:val="003D18B5"/>
    <w:rsid w:val="00407037"/>
    <w:rsid w:val="004315EC"/>
    <w:rsid w:val="004605D6"/>
    <w:rsid w:val="004C60E8"/>
    <w:rsid w:val="004E3579"/>
    <w:rsid w:val="004E728B"/>
    <w:rsid w:val="004F39E0"/>
    <w:rsid w:val="00513E5F"/>
    <w:rsid w:val="00537BD5"/>
    <w:rsid w:val="005515E7"/>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876"/>
    <w:rsid w:val="00860984"/>
    <w:rsid w:val="008B3ECB"/>
    <w:rsid w:val="008B4E85"/>
    <w:rsid w:val="008C1B2E"/>
    <w:rsid w:val="0091627E"/>
    <w:rsid w:val="00940D80"/>
    <w:rsid w:val="0097032B"/>
    <w:rsid w:val="009D2EAD"/>
    <w:rsid w:val="009D54B2"/>
    <w:rsid w:val="009E1922"/>
    <w:rsid w:val="009F7ED2"/>
    <w:rsid w:val="00A93661"/>
    <w:rsid w:val="00A95652"/>
    <w:rsid w:val="00AC0AB8"/>
    <w:rsid w:val="00B33C6D"/>
    <w:rsid w:val="00B4508F"/>
    <w:rsid w:val="00B55AD5"/>
    <w:rsid w:val="00B7231F"/>
    <w:rsid w:val="00B8057C"/>
    <w:rsid w:val="00BD6238"/>
    <w:rsid w:val="00BF593B"/>
    <w:rsid w:val="00BF773A"/>
    <w:rsid w:val="00BF7E81"/>
    <w:rsid w:val="00C13773"/>
    <w:rsid w:val="00C17CC8"/>
    <w:rsid w:val="00C56733"/>
    <w:rsid w:val="00C83417"/>
    <w:rsid w:val="00C9604F"/>
    <w:rsid w:val="00CA19AA"/>
    <w:rsid w:val="00CC5298"/>
    <w:rsid w:val="00CD736E"/>
    <w:rsid w:val="00CD798D"/>
    <w:rsid w:val="00CE161E"/>
    <w:rsid w:val="00CF59A8"/>
    <w:rsid w:val="00CF6700"/>
    <w:rsid w:val="00D04EA7"/>
    <w:rsid w:val="00D325A9"/>
    <w:rsid w:val="00D36A8A"/>
    <w:rsid w:val="00D463AB"/>
    <w:rsid w:val="00D61409"/>
    <w:rsid w:val="00D6691E"/>
    <w:rsid w:val="00D71170"/>
    <w:rsid w:val="00DA1C92"/>
    <w:rsid w:val="00DA25D4"/>
    <w:rsid w:val="00DA6538"/>
    <w:rsid w:val="00E15E75"/>
    <w:rsid w:val="00E257D8"/>
    <w:rsid w:val="00E5262C"/>
    <w:rsid w:val="00EC7DC4"/>
    <w:rsid w:val="00ED30CF"/>
    <w:rsid w:val="00ED3460"/>
    <w:rsid w:val="00F176EF"/>
    <w:rsid w:val="00F26C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AC24C"/>
  <w15:chartTrackingRefBased/>
  <w15:docId w15:val="{C35E0B53-F664-4CCD-B85E-37476129B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55D9"/>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3955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55D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955D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3955D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955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55D9"/>
  </w:style>
  <w:style w:type="character" w:customStyle="1" w:styleId="Heading1Char">
    <w:name w:val="Heading 1 Char"/>
    <w:aliases w:val="Pocket Char"/>
    <w:basedOn w:val="DefaultParagraphFont"/>
    <w:link w:val="Heading1"/>
    <w:rsid w:val="003955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55D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955D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3955D9"/>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3955D9"/>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55D9"/>
    <w:rPr>
      <w:b/>
      <w:bCs/>
      <w:sz w:val="26"/>
      <w:u w:val="none"/>
    </w:rPr>
  </w:style>
  <w:style w:type="character" w:customStyle="1" w:styleId="StyleUnderline">
    <w:name w:val="Style Underline"/>
    <w:aliases w:val="Underline"/>
    <w:basedOn w:val="DefaultParagraphFont"/>
    <w:uiPriority w:val="6"/>
    <w:qFormat/>
    <w:rsid w:val="003955D9"/>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No Spacing22 Char,C"/>
    <w:basedOn w:val="DefaultParagraphFont"/>
    <w:link w:val="NoSpacing"/>
    <w:uiPriority w:val="99"/>
    <w:unhideWhenUsed/>
    <w:rsid w:val="003955D9"/>
    <w:rPr>
      <w:color w:val="auto"/>
      <w:u w:val="none"/>
    </w:rPr>
  </w:style>
  <w:style w:type="character" w:styleId="FollowedHyperlink">
    <w:name w:val="FollowedHyperlink"/>
    <w:basedOn w:val="DefaultParagraphFont"/>
    <w:uiPriority w:val="99"/>
    <w:semiHidden/>
    <w:unhideWhenUsed/>
    <w:rsid w:val="003955D9"/>
    <w:rPr>
      <w:color w:val="auto"/>
      <w:u w:val="none"/>
    </w:rPr>
  </w:style>
  <w:style w:type="paragraph" w:styleId="NoSpacing">
    <w:name w:val="No Spacing"/>
    <w:aliases w:val="Note Level 2,Small Text,Card Format,Note Level 21,ClearFormatting,Clear,DDI Tag,Tag Title,No Spacing51,No Spacing11211,Card,card,Medium Grid 21,No Spacing22,No Spacing3,tag,No Spacing41,No Spacing111112,Tag and Cite,nonunderlined,No Spacing2"/>
    <w:basedOn w:val="Heading1"/>
    <w:link w:val="Hyperlink"/>
    <w:autoRedefine/>
    <w:uiPriority w:val="99"/>
    <w:qFormat/>
    <w:rsid w:val="00F26CE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F26CEF"/>
    <w:rPr>
      <w:vertAlign w:val="superscript"/>
    </w:rPr>
  </w:style>
  <w:style w:type="paragraph" w:customStyle="1" w:styleId="textbold">
    <w:name w:val="text bold"/>
    <w:basedOn w:val="Normal"/>
    <w:link w:val="Emphasis"/>
    <w:uiPriority w:val="7"/>
    <w:qFormat/>
    <w:rsid w:val="000D3101"/>
    <w:pPr>
      <w:spacing w:line="256" w:lineRule="auto"/>
      <w:ind w:left="720"/>
      <w:jc w:val="both"/>
    </w:pPr>
    <w:rPr>
      <w:b/>
      <w:iCs/>
      <w:sz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ovethelaw.com/2020/01/space-law-can-only-be-libertarian-minde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1407</Words>
  <Characters>8021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5</cp:revision>
  <dcterms:created xsi:type="dcterms:W3CDTF">2022-01-29T18:17:00Z</dcterms:created>
  <dcterms:modified xsi:type="dcterms:W3CDTF">2022-01-29T19:50:00Z</dcterms:modified>
</cp:coreProperties>
</file>