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B8FA" w14:textId="18951807" w:rsidR="005466C3" w:rsidRDefault="005466C3" w:rsidP="005466C3">
      <w:pPr>
        <w:pStyle w:val="Heading2"/>
      </w:pPr>
    </w:p>
    <w:p w14:paraId="7FCB5877" w14:textId="518ED59E" w:rsidR="00F41126" w:rsidRDefault="00F41126" w:rsidP="006B223A">
      <w:pPr>
        <w:pStyle w:val="Heading1"/>
      </w:pPr>
      <w:r>
        <w:t xml:space="preserve">I affirm </w:t>
      </w:r>
      <w:r w:rsidR="00EF6FB9">
        <w:t>the resolution R</w:t>
      </w:r>
      <w:r>
        <w:t>esolve</w:t>
      </w:r>
      <w:r w:rsidR="00EF6FB9">
        <w:t>d</w:t>
      </w:r>
      <w:r>
        <w:t xml:space="preserve">: </w:t>
      </w:r>
      <w:r w:rsidR="006B223A" w:rsidRPr="006B223A">
        <w:t> A just government ought to recognize an unconditional right of workers to strike.</w:t>
      </w:r>
    </w:p>
    <w:p w14:paraId="251A0F1E" w14:textId="21BD2FA1" w:rsidR="005466C3" w:rsidRPr="0003330D" w:rsidRDefault="005466C3" w:rsidP="006B223A">
      <w:pPr>
        <w:pStyle w:val="Heading2"/>
        <w:rPr>
          <w:shd w:val="clear" w:color="auto" w:fill="FFFFFF"/>
        </w:rPr>
      </w:pPr>
      <w:r>
        <w:rPr>
          <w:sz w:val="24"/>
        </w:rPr>
        <w:t>My v</w:t>
      </w:r>
      <w:r w:rsidRPr="0085645F">
        <w:rPr>
          <w:sz w:val="24"/>
        </w:rPr>
        <w:t>alue</w:t>
      </w:r>
      <w:r>
        <w:rPr>
          <w:sz w:val="24"/>
        </w:rPr>
        <w:t xml:space="preserve"> is</w:t>
      </w:r>
      <w:r w:rsidRPr="0085645F">
        <w:rPr>
          <w:sz w:val="24"/>
        </w:rPr>
        <w:t xml:space="preserve"> Morality</w:t>
      </w:r>
      <w:r>
        <w:rPr>
          <w:sz w:val="24"/>
        </w:rPr>
        <w:t>, which Oxford defines a</w:t>
      </w:r>
      <w:r w:rsidR="006B223A">
        <w:rPr>
          <w:sz w:val="24"/>
        </w:rPr>
        <w:t>s "</w:t>
      </w:r>
      <w:r w:rsidRPr="006B223A">
        <w:rPr>
          <w:sz w:val="28"/>
          <w:szCs w:val="18"/>
          <w:shd w:val="clear" w:color="auto" w:fill="FFFFFF"/>
        </w:rPr>
        <w:t>principles concerning the distinction between right and wrong or good and bad behavior”</w:t>
      </w:r>
    </w:p>
    <w:p w14:paraId="1B8F83C3" w14:textId="11956A03" w:rsidR="005466C3" w:rsidRDefault="005466C3" w:rsidP="006B223A">
      <w:pPr>
        <w:pStyle w:val="Heading3"/>
      </w:pPr>
      <w:r>
        <w:t xml:space="preserve">My </w:t>
      </w:r>
      <w:r w:rsidRPr="0085645F">
        <w:t>Value Criterion</w:t>
      </w:r>
      <w:r>
        <w:t xml:space="preserve"> is</w:t>
      </w:r>
      <w:r w:rsidRPr="0085645F">
        <w:t xml:space="preserve"> Maximizing </w:t>
      </w:r>
      <w:r>
        <w:t>W</w:t>
      </w:r>
      <w:r w:rsidRPr="0085645F">
        <w:t xml:space="preserve">ell-being for </w:t>
      </w:r>
      <w:r>
        <w:t>A</w:t>
      </w:r>
      <w:r w:rsidRPr="0085645F">
        <w:t>ll</w:t>
      </w:r>
    </w:p>
    <w:p w14:paraId="6BBE96DF" w14:textId="3406C382" w:rsidR="005466C3" w:rsidRDefault="005466C3" w:rsidP="005466C3">
      <w:pPr>
        <w:rPr>
          <w:sz w:val="24"/>
          <w:szCs w:val="24"/>
        </w:rPr>
      </w:pPr>
      <w:r>
        <w:rPr>
          <w:sz w:val="24"/>
          <w:szCs w:val="24"/>
        </w:rPr>
        <w:t xml:space="preserve">This is because </w:t>
      </w:r>
    </w:p>
    <w:p w14:paraId="4DE381F3" w14:textId="3EA4E8A5" w:rsidR="003212B8" w:rsidRPr="00CA7D89" w:rsidRDefault="00716E6B" w:rsidP="003212B8">
      <w:pPr>
        <w:pStyle w:val="Heading4"/>
        <w:spacing w:line="276" w:lineRule="auto"/>
      </w:pPr>
      <w:bookmarkStart w:id="0" w:name="_Hlk87703213"/>
      <w:r>
        <w:t>1]</w:t>
      </w:r>
      <w:r w:rsidR="003212B8" w:rsidRPr="00CA7D89">
        <w:t>Pleasure and pain are intrinsically valuable.</w:t>
      </w:r>
    </w:p>
    <w:p w14:paraId="2BFD14C1" w14:textId="77777777" w:rsidR="003212B8" w:rsidRPr="00CA7D89" w:rsidRDefault="003212B8" w:rsidP="003212B8">
      <w:pPr>
        <w:spacing w:line="276" w:lineRule="auto"/>
      </w:pPr>
      <w:r w:rsidRPr="00CA7D89">
        <w:rPr>
          <w:rStyle w:val="Style13ptBold"/>
        </w:rPr>
        <w:t>Moen 16</w:t>
      </w:r>
      <w:r w:rsidRPr="00CA7D89">
        <w:t xml:space="preserve"> [Ole Martin Moen, Research Fellow in Philosophy at University of Oslo “An Argument for Hedonism” Journal of Value Inquiry (Springer), 50 (2) 2016: 267–281] SJDI</w:t>
      </w:r>
    </w:p>
    <w:p w14:paraId="039FF9EC" w14:textId="3016BC3A" w:rsidR="0094447F" w:rsidRDefault="003212B8" w:rsidP="0094447F">
      <w:pPr>
        <w:spacing w:line="276" w:lineRule="auto"/>
        <w:rPr>
          <w:szCs w:val="26"/>
        </w:rPr>
      </w:pPr>
      <w:r w:rsidRPr="00CA7D89">
        <w:rPr>
          <w:szCs w:val="26"/>
        </w:rPr>
        <w:t xml:space="preserve">Let us start by observing, empirically, that a widely shared judgment about intrinsic value and disvalue is that pleasure is intrinsically valuable and pain is intrinsically </w:t>
      </w:r>
      <w:proofErr w:type="spellStart"/>
      <w:r w:rsidRPr="00CA7D89">
        <w:rPr>
          <w:szCs w:val="26"/>
        </w:rPr>
        <w:t>disvaluable</w:t>
      </w:r>
      <w:proofErr w:type="spellEnd"/>
      <w:r w:rsidRPr="00CA7D89">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840A04">
        <w:rPr>
          <w:b/>
          <w:sz w:val="26"/>
          <w:szCs w:val="26"/>
          <w:highlight w:val="yellow"/>
          <w:u w:val="single"/>
        </w:rPr>
        <w:t>there is something undeniably good about</w:t>
      </w:r>
      <w:r w:rsidRPr="00CA7D89">
        <w:rPr>
          <w:szCs w:val="26"/>
        </w:rPr>
        <w:t xml:space="preserve"> the way </w:t>
      </w:r>
      <w:r w:rsidRPr="00840A04">
        <w:rPr>
          <w:b/>
          <w:sz w:val="26"/>
          <w:szCs w:val="26"/>
          <w:highlight w:val="yellow"/>
          <w:u w:val="single"/>
        </w:rPr>
        <w:t>pleasure</w:t>
      </w:r>
      <w:r w:rsidRPr="00CA7D89">
        <w:rPr>
          <w:b/>
          <w:sz w:val="26"/>
          <w:szCs w:val="26"/>
          <w:u w:val="single"/>
        </w:rPr>
        <w:t xml:space="preserve"> </w:t>
      </w:r>
      <w:r w:rsidRPr="00CA7D89">
        <w:rPr>
          <w:szCs w:val="26"/>
        </w:rPr>
        <w:t xml:space="preserve">feels </w:t>
      </w:r>
      <w:r w:rsidRPr="00840A04">
        <w:rPr>
          <w:b/>
          <w:sz w:val="26"/>
          <w:szCs w:val="26"/>
          <w:highlight w:val="yellow"/>
          <w:u w:val="single"/>
        </w:rPr>
        <w:t>and</w:t>
      </w:r>
      <w:r w:rsidRPr="00CA7D89">
        <w:rPr>
          <w:b/>
          <w:sz w:val="26"/>
          <w:szCs w:val="26"/>
          <w:u w:val="single"/>
        </w:rPr>
        <w:t xml:space="preserve"> </w:t>
      </w:r>
      <w:r w:rsidRPr="00CA7D89">
        <w:rPr>
          <w:szCs w:val="26"/>
        </w:rPr>
        <w:t>something</w:t>
      </w:r>
      <w:r w:rsidRPr="00CA7D89">
        <w:rPr>
          <w:b/>
          <w:sz w:val="26"/>
          <w:szCs w:val="26"/>
          <w:u w:val="single"/>
        </w:rPr>
        <w:t xml:space="preserve"> </w:t>
      </w:r>
      <w:r w:rsidRPr="00DE794D">
        <w:rPr>
          <w:b/>
          <w:sz w:val="26"/>
          <w:szCs w:val="26"/>
          <w:highlight w:val="yellow"/>
          <w:u w:val="single"/>
        </w:rPr>
        <w:t>undeniably bad about</w:t>
      </w:r>
      <w:r w:rsidRPr="00CA7D89">
        <w:rPr>
          <w:szCs w:val="26"/>
        </w:rPr>
        <w:t xml:space="preserve"> the way </w:t>
      </w:r>
      <w:r w:rsidRPr="00DE794D">
        <w:rPr>
          <w:b/>
          <w:sz w:val="26"/>
          <w:szCs w:val="26"/>
          <w:highlight w:val="yellow"/>
          <w:u w:val="single"/>
        </w:rPr>
        <w:t>pain</w:t>
      </w:r>
      <w:r w:rsidRPr="00CA7D89">
        <w:rPr>
          <w:b/>
          <w:sz w:val="26"/>
          <w:szCs w:val="26"/>
          <w:u w:val="single"/>
        </w:rPr>
        <w:t xml:space="preserve"> </w:t>
      </w:r>
      <w:r w:rsidRPr="00CA7D89">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840A04">
        <w:rPr>
          <w:b/>
          <w:sz w:val="26"/>
          <w:szCs w:val="26"/>
          <w:highlight w:val="yellow"/>
          <w:u w:val="single"/>
        </w:rPr>
        <w:t>I might ask: “What for?”</w:t>
      </w:r>
      <w:r w:rsidRPr="00CA7D89">
        <w:rPr>
          <w:b/>
          <w:sz w:val="26"/>
          <w:szCs w:val="26"/>
          <w:u w:val="single"/>
        </w:rPr>
        <w:t xml:space="preserve"> </w:t>
      </w:r>
      <w:r w:rsidRPr="00CA7D89">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840A04">
        <w:rPr>
          <w:b/>
          <w:sz w:val="26"/>
          <w:szCs w:val="26"/>
          <w:highlight w:val="yellow"/>
          <w:u w:val="single"/>
        </w:rPr>
        <w:t>But</w:t>
      </w:r>
      <w:r w:rsidRPr="00CA7D89">
        <w:rPr>
          <w:b/>
          <w:sz w:val="26"/>
          <w:szCs w:val="26"/>
          <w:u w:val="single"/>
        </w:rPr>
        <w:t xml:space="preserve"> </w:t>
      </w:r>
      <w:r w:rsidRPr="00CA7D89">
        <w:rPr>
          <w:szCs w:val="26"/>
        </w:rPr>
        <w:t xml:space="preserve">what is the pleasure of drinking the soda good for?” the discussion is likely to reach an awkward end. The reason is that the </w:t>
      </w:r>
      <w:r w:rsidRPr="00840A04">
        <w:rPr>
          <w:b/>
          <w:sz w:val="26"/>
          <w:szCs w:val="26"/>
          <w:highlight w:val="yellow"/>
          <w:u w:val="single"/>
        </w:rPr>
        <w:t>pleasure is not good for anything further;</w:t>
      </w:r>
      <w:r w:rsidRPr="00CA7D89">
        <w:rPr>
          <w:b/>
          <w:sz w:val="26"/>
          <w:szCs w:val="26"/>
          <w:u w:val="single"/>
        </w:rPr>
        <w:t xml:space="preserve"> </w:t>
      </w:r>
      <w:r w:rsidRPr="00CA7D89">
        <w:rPr>
          <w:szCs w:val="26"/>
        </w:rPr>
        <w:t xml:space="preserve">it is simply that for which going to the convenience store and buying the soda is good.3 As Aristotle observes: </w:t>
      </w:r>
      <w:r w:rsidRPr="00840A04">
        <w:rPr>
          <w:b/>
          <w:sz w:val="26"/>
          <w:szCs w:val="26"/>
          <w:highlight w:val="yellow"/>
          <w:u w:val="single"/>
        </w:rPr>
        <w:t>“We never ask</w:t>
      </w:r>
      <w:r w:rsidRPr="00CA7D89">
        <w:rPr>
          <w:szCs w:val="26"/>
        </w:rPr>
        <w:t xml:space="preserve"> [a man] </w:t>
      </w:r>
      <w:r w:rsidRPr="00840A04">
        <w:rPr>
          <w:b/>
          <w:sz w:val="26"/>
          <w:szCs w:val="26"/>
          <w:highlight w:val="yellow"/>
          <w:u w:val="single"/>
        </w:rPr>
        <w:t>what his end is in being pleased, because</w:t>
      </w:r>
      <w:r w:rsidRPr="00CA7D89">
        <w:rPr>
          <w:b/>
          <w:sz w:val="26"/>
          <w:szCs w:val="26"/>
          <w:u w:val="single"/>
        </w:rPr>
        <w:t xml:space="preserve"> </w:t>
      </w:r>
      <w:r w:rsidRPr="00CA7D89">
        <w:rPr>
          <w:szCs w:val="26"/>
        </w:rPr>
        <w:t xml:space="preserve">we assume that </w:t>
      </w:r>
      <w:r w:rsidRPr="00840A04">
        <w:rPr>
          <w:b/>
          <w:sz w:val="26"/>
          <w:szCs w:val="26"/>
          <w:highlight w:val="yellow"/>
          <w:u w:val="single"/>
        </w:rPr>
        <w:t>pleasure is</w:t>
      </w:r>
      <w:r w:rsidRPr="00CA7D89">
        <w:rPr>
          <w:b/>
          <w:sz w:val="26"/>
          <w:szCs w:val="26"/>
          <w:u w:val="single"/>
        </w:rPr>
        <w:t xml:space="preserve"> </w:t>
      </w:r>
      <w:r w:rsidRPr="00CA7D89">
        <w:rPr>
          <w:szCs w:val="26"/>
        </w:rPr>
        <w:t xml:space="preserve">choice </w:t>
      </w:r>
      <w:r w:rsidRPr="00840A04">
        <w:rPr>
          <w:b/>
          <w:sz w:val="26"/>
          <w:szCs w:val="26"/>
          <w:highlight w:val="yellow"/>
          <w:u w:val="single"/>
        </w:rPr>
        <w:t>worthy in itself.”</w:t>
      </w:r>
      <w:r w:rsidRPr="00840A04">
        <w:rPr>
          <w:szCs w:val="26"/>
        </w:rPr>
        <w:t>4</w:t>
      </w:r>
      <w:r w:rsidRPr="00CA7D89">
        <w:rPr>
          <w:szCs w:val="26"/>
        </w:rPr>
        <w:t xml:space="preserve">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40A04">
        <w:rPr>
          <w:b/>
          <w:sz w:val="26"/>
          <w:szCs w:val="26"/>
          <w:highlight w:val="yellow"/>
          <w:u w:val="single"/>
        </w:rPr>
        <w:t>pleasure and pain are both places where we reach the end of the line in matters of value.</w:t>
      </w:r>
      <w:r w:rsidRPr="00CA7D89">
        <w:rPr>
          <w:szCs w:val="26"/>
        </w:rPr>
        <w:t xml:space="preserve"> </w:t>
      </w:r>
    </w:p>
    <w:bookmarkEnd w:id="0"/>
    <w:p w14:paraId="733FD88E" w14:textId="77777777" w:rsidR="00186C3A" w:rsidRPr="0094447F" w:rsidRDefault="00186C3A" w:rsidP="0094447F">
      <w:pPr>
        <w:spacing w:line="276" w:lineRule="auto"/>
        <w:rPr>
          <w:szCs w:val="26"/>
        </w:rPr>
      </w:pPr>
    </w:p>
    <w:p w14:paraId="0661ED75" w14:textId="128CC908" w:rsidR="00A438BD" w:rsidRPr="00432322" w:rsidRDefault="00186C3A" w:rsidP="00A438BD">
      <w:pPr>
        <w:pStyle w:val="Heading4"/>
      </w:pPr>
      <w:bookmarkStart w:id="1" w:name="_Hlk87704184"/>
      <w:r w:rsidRPr="00186C3A">
        <w:t xml:space="preserve">[2] Actor specificity: [a] Governments don’t have unified wills or intentions since policies are collective action—we can only measure consequences [b] Governments aren’t philosophers—officials don’t know how to apply more complex moral principles but they know how to do studies. Empirically proven—congressional reports are always about end-states [c] Governments must aggregate since every policy </w:t>
      </w:r>
      <w:proofErr w:type="gramStart"/>
      <w:r w:rsidRPr="00186C3A">
        <w:t>benefits</w:t>
      </w:r>
      <w:proofErr w:type="gramEnd"/>
      <w:r w:rsidRPr="00186C3A">
        <w:t xml:space="preserve"> some and harms others</w:t>
      </w:r>
    </w:p>
    <w:p w14:paraId="2D44F1DF" w14:textId="01C6BF54" w:rsidR="00A438BD" w:rsidRPr="00A438BD" w:rsidRDefault="00D118CE" w:rsidP="00A438BD">
      <w:pPr>
        <w:pStyle w:val="Heading4"/>
        <w:rPr>
          <w:rFonts w:cs="Calibri"/>
        </w:rPr>
      </w:pPr>
      <w:r>
        <w:rPr>
          <w:rFonts w:cs="Calibri"/>
        </w:rPr>
        <w:t xml:space="preserve">3] </w:t>
      </w:r>
      <w:r w:rsidR="00A438BD">
        <w:rPr>
          <w:rFonts w:cs="Calibri"/>
        </w:rPr>
        <w:t xml:space="preserve">Lexical Priority: </w:t>
      </w:r>
      <w:r w:rsidR="00A438BD" w:rsidRPr="00CE6F18">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w:t>
      </w:r>
    </w:p>
    <w:bookmarkEnd w:id="1"/>
    <w:p w14:paraId="28DCEC8E" w14:textId="77777777" w:rsidR="00B42B53" w:rsidRPr="00B42B53" w:rsidRDefault="00B42B53" w:rsidP="00186C3A">
      <w:pPr>
        <w:rPr>
          <w:u w:val="single"/>
        </w:rPr>
      </w:pPr>
    </w:p>
    <w:p w14:paraId="71836615" w14:textId="2A1E352E" w:rsidR="003212B8" w:rsidRPr="00E7653E" w:rsidRDefault="00D118CE" w:rsidP="003212B8">
      <w:pPr>
        <w:pStyle w:val="Heading4"/>
      </w:pPr>
      <w:bookmarkStart w:id="2" w:name="_Hlk87703840"/>
      <w:r>
        <w:t xml:space="preserve">4] </w:t>
      </w:r>
      <w:r w:rsidR="003212B8">
        <w:t>Extinction Outweighs Bostrom 05</w:t>
      </w:r>
    </w:p>
    <w:p w14:paraId="58F03494" w14:textId="77777777" w:rsidR="003212B8" w:rsidRDefault="003212B8" w:rsidP="003212B8">
      <w:pPr>
        <w:pStyle w:val="NormalWeb"/>
        <w:shd w:val="clear" w:color="auto" w:fill="FFFFFF"/>
        <w:spacing w:before="0" w:beforeAutospacing="0" w:after="0" w:afterAutospacing="0" w:line="343" w:lineRule="atLeast"/>
        <w:rPr>
          <w:rFonts w:ascii="Lato" w:hAnsi="Lato"/>
          <w:sz w:val="21"/>
          <w:szCs w:val="21"/>
        </w:rPr>
      </w:pPr>
      <w:r w:rsidRPr="004E223A">
        <w:rPr>
          <w:rFonts w:ascii="Lato" w:hAnsi="Lato"/>
          <w:sz w:val="21"/>
          <w:szCs w:val="21"/>
        </w:rPr>
        <w:t xml:space="preserve">Bostrom, Nick. “A Philosophical Quest for Our Biggest Problems.” TED, 2005, www.ted.com/index.php/talks/view/id/44. </w:t>
      </w:r>
      <w:bookmarkEnd w:id="2"/>
    </w:p>
    <w:p w14:paraId="121E02D6" w14:textId="77777777" w:rsidR="003212B8" w:rsidRDefault="003212B8" w:rsidP="003212B8">
      <w:pPr>
        <w:rPr>
          <w:rFonts w:ascii="Lato" w:hAnsi="Lato"/>
          <w:sz w:val="16"/>
          <w:szCs w:val="21"/>
          <w:shd w:val="clear" w:color="auto" w:fill="FFFFFF"/>
        </w:rPr>
      </w:pPr>
      <w:r w:rsidRPr="00E202FC">
        <w:rPr>
          <w:rStyle w:val="underline"/>
          <w:rFonts w:ascii="Lato" w:hAnsi="Lato"/>
          <w:sz w:val="21"/>
          <w:szCs w:val="21"/>
          <w:u w:val="single"/>
          <w:shd w:val="clear" w:color="auto" w:fill="FFFFFF"/>
        </w:rPr>
        <w:t>Now if we think about what just </w:t>
      </w:r>
      <w:r w:rsidRPr="004D3A77">
        <w:rPr>
          <w:rStyle w:val="Strong"/>
          <w:rFonts w:ascii="Lato" w:hAnsi="Lato"/>
          <w:sz w:val="21"/>
          <w:szCs w:val="21"/>
          <w:highlight w:val="yellow"/>
          <w:u w:val="single"/>
          <w:shd w:val="clear" w:color="auto" w:fill="FFFFFF"/>
        </w:rPr>
        <w:t>reducing the probability of human extinction by just one percentage point</w:t>
      </w:r>
      <w:r w:rsidRPr="00E202FC">
        <w:rPr>
          <w:rFonts w:ascii="Lato" w:hAnsi="Lato"/>
          <w:sz w:val="21"/>
          <w:szCs w:val="21"/>
          <w:highlight w:val="yellow"/>
          <w:u w:val="single"/>
          <w:shd w:val="clear" w:color="auto" w:fill="FFFFFF"/>
        </w:rPr>
        <w:t>.</w:t>
      </w:r>
      <w:r w:rsidRPr="00E202FC">
        <w:rPr>
          <w:rFonts w:ascii="Lato" w:hAnsi="Lato"/>
          <w:sz w:val="16"/>
          <w:szCs w:val="21"/>
          <w:shd w:val="clear" w:color="auto" w:fill="FFFFFF"/>
        </w:rPr>
        <w:t xml:space="preserve"> Not very much. So </w:t>
      </w:r>
      <w:r w:rsidRPr="00AC748F">
        <w:rPr>
          <w:rStyle w:val="underline"/>
          <w:rFonts w:ascii="Lato" w:hAnsi="Lato"/>
          <w:sz w:val="21"/>
          <w:szCs w:val="21"/>
          <w:highlight w:val="yellow"/>
          <w:u w:val="single"/>
          <w:shd w:val="clear" w:color="auto" w:fill="FFFFFF"/>
        </w:rPr>
        <w:t>that’s equivalent to 60 million lives saved</w:t>
      </w:r>
      <w:r w:rsidRPr="00E202FC">
        <w:rPr>
          <w:rStyle w:val="underline"/>
          <w:rFonts w:ascii="Lato" w:hAnsi="Lato"/>
          <w:sz w:val="21"/>
          <w:szCs w:val="21"/>
          <w:u w:val="single"/>
          <w:shd w:val="clear" w:color="auto" w:fill="FFFFFF"/>
        </w:rPr>
        <w:t>, if we just count currently living people</w:t>
      </w:r>
      <w:r w:rsidRPr="00E202FC">
        <w:rPr>
          <w:rFonts w:ascii="Lato" w:hAnsi="Lato"/>
          <w:sz w:val="16"/>
          <w:szCs w:val="21"/>
          <w:shd w:val="clear" w:color="auto" w:fill="FFFFFF"/>
        </w:rPr>
        <w:t>. The current generation. One percent of six billion people is equivalent to 60 million. So that’s a large number. </w:t>
      </w:r>
      <w:r w:rsidRPr="00E202FC">
        <w:rPr>
          <w:rStyle w:val="underline"/>
          <w:rFonts w:ascii="Lato" w:hAnsi="Lato"/>
          <w:sz w:val="21"/>
          <w:szCs w:val="21"/>
          <w:u w:val="single"/>
          <w:shd w:val="clear" w:color="auto" w:fill="FFFFFF"/>
        </w:rPr>
        <w:t xml:space="preserve">If we were to </w:t>
      </w:r>
      <w:r w:rsidRPr="00AC748F">
        <w:rPr>
          <w:rStyle w:val="underline"/>
          <w:rFonts w:ascii="Lato" w:hAnsi="Lato"/>
          <w:sz w:val="21"/>
          <w:szCs w:val="21"/>
          <w:highlight w:val="yellow"/>
          <w:u w:val="single"/>
          <w:shd w:val="clear" w:color="auto" w:fill="FFFFFF"/>
        </w:rPr>
        <w:t>take into account future generations that will never come into existence</w:t>
      </w:r>
      <w:r w:rsidRPr="00E202FC">
        <w:rPr>
          <w:rFonts w:ascii="Lato" w:hAnsi="Lato"/>
          <w:sz w:val="16"/>
          <w:szCs w:val="21"/>
          <w:shd w:val="clear" w:color="auto" w:fill="FFFFFF"/>
        </w:rPr>
        <w:t> if we blow ourselves up then </w:t>
      </w:r>
      <w:r w:rsidRPr="004D3A77">
        <w:rPr>
          <w:rStyle w:val="underline"/>
          <w:rFonts w:ascii="Lato" w:hAnsi="Lato"/>
          <w:sz w:val="21"/>
          <w:szCs w:val="21"/>
          <w:highlight w:val="yellow"/>
          <w:u w:val="single"/>
          <w:shd w:val="clear" w:color="auto" w:fill="FFFFFF"/>
        </w:rPr>
        <w:t>the figure becomes </w:t>
      </w:r>
      <w:r w:rsidRPr="004D3A77">
        <w:rPr>
          <w:rStyle w:val="Strong"/>
          <w:rFonts w:ascii="Lato" w:hAnsi="Lato"/>
          <w:sz w:val="21"/>
          <w:szCs w:val="21"/>
          <w:highlight w:val="yellow"/>
          <w:u w:val="single"/>
          <w:shd w:val="clear" w:color="auto" w:fill="FFFFFF"/>
        </w:rPr>
        <w:t>astronomical</w:t>
      </w:r>
      <w:r w:rsidRPr="00E202FC">
        <w:rPr>
          <w:rFonts w:ascii="Lato" w:hAnsi="Lato"/>
          <w:sz w:val="16"/>
          <w:szCs w:val="21"/>
          <w:shd w:val="clear" w:color="auto" w:fill="FFFFFF"/>
        </w:rPr>
        <w:t xml:space="preserve">. If </w:t>
      </w:r>
      <w:proofErr w:type="gramStart"/>
      <w:r w:rsidRPr="00E202FC">
        <w:rPr>
          <w:rFonts w:ascii="Lato" w:hAnsi="Lato"/>
          <w:sz w:val="16"/>
          <w:szCs w:val="21"/>
          <w:shd w:val="clear" w:color="auto" w:fill="FFFFFF"/>
        </w:rPr>
        <w:t>we</w:t>
      </w:r>
      <w:proofErr w:type="gramEnd"/>
      <w:r w:rsidRPr="00E202FC">
        <w:rPr>
          <w:rFonts w:ascii="Lato" w:hAnsi="Lato"/>
          <w:sz w:val="16"/>
          <w:szCs w:val="21"/>
          <w:shd w:val="clear" w:color="auto" w:fill="FFFFFF"/>
        </w:rPr>
        <w:t xml:space="preserve"> could you know eventually colonize a chunk of the universe the </w:t>
      </w:r>
      <w:proofErr w:type="spellStart"/>
      <w:r w:rsidRPr="00E202FC">
        <w:rPr>
          <w:rFonts w:ascii="Lato" w:hAnsi="Lato"/>
          <w:sz w:val="16"/>
          <w:szCs w:val="21"/>
          <w:shd w:val="clear" w:color="auto" w:fill="FFFFFF"/>
        </w:rPr>
        <w:t>virgo</w:t>
      </w:r>
      <w:proofErr w:type="spellEnd"/>
      <w:r w:rsidRPr="00E202FC">
        <w:rPr>
          <w:rFonts w:ascii="Lato" w:hAnsi="Lato"/>
          <w:sz w:val="16"/>
          <w:szCs w:val="21"/>
          <w:shd w:val="clear" w:color="auto" w:fill="FFFFFF"/>
        </w:rPr>
        <w:t xml:space="preserve"> supercluster maybe it will take us a hundred million years to get there but if we go extinct we never will. </w:t>
      </w:r>
      <w:r w:rsidRPr="00E202FC">
        <w:rPr>
          <w:rStyle w:val="underline"/>
          <w:rFonts w:ascii="Lato" w:hAnsi="Lato"/>
          <w:sz w:val="21"/>
          <w:szCs w:val="21"/>
          <w:u w:val="single"/>
          <w:shd w:val="clear" w:color="auto" w:fill="FFFFFF"/>
        </w:rPr>
        <w:t>Then even a one percentage point reduction in the extinction risk could be equivalent to this astronomical number </w:t>
      </w:r>
      <w:r w:rsidRPr="004D3A77">
        <w:rPr>
          <w:rStyle w:val="Strong"/>
          <w:rFonts w:ascii="Lato" w:hAnsi="Lato"/>
          <w:sz w:val="21"/>
          <w:szCs w:val="21"/>
          <w:u w:val="single"/>
          <w:shd w:val="clear" w:color="auto" w:fill="FFFFFF"/>
        </w:rPr>
        <w:t>10 to the power of 32</w:t>
      </w:r>
      <w:r w:rsidRPr="00E202FC">
        <w:rPr>
          <w:rFonts w:ascii="Lato" w:hAnsi="Lato"/>
          <w:sz w:val="16"/>
          <w:szCs w:val="21"/>
          <w:shd w:val="clear" w:color="auto" w:fill="FFFFFF"/>
        </w:rPr>
        <w:t> so if you take into account future </w:t>
      </w:r>
      <w:r w:rsidRPr="00E202FC">
        <w:rPr>
          <w:rStyle w:val="underline"/>
          <w:rFonts w:ascii="Lato" w:hAnsi="Lato"/>
          <w:sz w:val="21"/>
          <w:szCs w:val="21"/>
          <w:u w:val="single"/>
          <w:shd w:val="clear" w:color="auto" w:fill="FFFFFF"/>
        </w:rPr>
        <w:t>generations</w:t>
      </w:r>
      <w:r w:rsidRPr="00E202FC">
        <w:rPr>
          <w:rFonts w:ascii="Lato" w:hAnsi="Lato"/>
          <w:sz w:val="16"/>
          <w:szCs w:val="21"/>
          <w:shd w:val="clear" w:color="auto" w:fill="FFFFFF"/>
        </w:rPr>
        <w:t> as much as our own </w:t>
      </w:r>
      <w:r w:rsidRPr="00E202FC">
        <w:rPr>
          <w:rStyle w:val="underline"/>
          <w:rFonts w:ascii="Lato" w:hAnsi="Lato"/>
          <w:sz w:val="21"/>
          <w:szCs w:val="21"/>
          <w:highlight w:val="yellow"/>
          <w:u w:val="single"/>
          <w:shd w:val="clear" w:color="auto" w:fill="FFFFFF"/>
        </w:rPr>
        <w:t>every other moral imperative or philanthropic cause just becomes irrelevant</w:t>
      </w:r>
      <w:r w:rsidRPr="00E202FC">
        <w:rPr>
          <w:rFonts w:ascii="Lato" w:hAnsi="Lato"/>
          <w:sz w:val="16"/>
          <w:szCs w:val="21"/>
          <w:shd w:val="clear" w:color="auto" w:fill="FFFFFF"/>
        </w:rPr>
        <w:t>. </w:t>
      </w:r>
      <w:r w:rsidRPr="00E202FC">
        <w:rPr>
          <w:rStyle w:val="underline"/>
          <w:rFonts w:ascii="Lato" w:hAnsi="Lato"/>
          <w:sz w:val="21"/>
          <w:szCs w:val="21"/>
          <w:u w:val="single"/>
          <w:shd w:val="clear" w:color="auto" w:fill="FFFFFF"/>
        </w:rPr>
        <w:t>The only thing you should focus on would be to reduce existential risk, because </w:t>
      </w:r>
      <w:r w:rsidRPr="00126ACF">
        <w:rPr>
          <w:rStyle w:val="Strong"/>
          <w:rFonts w:ascii="Lato" w:hAnsi="Lato"/>
          <w:sz w:val="21"/>
          <w:szCs w:val="21"/>
          <w:highlight w:val="yellow"/>
          <w:u w:val="single"/>
          <w:shd w:val="clear" w:color="auto" w:fill="FFFFFF"/>
        </w:rPr>
        <w:t>even the tiniest decrease</w:t>
      </w:r>
      <w:r w:rsidRPr="00126ACF">
        <w:rPr>
          <w:rStyle w:val="underline"/>
          <w:rFonts w:ascii="Lato" w:hAnsi="Lato"/>
          <w:b/>
          <w:bCs/>
          <w:sz w:val="21"/>
          <w:szCs w:val="21"/>
          <w:u w:val="single"/>
          <w:shd w:val="clear" w:color="auto" w:fill="FFFFFF"/>
        </w:rPr>
        <w:t> </w:t>
      </w:r>
      <w:r w:rsidRPr="00E202FC">
        <w:rPr>
          <w:rStyle w:val="underline"/>
          <w:rFonts w:ascii="Lato" w:hAnsi="Lato"/>
          <w:sz w:val="21"/>
          <w:szCs w:val="21"/>
          <w:u w:val="single"/>
          <w:shd w:val="clear" w:color="auto" w:fill="FFFFFF"/>
        </w:rPr>
        <w:t>in existential risk would just </w:t>
      </w:r>
      <w:r w:rsidRPr="004D3A77">
        <w:rPr>
          <w:rStyle w:val="Strong"/>
          <w:rFonts w:ascii="Lato" w:hAnsi="Lato"/>
          <w:sz w:val="21"/>
          <w:szCs w:val="21"/>
          <w:highlight w:val="yellow"/>
          <w:u w:val="single"/>
          <w:shd w:val="clear" w:color="auto" w:fill="FFFFFF"/>
        </w:rPr>
        <w:t>overwhelm any other benefit</w:t>
      </w:r>
      <w:r w:rsidRPr="00E202FC">
        <w:rPr>
          <w:rStyle w:val="underline"/>
          <w:rFonts w:ascii="Lato" w:hAnsi="Lato"/>
          <w:sz w:val="21"/>
          <w:szCs w:val="21"/>
          <w:u w:val="single"/>
          <w:shd w:val="clear" w:color="auto" w:fill="FFFFFF"/>
        </w:rPr>
        <w:t> you could hope to achieve</w:t>
      </w:r>
      <w:r w:rsidRPr="00E202FC">
        <w:rPr>
          <w:rFonts w:ascii="Lato" w:hAnsi="Lato"/>
          <w:sz w:val="16"/>
          <w:szCs w:val="21"/>
          <w:shd w:val="clear" w:color="auto" w:fill="FFFFFF"/>
        </w:rPr>
        <w:t>. Even if you just look at the current people and ignore the potential that would be lost if we went extinct it should still be a high priority.</w:t>
      </w:r>
    </w:p>
    <w:p w14:paraId="306B2B23" w14:textId="249ECAA9" w:rsidR="00B410E7" w:rsidRDefault="00E45DB8" w:rsidP="006B223A">
      <w:pPr>
        <w:pStyle w:val="Heading2"/>
      </w:pPr>
      <w:r>
        <w:t xml:space="preserve">Contention 1: </w:t>
      </w:r>
      <w:r w:rsidR="009153C5">
        <w:t>Democracy</w:t>
      </w:r>
    </w:p>
    <w:p w14:paraId="1493A0E3" w14:textId="77777777" w:rsidR="00E45DB8" w:rsidRDefault="00E45DB8" w:rsidP="00E45DB8">
      <w:pPr>
        <w:pStyle w:val="Heading4"/>
      </w:pPr>
      <w:bookmarkStart w:id="3" w:name="_Hlk87703879"/>
      <w:r>
        <w:t>Global democracy is collapsing now.</w:t>
      </w:r>
    </w:p>
    <w:p w14:paraId="7E8FF0BD" w14:textId="77777777" w:rsidR="00E45DB8" w:rsidRPr="005F32CE" w:rsidRDefault="00E45DB8" w:rsidP="00E45DB8">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w:t>
      </w:r>
    </w:p>
    <w:bookmarkEnd w:id="3"/>
    <w:p w14:paraId="73137F6A" w14:textId="77777777" w:rsidR="00E45DB8" w:rsidRDefault="00E45DB8" w:rsidP="00E45DB8">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6"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357FE7">
        <w:rPr>
          <w:rStyle w:val="StyleUnderline"/>
        </w:rPr>
        <w:t>Azerbaijani regime’s military offensive in Nagorno-Karabakh indirectly 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7"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8"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E0BEFFB" w14:textId="77777777" w:rsidR="00E45DB8" w:rsidRDefault="00E45DB8" w:rsidP="00E45DB8">
      <w:pPr>
        <w:rPr>
          <w:rStyle w:val="StyleUnderline"/>
        </w:rPr>
      </w:pPr>
    </w:p>
    <w:p w14:paraId="3B024E5E" w14:textId="77777777" w:rsidR="00E45DB8" w:rsidRPr="005F32CE" w:rsidRDefault="00E45DB8" w:rsidP="00E45DB8">
      <w:pPr>
        <w:pStyle w:val="Heading4"/>
      </w:pPr>
      <w:r>
        <w:t xml:space="preserve">The plan solves: </w:t>
      </w:r>
    </w:p>
    <w:p w14:paraId="0CB7249A" w14:textId="6D74F4F3" w:rsidR="00CB2094" w:rsidRDefault="00CB2094" w:rsidP="00CB2094">
      <w:pPr>
        <w:pStyle w:val="Heading4"/>
      </w:pPr>
      <w:bookmarkStart w:id="4" w:name="_Hlk87703917"/>
      <w:r>
        <w:t xml:space="preserve">Victories like the </w:t>
      </w:r>
      <w:proofErr w:type="spellStart"/>
      <w:r>
        <w:t>aff</w:t>
      </w:r>
      <w:proofErr w:type="spellEnd"/>
      <w:r>
        <w:t xml:space="preserve"> </w:t>
      </w:r>
      <w:r w:rsidRPr="000D44EE">
        <w:rPr>
          <w:u w:val="single"/>
        </w:rPr>
        <w:t>mobilizes unions</w:t>
      </w:r>
      <w:r>
        <w:t>.</w:t>
      </w:r>
    </w:p>
    <w:p w14:paraId="6903DC65" w14:textId="77777777" w:rsidR="00CB2094" w:rsidRPr="000D44EE" w:rsidRDefault="00CB2094" w:rsidP="00CB2094">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bookmarkEnd w:id="4"/>
    <w:p w14:paraId="2701D78E" w14:textId="0E01F141" w:rsidR="00CB2094" w:rsidRPr="00CB2094" w:rsidRDefault="00CB2094" w:rsidP="00CB2094">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62855259" w14:textId="6AED2719" w:rsidR="00E45DB8" w:rsidRDefault="00E45DB8" w:rsidP="00E45DB8">
      <w:pPr>
        <w:pStyle w:val="Heading4"/>
      </w:pPr>
      <w:bookmarkStart w:id="5" w:name="_Hlk87703953"/>
      <w:r>
        <w:t xml:space="preserve">First,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FB5173F" w14:textId="77777777" w:rsidR="00E45DB8" w:rsidRPr="00C76511" w:rsidRDefault="00E45DB8" w:rsidP="00E45DB8">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bookmarkEnd w:id="5"/>
    <w:p w14:paraId="5149897A" w14:textId="77777777" w:rsidR="00E45DB8" w:rsidRPr="004A176C" w:rsidRDefault="00E45DB8" w:rsidP="00E45DB8">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0D2BF300" w14:textId="77777777" w:rsidR="00E45DB8" w:rsidRPr="00900F2B" w:rsidRDefault="00E45DB8" w:rsidP="00E45DB8">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A160D21" w14:textId="77777777" w:rsidR="00E45DB8" w:rsidRPr="00900F2B" w:rsidRDefault="00E45DB8" w:rsidP="00E45DB8">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6B02ABCA" w14:textId="77777777" w:rsidR="00E45DB8" w:rsidRPr="004A176C" w:rsidRDefault="00E45DB8" w:rsidP="00E45DB8">
      <w:pPr>
        <w:rPr>
          <w:u w:val="single"/>
        </w:rPr>
      </w:pPr>
      <w:r w:rsidRPr="004A176C">
        <w:rPr>
          <w:u w:val="single"/>
        </w:rPr>
        <w:t>These numbers may appear modest, but in a close national election they could be enough to change the result.</w:t>
      </w:r>
    </w:p>
    <w:p w14:paraId="60854770" w14:textId="77777777" w:rsidR="00E45DB8" w:rsidRPr="004A176C" w:rsidRDefault="00E45DB8" w:rsidP="00E45DB8">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7412729E" w14:textId="77777777" w:rsidR="00E45DB8" w:rsidRPr="00900F2B" w:rsidRDefault="00E45DB8" w:rsidP="00E45DB8">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2C41CED" w14:textId="77777777" w:rsidR="00E45DB8" w:rsidRPr="00900F2B" w:rsidRDefault="00E45DB8" w:rsidP="00E45DB8">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8965796" w14:textId="77777777" w:rsidR="00E45DB8" w:rsidRPr="00900F2B" w:rsidRDefault="00E45DB8" w:rsidP="00E45DB8">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AAAE4C4" w14:textId="77777777" w:rsidR="00E45DB8" w:rsidRPr="00900F2B" w:rsidRDefault="00E45DB8" w:rsidP="00E45DB8">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9172ACB" w14:textId="77777777" w:rsidR="00E45DB8" w:rsidRPr="00900F2B" w:rsidRDefault="00E45DB8" w:rsidP="00E45DB8">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8D15D53" w14:textId="77777777" w:rsidR="00E45DB8" w:rsidRPr="00900F2B" w:rsidRDefault="00E45DB8" w:rsidP="00E45DB8">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72F6201A" w14:textId="77777777" w:rsidR="00E45DB8" w:rsidRDefault="00E45DB8" w:rsidP="00E45DB8">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673A7550" w14:textId="77777777" w:rsidR="00E45DB8" w:rsidRDefault="00E45DB8" w:rsidP="00E45DB8">
      <w:pPr>
        <w:rPr>
          <w:u w:val="single"/>
        </w:rPr>
      </w:pPr>
    </w:p>
    <w:p w14:paraId="48B35F3F" w14:textId="77777777" w:rsidR="00E45DB8" w:rsidRPr="00637937" w:rsidRDefault="00E45DB8" w:rsidP="00E45DB8">
      <w:pPr>
        <w:pStyle w:val="Heading4"/>
      </w:pPr>
      <w:bookmarkStart w:id="6" w:name="_Hlk87704003"/>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459BDEB" w14:textId="77777777" w:rsidR="00E45DB8" w:rsidRDefault="00E45DB8" w:rsidP="00E45DB8">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bookmarkEnd w:id="6"/>
    <w:p w14:paraId="21D7A588" w14:textId="77777777" w:rsidR="00E45DB8" w:rsidRDefault="00E45DB8" w:rsidP="00E45DB8">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68F61EFB" w14:textId="77777777" w:rsidR="00E45DB8" w:rsidRDefault="00E45DB8" w:rsidP="00E45DB8">
      <w:pPr>
        <w:rPr>
          <w:sz w:val="16"/>
        </w:rPr>
      </w:pPr>
    </w:p>
    <w:p w14:paraId="450F7573" w14:textId="77777777" w:rsidR="00E45DB8" w:rsidRPr="00986680" w:rsidRDefault="00E45DB8" w:rsidP="00E45DB8">
      <w:pPr>
        <w:pStyle w:val="Heading4"/>
        <w:rPr>
          <w:lang w:eastAsia="zh-CN"/>
        </w:rPr>
      </w:pPr>
      <w:bookmarkStart w:id="7" w:name="_Hlk87704031"/>
      <w:r>
        <w:t>Democratic backsliding causes extinction.</w:t>
      </w:r>
    </w:p>
    <w:p w14:paraId="7D1996B0" w14:textId="77777777" w:rsidR="00E45DB8" w:rsidRPr="0073714A" w:rsidRDefault="00E45DB8" w:rsidP="00E45DB8">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9" w:history="1">
        <w:r w:rsidRPr="00986680">
          <w:rPr>
            <w:rStyle w:val="Hyperlink"/>
          </w:rPr>
          <w:t>https://www.csis.org/analysis/how-democracy%E2%80%99s-decline-would-undermine-international-order</w:t>
        </w:r>
      </w:hyperlink>
      <w:r>
        <w:t xml:space="preserve">/] </w:t>
      </w:r>
    </w:p>
    <w:bookmarkEnd w:id="7"/>
    <w:p w14:paraId="59B6DCF1" w14:textId="77777777" w:rsidR="00E45DB8" w:rsidRPr="0073714A" w:rsidRDefault="00E45DB8" w:rsidP="00E45DB8">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0"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1"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2"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746DEE5" w14:textId="77777777" w:rsidR="00E45DB8" w:rsidRPr="0073714A" w:rsidRDefault="00E45DB8" w:rsidP="00E45DB8">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3"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4E1CCC2" w14:textId="77777777" w:rsidR="00E45DB8" w:rsidRPr="0073714A" w:rsidRDefault="00E45DB8" w:rsidP="00E45DB8">
      <w:pPr>
        <w:rPr>
          <w:sz w:val="16"/>
        </w:rPr>
      </w:pPr>
      <w:r w:rsidRPr="0073714A">
        <w:rPr>
          <w:sz w:val="16"/>
        </w:rPr>
        <w:t xml:space="preserve">Although the number of democracies in the world is at an all-time high, there are a number of </w:t>
      </w:r>
      <w:hyperlink r:id="rId14"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57918F2" w14:textId="77777777" w:rsidR="00E45DB8" w:rsidRPr="0073714A" w:rsidRDefault="00E45DB8" w:rsidP="00E45DB8">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5"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41BF0063" w14:textId="77777777" w:rsidR="00E45DB8" w:rsidRPr="0073714A" w:rsidRDefault="00E45DB8" w:rsidP="00E45DB8">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w:t>
      </w:r>
      <w:proofErr w:type="spellStart"/>
      <w:r w:rsidRPr="0073714A">
        <w:rPr>
          <w:sz w:val="16"/>
        </w:rPr>
        <w:t>el</w:t>
      </w:r>
      <w:proofErr w:type="spellEnd"/>
      <w:r w:rsidRPr="0073714A">
        <w:rPr>
          <w:sz w:val="16"/>
        </w:rPr>
        <w:t xml:space="preserve">-Sisi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577EB533" w14:textId="77777777" w:rsidR="00E45DB8" w:rsidRPr="0073714A" w:rsidRDefault="00E45DB8" w:rsidP="00E45DB8">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2FA3A33" w14:textId="77777777" w:rsidR="00E45DB8" w:rsidRPr="0073714A" w:rsidRDefault="00E45DB8" w:rsidP="00E45DB8">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6"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49773BE" w14:textId="77777777" w:rsidR="00E45DB8" w:rsidRDefault="00E45DB8" w:rsidP="00E45DB8">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17" w:anchor=".V2H3MRbXgdI" w:history="1">
        <w:r w:rsidRPr="000F411A">
          <w:rPr>
            <w:highlight w:val="green"/>
            <w:u w:val="single"/>
          </w:rPr>
          <w:t>fragmented and less effective</w:t>
        </w:r>
      </w:hyperlink>
      <w:r w:rsidRPr="00616BB9">
        <w:rPr>
          <w:u w:val="single"/>
        </w:rPr>
        <w:t xml:space="preserve">. </w:t>
      </w:r>
    </w:p>
    <w:p w14:paraId="00CFFFFF" w14:textId="77777777" w:rsidR="00C71DA0" w:rsidRDefault="00E45DB8" w:rsidP="00E45DB8">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18"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w:t>
      </w:r>
    </w:p>
    <w:p w14:paraId="0140293A" w14:textId="3FAA3C16" w:rsidR="00E45DB8" w:rsidRPr="0073714A" w:rsidRDefault="00E45DB8" w:rsidP="00E45DB8">
      <w:pPr>
        <w:rPr>
          <w:sz w:val="16"/>
        </w:rPr>
      </w:pPr>
      <w:r w:rsidRPr="0073714A">
        <w:rPr>
          <w:sz w:val="16"/>
        </w:rPr>
        <w:t xml:space="preserve">,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157A4A73" w14:textId="77777777" w:rsidR="00E45DB8" w:rsidRPr="0073714A" w:rsidRDefault="00E45DB8" w:rsidP="00E45DB8">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F86CFFC" w14:textId="77777777" w:rsidR="00E45DB8" w:rsidRPr="0073714A" w:rsidRDefault="00E45DB8" w:rsidP="00E45DB8">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41E5A9FC" w14:textId="77777777" w:rsidR="00E45DB8" w:rsidRPr="0073714A" w:rsidRDefault="00E45DB8" w:rsidP="00E45DB8">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2B709EB" w14:textId="77777777" w:rsidR="00E45DB8" w:rsidRPr="00616BB9" w:rsidRDefault="00E45DB8" w:rsidP="00E45DB8">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55434D9" w14:textId="77777777" w:rsidR="00B410E7" w:rsidRDefault="00B410E7" w:rsidP="00E81FE4"/>
    <w:p w14:paraId="379AB296" w14:textId="0A9D5225" w:rsidR="00A95652" w:rsidRDefault="00F41126" w:rsidP="006B223A">
      <w:pPr>
        <w:pStyle w:val="Heading2"/>
      </w:pPr>
      <w:r>
        <w:t xml:space="preserve">Contention </w:t>
      </w:r>
      <w:r w:rsidR="00B410E7">
        <w:t>2</w:t>
      </w:r>
      <w:r>
        <w:t>:</w:t>
      </w:r>
      <w:r w:rsidR="006B223A">
        <w:t xml:space="preserve"> </w:t>
      </w:r>
      <w:r w:rsidR="00F900DE">
        <w:t>Monopsony Power</w:t>
      </w:r>
    </w:p>
    <w:p w14:paraId="68D7F01A" w14:textId="0F0F1B3B" w:rsidR="006D6ACE" w:rsidRPr="00390D61" w:rsidRDefault="006D6ACE" w:rsidP="006D6ACE">
      <w:pPr>
        <w:pStyle w:val="Heading4"/>
        <w:rPr>
          <w:rFonts w:eastAsia="Times New Roman"/>
        </w:rPr>
      </w:pPr>
      <w:bookmarkStart w:id="8" w:name="_Hlk87704050"/>
      <w:r w:rsidRPr="00390D61">
        <w:rPr>
          <w:rFonts w:eastAsia="Times New Roman"/>
        </w:rPr>
        <w:t xml:space="preserve">The right to strike is necessary for maintaining fair monopsony power for workers </w:t>
      </w:r>
      <w:r>
        <w:rPr>
          <w:rFonts w:eastAsia="Times New Roman"/>
        </w:rPr>
        <w:t xml:space="preserve">- </w:t>
      </w:r>
      <w:r w:rsidRPr="00390D61">
        <w:rPr>
          <w:rFonts w:eastAsia="Times New Roman"/>
        </w:rPr>
        <w:t>Bahn 19</w:t>
      </w:r>
    </w:p>
    <w:p w14:paraId="3F22F1E8" w14:textId="77777777" w:rsidR="006D6ACE" w:rsidRDefault="006D6ACE" w:rsidP="006D6ACE">
      <w:pPr>
        <w:rPr>
          <w:rFonts w:ascii="Verdana" w:eastAsia="Times New Roman" w:hAnsi="Verdana" w:cs="Times New Roman"/>
          <w:color w:val="000000"/>
          <w:sz w:val="23"/>
          <w:szCs w:val="23"/>
        </w:rPr>
      </w:pPr>
      <w:r>
        <w:rPr>
          <w:rFonts w:ascii="Verdana" w:eastAsia="Times New Roman" w:hAnsi="Verdana" w:cs="Times New Roman"/>
          <w:color w:val="000000"/>
          <w:sz w:val="23"/>
          <w:szCs w:val="23"/>
        </w:rPr>
        <w:t xml:space="preserve">“The Once and Future Role of Strikes in Ensuring U.S. Worker Power.” Kate Bahn. Equitable Growth, 28 Aug. 2019, equitablegrowth.org/the-once-and-future-role-of-strikes-in-ensuring-u-s-worker-power/. </w:t>
      </w:r>
    </w:p>
    <w:bookmarkEnd w:id="8"/>
    <w:p w14:paraId="7C2E5C20" w14:textId="1AFE9606" w:rsidR="00704A1B" w:rsidRDefault="00414694" w:rsidP="006D6ACE">
      <w:pPr>
        <w:rPr>
          <w:rFonts w:ascii="Verdana" w:eastAsia="Times New Roman" w:hAnsi="Verdana" w:cs="Times New Roman"/>
          <w:color w:val="000000"/>
          <w:sz w:val="23"/>
          <w:szCs w:val="23"/>
          <w:u w:val="single"/>
        </w:rPr>
      </w:pPr>
      <w:r>
        <w:fldChar w:fldCharType="begin"/>
      </w:r>
      <w:r>
        <w:instrText xml:space="preserve"> HYPERLINK "https://equitablegrowth.org/understanding-</w:instrText>
      </w:r>
      <w:r>
        <w:instrText xml:space="preserve">the-importance-of-monopsony-power-in-the-u-s-labor-market/" </w:instrText>
      </w:r>
      <w:r>
        <w:fldChar w:fldCharType="separate"/>
      </w:r>
      <w:r w:rsidR="006D6ACE" w:rsidRPr="00390D61">
        <w:rPr>
          <w:rStyle w:val="Hyperlink"/>
          <w:rFonts w:ascii="Verdana" w:eastAsia="Times New Roman" w:hAnsi="Verdana" w:cs="Times New Roman"/>
          <w:sz w:val="23"/>
          <w:szCs w:val="23"/>
          <w:highlight w:val="yellow"/>
          <w:u w:val="single"/>
        </w:rPr>
        <w:t>Monopsony power</w:t>
      </w:r>
      <w:r>
        <w:rPr>
          <w:rStyle w:val="Hyperlink"/>
          <w:rFonts w:ascii="Verdana" w:eastAsia="Times New Roman" w:hAnsi="Verdana" w:cs="Times New Roman"/>
          <w:sz w:val="23"/>
          <w:szCs w:val="23"/>
          <w:highlight w:val="yellow"/>
          <w:u w:val="single"/>
        </w:rPr>
        <w:fldChar w:fldCharType="end"/>
      </w:r>
      <w:r w:rsidR="006D6ACE">
        <w:rPr>
          <w:rFonts w:ascii="Verdana" w:eastAsia="Times New Roman" w:hAnsi="Verdana" w:cs="Times New Roman"/>
          <w:color w:val="000000"/>
          <w:sz w:val="23"/>
          <w:szCs w:val="23"/>
          <w:highlight w:val="yellow"/>
          <w:u w:val="single"/>
        </w:rPr>
        <w:t xml:space="preserve"> </w:t>
      </w:r>
      <w:r w:rsidR="006D6ACE" w:rsidRPr="00390D61">
        <w:rPr>
          <w:rFonts w:ascii="Verdana" w:eastAsia="Times New Roman" w:hAnsi="Verdana" w:cs="Times New Roman"/>
          <w:color w:val="000000"/>
          <w:sz w:val="23"/>
          <w:szCs w:val="23"/>
          <w:highlight w:val="yellow"/>
          <w:u w:val="single"/>
        </w:rPr>
        <w:t>is</w:t>
      </w:r>
      <w:r w:rsidR="006D6ACE" w:rsidRPr="00BF598F">
        <w:rPr>
          <w:rFonts w:ascii="Verdana" w:eastAsia="Times New Roman" w:hAnsi="Verdana" w:cs="Times New Roman"/>
          <w:color w:val="000000"/>
          <w:sz w:val="12"/>
          <w:szCs w:val="23"/>
        </w:rPr>
        <w:t xml:space="preserve"> a situation in the labor market </w:t>
      </w:r>
      <w:r w:rsidR="006D6ACE" w:rsidRPr="00390D61">
        <w:rPr>
          <w:rFonts w:ascii="Verdana" w:eastAsia="Times New Roman" w:hAnsi="Verdana" w:cs="Times New Roman"/>
          <w:color w:val="000000"/>
          <w:sz w:val="23"/>
          <w:szCs w:val="23"/>
          <w:highlight w:val="yellow"/>
          <w:u w:val="single"/>
        </w:rPr>
        <w:t>where individual employers exercise effective control over wage setting</w:t>
      </w:r>
      <w:r w:rsidR="006D6ACE" w:rsidRPr="00BF598F">
        <w:rPr>
          <w:rFonts w:ascii="Verdana" w:eastAsia="Times New Roman" w:hAnsi="Verdana" w:cs="Times New Roman"/>
          <w:color w:val="000000"/>
          <w:sz w:val="12"/>
          <w:szCs w:val="23"/>
        </w:rPr>
        <w:t xml:space="preserve"> rather than wages being set by competitive forces (akin to monopoly power, where a limited number of firms exercise pricing power over their customers.) In a new Equitable Growth </w:t>
      </w:r>
      <w:hyperlink r:id="rId19" w:history="1">
        <w:r w:rsidR="006D6ACE" w:rsidRPr="00BF598F">
          <w:rPr>
            <w:rStyle w:val="Hyperlink"/>
            <w:rFonts w:ascii="Verdana" w:eastAsia="Times New Roman" w:hAnsi="Verdana" w:cs="Times New Roman"/>
            <w:sz w:val="12"/>
            <w:szCs w:val="23"/>
          </w:rPr>
          <w:t>working paper</w:t>
        </w:r>
      </w:hyperlink>
      <w:r w:rsidR="006D6ACE" w:rsidRPr="00BF598F">
        <w:rPr>
          <w:rFonts w:ascii="Verdana" w:eastAsia="Times New Roman" w:hAnsi="Verdana" w:cs="Times New Roman"/>
          <w:color w:val="000000"/>
          <w:sz w:val="12"/>
          <w:szCs w:val="23"/>
        </w:rPr>
        <w:t xml:space="preserve"> by Mark Paul of New College of Florida </w:t>
      </w:r>
      <w:r w:rsidR="006D6ACE" w:rsidRPr="00BF598F">
        <w:rPr>
          <w:rStyle w:val="StyleUnderline"/>
          <w:sz w:val="12"/>
          <w:u w:val="none"/>
        </w:rPr>
        <w:t xml:space="preserve">and Mark </w:t>
      </w:r>
      <w:proofErr w:type="spellStart"/>
      <w:r w:rsidR="006D6ACE" w:rsidRPr="00BF598F">
        <w:rPr>
          <w:rStyle w:val="StyleUnderline"/>
          <w:sz w:val="12"/>
          <w:u w:val="none"/>
        </w:rPr>
        <w:t>Stelzner</w:t>
      </w:r>
      <w:proofErr w:type="spellEnd"/>
      <w:r w:rsidR="006D6ACE" w:rsidRPr="00BF598F">
        <w:rPr>
          <w:rFonts w:ascii="Verdana" w:eastAsia="Times New Roman" w:hAnsi="Verdana" w:cs="Times New Roman"/>
          <w:color w:val="000000"/>
          <w:sz w:val="12"/>
          <w:szCs w:val="23"/>
        </w:rPr>
        <w:t xml:space="preserve"> of Connecticut College, </w:t>
      </w:r>
      <w:r w:rsidR="006D6ACE" w:rsidRPr="00390D61">
        <w:rPr>
          <w:rFonts w:ascii="Verdana" w:eastAsia="Times New Roman" w:hAnsi="Verdana" w:cs="Times New Roman"/>
          <w:color w:val="000000"/>
          <w:sz w:val="23"/>
          <w:szCs w:val="23"/>
          <w:highlight w:val="yellow"/>
          <w:u w:val="single"/>
        </w:rPr>
        <w:t>the role of collective action in offsetting employer monopsony power is examined in</w:t>
      </w:r>
      <w:r w:rsidR="006D6ACE" w:rsidRPr="00BF598F">
        <w:rPr>
          <w:rFonts w:ascii="Verdana" w:eastAsia="Times New Roman" w:hAnsi="Verdana" w:cs="Times New Roman"/>
          <w:color w:val="000000"/>
          <w:sz w:val="12"/>
          <w:szCs w:val="23"/>
          <w:highlight w:val="yellow"/>
        </w:rPr>
        <w:t xml:space="preserve"> </w:t>
      </w:r>
      <w:r w:rsidR="006D6ACE" w:rsidRPr="00BF598F">
        <w:rPr>
          <w:rFonts w:ascii="Verdana" w:eastAsia="Times New Roman" w:hAnsi="Verdana" w:cs="Times New Roman"/>
          <w:color w:val="000000"/>
          <w:sz w:val="12"/>
          <w:szCs w:val="23"/>
        </w:rPr>
        <w:t xml:space="preserve">the context of </w:t>
      </w:r>
      <w:r w:rsidR="006D6ACE" w:rsidRPr="00390D61">
        <w:rPr>
          <w:rFonts w:ascii="Verdana" w:eastAsia="Times New Roman" w:hAnsi="Verdana" w:cs="Times New Roman"/>
          <w:color w:val="000000"/>
          <w:sz w:val="23"/>
          <w:szCs w:val="23"/>
          <w:highlight w:val="yellow"/>
          <w:u w:val="single"/>
        </w:rPr>
        <w:t>institutional support for labor.</w:t>
      </w:r>
      <w:r w:rsidR="006D6ACE" w:rsidRPr="00BF598F">
        <w:rPr>
          <w:rFonts w:ascii="Verdana" w:eastAsia="Times New Roman" w:hAnsi="Verdana" w:cs="Times New Roman"/>
          <w:color w:val="000000"/>
          <w:sz w:val="12"/>
          <w:szCs w:val="23"/>
          <w:highlight w:val="yellow"/>
        </w:rPr>
        <w:t xml:space="preserve"> </w:t>
      </w:r>
      <w:r w:rsidR="006D6ACE" w:rsidRPr="00BF598F">
        <w:rPr>
          <w:rFonts w:ascii="Verdana" w:eastAsia="Times New Roman" w:hAnsi="Verdana" w:cs="Times New Roman"/>
          <w:color w:val="000000"/>
          <w:sz w:val="12"/>
          <w:szCs w:val="23"/>
        </w:rPr>
        <w:t xml:space="preserve">Paul and </w:t>
      </w:r>
      <w:proofErr w:type="spellStart"/>
      <w:r w:rsidR="006D6ACE" w:rsidRPr="00BF598F">
        <w:rPr>
          <w:rFonts w:ascii="Verdana" w:eastAsia="Times New Roman" w:hAnsi="Verdana" w:cs="Times New Roman"/>
          <w:color w:val="000000"/>
          <w:sz w:val="12"/>
          <w:szCs w:val="23"/>
        </w:rPr>
        <w:t>Stelzner</w:t>
      </w:r>
      <w:proofErr w:type="spellEnd"/>
      <w:r w:rsidR="006D6ACE" w:rsidRPr="00BF598F">
        <w:rPr>
          <w:rFonts w:ascii="Verdana" w:eastAsia="Times New Roman" w:hAnsi="Verdana" w:cs="Times New Roman"/>
          <w:color w:val="000000"/>
          <w:sz w:val="12"/>
          <w:szCs w:val="23"/>
        </w:rPr>
        <w:t xml:space="preserve"> construct </w:t>
      </w:r>
      <w:r w:rsidR="006D6ACE" w:rsidRPr="00BF598F">
        <w:rPr>
          <w:rFonts w:ascii="Verdana" w:eastAsia="Times New Roman" w:hAnsi="Verdana" w:cs="Times New Roman"/>
          <w:color w:val="000000"/>
          <w:sz w:val="23"/>
          <w:szCs w:val="23"/>
          <w:u w:val="single"/>
        </w:rPr>
        <w:t>a</w:t>
      </w:r>
      <w:r w:rsidR="006D6ACE" w:rsidRPr="00BF598F">
        <w:rPr>
          <w:sz w:val="12"/>
          <w:szCs w:val="18"/>
        </w:rPr>
        <w:t xml:space="preserve">n abstract </w:t>
      </w:r>
      <w:r w:rsidR="006D6ACE" w:rsidRPr="00BF598F">
        <w:rPr>
          <w:rFonts w:ascii="Verdana" w:eastAsia="Times New Roman" w:hAnsi="Verdana" w:cs="Times New Roman"/>
          <w:color w:val="000000"/>
          <w:sz w:val="12"/>
          <w:szCs w:val="23"/>
        </w:rPr>
        <w:t xml:space="preserve">model with the assumption of </w:t>
      </w:r>
      <w:proofErr w:type="spellStart"/>
      <w:r w:rsidR="006D6ACE" w:rsidRPr="00BF598F">
        <w:rPr>
          <w:rFonts w:ascii="Verdana" w:eastAsia="Times New Roman" w:hAnsi="Verdana" w:cs="Times New Roman"/>
          <w:color w:val="000000"/>
          <w:sz w:val="12"/>
          <w:szCs w:val="23"/>
        </w:rPr>
        <w:t>monopsonistic</w:t>
      </w:r>
      <w:proofErr w:type="spellEnd"/>
      <w:r w:rsidR="006D6ACE" w:rsidRPr="00BF598F">
        <w:rPr>
          <w:rFonts w:ascii="Verdana" w:eastAsia="Times New Roman" w:hAnsi="Verdana" w:cs="Times New Roman"/>
          <w:color w:val="000000"/>
          <w:sz w:val="12"/>
          <w:szCs w:val="23"/>
        </w:rPr>
        <w:t xml:space="preserve">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w:t>
      </w:r>
      <w:hyperlink r:id="rId20" w:history="1">
        <w:r w:rsidR="006D6ACE" w:rsidRPr="00BF598F">
          <w:rPr>
            <w:rStyle w:val="Hyperlink"/>
            <w:rFonts w:ascii="Verdana" w:eastAsia="Times New Roman" w:hAnsi="Verdana" w:cs="Times New Roman"/>
            <w:sz w:val="12"/>
            <w:szCs w:val="23"/>
          </w:rPr>
          <w:t>column</w:t>
        </w:r>
      </w:hyperlink>
      <w:r w:rsidR="006D6ACE" w:rsidRPr="00BF598F">
        <w:rPr>
          <w:sz w:val="12"/>
        </w:rPr>
        <w:t xml:space="preserve">, </w:t>
      </w:r>
      <w:r w:rsidR="006D6ACE" w:rsidRPr="00BF598F">
        <w:rPr>
          <w:sz w:val="12"/>
          <w:szCs w:val="18"/>
        </w:rPr>
        <w:t>the two researchers write that they</w:t>
      </w:r>
      <w:r w:rsidR="006D6ACE" w:rsidRPr="00BF598F">
        <w:rPr>
          <w:rFonts w:ascii="Verdana" w:eastAsia="Times New Roman" w:hAnsi="Verdana" w:cs="Times New Roman"/>
          <w:color w:val="000000"/>
          <w:sz w:val="12"/>
          <w:szCs w:val="23"/>
        </w:rPr>
        <w:t xml:space="preserve"> “find that </w:t>
      </w:r>
      <w:r w:rsidR="006D6ACE" w:rsidRPr="00390D61">
        <w:rPr>
          <w:rFonts w:ascii="Verdana" w:eastAsia="Times New Roman" w:hAnsi="Verdana" w:cs="Times New Roman"/>
          <w:color w:val="000000"/>
          <w:sz w:val="23"/>
          <w:szCs w:val="23"/>
          <w:highlight w:val="yellow"/>
          <w:u w:val="single"/>
        </w:rPr>
        <w:t>a lack of institutional support will devastate unions’ ability to function as a balance to firms’ monopsony power,</w:t>
      </w:r>
      <w:r w:rsidR="006D6ACE" w:rsidRPr="00BF598F">
        <w:rPr>
          <w:rFonts w:ascii="Verdana" w:eastAsia="Times New Roman" w:hAnsi="Verdana" w:cs="Times New Roman"/>
          <w:color w:val="000000"/>
          <w:sz w:val="12"/>
          <w:szCs w:val="23"/>
        </w:rPr>
        <w:t xml:space="preserve"> potentially </w:t>
      </w:r>
      <w:r w:rsidR="006D6ACE" w:rsidRPr="00390D61">
        <w:rPr>
          <w:rFonts w:ascii="Verdana" w:eastAsia="Times New Roman" w:hAnsi="Verdana" w:cs="Times New Roman"/>
          <w:color w:val="000000"/>
          <w:sz w:val="23"/>
          <w:szCs w:val="23"/>
          <w:highlight w:val="yellow"/>
          <w:u w:val="single"/>
        </w:rPr>
        <w:t>with major consequences … In turn, labor market outcomes will be less socially efficient.”</w:t>
      </w:r>
      <w:r w:rsidR="006D6ACE" w:rsidRPr="00BF598F">
        <w:rPr>
          <w:rFonts w:ascii="Verdana" w:eastAsia="Times New Roman" w:hAnsi="Verdana" w:cs="Times New Roman"/>
          <w:color w:val="000000"/>
          <w:sz w:val="12"/>
          <w:szCs w:val="23"/>
          <w:highlight w:val="yellow"/>
        </w:rPr>
        <w:t xml:space="preserve"> </w:t>
      </w:r>
      <w:r w:rsidR="006D6ACE" w:rsidRPr="00BF598F">
        <w:rPr>
          <w:rFonts w:ascii="Verdana" w:eastAsia="Times New Roman" w:hAnsi="Verdana" w:cs="Times New Roman"/>
          <w:color w:val="000000"/>
          <w:sz w:val="12"/>
          <w:szCs w:val="23"/>
        </w:rPr>
        <w:t xml:space="preserve">In short, </w:t>
      </w:r>
      <w:r w:rsidR="006D6ACE" w:rsidRPr="00390D61">
        <w:rPr>
          <w:rFonts w:ascii="Verdana" w:eastAsia="Times New Roman" w:hAnsi="Verdana" w:cs="Times New Roman"/>
          <w:color w:val="000000"/>
          <w:sz w:val="23"/>
          <w:szCs w:val="23"/>
          <w:highlight w:val="yellow"/>
          <w:u w:val="single"/>
        </w:rPr>
        <w:t>policies and enforcement that support</w:t>
      </w:r>
      <w:r w:rsidR="006D6ACE" w:rsidRPr="00BF598F">
        <w:rPr>
          <w:rFonts w:ascii="Verdana" w:eastAsia="Times New Roman" w:hAnsi="Verdana" w:cs="Times New Roman"/>
          <w:color w:val="000000"/>
          <w:sz w:val="12"/>
          <w:szCs w:val="23"/>
          <w:highlight w:val="yellow"/>
        </w:rPr>
        <w:t xml:space="preserve"> </w:t>
      </w:r>
      <w:r w:rsidR="006D6ACE" w:rsidRPr="00BF598F">
        <w:rPr>
          <w:rFonts w:ascii="Verdana" w:eastAsia="Times New Roman" w:hAnsi="Verdana" w:cs="Times New Roman"/>
          <w:color w:val="000000"/>
          <w:sz w:val="12"/>
          <w:szCs w:val="23"/>
        </w:rPr>
        <w:t xml:space="preserve">collective action such as </w:t>
      </w:r>
      <w:r w:rsidR="006D6ACE" w:rsidRPr="00390D61">
        <w:rPr>
          <w:rFonts w:ascii="Verdana" w:eastAsia="Times New Roman" w:hAnsi="Verdana" w:cs="Times New Roman"/>
          <w:color w:val="000000"/>
          <w:sz w:val="23"/>
          <w:szCs w:val="23"/>
          <w:highlight w:val="yellow"/>
          <w:u w:val="single"/>
        </w:rPr>
        <w:t>strikes</w:t>
      </w:r>
      <w:r w:rsidR="006D6ACE" w:rsidRPr="00390D61">
        <w:rPr>
          <w:rFonts w:ascii="Verdana" w:eastAsia="Times New Roman" w:hAnsi="Verdana" w:cs="Times New Roman"/>
          <w:color w:val="000000"/>
          <w:sz w:val="23"/>
          <w:szCs w:val="23"/>
          <w:u w:val="single"/>
        </w:rPr>
        <w:t xml:space="preserve"> </w:t>
      </w:r>
      <w:r w:rsidR="006D6ACE" w:rsidRPr="00390D61">
        <w:rPr>
          <w:rFonts w:ascii="Verdana" w:eastAsia="Times New Roman" w:hAnsi="Verdana" w:cs="Times New Roman"/>
          <w:color w:val="000000"/>
          <w:sz w:val="23"/>
          <w:szCs w:val="23"/>
          <w:highlight w:val="yellow"/>
          <w:u w:val="single"/>
        </w:rPr>
        <w:t>not only creates benefits for workers</w:t>
      </w:r>
      <w:r w:rsidR="006D6ACE" w:rsidRPr="00BF598F">
        <w:rPr>
          <w:rFonts w:ascii="Verdana" w:eastAsia="Times New Roman" w:hAnsi="Verdana" w:cs="Times New Roman"/>
          <w:color w:val="000000"/>
          <w:sz w:val="12"/>
          <w:szCs w:val="23"/>
          <w:highlight w:val="yellow"/>
        </w:rPr>
        <w:t xml:space="preserve"> </w:t>
      </w:r>
      <w:r w:rsidR="006D6ACE" w:rsidRPr="00BF598F">
        <w:rPr>
          <w:rFonts w:ascii="Verdana" w:eastAsia="Times New Roman" w:hAnsi="Verdana" w:cs="Times New Roman"/>
          <w:color w:val="000000"/>
          <w:sz w:val="12"/>
          <w:szCs w:val="23"/>
        </w:rPr>
        <w:t xml:space="preserve">directly </w:t>
      </w:r>
      <w:r w:rsidR="006D6ACE" w:rsidRPr="00390D61">
        <w:rPr>
          <w:rFonts w:ascii="Verdana" w:eastAsia="Times New Roman" w:hAnsi="Verdana" w:cs="Times New Roman"/>
          <w:color w:val="000000"/>
          <w:sz w:val="23"/>
          <w:szCs w:val="23"/>
          <w:highlight w:val="yellow"/>
          <w:u w:val="single"/>
        </w:rPr>
        <w:t>but also addresses a larger problem of concentrated market power.</w:t>
      </w:r>
    </w:p>
    <w:p w14:paraId="33CE3388" w14:textId="77777777" w:rsidR="00B410E7" w:rsidRDefault="00B410E7" w:rsidP="006D6ACE">
      <w:pPr>
        <w:rPr>
          <w:rFonts w:ascii="Verdana" w:eastAsia="Times New Roman" w:hAnsi="Verdana" w:cs="Times New Roman"/>
          <w:color w:val="000000"/>
          <w:sz w:val="23"/>
          <w:szCs w:val="23"/>
          <w:u w:val="single"/>
        </w:rPr>
      </w:pPr>
    </w:p>
    <w:p w14:paraId="7E9CD741" w14:textId="79B2F286" w:rsidR="001D1EBD" w:rsidRDefault="001D1EBD" w:rsidP="00D30CA3">
      <w:pPr>
        <w:pStyle w:val="Heading4"/>
      </w:pPr>
      <w:bookmarkStart w:id="9" w:name="_Hlk87704076"/>
      <w:r>
        <w:t>High monopsony power would have negative effects on the US economy</w:t>
      </w:r>
    </w:p>
    <w:p w14:paraId="59CD7443" w14:textId="0F45AA24" w:rsidR="00D30CA3" w:rsidRPr="00D30CA3" w:rsidRDefault="00D30CA3" w:rsidP="00D30CA3">
      <w:pPr>
        <w:pStyle w:val="Heading4"/>
      </w:pPr>
      <w:r w:rsidRPr="00D30CA3">
        <w:t xml:space="preserve">Paul and </w:t>
      </w:r>
      <w:proofErr w:type="spellStart"/>
      <w:r w:rsidRPr="00D30CA3">
        <w:t>Stelzner</w:t>
      </w:r>
      <w:proofErr w:type="spellEnd"/>
      <w:r w:rsidRPr="00D30CA3">
        <w:t xml:space="preserve"> 18</w:t>
      </w:r>
    </w:p>
    <w:p w14:paraId="4823F670" w14:textId="5AC8668D" w:rsidR="00D30CA3" w:rsidRPr="00D30CA3" w:rsidRDefault="00D30CA3" w:rsidP="007B78C4">
      <w:pPr>
        <w:pStyle w:val="NormalWeb"/>
      </w:pPr>
      <w:r>
        <w:t xml:space="preserve">Paul, Mark. “Rethinking Collective Action and U.S. Labor Laws in a </w:t>
      </w:r>
      <w:proofErr w:type="spellStart"/>
      <w:r>
        <w:t>Monopsonistic</w:t>
      </w:r>
      <w:proofErr w:type="spellEnd"/>
      <w:r>
        <w:t xml:space="preserve"> Economy.” </w:t>
      </w:r>
      <w:r>
        <w:rPr>
          <w:i/>
          <w:iCs/>
        </w:rPr>
        <w:t>Equitable Growth</w:t>
      </w:r>
      <w:r>
        <w:t xml:space="preserve">, 31 Jan. 2019, equitablegrowth.org/rethinking-collective-action-and-u-s-labor-laws-in-a-monopsonistic-economy/. </w:t>
      </w:r>
    </w:p>
    <w:bookmarkEnd w:id="9"/>
    <w:p w14:paraId="6CCB0B9A" w14:textId="053D4D77" w:rsidR="00D30CA3" w:rsidRDefault="00736C58" w:rsidP="00B410E7">
      <w:pPr>
        <w:rPr>
          <w:rFonts w:ascii="Verdana" w:eastAsia="Times New Roman" w:hAnsi="Verdana" w:cs="Times New Roman"/>
          <w:color w:val="000000"/>
          <w:sz w:val="14"/>
          <w:szCs w:val="24"/>
        </w:rPr>
      </w:pPr>
      <w:r w:rsidRPr="001D1EBD">
        <w:rPr>
          <w:rStyle w:val="StyleUnderline"/>
          <w:sz w:val="24"/>
          <w:szCs w:val="24"/>
          <w:highlight w:val="yellow"/>
        </w:rPr>
        <w:t>Discussions today are pervasive among economists and policymakers about the increasing rise of firms’ market power and the potential negative effects of that power on the U.S. economy</w:t>
      </w:r>
      <w:r w:rsidRPr="001D1EBD">
        <w:rPr>
          <w:rFonts w:ascii="Verdana" w:eastAsia="Times New Roman" w:hAnsi="Verdana" w:cs="Times New Roman"/>
          <w:color w:val="000000"/>
          <w:sz w:val="14"/>
          <w:szCs w:val="24"/>
          <w:highlight w:val="yellow"/>
        </w:rPr>
        <w:t>.</w:t>
      </w:r>
      <w:r w:rsidRPr="001D1EBD">
        <w:rPr>
          <w:rFonts w:ascii="Verdana" w:eastAsia="Times New Roman" w:hAnsi="Verdana" w:cs="Times New Roman"/>
          <w:color w:val="000000"/>
          <w:sz w:val="14"/>
          <w:szCs w:val="24"/>
        </w:rPr>
        <w:t xml:space="preserve"> Of particular concern is the rise of new technologies and </w:t>
      </w:r>
      <w:r w:rsidRPr="001D1EBD">
        <w:rPr>
          <w:rStyle w:val="StyleUnderline"/>
          <w:sz w:val="24"/>
          <w:szCs w:val="24"/>
          <w:highlight w:val="yellow"/>
        </w:rPr>
        <w:t>the dominance of platform giants</w:t>
      </w:r>
      <w:r w:rsidRPr="001D1EBD">
        <w:rPr>
          <w:rFonts w:ascii="Verdana" w:eastAsia="Times New Roman" w:hAnsi="Verdana" w:cs="Times New Roman"/>
          <w:color w:val="000000"/>
          <w:sz w:val="14"/>
          <w:szCs w:val="24"/>
        </w:rPr>
        <w:t xml:space="preserve">—such as Amazon.com Inc., Alphabet Inc.’s Google unit, Apple Inc., and Uber Technologies Inc., among others—which </w:t>
      </w:r>
      <w:r w:rsidRPr="001D1EBD">
        <w:rPr>
          <w:rStyle w:val="StyleUnderline"/>
          <w:sz w:val="24"/>
          <w:szCs w:val="24"/>
          <w:highlight w:val="yellow"/>
        </w:rPr>
        <w:t xml:space="preserve">are not improving the U.S. socioeconomic landscape by reaping gains from potential economies of scale, but rather </w:t>
      </w:r>
      <w:r w:rsidRPr="001D1EBD">
        <w:rPr>
          <w:rStyle w:val="StyleUnderline"/>
          <w:sz w:val="24"/>
          <w:szCs w:val="24"/>
        </w:rPr>
        <w:t xml:space="preserve">are throwing around their weight to </w:t>
      </w:r>
      <w:r w:rsidRPr="001D1EBD">
        <w:rPr>
          <w:rStyle w:val="StyleUnderline"/>
          <w:sz w:val="24"/>
          <w:szCs w:val="24"/>
          <w:highlight w:val="yellow"/>
        </w:rPr>
        <w:t>suppress wages, raise prices on consumers, and enter the political arena to ensure the federal government allows the U.S. economy to continue on the path of market consolidation.</w:t>
      </w:r>
      <w:r w:rsidR="001D1EBD" w:rsidRPr="001D1EBD">
        <w:rPr>
          <w:rStyle w:val="StyleUnderline"/>
          <w:sz w:val="24"/>
          <w:szCs w:val="24"/>
          <w:highlight w:val="yellow"/>
        </w:rPr>
        <w:t xml:space="preserve"> </w:t>
      </w:r>
      <w:r w:rsidRPr="001D1EBD">
        <w:rPr>
          <w:rStyle w:val="StyleUnderline"/>
          <w:sz w:val="24"/>
          <w:szCs w:val="24"/>
          <w:highlight w:val="yellow"/>
        </w:rPr>
        <w:t xml:space="preserve">Many economists point to this disconcerting rise in market power </w:t>
      </w:r>
      <w:r w:rsidR="001D1EBD" w:rsidRPr="001D1EBD">
        <w:rPr>
          <w:rStyle w:val="StyleUnderline"/>
          <w:sz w:val="24"/>
          <w:szCs w:val="24"/>
          <w:highlight w:val="yellow"/>
        </w:rPr>
        <w:t>because of</w:t>
      </w:r>
      <w:r w:rsidRPr="001D1EBD">
        <w:rPr>
          <w:rStyle w:val="StyleUnderline"/>
          <w:sz w:val="24"/>
          <w:szCs w:val="24"/>
          <w:highlight w:val="yellow"/>
        </w:rPr>
        <w:t xml:space="preserve"> a </w:t>
      </w:r>
      <w:r w:rsidRPr="001D1EBD">
        <w:rPr>
          <w:rStyle w:val="StyleUnderline"/>
          <w:sz w:val="24"/>
          <w:szCs w:val="24"/>
        </w:rPr>
        <w:t>simultaneous</w:t>
      </w:r>
      <w:r w:rsidRPr="001D1EBD">
        <w:rPr>
          <w:rStyle w:val="StyleUnderline"/>
          <w:sz w:val="24"/>
          <w:szCs w:val="24"/>
          <w:highlight w:val="yellow"/>
        </w:rPr>
        <w:t xml:space="preserve"> rise in monopsony power</w:t>
      </w:r>
      <w:r w:rsidRPr="001D1EBD">
        <w:rPr>
          <w:rStyle w:val="StyleUnderline"/>
          <w:sz w:val="24"/>
          <w:szCs w:val="24"/>
        </w:rPr>
        <w:t>—the ability of the firm to have an influence over the determination of workers’ wages—</w:t>
      </w:r>
      <w:r w:rsidRPr="001D1EBD">
        <w:rPr>
          <w:rStyle w:val="StyleUnderline"/>
          <w:sz w:val="24"/>
          <w:szCs w:val="24"/>
          <w:highlight w:val="yellow"/>
        </w:rPr>
        <w:t>which</w:t>
      </w:r>
      <w:r w:rsidRPr="001D1EBD">
        <w:rPr>
          <w:rStyle w:val="StyleUnderline"/>
          <w:sz w:val="24"/>
          <w:szCs w:val="24"/>
        </w:rPr>
        <w:t xml:space="preserve"> may </w:t>
      </w:r>
      <w:r w:rsidRPr="001D1EBD">
        <w:rPr>
          <w:rStyle w:val="StyleUnderline"/>
          <w:sz w:val="24"/>
          <w:szCs w:val="24"/>
          <w:highlight w:val="yellow"/>
        </w:rPr>
        <w:t>contribute to the persistence of stagnant wages</w:t>
      </w:r>
      <w:r w:rsidRPr="001D1EBD">
        <w:rPr>
          <w:rFonts w:ascii="Verdana" w:eastAsia="Times New Roman" w:hAnsi="Verdana" w:cs="Times New Roman"/>
          <w:color w:val="000000"/>
          <w:sz w:val="14"/>
          <w:szCs w:val="24"/>
        </w:rPr>
        <w:t xml:space="preserve"> despite relatively low headline unemployment numbers in recent times. This is in stark contrast to decades of research and modeling in economics following the so-called marginalist revolution in the discipline, which resulted in most economists simply treating monopsony power as a special case only existing in the now long-gone company towns of Homestead, Pennsylvania, and Pullman, Illinois, of the 19th century or in highly concentrated island economies of introductory economics textbooks</w:t>
      </w:r>
      <w:bookmarkStart w:id="10" w:name="X5d8484e2b967fff94d7ee9ff1de8c1275ca988b"/>
    </w:p>
    <w:p w14:paraId="1BD18CE0" w14:textId="77777777" w:rsidR="00B410E7" w:rsidRPr="00B410E7" w:rsidRDefault="00B410E7" w:rsidP="00B410E7">
      <w:pPr>
        <w:rPr>
          <w:rFonts w:ascii="Verdana" w:eastAsia="Times New Roman" w:hAnsi="Verdana" w:cs="Times New Roman"/>
          <w:color w:val="000000"/>
          <w:sz w:val="14"/>
          <w:szCs w:val="24"/>
        </w:rPr>
      </w:pPr>
    </w:p>
    <w:p w14:paraId="71FD536E" w14:textId="66402A8C" w:rsidR="00704A1B" w:rsidRDefault="00413B51" w:rsidP="00704A1B">
      <w:pPr>
        <w:pStyle w:val="Heading4"/>
      </w:pPr>
      <w:bookmarkStart w:id="11" w:name="_Hlk87704110"/>
      <w:r>
        <w:t>Even small disruptions in the US economy could result in g</w:t>
      </w:r>
      <w:r w:rsidR="00704A1B">
        <w:t>lobal economic collapse would cause the end of society itself</w:t>
      </w:r>
      <w:bookmarkEnd w:id="10"/>
    </w:p>
    <w:p w14:paraId="230E5272" w14:textId="77777777" w:rsidR="00054907" w:rsidRDefault="00704A1B" w:rsidP="00704A1B">
      <w:proofErr w:type="spellStart"/>
      <w:r>
        <w:rPr>
          <w:b/>
        </w:rPr>
        <w:t>Pamlin</w:t>
      </w:r>
      <w:proofErr w:type="spellEnd"/>
      <w:r>
        <w:rPr>
          <w:b/>
        </w:rPr>
        <w:t xml:space="preserve"> and Armstrong 15</w:t>
      </w:r>
      <w:r>
        <w:t xml:space="preserve"> </w:t>
      </w:r>
    </w:p>
    <w:p w14:paraId="1E7686B1" w14:textId="452E7A15" w:rsidR="00704A1B" w:rsidRDefault="00704A1B" w:rsidP="00704A1B">
      <w:r>
        <w:t xml:space="preserve">Executive Project Manager Global Risks at the Global Challenges Foundation, Future of Humanity Institute Oxford University (Dennis and Stewart, “Global Challenges: 12 Risks that threaten global </w:t>
      </w:r>
      <w:proofErr w:type="spellStart"/>
      <w:r>
        <w:t>civilisation</w:t>
      </w:r>
      <w:proofErr w:type="spellEnd"/>
      <w:r>
        <w:t>”, Global Challenges Foundation, February 2015, http://www.astro.sunysb.edu/fwalter/HON301/12-Risks-with-infinite-impact-full-report-1.pdf)//JSL</w:t>
      </w:r>
    </w:p>
    <w:bookmarkEnd w:id="11"/>
    <w:p w14:paraId="441A0526" w14:textId="248E5FFD" w:rsidR="00704A1B" w:rsidRDefault="00704A1B" w:rsidP="00704A1B">
      <w:pPr>
        <w:pStyle w:val="BodyText"/>
        <w:rPr>
          <w:sz w:val="16"/>
        </w:rPr>
      </w:pPr>
      <w:r w:rsidRPr="00184C01">
        <w:rPr>
          <w:sz w:val="16"/>
        </w:rPr>
        <w:t xml:space="preserve">Often </w:t>
      </w:r>
      <w:r w:rsidRPr="00F74AF0">
        <w:rPr>
          <w:b/>
          <w:highlight w:val="yellow"/>
          <w:u w:val="single"/>
        </w:rPr>
        <w:t>economic collapse is accompanied by social chaos, civil unrest and sometimes a breakdown of law and order</w:t>
      </w:r>
      <w:r>
        <w:rPr>
          <w:b/>
          <w:u w:val="single"/>
        </w:rPr>
        <w:t>.</w:t>
      </w:r>
      <w:r>
        <w:rPr>
          <w:u w:val="single"/>
        </w:rPr>
        <w:t xml:space="preserve"> Societal collapse usually refers to the fall or disintegration of human societies, often along with their life support systems</w:t>
      </w:r>
      <w:r w:rsidRPr="00184C01">
        <w:rPr>
          <w:sz w:val="16"/>
        </w:rPr>
        <w:t xml:space="preserve">. It broadly includes both quite abrupt societal failures typified by collapses, and more extended gradual declines of superpowers. Here only the former is included. 3.1.5.1 Expected impact </w:t>
      </w:r>
      <w:proofErr w:type="gramStart"/>
      <w:r w:rsidRPr="00F74AF0">
        <w:rPr>
          <w:highlight w:val="yellow"/>
          <w:u w:val="single"/>
        </w:rPr>
        <w:t>The</w:t>
      </w:r>
      <w:proofErr w:type="gramEnd"/>
      <w:r w:rsidRPr="00F74AF0">
        <w:rPr>
          <w:highlight w:val="yellow"/>
          <w:u w:val="single"/>
        </w:rPr>
        <w:t xml:space="preserve"> world economic and political system is made up of many actors with many objectives and many links between them. </w:t>
      </w:r>
      <w:r w:rsidRPr="00375026">
        <w:rPr>
          <w:highlight w:val="yellow"/>
          <w:u w:val="single"/>
        </w:rPr>
        <w:t>Such intricate, interconnected systems are subject to unexpected system-wide failures due to the structure of the network</w:t>
      </w:r>
      <w:r w:rsidRPr="00184C01">
        <w:rPr>
          <w:sz w:val="16"/>
        </w:rPr>
        <w:t xml:space="preserve"> 311 - even if each component of the network is reliable. </w:t>
      </w:r>
      <w:r>
        <w:rPr>
          <w:u w:val="single"/>
        </w:rPr>
        <w:t>This gives rise to systemic risk: systemic risk occurs when parts that individually may function well become vulnerable when connected as a system to a self-reinforcing joint risk that can spread from part to part (contagion), potentially affecting the entire system and possibly spilling over</w:t>
      </w:r>
      <w:r w:rsidRPr="00184C01">
        <w:rPr>
          <w:sz w:val="16"/>
        </w:rPr>
        <w:t xml:space="preserve"> to related outside systems.312 Such effects have been observed in such diverse areas as ecology,313 finance314 and critical infrastructure315 (such as power grids). They are </w:t>
      </w:r>
      <w:proofErr w:type="spellStart"/>
      <w:r w:rsidRPr="00184C01">
        <w:rPr>
          <w:sz w:val="16"/>
        </w:rPr>
        <w:t>characterised</w:t>
      </w:r>
      <w:proofErr w:type="spellEnd"/>
      <w:r w:rsidRPr="00184C01">
        <w:rPr>
          <w:sz w:val="16"/>
        </w:rPr>
        <w:t xml:space="preserve"> by the possibility that </w:t>
      </w:r>
      <w:r w:rsidRPr="00F74AF0">
        <w:rPr>
          <w:highlight w:val="yellow"/>
          <w:u w:val="single"/>
        </w:rPr>
        <w:t>a small internal or external disruption could cause a highly non-linear effect</w:t>
      </w:r>
      <w:r w:rsidRPr="00F74AF0">
        <w:rPr>
          <w:sz w:val="16"/>
          <w:highlight w:val="yellow"/>
        </w:rPr>
        <w:t xml:space="preserve">,316 </w:t>
      </w:r>
      <w:r w:rsidRPr="00F74AF0">
        <w:rPr>
          <w:highlight w:val="yellow"/>
          <w:u w:val="single"/>
        </w:rPr>
        <w:t>including a cascading failure that infects the whole system</w:t>
      </w:r>
      <w:r w:rsidRPr="00184C01">
        <w:rPr>
          <w:sz w:val="16"/>
        </w:rPr>
        <w:t xml:space="preserve">,317 as in the 2008-2009 financial crisis. The possibility of collapse becomes more acute when </w:t>
      </w:r>
      <w:r w:rsidRPr="00F74AF0">
        <w:rPr>
          <w:u w:val="single"/>
        </w:rPr>
        <w:t>several independent networks depend on each other, as is increasingly the case</w:t>
      </w:r>
      <w:r w:rsidRPr="00184C01">
        <w:rPr>
          <w:sz w:val="16"/>
        </w:rPr>
        <w:t xml:space="preserve"> (water supply, transport, fuel and power stations are strongly coupled, for instance).318 This dependence links social and technological systems as well.319 This trend is likely to be intensified by continuing globalisation,320 while </w:t>
      </w:r>
      <w:r>
        <w:rPr>
          <w:u w:val="single"/>
        </w:rPr>
        <w:t>global governance and regulatory mechanisms seem inadequate to address the issue</w:t>
      </w:r>
      <w:r w:rsidRPr="00184C01">
        <w:rPr>
          <w:sz w:val="16"/>
        </w:rPr>
        <w:t xml:space="preserve">.321 This is possibly because </w:t>
      </w:r>
      <w:r>
        <w:rPr>
          <w:u w:val="single"/>
        </w:rPr>
        <w:t>the tension between resilience and efficiency</w:t>
      </w:r>
      <w:r w:rsidRPr="00184C01">
        <w:rPr>
          <w:sz w:val="16"/>
        </w:rPr>
        <w:t xml:space="preserve">322 </w:t>
      </w:r>
      <w:r>
        <w:rPr>
          <w:u w:val="single"/>
        </w:rPr>
        <w:t>can even exacerbate the problem</w:t>
      </w:r>
      <w:r w:rsidRPr="00184C01">
        <w:rPr>
          <w:sz w:val="16"/>
        </w:rPr>
        <w:t xml:space="preserve">.323 Many triggers could start such a failure cascade, such as the infrastructure damage wrought by a coronal mass ejection,324 an ongoing cyber conflict, or a milder form of some of the risks presented in the rest of the paper. </w:t>
      </w:r>
      <w:proofErr w:type="gramStart"/>
      <w:r w:rsidRPr="00184C01">
        <w:rPr>
          <w:sz w:val="16"/>
        </w:rPr>
        <w:t>Indeed</w:t>
      </w:r>
      <w:proofErr w:type="gramEnd"/>
      <w:r w:rsidRPr="00184C01">
        <w:rPr>
          <w:sz w:val="16"/>
        </w:rPr>
        <w:t xml:space="preserve"> </w:t>
      </w:r>
      <w:r>
        <w:rPr>
          <w:u w:val="single"/>
        </w:rPr>
        <w:t xml:space="preserve">the main risk factor with global systems collapse is as something which may exacerbate some of the other risks in this paper, or as a trigger. But </w:t>
      </w:r>
      <w:proofErr w:type="gramStart"/>
      <w:r>
        <w:rPr>
          <w:u w:val="single"/>
        </w:rPr>
        <w:t>a simple global systems</w:t>
      </w:r>
      <w:proofErr w:type="gramEnd"/>
      <w:r>
        <w:rPr>
          <w:u w:val="single"/>
        </w:rPr>
        <w:t xml:space="preserve"> collapse still poses risks on its own</w:t>
      </w:r>
      <w:r w:rsidRPr="00184C01">
        <w:rPr>
          <w:sz w:val="16"/>
        </w:rPr>
        <w:t xml:space="preserve">. The productivity of modern societies is largely dependent on the careful matching of different types of capital325 (social, technological, natural...) with each other. If this matching is disrupted, </w:t>
      </w:r>
      <w:r w:rsidRPr="00F74AF0">
        <w:rPr>
          <w:highlight w:val="yellow"/>
          <w:u w:val="single"/>
        </w:rPr>
        <w:t>this could trigger a "social collapse" far out of proportion to the initial disruption</w:t>
      </w:r>
      <w:r w:rsidRPr="00184C01">
        <w:rPr>
          <w:sz w:val="16"/>
        </w:rPr>
        <w:t xml:space="preserve">.326 States and institutions have collapsed in the past for seemingly minor systemic reasons.327 And institutional collapses can create knock-on effects, such as the descent of formerly prosperous states to much more impoverished and </w:t>
      </w:r>
      <w:proofErr w:type="spellStart"/>
      <w:r w:rsidRPr="00184C01">
        <w:rPr>
          <w:sz w:val="16"/>
        </w:rPr>
        <w:t>destabilising</w:t>
      </w:r>
      <w:proofErr w:type="spellEnd"/>
      <w:r w:rsidRPr="00184C01">
        <w:rPr>
          <w:sz w:val="16"/>
        </w:rPr>
        <w:t xml:space="preserve"> entities.328 </w:t>
      </w:r>
      <w:r w:rsidRPr="00F74AF0">
        <w:rPr>
          <w:highlight w:val="yellow"/>
          <w:u w:val="single"/>
        </w:rPr>
        <w:t>Such processes could trigger damage on a large scale if they weaken global political and economic systems to such an extent that secondary effects</w:t>
      </w:r>
      <w:r w:rsidRPr="00184C01">
        <w:rPr>
          <w:sz w:val="16"/>
        </w:rPr>
        <w:t xml:space="preserve"> (such as conflict or starvation) </w:t>
      </w:r>
      <w:r w:rsidRPr="00F74AF0">
        <w:rPr>
          <w:highlight w:val="yellow"/>
          <w:u w:val="single"/>
        </w:rPr>
        <w:t>could cause great death and suffering</w:t>
      </w:r>
      <w:r w:rsidRPr="00F74AF0">
        <w:rPr>
          <w:sz w:val="16"/>
          <w:highlight w:val="yellow"/>
        </w:rPr>
        <w:t>.</w:t>
      </w:r>
    </w:p>
    <w:p w14:paraId="050536DE" w14:textId="3416A0D7" w:rsidR="003A7D49" w:rsidRDefault="003A7D49" w:rsidP="00704A1B">
      <w:pPr>
        <w:pStyle w:val="BodyText"/>
        <w:rPr>
          <w:sz w:val="16"/>
        </w:rPr>
      </w:pPr>
    </w:p>
    <w:p w14:paraId="632528CD" w14:textId="0B5B53E3" w:rsidR="003A7D49" w:rsidRPr="00184C01" w:rsidRDefault="003A7D49" w:rsidP="003A7D49">
      <w:pPr>
        <w:pStyle w:val="Heading1"/>
      </w:pPr>
    </w:p>
    <w:p w14:paraId="73FAA79E" w14:textId="77777777" w:rsidR="00704A1B" w:rsidRPr="006D6ACE" w:rsidRDefault="00704A1B" w:rsidP="006D6ACE">
      <w:pPr>
        <w:rPr>
          <w:rFonts w:ascii="Verdana" w:eastAsia="Times New Roman" w:hAnsi="Verdana" w:cs="Times New Roman"/>
          <w:color w:val="000000"/>
          <w:sz w:val="23"/>
          <w:szCs w:val="23"/>
          <w:u w:val="single"/>
        </w:rPr>
      </w:pPr>
    </w:p>
    <w:p w14:paraId="771E124A" w14:textId="77777777" w:rsidR="003317A0" w:rsidRDefault="003317A0" w:rsidP="003317A0">
      <w:pPr>
        <w:pStyle w:val="Heading4"/>
      </w:pPr>
      <w:r>
        <w:t xml:space="preserve">1] </w:t>
      </w:r>
      <w:r w:rsidRPr="00270C6D">
        <w:t>1ar theory</w:t>
      </w:r>
      <w:r>
        <w:t xml:space="preserve"> – </w:t>
      </w:r>
    </w:p>
    <w:p w14:paraId="57B09432" w14:textId="77777777" w:rsidR="003317A0" w:rsidRPr="00D540D0" w:rsidRDefault="003317A0" w:rsidP="003317A0">
      <w:proofErr w:type="gramStart"/>
      <w:r>
        <w:t>Otherwise</w:t>
      </w:r>
      <w:proofErr w:type="gramEnd"/>
      <w:r>
        <w:t xml:space="preserve"> there is no way to check back neg abuse – CI, DD, No RVI </w:t>
      </w:r>
    </w:p>
    <w:p w14:paraId="2C3230FC" w14:textId="77777777" w:rsidR="003317A0" w:rsidRPr="001078CA" w:rsidRDefault="003317A0" w:rsidP="003317A0"/>
    <w:p w14:paraId="1C8DFFD4" w14:textId="77777777" w:rsidR="003317A0" w:rsidRPr="001078CA" w:rsidRDefault="003317A0" w:rsidP="003317A0">
      <w:pPr>
        <w:pStyle w:val="Heading4"/>
        <w:rPr>
          <w:rFonts w:cs="Calibri"/>
        </w:rPr>
      </w:pPr>
      <w:bookmarkStart w:id="12" w:name="_Hlk87704431"/>
      <w:r>
        <w:rPr>
          <w:rFonts w:cs="Calibri"/>
        </w:rPr>
        <w:t xml:space="preserve">2] </w:t>
      </w:r>
      <w:r w:rsidRPr="001078CA">
        <w:rPr>
          <w:rFonts w:cs="Calibri"/>
        </w:rPr>
        <w:t xml:space="preserve">Apocalyptic images challenge dominant power structures to create futures of social justice </w:t>
      </w:r>
    </w:p>
    <w:p w14:paraId="0E9C180C" w14:textId="77777777" w:rsidR="003317A0" w:rsidRPr="001078CA" w:rsidRDefault="003317A0" w:rsidP="003317A0">
      <w:r w:rsidRPr="001078CA">
        <w:t xml:space="preserve">Jessica </w:t>
      </w:r>
      <w:r w:rsidRPr="001078CA">
        <w:rPr>
          <w:rStyle w:val="Style13ptBold"/>
        </w:rPr>
        <w:t>Hurley 17</w:t>
      </w:r>
      <w:r w:rsidRPr="001078CA">
        <w:t>, Assistant Professor in the Humanities at the University of Chicago, “Impossible Futures: Fictions of Risk in the Longue Durée”, Duke University Press, https://read.dukeupress.edu/american-literature/article/89/4/761/132823/Impossible-Futures-Fictions-of-Risk-in-the-Longue</w:t>
      </w:r>
    </w:p>
    <w:bookmarkEnd w:id="12"/>
    <w:p w14:paraId="15534866" w14:textId="77777777" w:rsidR="003317A0" w:rsidRDefault="003317A0" w:rsidP="003317A0">
      <w:pPr>
        <w:rPr>
          <w:sz w:val="12"/>
        </w:rPr>
      </w:pPr>
      <w:r w:rsidRPr="001078CA">
        <w:t xml:space="preserve">If contemporary ecocriticism has a shared premise about environmental </w:t>
      </w:r>
      <w:proofErr w:type="gramStart"/>
      <w:r w:rsidRPr="001078CA">
        <w:t>risk</w:t>
      </w:r>
      <w:proofErr w:type="gramEnd"/>
      <w:r w:rsidRPr="001078CA">
        <w:t xml:space="preserve"> it is that genre is the key to both perceiving and, </w:t>
      </w:r>
      <w:bookmarkStart w:id="13" w:name="_Hlk87704475"/>
      <w:r w:rsidRPr="001078CA">
        <w:t xml:space="preserve">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078CA">
        <w:rPr>
          <w:rStyle w:val="StyleUnderline"/>
        </w:rPr>
        <w:t>Buell offers his suggestion for the appropriate literary mode for life lived within a crisis that is both unceasing and inescapable: new voices, “if wise enough</w:t>
      </w:r>
      <w:proofErr w:type="gramStart"/>
      <w:r w:rsidRPr="001078CA">
        <w:rPr>
          <w:rStyle w:val="StyleUnderline"/>
        </w:rPr>
        <w:t>….will</w:t>
      </w:r>
      <w:proofErr w:type="gramEnd"/>
      <w:r w:rsidRPr="001078CA">
        <w:rPr>
          <w:rStyle w:val="StyleUnderline"/>
        </w:rPr>
        <w:t xml:space="preserve"> abandon apocalypse for a sadder realism that </w:t>
      </w:r>
      <w:r w:rsidRPr="001078CA">
        <w:t xml:space="preserve">looks closely at social and environmental changes in process and </w:t>
      </w:r>
      <w:r w:rsidRPr="001078CA">
        <w:rPr>
          <w:rStyle w:val="StyleUnderline"/>
        </w:rPr>
        <w:t>recognizes crisis as a place where people dwell</w:t>
      </w:r>
      <w:r w:rsidRPr="001078CA">
        <w:t xml:space="preserve">” (202-3). In a world of threat, Buell demands a realism that might help us see risks more clearly and aid our </w:t>
      </w:r>
      <w:proofErr w:type="gramStart"/>
      <w:r w:rsidRPr="001078CA">
        <w:t>survival.</w:t>
      </w:r>
      <w:r w:rsidRPr="001078CA">
        <w:rPr>
          <w:sz w:val="12"/>
        </w:rPr>
        <w:t>¶</w:t>
      </w:r>
      <w:proofErr w:type="gramEnd"/>
      <w:r w:rsidRPr="001078CA">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078CA">
        <w:rPr>
          <w:rStyle w:val="StyleUnderline"/>
        </w:rPr>
        <w:t xml:space="preserve">This essay argues for </w:t>
      </w:r>
      <w:r w:rsidRPr="001078CA">
        <w:rPr>
          <w:rStyle w:val="StyleUnderline"/>
          <w:highlight w:val="green"/>
        </w:rPr>
        <w:t>the continuing importance of apocalyptic narrative forms</w:t>
      </w:r>
      <w:r w:rsidRPr="001078CA">
        <w:rPr>
          <w:rStyle w:val="StyleUnderline"/>
        </w:rPr>
        <w:t xml:space="preserve"> in representations of</w:t>
      </w:r>
      <w:r w:rsidRPr="001078CA">
        <w:t xml:space="preserve"> environmental </w:t>
      </w:r>
      <w:r w:rsidRPr="001078CA">
        <w:rPr>
          <w:rStyle w:val="StyleUnderline"/>
        </w:rPr>
        <w:t xml:space="preserve">risk </w:t>
      </w:r>
      <w:r w:rsidRPr="001078CA">
        <w:rPr>
          <w:rStyle w:val="StyleUnderline"/>
          <w:highlight w:val="green"/>
        </w:rPr>
        <w:t>to disrupt conservative realisms that maintain the status quo</w:t>
      </w:r>
      <w:r w:rsidRPr="001078CA">
        <w:rPr>
          <w:highlight w:val="green"/>
        </w:rPr>
        <w:t>.</w:t>
      </w:r>
      <w:r w:rsidRPr="001078CA">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1078CA">
        <w:rPr>
          <w:rStyle w:val="StyleUnderline"/>
          <w:highlight w:val="green"/>
        </w:rPr>
        <w:t xml:space="preserve">state logics of </w:t>
      </w:r>
      <w:r w:rsidRPr="001078CA">
        <w:rPr>
          <w:rStyle w:val="Emphasis"/>
          <w:highlight w:val="green"/>
        </w:rPr>
        <w:t>implausibility</w:t>
      </w:r>
      <w:r w:rsidRPr="001078CA">
        <w:rPr>
          <w:rStyle w:val="Emphasis"/>
        </w:rPr>
        <w:t xml:space="preserve"> </w:t>
      </w:r>
      <w:r w:rsidRPr="001078CA">
        <w:t xml:space="preserve">that </w:t>
      </w:r>
      <w:r w:rsidRPr="001078CA">
        <w:rPr>
          <w:rStyle w:val="StyleUnderline"/>
          <w:highlight w:val="green"/>
        </w:rPr>
        <w:t xml:space="preserve">have long undergirded </w:t>
      </w:r>
      <w:r w:rsidRPr="001078CA">
        <w:rPr>
          <w:rStyle w:val="StyleUnderline"/>
        </w:rPr>
        <w:t xml:space="preserve">settler colonialism in </w:t>
      </w:r>
      <w:r w:rsidRPr="001078CA">
        <w:rPr>
          <w:rStyle w:val="StyleUnderline"/>
          <w:highlight w:val="green"/>
        </w:rPr>
        <w:t>the United States</w:t>
      </w:r>
      <w:r w:rsidRPr="001078CA">
        <w:rPr>
          <w:highlight w:val="green"/>
        </w:rPr>
        <w:t>.</w:t>
      </w:r>
      <w:r w:rsidRPr="001078CA">
        <w:t xml:space="preserve"> In contrast, Leslie Marmon Silko’s contemporaneous novel Almanac of the Dead (1991) uses its </w:t>
      </w:r>
      <w:r w:rsidRPr="001078CA">
        <w:rPr>
          <w:rStyle w:val="StyleUnderline"/>
          <w:highlight w:val="green"/>
        </w:rPr>
        <w:t>apocalyptic form</w:t>
      </w:r>
      <w:r w:rsidRPr="001078CA">
        <w:t xml:space="preserve"> to </w:t>
      </w:r>
      <w:r w:rsidRPr="001078CA">
        <w:rPr>
          <w:rStyle w:val="StyleUnderline"/>
        </w:rPr>
        <w:t xml:space="preserve">deconstruct the claims to verisimilitude that undergird state realism, </w:t>
      </w:r>
      <w:r w:rsidRPr="001078CA">
        <w:rPr>
          <w:rStyle w:val="StyleUnderline"/>
          <w:highlight w:val="green"/>
        </w:rPr>
        <w:t>transformi</w:t>
      </w:r>
      <w:r w:rsidRPr="001078CA">
        <w:rPr>
          <w:rStyle w:val="StyleUnderline"/>
        </w:rPr>
        <w:t xml:space="preserve">ng </w:t>
      </w:r>
      <w:r w:rsidRPr="001078CA">
        <w:rPr>
          <w:rStyle w:val="StyleUnderline"/>
          <w:highlight w:val="green"/>
        </w:rPr>
        <w:t>nuclear waste into a prophecy of the end of the United States rather than a means for imagining its continuation</w:t>
      </w:r>
      <w:r w:rsidRPr="001078CA">
        <w:rPr>
          <w:rStyle w:val="StyleUnderline"/>
        </w:rPr>
        <w:t>.</w:t>
      </w:r>
      <w:r w:rsidRPr="001078CA">
        <w:t xml:space="preserve"> In Almanac of the Dead, the presence of nuclear waste introjects </w:t>
      </w:r>
      <w:r w:rsidRPr="001078CA">
        <w:rPr>
          <w:rStyle w:val="StyleUnderline"/>
        </w:rPr>
        <w:t xml:space="preserve">a deep-time </w:t>
      </w:r>
      <w:r w:rsidRPr="001078CA">
        <w:rPr>
          <w:rStyle w:val="StyleUnderline"/>
          <w:highlight w:val="green"/>
        </w:rPr>
        <w:t>perspective</w:t>
      </w:r>
      <w:r w:rsidRPr="001078CA">
        <w:rPr>
          <w:rStyle w:val="StyleUnderline"/>
        </w:rPr>
        <w:t xml:space="preserve"> into contemporary America</w:t>
      </w:r>
      <w:r w:rsidRPr="001078CA">
        <w:t xml:space="preserve">, </w:t>
      </w:r>
      <w:r w:rsidRPr="001078CA">
        <w:rPr>
          <w:rStyle w:val="StyleUnderline"/>
          <w:highlight w:val="green"/>
        </w:rPr>
        <w:t>transform</w:t>
      </w:r>
      <w:r w:rsidRPr="001078CA">
        <w:t xml:space="preserve">ing </w:t>
      </w:r>
      <w:r w:rsidRPr="001078CA">
        <w:rPr>
          <w:rStyle w:val="StyleUnderline"/>
        </w:rPr>
        <w:t>the</w:t>
      </w:r>
      <w:r w:rsidRPr="001078CA">
        <w:t xml:space="preserve"> </w:t>
      </w:r>
      <w:r w:rsidRPr="001078CA">
        <w:rPr>
          <w:rStyle w:val="StyleUnderline"/>
          <w:highlight w:val="green"/>
        </w:rPr>
        <w:t xml:space="preserve">present into a </w:t>
      </w:r>
      <w:r w:rsidRPr="001078CA">
        <w:rPr>
          <w:rStyle w:val="Emphasis"/>
          <w:highlight w:val="green"/>
        </w:rPr>
        <w:t>speculative space</w:t>
      </w:r>
      <w:r w:rsidRPr="001078CA">
        <w:rPr>
          <w:rStyle w:val="StyleUnderline"/>
          <w:highlight w:val="green"/>
        </w:rPr>
        <w:t xml:space="preserve"> where</w:t>
      </w:r>
      <w:r w:rsidRPr="001078CA">
        <w:t xml:space="preserve"> environmental </w:t>
      </w:r>
      <w:r w:rsidRPr="001078CA">
        <w:rPr>
          <w:rStyle w:val="StyleUnderline"/>
          <w:highlight w:val="green"/>
        </w:rPr>
        <w:t xml:space="preserve">catastrophe produces not only </w:t>
      </w:r>
      <w:r w:rsidRPr="001078CA">
        <w:rPr>
          <w:rStyle w:val="Emphasis"/>
          <w:highlight w:val="green"/>
        </w:rPr>
        <w:t>unevenly distributed damage</w:t>
      </w:r>
      <w:r w:rsidRPr="001078CA">
        <w:rPr>
          <w:highlight w:val="green"/>
        </w:rPr>
        <w:t xml:space="preserve"> </w:t>
      </w:r>
      <w:r w:rsidRPr="001078CA">
        <w:rPr>
          <w:rStyle w:val="StyleUnderline"/>
          <w:highlight w:val="green"/>
        </w:rPr>
        <w:t>but also revolutionary forms of social justice</w:t>
      </w:r>
      <w:r w:rsidRPr="001078CA">
        <w:rPr>
          <w:rStyle w:val="StyleUnderline"/>
        </w:rPr>
        <w:t xml:space="preserve"> that insist on a truth that probability modeling cannot contain: that </w:t>
      </w:r>
      <w:r w:rsidRPr="001078CA">
        <w:rPr>
          <w:rStyle w:val="StyleUnderline"/>
          <w:highlight w:val="green"/>
        </w:rPr>
        <w:t>the future will be</w:t>
      </w:r>
      <w:r w:rsidRPr="001078CA">
        <w:rPr>
          <w:highlight w:val="green"/>
        </w:rPr>
        <w:t xml:space="preserve"> </w:t>
      </w:r>
      <w:r w:rsidRPr="001078CA">
        <w:rPr>
          <w:rStyle w:val="Emphasis"/>
          <w:highlight w:val="green"/>
        </w:rPr>
        <w:t>unimaginably different</w:t>
      </w:r>
      <w:r w:rsidRPr="001078CA">
        <w:rPr>
          <w:rStyle w:val="StyleUnderline"/>
          <w:highlight w:val="green"/>
        </w:rPr>
        <w:t xml:space="preserve"> from the present</w:t>
      </w:r>
      <w:r w:rsidRPr="001078CA">
        <w:rPr>
          <w:rStyle w:val="StyleUnderline"/>
        </w:rPr>
        <w:t>, while the present, too, might yet be utterly different from the real that we think we know</w:t>
      </w:r>
      <w:r w:rsidRPr="001078CA">
        <w:t>.</w:t>
      </w:r>
      <w:r w:rsidRPr="001078CA">
        <w:rPr>
          <w:sz w:val="12"/>
        </w:rPr>
        <w:t>¶</w:t>
      </w:r>
      <w:r w:rsidRPr="001078CA">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078CA">
        <w:rPr>
          <w:rStyle w:val="StyleUnderline"/>
        </w:rPr>
        <w:t xml:space="preserve">the </w:t>
      </w:r>
      <w:r w:rsidRPr="001078CA">
        <w:rPr>
          <w:rStyle w:val="StyleUnderline"/>
          <w:highlight w:val="green"/>
        </w:rPr>
        <w:t>apocalyptic mode</w:t>
      </w:r>
      <w:r w:rsidRPr="001078CA">
        <w:t xml:space="preserve"> </w:t>
      </w:r>
      <w:r w:rsidRPr="001078CA">
        <w:rPr>
          <w:rStyle w:val="StyleUnderline"/>
        </w:rPr>
        <w:t>in deep time</w:t>
      </w:r>
      <w:r w:rsidRPr="001078CA">
        <w:t xml:space="preserve"> </w:t>
      </w:r>
      <w:r w:rsidRPr="001078CA">
        <w:rPr>
          <w:rStyle w:val="StyleUnderline"/>
          <w:highlight w:val="green"/>
        </w:rPr>
        <w:t>allows narratives</w:t>
      </w:r>
      <w:r w:rsidRPr="001078CA">
        <w:rPr>
          <w:rStyle w:val="StyleUnderline"/>
        </w:rPr>
        <w:t xml:space="preserve"> of</w:t>
      </w:r>
      <w:r w:rsidRPr="001078CA">
        <w:t xml:space="preserve"> environmental </w:t>
      </w:r>
      <w:r w:rsidRPr="001078CA">
        <w:rPr>
          <w:rStyle w:val="StyleUnderline"/>
        </w:rPr>
        <w:t xml:space="preserve">harm and danger </w:t>
      </w:r>
      <w:r w:rsidRPr="001078CA">
        <w:rPr>
          <w:rStyle w:val="StyleUnderline"/>
          <w:highlight w:val="green"/>
        </w:rPr>
        <w:t xml:space="preserve">to move beyond the </w:t>
      </w:r>
      <w:r w:rsidRPr="001078CA">
        <w:rPr>
          <w:rStyle w:val="StyleUnderline"/>
        </w:rPr>
        <w:t xml:space="preserve">paranoid </w:t>
      </w:r>
      <w:r w:rsidRPr="001078CA">
        <w:rPr>
          <w:rStyle w:val="StyleUnderline"/>
          <w:highlight w:val="green"/>
        </w:rPr>
        <w:t>logic of risk</w:t>
      </w:r>
      <w:r w:rsidRPr="001078CA">
        <w:rPr>
          <w:rStyle w:val="StyleUnderline"/>
        </w:rPr>
        <w:t>. In the world of deep time</w:t>
      </w:r>
      <w:r w:rsidRPr="001078CA">
        <w:t xml:space="preserve">, all that might come to pass will come to pass, sooner or later. </w:t>
      </w:r>
      <w:r w:rsidRPr="001078CA">
        <w:rPr>
          <w:rStyle w:val="StyleUnderline"/>
        </w:rPr>
        <w:t>The endless maybes of risk become certainties. Th</w:t>
      </w:r>
      <w:r w:rsidRPr="001078CA">
        <w:rPr>
          <w:rStyle w:val="StyleUnderline"/>
          <w:highlight w:val="green"/>
        </w:rPr>
        <w:t>e impossibilities of our own deaths and the deaths of everything else will come.</w:t>
      </w:r>
      <w:r w:rsidRPr="001078CA">
        <w:rPr>
          <w:highlight w:val="green"/>
        </w:rPr>
        <w:t xml:space="preserve"> </w:t>
      </w:r>
      <w:r w:rsidRPr="001078CA">
        <w:rPr>
          <w:rStyle w:val="StyleUnderline"/>
          <w:highlight w:val="green"/>
        </w:rPr>
        <w:t>But so too will other impossibilities</w:t>
      </w:r>
      <w:r w:rsidRPr="001078CA">
        <w:t xml:space="preserve">: talking macaws and alien visitors; </w:t>
      </w:r>
      <w:r w:rsidRPr="001078CA">
        <w:rPr>
          <w:rStyle w:val="StyleUnderline"/>
        </w:rPr>
        <w:t xml:space="preserve">the end of the colonial occupation of North America, perhaps, or </w:t>
      </w:r>
      <w:r w:rsidRPr="001078CA">
        <w:rPr>
          <w:rStyle w:val="StyleUnderline"/>
          <w:highlight w:val="green"/>
        </w:rPr>
        <w:t>a</w:t>
      </w:r>
      <w:r w:rsidRPr="001078CA">
        <w:rPr>
          <w:rStyle w:val="StyleUnderline"/>
        </w:rPr>
        <w:t xml:space="preserve"> </w:t>
      </w:r>
      <w:r w:rsidRPr="001078CA">
        <w:rPr>
          <w:rStyle w:val="Emphasis"/>
        </w:rPr>
        <w:t xml:space="preserve">sudden </w:t>
      </w:r>
      <w:r w:rsidRPr="001078CA">
        <w:rPr>
          <w:rStyle w:val="Emphasis"/>
          <w:highlight w:val="green"/>
        </w:rPr>
        <w:t>human determination</w:t>
      </w:r>
      <w:r w:rsidRPr="001078CA">
        <w:rPr>
          <w:rStyle w:val="StyleUnderline"/>
          <w:highlight w:val="green"/>
        </w:rPr>
        <w:t xml:space="preserve"> to let the world live</w:t>
      </w:r>
      <w:r w:rsidRPr="001078CA">
        <w:t xml:space="preserve">. The end of capitalism may yet become more thinkable than the end of the world. Just wait long enough. Stranger things will </w:t>
      </w:r>
      <w:proofErr w:type="gramStart"/>
      <w:r w:rsidRPr="001078CA">
        <w:t>happen.</w:t>
      </w:r>
      <w:r w:rsidRPr="001078CA">
        <w:rPr>
          <w:sz w:val="12"/>
        </w:rPr>
        <w:t>¶</w:t>
      </w:r>
      <w:proofErr w:type="gramEnd"/>
      <w:r w:rsidRPr="001078CA">
        <w:rPr>
          <w:sz w:val="12"/>
        </w:rPr>
        <w:t xml:space="preserve"> </w:t>
      </w:r>
    </w:p>
    <w:p w14:paraId="3F41E1ED" w14:textId="77777777" w:rsidR="00BF598F" w:rsidRPr="006D6ACE" w:rsidRDefault="00BF598F" w:rsidP="00060970">
      <w:pPr>
        <w:pStyle w:val="NormalWeb"/>
        <w:ind w:left="567" w:hanging="567"/>
      </w:pPr>
    </w:p>
    <w:bookmarkEnd w:id="13"/>
    <w:p w14:paraId="37F1CD86" w14:textId="77777777" w:rsidR="00BF598F" w:rsidRDefault="00BF598F" w:rsidP="00060970">
      <w:pPr>
        <w:pStyle w:val="NormalWeb"/>
        <w:ind w:left="567" w:hanging="567"/>
      </w:pPr>
    </w:p>
    <w:p w14:paraId="3D3C0E15" w14:textId="77777777" w:rsidR="00060970" w:rsidRPr="00A854FD" w:rsidRDefault="00060970" w:rsidP="006D6ACE">
      <w:pPr>
        <w:rPr>
          <w:rFonts w:ascii="Verdana" w:eastAsia="Times New Roman" w:hAnsi="Verdana" w:cs="Times New Roman"/>
          <w:color w:val="000000"/>
          <w:sz w:val="23"/>
          <w:szCs w:val="23"/>
        </w:rPr>
      </w:pPr>
    </w:p>
    <w:p w14:paraId="4A8963B7" w14:textId="77777777" w:rsidR="006D6ACE" w:rsidRPr="006D6ACE" w:rsidRDefault="006D6ACE" w:rsidP="006D6ACE"/>
    <w:sectPr w:rsidR="006D6ACE" w:rsidRPr="006D6A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D1081"/>
    <w:multiLevelType w:val="hybridMultilevel"/>
    <w:tmpl w:val="2848C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5C2674"/>
    <w:multiLevelType w:val="hybridMultilevel"/>
    <w:tmpl w:val="9B883D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D53911"/>
    <w:multiLevelType w:val="hybridMultilevel"/>
    <w:tmpl w:val="BF18AF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77142"/>
    <w:multiLevelType w:val="hybridMultilevel"/>
    <w:tmpl w:val="6E289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5B3AF7"/>
    <w:multiLevelType w:val="hybridMultilevel"/>
    <w:tmpl w:val="FF8AEF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35426040336"/>
    <w:docVar w:name="VerbatimVersion" w:val="5.1"/>
  </w:docVars>
  <w:rsids>
    <w:rsidRoot w:val="00A363A9"/>
    <w:rsid w:val="000139A3"/>
    <w:rsid w:val="00036140"/>
    <w:rsid w:val="00054907"/>
    <w:rsid w:val="00060970"/>
    <w:rsid w:val="00100833"/>
    <w:rsid w:val="00104529"/>
    <w:rsid w:val="00105942"/>
    <w:rsid w:val="00107396"/>
    <w:rsid w:val="001177FB"/>
    <w:rsid w:val="00123ED6"/>
    <w:rsid w:val="00126ACF"/>
    <w:rsid w:val="00144A4C"/>
    <w:rsid w:val="001631E3"/>
    <w:rsid w:val="00176AB0"/>
    <w:rsid w:val="00177B7D"/>
    <w:rsid w:val="0018322D"/>
    <w:rsid w:val="00186C3A"/>
    <w:rsid w:val="001B5776"/>
    <w:rsid w:val="001D1EBD"/>
    <w:rsid w:val="001E527A"/>
    <w:rsid w:val="001F78CE"/>
    <w:rsid w:val="0022378E"/>
    <w:rsid w:val="00251FC7"/>
    <w:rsid w:val="00272998"/>
    <w:rsid w:val="00275E5F"/>
    <w:rsid w:val="002855A7"/>
    <w:rsid w:val="002A0153"/>
    <w:rsid w:val="002B146A"/>
    <w:rsid w:val="002B5E17"/>
    <w:rsid w:val="00315690"/>
    <w:rsid w:val="00316B75"/>
    <w:rsid w:val="003212B8"/>
    <w:rsid w:val="00323F06"/>
    <w:rsid w:val="00325646"/>
    <w:rsid w:val="003317A0"/>
    <w:rsid w:val="003460F2"/>
    <w:rsid w:val="00357FE7"/>
    <w:rsid w:val="00375026"/>
    <w:rsid w:val="0038158C"/>
    <w:rsid w:val="003902BA"/>
    <w:rsid w:val="003A09E2"/>
    <w:rsid w:val="003A6EEC"/>
    <w:rsid w:val="003A7D49"/>
    <w:rsid w:val="003B0505"/>
    <w:rsid w:val="004016A5"/>
    <w:rsid w:val="00407037"/>
    <w:rsid w:val="00413B51"/>
    <w:rsid w:val="00414694"/>
    <w:rsid w:val="00416A0A"/>
    <w:rsid w:val="00432322"/>
    <w:rsid w:val="004419BE"/>
    <w:rsid w:val="004605D6"/>
    <w:rsid w:val="00487724"/>
    <w:rsid w:val="004C60E8"/>
    <w:rsid w:val="004D3A77"/>
    <w:rsid w:val="004E223A"/>
    <w:rsid w:val="004E3579"/>
    <w:rsid w:val="004E728B"/>
    <w:rsid w:val="004F39E0"/>
    <w:rsid w:val="005241CC"/>
    <w:rsid w:val="00537BD5"/>
    <w:rsid w:val="005466C3"/>
    <w:rsid w:val="0057268A"/>
    <w:rsid w:val="00583D20"/>
    <w:rsid w:val="0058496A"/>
    <w:rsid w:val="005D061E"/>
    <w:rsid w:val="005D2912"/>
    <w:rsid w:val="006065BD"/>
    <w:rsid w:val="006253C7"/>
    <w:rsid w:val="00645FA9"/>
    <w:rsid w:val="00647866"/>
    <w:rsid w:val="00665003"/>
    <w:rsid w:val="006A2AD0"/>
    <w:rsid w:val="006B223A"/>
    <w:rsid w:val="006C2375"/>
    <w:rsid w:val="006D4ECC"/>
    <w:rsid w:val="006D537B"/>
    <w:rsid w:val="006D6ACE"/>
    <w:rsid w:val="006E29DF"/>
    <w:rsid w:val="00704A1B"/>
    <w:rsid w:val="00716E6B"/>
    <w:rsid w:val="00722258"/>
    <w:rsid w:val="007243E5"/>
    <w:rsid w:val="00736C58"/>
    <w:rsid w:val="00737F82"/>
    <w:rsid w:val="00766EA0"/>
    <w:rsid w:val="007A2226"/>
    <w:rsid w:val="007B02C2"/>
    <w:rsid w:val="007B78C4"/>
    <w:rsid w:val="007D4ABF"/>
    <w:rsid w:val="007E44D5"/>
    <w:rsid w:val="007F5B66"/>
    <w:rsid w:val="008038FE"/>
    <w:rsid w:val="00823A1C"/>
    <w:rsid w:val="00833BDC"/>
    <w:rsid w:val="00840713"/>
    <w:rsid w:val="00843260"/>
    <w:rsid w:val="00845B9D"/>
    <w:rsid w:val="00860984"/>
    <w:rsid w:val="008A31DD"/>
    <w:rsid w:val="008B3ECB"/>
    <w:rsid w:val="008B4E85"/>
    <w:rsid w:val="008C1B2E"/>
    <w:rsid w:val="009145A9"/>
    <w:rsid w:val="009153C5"/>
    <w:rsid w:val="0091627E"/>
    <w:rsid w:val="0094447F"/>
    <w:rsid w:val="0097032B"/>
    <w:rsid w:val="009D2EAD"/>
    <w:rsid w:val="009D54B2"/>
    <w:rsid w:val="009E1922"/>
    <w:rsid w:val="009F7ED2"/>
    <w:rsid w:val="00A15064"/>
    <w:rsid w:val="00A363A9"/>
    <w:rsid w:val="00A438BD"/>
    <w:rsid w:val="00A93661"/>
    <w:rsid w:val="00A95652"/>
    <w:rsid w:val="00AC0AB8"/>
    <w:rsid w:val="00AC748F"/>
    <w:rsid w:val="00B33C6D"/>
    <w:rsid w:val="00B410E7"/>
    <w:rsid w:val="00B42B53"/>
    <w:rsid w:val="00B4508F"/>
    <w:rsid w:val="00B55AD5"/>
    <w:rsid w:val="00B635CD"/>
    <w:rsid w:val="00B8057C"/>
    <w:rsid w:val="00BD6238"/>
    <w:rsid w:val="00BF593B"/>
    <w:rsid w:val="00BF598F"/>
    <w:rsid w:val="00BF773A"/>
    <w:rsid w:val="00BF7E81"/>
    <w:rsid w:val="00C13773"/>
    <w:rsid w:val="00C17CC8"/>
    <w:rsid w:val="00C71DA0"/>
    <w:rsid w:val="00C83417"/>
    <w:rsid w:val="00C9604F"/>
    <w:rsid w:val="00CA19AA"/>
    <w:rsid w:val="00CA7BEC"/>
    <w:rsid w:val="00CB2094"/>
    <w:rsid w:val="00CC5298"/>
    <w:rsid w:val="00CD736E"/>
    <w:rsid w:val="00CD798D"/>
    <w:rsid w:val="00CE161E"/>
    <w:rsid w:val="00CF59A8"/>
    <w:rsid w:val="00D118CE"/>
    <w:rsid w:val="00D30CA3"/>
    <w:rsid w:val="00D325A9"/>
    <w:rsid w:val="00D36A8A"/>
    <w:rsid w:val="00D419C8"/>
    <w:rsid w:val="00D61409"/>
    <w:rsid w:val="00D6691E"/>
    <w:rsid w:val="00D71170"/>
    <w:rsid w:val="00DA1C92"/>
    <w:rsid w:val="00DA25D4"/>
    <w:rsid w:val="00DA6538"/>
    <w:rsid w:val="00E15E75"/>
    <w:rsid w:val="00E202FC"/>
    <w:rsid w:val="00E26904"/>
    <w:rsid w:val="00E45DB8"/>
    <w:rsid w:val="00E5262C"/>
    <w:rsid w:val="00E7653E"/>
    <w:rsid w:val="00E81FE4"/>
    <w:rsid w:val="00EC7DC4"/>
    <w:rsid w:val="00ED30CF"/>
    <w:rsid w:val="00EF6FB9"/>
    <w:rsid w:val="00EF7FBB"/>
    <w:rsid w:val="00F176EF"/>
    <w:rsid w:val="00F41126"/>
    <w:rsid w:val="00F45E10"/>
    <w:rsid w:val="00F6364A"/>
    <w:rsid w:val="00F900DE"/>
    <w:rsid w:val="00F9113A"/>
    <w:rsid w:val="00FC729C"/>
    <w:rsid w:val="00FE2546"/>
    <w:rsid w:val="00FE4431"/>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AEA38"/>
  <w15:chartTrackingRefBased/>
  <w15:docId w15:val="{9EB4BA03-308F-4AAB-86B1-D9F7E2BF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2094"/>
    <w:rPr>
      <w:rFonts w:ascii="Calibri" w:hAnsi="Calibri"/>
    </w:rPr>
  </w:style>
  <w:style w:type="paragraph" w:styleId="Heading1">
    <w:name w:val="heading 1"/>
    <w:aliases w:val="Pocket"/>
    <w:basedOn w:val="Normal"/>
    <w:next w:val="Normal"/>
    <w:link w:val="Heading1Char"/>
    <w:qFormat/>
    <w:rsid w:val="00CB20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20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20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Debate Text,Read stuff,Heading 21"/>
    <w:basedOn w:val="Normal"/>
    <w:next w:val="Normal"/>
    <w:link w:val="Heading4Char"/>
    <w:uiPriority w:val="3"/>
    <w:unhideWhenUsed/>
    <w:qFormat/>
    <w:rsid w:val="00CB20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B20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094"/>
  </w:style>
  <w:style w:type="character" w:customStyle="1" w:styleId="Heading1Char">
    <w:name w:val="Heading 1 Char"/>
    <w:aliases w:val="Pocket Char"/>
    <w:basedOn w:val="DefaultParagraphFont"/>
    <w:link w:val="Heading1"/>
    <w:rsid w:val="00CB20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209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B20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CB209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CB20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209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CB2094"/>
    <w:rPr>
      <w:b w:val="0"/>
      <w:sz w:val="22"/>
      <w:u w:val="single"/>
    </w:rPr>
  </w:style>
  <w:style w:type="character" w:styleId="Hyperlink">
    <w:name w:val="Hyperlink"/>
    <w:basedOn w:val="DefaultParagraphFont"/>
    <w:uiPriority w:val="99"/>
    <w:unhideWhenUsed/>
    <w:rsid w:val="00CB2094"/>
    <w:rPr>
      <w:color w:val="auto"/>
      <w:u w:val="none"/>
    </w:rPr>
  </w:style>
  <w:style w:type="character" w:styleId="FollowedHyperlink">
    <w:name w:val="FollowedHyperlink"/>
    <w:basedOn w:val="DefaultParagraphFont"/>
    <w:uiPriority w:val="99"/>
    <w:semiHidden/>
    <w:unhideWhenUsed/>
    <w:rsid w:val="00CB2094"/>
    <w:rPr>
      <w:color w:val="auto"/>
      <w:u w:val="none"/>
    </w:rPr>
  </w:style>
  <w:style w:type="paragraph" w:styleId="ListParagraph">
    <w:name w:val="List Paragraph"/>
    <w:basedOn w:val="Normal"/>
    <w:uiPriority w:val="99"/>
    <w:qFormat/>
    <w:rsid w:val="00A363A9"/>
    <w:pPr>
      <w:ind w:left="720"/>
      <w:contextualSpacing/>
    </w:pPr>
  </w:style>
  <w:style w:type="paragraph" w:styleId="NormalWeb">
    <w:name w:val="Normal (Web)"/>
    <w:basedOn w:val="Normal"/>
    <w:uiPriority w:val="99"/>
    <w:unhideWhenUsed/>
    <w:rsid w:val="0006097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F598F"/>
    <w:rPr>
      <w:color w:val="605E5C"/>
      <w:shd w:val="clear" w:color="auto" w:fill="E1DFDD"/>
    </w:rPr>
  </w:style>
  <w:style w:type="paragraph" w:styleId="BodyText">
    <w:name w:val="Body Text"/>
    <w:basedOn w:val="Normal"/>
    <w:link w:val="BodyTextChar"/>
    <w:rsid w:val="00704A1B"/>
    <w:pPr>
      <w:spacing w:after="140" w:line="276" w:lineRule="auto"/>
    </w:pPr>
    <w:rPr>
      <w:rFonts w:eastAsia="Calibri" w:cs="Times New Roman"/>
      <w:szCs w:val="24"/>
    </w:rPr>
  </w:style>
  <w:style w:type="character" w:customStyle="1" w:styleId="BodyTextChar">
    <w:name w:val="Body Text Char"/>
    <w:basedOn w:val="DefaultParagraphFont"/>
    <w:link w:val="BodyText"/>
    <w:rsid w:val="00704A1B"/>
    <w:rPr>
      <w:rFonts w:ascii="Calibri" w:eastAsia="Calibri" w:hAnsi="Calibri" w:cs="Times New Roman"/>
      <w:szCs w:val="24"/>
    </w:rPr>
  </w:style>
  <w:style w:type="character" w:styleId="Strong">
    <w:name w:val="Strong"/>
    <w:basedOn w:val="DefaultParagraphFont"/>
    <w:uiPriority w:val="22"/>
    <w:qFormat/>
    <w:rsid w:val="00E7653E"/>
    <w:rPr>
      <w:b/>
      <w:bCs/>
    </w:rPr>
  </w:style>
  <w:style w:type="character" w:customStyle="1" w:styleId="underline">
    <w:name w:val="underline"/>
    <w:basedOn w:val="DefaultParagraphFont"/>
    <w:rsid w:val="00E7653E"/>
  </w:style>
  <w:style w:type="paragraph" w:customStyle="1" w:styleId="textbold">
    <w:name w:val="text bold"/>
    <w:basedOn w:val="Normal"/>
    <w:link w:val="Emphasis"/>
    <w:uiPriority w:val="7"/>
    <w:qFormat/>
    <w:rsid w:val="00E45DB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CB209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0757">
      <w:bodyDiv w:val="1"/>
      <w:marLeft w:val="0"/>
      <w:marRight w:val="0"/>
      <w:marTop w:val="0"/>
      <w:marBottom w:val="0"/>
      <w:divBdr>
        <w:top w:val="none" w:sz="0" w:space="0" w:color="auto"/>
        <w:left w:val="none" w:sz="0" w:space="0" w:color="auto"/>
        <w:bottom w:val="none" w:sz="0" w:space="0" w:color="auto"/>
        <w:right w:val="none" w:sz="0" w:space="0" w:color="auto"/>
      </w:divBdr>
    </w:div>
    <w:div w:id="180054865">
      <w:bodyDiv w:val="1"/>
      <w:marLeft w:val="0"/>
      <w:marRight w:val="0"/>
      <w:marTop w:val="0"/>
      <w:marBottom w:val="0"/>
      <w:divBdr>
        <w:top w:val="none" w:sz="0" w:space="0" w:color="auto"/>
        <w:left w:val="none" w:sz="0" w:space="0" w:color="auto"/>
        <w:bottom w:val="none" w:sz="0" w:space="0" w:color="auto"/>
        <w:right w:val="none" w:sz="0" w:space="0" w:color="auto"/>
      </w:divBdr>
    </w:div>
    <w:div w:id="232084970">
      <w:bodyDiv w:val="1"/>
      <w:marLeft w:val="0"/>
      <w:marRight w:val="0"/>
      <w:marTop w:val="0"/>
      <w:marBottom w:val="0"/>
      <w:divBdr>
        <w:top w:val="none" w:sz="0" w:space="0" w:color="auto"/>
        <w:left w:val="none" w:sz="0" w:space="0" w:color="auto"/>
        <w:bottom w:val="none" w:sz="0" w:space="0" w:color="auto"/>
        <w:right w:val="none" w:sz="0" w:space="0" w:color="auto"/>
      </w:divBdr>
    </w:div>
    <w:div w:id="278530034">
      <w:bodyDiv w:val="1"/>
      <w:marLeft w:val="0"/>
      <w:marRight w:val="0"/>
      <w:marTop w:val="0"/>
      <w:marBottom w:val="0"/>
      <w:divBdr>
        <w:top w:val="none" w:sz="0" w:space="0" w:color="auto"/>
        <w:left w:val="none" w:sz="0" w:space="0" w:color="auto"/>
        <w:bottom w:val="none" w:sz="0" w:space="0" w:color="auto"/>
        <w:right w:val="none" w:sz="0" w:space="0" w:color="auto"/>
      </w:divBdr>
    </w:div>
    <w:div w:id="337923259">
      <w:bodyDiv w:val="1"/>
      <w:marLeft w:val="0"/>
      <w:marRight w:val="0"/>
      <w:marTop w:val="0"/>
      <w:marBottom w:val="0"/>
      <w:divBdr>
        <w:top w:val="none" w:sz="0" w:space="0" w:color="auto"/>
        <w:left w:val="none" w:sz="0" w:space="0" w:color="auto"/>
        <w:bottom w:val="none" w:sz="0" w:space="0" w:color="auto"/>
        <w:right w:val="none" w:sz="0" w:space="0" w:color="auto"/>
      </w:divBdr>
    </w:div>
    <w:div w:id="479267623">
      <w:bodyDiv w:val="1"/>
      <w:marLeft w:val="0"/>
      <w:marRight w:val="0"/>
      <w:marTop w:val="0"/>
      <w:marBottom w:val="0"/>
      <w:divBdr>
        <w:top w:val="none" w:sz="0" w:space="0" w:color="auto"/>
        <w:left w:val="none" w:sz="0" w:space="0" w:color="auto"/>
        <w:bottom w:val="none" w:sz="0" w:space="0" w:color="auto"/>
        <w:right w:val="none" w:sz="0" w:space="0" w:color="auto"/>
      </w:divBdr>
    </w:div>
    <w:div w:id="595866102">
      <w:bodyDiv w:val="1"/>
      <w:marLeft w:val="0"/>
      <w:marRight w:val="0"/>
      <w:marTop w:val="0"/>
      <w:marBottom w:val="0"/>
      <w:divBdr>
        <w:top w:val="none" w:sz="0" w:space="0" w:color="auto"/>
        <w:left w:val="none" w:sz="0" w:space="0" w:color="auto"/>
        <w:bottom w:val="none" w:sz="0" w:space="0" w:color="auto"/>
        <w:right w:val="none" w:sz="0" w:space="0" w:color="auto"/>
      </w:divBdr>
      <w:divsChild>
        <w:div w:id="1154026720">
          <w:marLeft w:val="0"/>
          <w:marRight w:val="0"/>
          <w:marTop w:val="0"/>
          <w:marBottom w:val="0"/>
          <w:divBdr>
            <w:top w:val="none" w:sz="0" w:space="0" w:color="auto"/>
            <w:left w:val="none" w:sz="0" w:space="0" w:color="auto"/>
            <w:bottom w:val="none" w:sz="0" w:space="0" w:color="auto"/>
            <w:right w:val="none" w:sz="0" w:space="0" w:color="auto"/>
          </w:divBdr>
        </w:div>
        <w:div w:id="2132505447">
          <w:marLeft w:val="0"/>
          <w:marRight w:val="0"/>
          <w:marTop w:val="0"/>
          <w:marBottom w:val="0"/>
          <w:divBdr>
            <w:top w:val="none" w:sz="0" w:space="0" w:color="auto"/>
            <w:left w:val="none" w:sz="0" w:space="0" w:color="auto"/>
            <w:bottom w:val="none" w:sz="0" w:space="0" w:color="auto"/>
            <w:right w:val="none" w:sz="0" w:space="0" w:color="auto"/>
          </w:divBdr>
        </w:div>
        <w:div w:id="1909683360">
          <w:marLeft w:val="0"/>
          <w:marRight w:val="0"/>
          <w:marTop w:val="0"/>
          <w:marBottom w:val="0"/>
          <w:divBdr>
            <w:top w:val="none" w:sz="0" w:space="0" w:color="auto"/>
            <w:left w:val="none" w:sz="0" w:space="0" w:color="auto"/>
            <w:bottom w:val="none" w:sz="0" w:space="0" w:color="auto"/>
            <w:right w:val="none" w:sz="0" w:space="0" w:color="auto"/>
          </w:divBdr>
        </w:div>
        <w:div w:id="1363281916">
          <w:marLeft w:val="0"/>
          <w:marRight w:val="0"/>
          <w:marTop w:val="0"/>
          <w:marBottom w:val="0"/>
          <w:divBdr>
            <w:top w:val="none" w:sz="0" w:space="0" w:color="auto"/>
            <w:left w:val="none" w:sz="0" w:space="0" w:color="auto"/>
            <w:bottom w:val="none" w:sz="0" w:space="0" w:color="auto"/>
            <w:right w:val="none" w:sz="0" w:space="0" w:color="auto"/>
          </w:divBdr>
        </w:div>
        <w:div w:id="1188717398">
          <w:marLeft w:val="0"/>
          <w:marRight w:val="0"/>
          <w:marTop w:val="0"/>
          <w:marBottom w:val="0"/>
          <w:divBdr>
            <w:top w:val="none" w:sz="0" w:space="0" w:color="auto"/>
            <w:left w:val="none" w:sz="0" w:space="0" w:color="auto"/>
            <w:bottom w:val="none" w:sz="0" w:space="0" w:color="auto"/>
            <w:right w:val="none" w:sz="0" w:space="0" w:color="auto"/>
          </w:divBdr>
        </w:div>
        <w:div w:id="1869684820">
          <w:marLeft w:val="0"/>
          <w:marRight w:val="0"/>
          <w:marTop w:val="0"/>
          <w:marBottom w:val="0"/>
          <w:divBdr>
            <w:top w:val="none" w:sz="0" w:space="0" w:color="auto"/>
            <w:left w:val="none" w:sz="0" w:space="0" w:color="auto"/>
            <w:bottom w:val="none" w:sz="0" w:space="0" w:color="auto"/>
            <w:right w:val="none" w:sz="0" w:space="0" w:color="auto"/>
          </w:divBdr>
        </w:div>
        <w:div w:id="1049450721">
          <w:marLeft w:val="0"/>
          <w:marRight w:val="0"/>
          <w:marTop w:val="0"/>
          <w:marBottom w:val="0"/>
          <w:divBdr>
            <w:top w:val="none" w:sz="0" w:space="0" w:color="auto"/>
            <w:left w:val="none" w:sz="0" w:space="0" w:color="auto"/>
            <w:bottom w:val="none" w:sz="0" w:space="0" w:color="auto"/>
            <w:right w:val="none" w:sz="0" w:space="0" w:color="auto"/>
          </w:divBdr>
        </w:div>
        <w:div w:id="1088043528">
          <w:marLeft w:val="0"/>
          <w:marRight w:val="0"/>
          <w:marTop w:val="0"/>
          <w:marBottom w:val="0"/>
          <w:divBdr>
            <w:top w:val="none" w:sz="0" w:space="0" w:color="auto"/>
            <w:left w:val="none" w:sz="0" w:space="0" w:color="auto"/>
            <w:bottom w:val="none" w:sz="0" w:space="0" w:color="auto"/>
            <w:right w:val="none" w:sz="0" w:space="0" w:color="auto"/>
          </w:divBdr>
        </w:div>
        <w:div w:id="1587348151">
          <w:marLeft w:val="0"/>
          <w:marRight w:val="0"/>
          <w:marTop w:val="0"/>
          <w:marBottom w:val="0"/>
          <w:divBdr>
            <w:top w:val="none" w:sz="0" w:space="0" w:color="auto"/>
            <w:left w:val="none" w:sz="0" w:space="0" w:color="auto"/>
            <w:bottom w:val="none" w:sz="0" w:space="0" w:color="auto"/>
            <w:right w:val="none" w:sz="0" w:space="0" w:color="auto"/>
          </w:divBdr>
        </w:div>
      </w:divsChild>
    </w:div>
    <w:div w:id="831524171">
      <w:bodyDiv w:val="1"/>
      <w:marLeft w:val="0"/>
      <w:marRight w:val="0"/>
      <w:marTop w:val="0"/>
      <w:marBottom w:val="0"/>
      <w:divBdr>
        <w:top w:val="none" w:sz="0" w:space="0" w:color="auto"/>
        <w:left w:val="none" w:sz="0" w:space="0" w:color="auto"/>
        <w:bottom w:val="none" w:sz="0" w:space="0" w:color="auto"/>
        <w:right w:val="none" w:sz="0" w:space="0" w:color="auto"/>
      </w:divBdr>
      <w:divsChild>
        <w:div w:id="167410494">
          <w:blockQuote w:val="1"/>
          <w:marLeft w:val="-780"/>
          <w:marRight w:val="360"/>
          <w:marTop w:val="480"/>
          <w:marBottom w:val="360"/>
          <w:divBdr>
            <w:top w:val="single" w:sz="12" w:space="12" w:color="333333"/>
            <w:left w:val="none" w:sz="0" w:space="0" w:color="auto"/>
            <w:bottom w:val="single" w:sz="12" w:space="12" w:color="333333"/>
            <w:right w:val="none" w:sz="0" w:space="0" w:color="auto"/>
          </w:divBdr>
        </w:div>
      </w:divsChild>
    </w:div>
    <w:div w:id="862400847">
      <w:bodyDiv w:val="1"/>
      <w:marLeft w:val="0"/>
      <w:marRight w:val="0"/>
      <w:marTop w:val="0"/>
      <w:marBottom w:val="0"/>
      <w:divBdr>
        <w:top w:val="none" w:sz="0" w:space="0" w:color="auto"/>
        <w:left w:val="none" w:sz="0" w:space="0" w:color="auto"/>
        <w:bottom w:val="none" w:sz="0" w:space="0" w:color="auto"/>
        <w:right w:val="none" w:sz="0" w:space="0" w:color="auto"/>
      </w:divBdr>
    </w:div>
    <w:div w:id="879827524">
      <w:bodyDiv w:val="1"/>
      <w:marLeft w:val="0"/>
      <w:marRight w:val="0"/>
      <w:marTop w:val="0"/>
      <w:marBottom w:val="0"/>
      <w:divBdr>
        <w:top w:val="none" w:sz="0" w:space="0" w:color="auto"/>
        <w:left w:val="none" w:sz="0" w:space="0" w:color="auto"/>
        <w:bottom w:val="none" w:sz="0" w:space="0" w:color="auto"/>
        <w:right w:val="none" w:sz="0" w:space="0" w:color="auto"/>
      </w:divBdr>
    </w:div>
    <w:div w:id="1051030171">
      <w:bodyDiv w:val="1"/>
      <w:marLeft w:val="0"/>
      <w:marRight w:val="0"/>
      <w:marTop w:val="0"/>
      <w:marBottom w:val="0"/>
      <w:divBdr>
        <w:top w:val="none" w:sz="0" w:space="0" w:color="auto"/>
        <w:left w:val="none" w:sz="0" w:space="0" w:color="auto"/>
        <w:bottom w:val="none" w:sz="0" w:space="0" w:color="auto"/>
        <w:right w:val="none" w:sz="0" w:space="0" w:color="auto"/>
      </w:divBdr>
    </w:div>
    <w:div w:id="1090658972">
      <w:bodyDiv w:val="1"/>
      <w:marLeft w:val="0"/>
      <w:marRight w:val="0"/>
      <w:marTop w:val="0"/>
      <w:marBottom w:val="0"/>
      <w:divBdr>
        <w:top w:val="none" w:sz="0" w:space="0" w:color="auto"/>
        <w:left w:val="none" w:sz="0" w:space="0" w:color="auto"/>
        <w:bottom w:val="none" w:sz="0" w:space="0" w:color="auto"/>
        <w:right w:val="none" w:sz="0" w:space="0" w:color="auto"/>
      </w:divBdr>
    </w:div>
    <w:div w:id="1227716651">
      <w:bodyDiv w:val="1"/>
      <w:marLeft w:val="0"/>
      <w:marRight w:val="0"/>
      <w:marTop w:val="0"/>
      <w:marBottom w:val="0"/>
      <w:divBdr>
        <w:top w:val="none" w:sz="0" w:space="0" w:color="auto"/>
        <w:left w:val="none" w:sz="0" w:space="0" w:color="auto"/>
        <w:bottom w:val="none" w:sz="0" w:space="0" w:color="auto"/>
        <w:right w:val="none" w:sz="0" w:space="0" w:color="auto"/>
      </w:divBdr>
    </w:div>
    <w:div w:id="1440874800">
      <w:bodyDiv w:val="1"/>
      <w:marLeft w:val="0"/>
      <w:marRight w:val="0"/>
      <w:marTop w:val="0"/>
      <w:marBottom w:val="0"/>
      <w:divBdr>
        <w:top w:val="none" w:sz="0" w:space="0" w:color="auto"/>
        <w:left w:val="none" w:sz="0" w:space="0" w:color="auto"/>
        <w:bottom w:val="none" w:sz="0" w:space="0" w:color="auto"/>
        <w:right w:val="none" w:sz="0" w:space="0" w:color="auto"/>
      </w:divBdr>
      <w:divsChild>
        <w:div w:id="1569922502">
          <w:marLeft w:val="0"/>
          <w:marRight w:val="0"/>
          <w:marTop w:val="0"/>
          <w:marBottom w:val="60"/>
          <w:divBdr>
            <w:top w:val="none" w:sz="0" w:space="0" w:color="auto"/>
            <w:left w:val="none" w:sz="0" w:space="0" w:color="auto"/>
            <w:bottom w:val="none" w:sz="0" w:space="0" w:color="auto"/>
            <w:right w:val="none" w:sz="0" w:space="0" w:color="auto"/>
          </w:divBdr>
          <w:divsChild>
            <w:div w:id="446243338">
              <w:marLeft w:val="0"/>
              <w:marRight w:val="0"/>
              <w:marTop w:val="0"/>
              <w:marBottom w:val="0"/>
              <w:divBdr>
                <w:top w:val="none" w:sz="0" w:space="0" w:color="auto"/>
                <w:left w:val="none" w:sz="0" w:space="0" w:color="auto"/>
                <w:bottom w:val="none" w:sz="0" w:space="0" w:color="auto"/>
                <w:right w:val="none" w:sz="0" w:space="0" w:color="auto"/>
              </w:divBdr>
              <w:divsChild>
                <w:div w:id="1156217468">
                  <w:marLeft w:val="0"/>
                  <w:marRight w:val="0"/>
                  <w:marTop w:val="0"/>
                  <w:marBottom w:val="0"/>
                  <w:divBdr>
                    <w:top w:val="none" w:sz="0" w:space="0" w:color="auto"/>
                    <w:left w:val="none" w:sz="0" w:space="0" w:color="auto"/>
                    <w:bottom w:val="none" w:sz="0" w:space="0" w:color="auto"/>
                    <w:right w:val="none" w:sz="0" w:space="0" w:color="auto"/>
                  </w:divBdr>
                  <w:divsChild>
                    <w:div w:id="1500316877">
                      <w:marLeft w:val="0"/>
                      <w:marRight w:val="0"/>
                      <w:marTop w:val="0"/>
                      <w:marBottom w:val="0"/>
                      <w:divBdr>
                        <w:top w:val="none" w:sz="0" w:space="0" w:color="auto"/>
                        <w:left w:val="none" w:sz="0" w:space="0" w:color="auto"/>
                        <w:bottom w:val="none" w:sz="0" w:space="0" w:color="auto"/>
                        <w:right w:val="none" w:sz="0" w:space="0" w:color="auto"/>
                      </w:divBdr>
                      <w:divsChild>
                        <w:div w:id="116531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935747">
          <w:marLeft w:val="0"/>
          <w:marRight w:val="0"/>
          <w:marTop w:val="0"/>
          <w:marBottom w:val="60"/>
          <w:divBdr>
            <w:top w:val="none" w:sz="0" w:space="0" w:color="auto"/>
            <w:left w:val="none" w:sz="0" w:space="0" w:color="auto"/>
            <w:bottom w:val="none" w:sz="0" w:space="0" w:color="auto"/>
            <w:right w:val="none" w:sz="0" w:space="0" w:color="auto"/>
          </w:divBdr>
        </w:div>
      </w:divsChild>
    </w:div>
    <w:div w:id="1609972134">
      <w:bodyDiv w:val="1"/>
      <w:marLeft w:val="0"/>
      <w:marRight w:val="0"/>
      <w:marTop w:val="0"/>
      <w:marBottom w:val="0"/>
      <w:divBdr>
        <w:top w:val="none" w:sz="0" w:space="0" w:color="auto"/>
        <w:left w:val="none" w:sz="0" w:space="0" w:color="auto"/>
        <w:bottom w:val="none" w:sz="0" w:space="0" w:color="auto"/>
        <w:right w:val="none" w:sz="0" w:space="0" w:color="auto"/>
      </w:divBdr>
    </w:div>
    <w:div w:id="1625960972">
      <w:bodyDiv w:val="1"/>
      <w:marLeft w:val="0"/>
      <w:marRight w:val="0"/>
      <w:marTop w:val="0"/>
      <w:marBottom w:val="0"/>
      <w:divBdr>
        <w:top w:val="none" w:sz="0" w:space="0" w:color="auto"/>
        <w:left w:val="none" w:sz="0" w:space="0" w:color="auto"/>
        <w:bottom w:val="none" w:sz="0" w:space="0" w:color="auto"/>
        <w:right w:val="none" w:sz="0" w:space="0" w:color="auto"/>
      </w:divBdr>
    </w:div>
    <w:div w:id="1655795436">
      <w:bodyDiv w:val="1"/>
      <w:marLeft w:val="0"/>
      <w:marRight w:val="0"/>
      <w:marTop w:val="0"/>
      <w:marBottom w:val="0"/>
      <w:divBdr>
        <w:top w:val="none" w:sz="0" w:space="0" w:color="auto"/>
        <w:left w:val="none" w:sz="0" w:space="0" w:color="auto"/>
        <w:bottom w:val="none" w:sz="0" w:space="0" w:color="auto"/>
        <w:right w:val="none" w:sz="0" w:space="0" w:color="auto"/>
      </w:divBdr>
    </w:div>
    <w:div w:id="1794593981">
      <w:bodyDiv w:val="1"/>
      <w:marLeft w:val="0"/>
      <w:marRight w:val="0"/>
      <w:marTop w:val="0"/>
      <w:marBottom w:val="0"/>
      <w:divBdr>
        <w:top w:val="none" w:sz="0" w:space="0" w:color="auto"/>
        <w:left w:val="none" w:sz="0" w:space="0" w:color="auto"/>
        <w:bottom w:val="none" w:sz="0" w:space="0" w:color="auto"/>
        <w:right w:val="none" w:sz="0" w:space="0" w:color="auto"/>
      </w:divBdr>
      <w:divsChild>
        <w:div w:id="586158137">
          <w:blockQuote w:val="1"/>
          <w:marLeft w:val="-780"/>
          <w:marRight w:val="360"/>
          <w:marTop w:val="480"/>
          <w:marBottom w:val="360"/>
          <w:divBdr>
            <w:top w:val="single" w:sz="12" w:space="12" w:color="333333"/>
            <w:left w:val="none" w:sz="0" w:space="0" w:color="auto"/>
            <w:bottom w:val="single" w:sz="12" w:space="12" w:color="333333"/>
            <w:right w:val="none" w:sz="0" w:space="0" w:color="auto"/>
          </w:divBdr>
        </w:div>
      </w:divsChild>
    </w:div>
    <w:div w:id="1834835312">
      <w:bodyDiv w:val="1"/>
      <w:marLeft w:val="0"/>
      <w:marRight w:val="0"/>
      <w:marTop w:val="0"/>
      <w:marBottom w:val="0"/>
      <w:divBdr>
        <w:top w:val="none" w:sz="0" w:space="0" w:color="auto"/>
        <w:left w:val="none" w:sz="0" w:space="0" w:color="auto"/>
        <w:bottom w:val="none" w:sz="0" w:space="0" w:color="auto"/>
        <w:right w:val="none" w:sz="0" w:space="0" w:color="auto"/>
      </w:divBdr>
      <w:divsChild>
        <w:div w:id="1334138266">
          <w:marLeft w:val="0"/>
          <w:marRight w:val="0"/>
          <w:marTop w:val="0"/>
          <w:marBottom w:val="60"/>
          <w:divBdr>
            <w:top w:val="none" w:sz="0" w:space="0" w:color="auto"/>
            <w:left w:val="none" w:sz="0" w:space="0" w:color="auto"/>
            <w:bottom w:val="none" w:sz="0" w:space="0" w:color="auto"/>
            <w:right w:val="none" w:sz="0" w:space="0" w:color="auto"/>
          </w:divBdr>
          <w:divsChild>
            <w:div w:id="851381381">
              <w:marLeft w:val="0"/>
              <w:marRight w:val="0"/>
              <w:marTop w:val="0"/>
              <w:marBottom w:val="0"/>
              <w:divBdr>
                <w:top w:val="none" w:sz="0" w:space="0" w:color="auto"/>
                <w:left w:val="none" w:sz="0" w:space="0" w:color="auto"/>
                <w:bottom w:val="none" w:sz="0" w:space="0" w:color="auto"/>
                <w:right w:val="none" w:sz="0" w:space="0" w:color="auto"/>
              </w:divBdr>
              <w:divsChild>
                <w:div w:id="1498107707">
                  <w:marLeft w:val="0"/>
                  <w:marRight w:val="0"/>
                  <w:marTop w:val="0"/>
                  <w:marBottom w:val="0"/>
                  <w:divBdr>
                    <w:top w:val="none" w:sz="0" w:space="0" w:color="auto"/>
                    <w:left w:val="none" w:sz="0" w:space="0" w:color="auto"/>
                    <w:bottom w:val="none" w:sz="0" w:space="0" w:color="auto"/>
                    <w:right w:val="none" w:sz="0" w:space="0" w:color="auto"/>
                  </w:divBdr>
                  <w:divsChild>
                    <w:div w:id="1282373379">
                      <w:marLeft w:val="0"/>
                      <w:marRight w:val="0"/>
                      <w:marTop w:val="0"/>
                      <w:marBottom w:val="0"/>
                      <w:divBdr>
                        <w:top w:val="none" w:sz="0" w:space="0" w:color="auto"/>
                        <w:left w:val="none" w:sz="0" w:space="0" w:color="auto"/>
                        <w:bottom w:val="none" w:sz="0" w:space="0" w:color="auto"/>
                        <w:right w:val="none" w:sz="0" w:space="0" w:color="auto"/>
                      </w:divBdr>
                      <w:divsChild>
                        <w:div w:id="51723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378113">
          <w:marLeft w:val="0"/>
          <w:marRight w:val="0"/>
          <w:marTop w:val="0"/>
          <w:marBottom w:val="60"/>
          <w:divBdr>
            <w:top w:val="none" w:sz="0" w:space="0" w:color="auto"/>
            <w:left w:val="none" w:sz="0" w:space="0" w:color="auto"/>
            <w:bottom w:val="none" w:sz="0" w:space="0" w:color="auto"/>
            <w:right w:val="none" w:sz="0" w:space="0" w:color="auto"/>
          </w:divBdr>
        </w:div>
      </w:divsChild>
    </w:div>
    <w:div w:id="1939679605">
      <w:bodyDiv w:val="1"/>
      <w:marLeft w:val="0"/>
      <w:marRight w:val="0"/>
      <w:marTop w:val="0"/>
      <w:marBottom w:val="0"/>
      <w:divBdr>
        <w:top w:val="none" w:sz="0" w:space="0" w:color="auto"/>
        <w:left w:val="none" w:sz="0" w:space="0" w:color="auto"/>
        <w:bottom w:val="none" w:sz="0" w:space="0" w:color="auto"/>
        <w:right w:val="none" w:sz="0" w:space="0" w:color="auto"/>
      </w:divBdr>
    </w:div>
    <w:div w:id="197089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domhouse.org/report/freedom-world/2021/democracy-under-siege" TargetMode="External"/><Relationship Id="rId13" Type="http://schemas.openxmlformats.org/officeDocument/2006/relationships/hyperlink" Target="https://freedomhouse.org/sites/default/files/01152015_FIW_2015_final.pdf" TargetMode="External"/><Relationship Id="rId18" Type="http://schemas.openxmlformats.org/officeDocument/2006/relationships/hyperlink" Target="https://www.foreignaffairs.com/articles/china/1995-05-01/democratization-and-wa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www.iiss.org/en/publications/survival/sections/2016-5e13/survival--global-politics-and-strategy-april-may-2016-eb2d/58-2-03-boyle-6dbd" TargetMode="External"/><Relationship Id="rId17" Type="http://schemas.openxmlformats.org/officeDocument/2006/relationships/hyperlink" Target="http://www.tandfonline.com/doi/abs/10.1080/00396338.2016.1161899?journalCode=tsur20" TargetMode="External"/><Relationship Id="rId2" Type="http://schemas.openxmlformats.org/officeDocument/2006/relationships/numbering" Target="numbering.xml"/><Relationship Id="rId16" Type="http://schemas.openxmlformats.org/officeDocument/2006/relationships/hyperlink" Target="https://www.washingtonpost.com/opinions/christopher-walker-authoritarian-regimes-are-changing-how-the-world-defines-democracy/2014/06/12/d1328e3a-f0ee-11e3-bf76-447a5df6411f_story.html" TargetMode="External"/><Relationship Id="rId20" Type="http://schemas.openxmlformats.org/officeDocument/2006/relationships/hyperlink" Target="https://equitablegrowth.org/rethinking-collective-action-and-u-s-labor-laws-in-a-monopsonistic-economy/" TargetMode="Externa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www.journalofdemocracy.org/article/facing-democratic-recession" TargetMode="External"/><Relationship Id="rId5" Type="http://schemas.openxmlformats.org/officeDocument/2006/relationships/webSettings" Target="webSettings.xml"/><Relationship Id="rId15" Type="http://schemas.openxmlformats.org/officeDocument/2006/relationships/hyperlink" Target="file:///C:\Users\PMeylan\AppData\Local\Microsoft\Windows\Temporary%20Internet%20Files\Content.Outlook\5V2CJVRN\160715_KendallTaylor_DemocracysDecline_Commentary.docx" TargetMode="External"/><Relationship Id="rId10" Type="http://schemas.openxmlformats.org/officeDocument/2006/relationships/hyperlink" Target="http://nationalinterest.org/feature/how-china-sees-world-order-15846" TargetMode="External"/><Relationship Id="rId19" Type="http://schemas.openxmlformats.org/officeDocument/2006/relationships/hyperlink" Target="https://equitablegrowth.org/working-papers/how-does-market-power-affect-wages-monopsony-and-collective-action-in-an-institutional-context/" TargetMode="External"/><Relationship Id="rId4" Type="http://schemas.openxmlformats.org/officeDocument/2006/relationships/settings" Target="settings.xml"/><Relationship Id="rId9" Type="http://schemas.openxmlformats.org/officeDocument/2006/relationships/hyperlink" Target="https://www.csis.org/analysis/how-democracy%E2%80%99s-decline-would-undermine-international-order"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1073</TotalTime>
  <Pages>1</Pages>
  <Words>7392</Words>
  <Characters>42141</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Lin</dc:creator>
  <cp:keywords>5.1.1</cp:keywords>
  <dc:description/>
  <cp:lastModifiedBy>Gary Ji</cp:lastModifiedBy>
  <cp:revision>66</cp:revision>
  <dcterms:created xsi:type="dcterms:W3CDTF">2021-06-24T21:00:00Z</dcterms:created>
  <dcterms:modified xsi:type="dcterms:W3CDTF">2021-11-13T19:03:00Z</dcterms:modified>
</cp:coreProperties>
</file>