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8FAD5" w14:textId="77777777" w:rsidR="00CF2568" w:rsidRDefault="00CF2568" w:rsidP="00CF2568">
      <w:pPr>
        <w:pStyle w:val="Heading1"/>
      </w:pPr>
      <w:r>
        <w:t>NC</w:t>
      </w:r>
    </w:p>
    <w:p w14:paraId="5ACB64DD" w14:textId="77777777" w:rsidR="00CF2568" w:rsidRDefault="00CF2568" w:rsidP="00CF2568">
      <w:pPr>
        <w:pStyle w:val="Heading2"/>
      </w:pPr>
      <w:r>
        <w:lastRenderedPageBreak/>
        <w:t>1</w:t>
      </w:r>
    </w:p>
    <w:p w14:paraId="47E967EC" w14:textId="77777777" w:rsidR="00CF2568" w:rsidRDefault="00CF2568" w:rsidP="00CF2568">
      <w:pPr>
        <w:pStyle w:val="Heading4"/>
      </w:pPr>
      <w:r>
        <w:t xml:space="preserve">Marxist critique must center around the act of production which lies at the core of the capitalist project. It is only by re-politicizing it that we can resist its further normalization and lay bare the logic of capitalism. </w:t>
      </w:r>
    </w:p>
    <w:p w14:paraId="6044A951" w14:textId="77777777" w:rsidR="00CF2568" w:rsidRPr="00F32372" w:rsidRDefault="00CF2568" w:rsidP="00CF2568">
      <w:r>
        <w:rPr>
          <w:b/>
        </w:rPr>
        <w:t xml:space="preserve">Weeks 11 </w:t>
      </w:r>
      <w:r>
        <w:t xml:space="preserve">Weeks, Kathi, </w:t>
      </w:r>
      <w:r w:rsidRPr="00F32372">
        <w:rPr>
          <w:i/>
          <w:iCs/>
        </w:rPr>
        <w:t>The Problem with Work:</w:t>
      </w:r>
      <w:r>
        <w:rPr>
          <w:i/>
          <w:iCs/>
        </w:rPr>
        <w:t xml:space="preserve"> </w:t>
      </w:r>
      <w:r w:rsidRPr="00F32372">
        <w:rPr>
          <w:i/>
          <w:iCs/>
        </w:rPr>
        <w:t>Feminism, Marxism, Antiwork Politics, and Postwork Imaginaries</w:t>
      </w:r>
      <w:r>
        <w:t xml:space="preserve">. Duke University Press, Durham (2011); DOI: </w:t>
      </w:r>
      <w:hyperlink r:id="rId9" w:tgtFrame="_blank" w:history="1">
        <w:r>
          <w:rPr>
            <w:rStyle w:val="Hyperlink"/>
            <w:rFonts w:ascii="Helvetica" w:hAnsi="Helvetica"/>
            <w:color w:val="006FB7"/>
            <w:sz w:val="21"/>
            <w:szCs w:val="21"/>
            <w:bdr w:val="none" w:sz="0" w:space="0" w:color="auto" w:frame="1"/>
            <w:shd w:val="clear" w:color="auto" w:fill="FFFFFF"/>
          </w:rPr>
          <w:t>https://doi-org.ezproxy2.williams.edu/10.1215/9780822394723</w:t>
        </w:r>
      </w:hyperlink>
      <w:r>
        <w:t>; CE</w:t>
      </w:r>
    </w:p>
    <w:p w14:paraId="4520676F" w14:textId="77777777" w:rsidR="00CF2568" w:rsidRPr="00F00B2B" w:rsidRDefault="00CF2568" w:rsidP="00CF2568">
      <w:pPr>
        <w:rPr>
          <w:rStyle w:val="Emphasis"/>
        </w:rPr>
      </w:pPr>
      <w:r w:rsidRPr="00196E23">
        <w:rPr>
          <w:sz w:val="16"/>
        </w:rPr>
        <w:t xml:space="preserve">By altering the focus of the study in this way, Marx promises, ‘‘the secret of profit-making’’ will be exposed (280). </w:t>
      </w:r>
      <w:r w:rsidRPr="004D39E6">
        <w:rPr>
          <w:rStyle w:val="Emphasis"/>
          <w:highlight w:val="green"/>
        </w:rPr>
        <w:t>By changing the site of the analysis from a market-based exchange to wage-based</w:t>
      </w:r>
      <w:r w:rsidRPr="006759B5">
        <w:rPr>
          <w:rStyle w:val="Emphasis"/>
        </w:rPr>
        <w:t xml:space="preserve"> </w:t>
      </w:r>
      <w:r w:rsidRPr="00196E23">
        <w:rPr>
          <w:sz w:val="16"/>
        </w:rPr>
        <w:t xml:space="preserve">production, the </w:t>
      </w:r>
      <w:r w:rsidRPr="004D39E6">
        <w:rPr>
          <w:rStyle w:val="Emphasis"/>
          <w:highlight w:val="green"/>
        </w:rPr>
        <w:t>labor</w:t>
      </w:r>
      <w:r w:rsidRPr="00196E23">
        <w:rPr>
          <w:sz w:val="16"/>
        </w:rPr>
        <w:t xml:space="preserve">-process itself—that is, the activity of </w:t>
      </w:r>
      <w:r w:rsidRPr="004D39E6">
        <w:rPr>
          <w:sz w:val="16"/>
          <w:highlight w:val="green"/>
        </w:rPr>
        <w:t>l</w:t>
      </w:r>
      <w:r w:rsidRPr="004D39E6">
        <w:rPr>
          <w:rStyle w:val="Emphasis"/>
          <w:highlight w:val="green"/>
        </w:rPr>
        <w:t>abor and the social relations that shape</w:t>
      </w:r>
      <w:r w:rsidRPr="003C423D">
        <w:rPr>
          <w:rStyle w:val="Emphasis"/>
        </w:rPr>
        <w:t>,</w:t>
      </w:r>
      <w:r w:rsidRPr="00196E23">
        <w:rPr>
          <w:sz w:val="16"/>
        </w:rPr>
        <w:t xml:space="preserve"> direct, and manage </w:t>
      </w:r>
      <w:r w:rsidRPr="004D39E6">
        <w:rPr>
          <w:rStyle w:val="Emphasis"/>
          <w:highlight w:val="green"/>
        </w:rPr>
        <w:t>it—will be revealed as the locus of capitalist valorization</w:t>
      </w:r>
      <w:r w:rsidRPr="00196E23">
        <w:rPr>
          <w:sz w:val="16"/>
        </w:rPr>
        <w:t xml:space="preserve">. So what are the benefits of this vantage point? What do we see when we shift our angle of vision from the market sphere of exchange to the privatized sphere of production? As the language about revealing secrets suggests, part of what </w:t>
      </w:r>
      <w:r w:rsidRPr="0085735D">
        <w:rPr>
          <w:rStyle w:val="Emphasis"/>
        </w:rPr>
        <w:t>Marx seeks to</w:t>
      </w:r>
      <w:r w:rsidRPr="00196E23">
        <w:rPr>
          <w:sz w:val="16"/>
        </w:rPr>
        <w:t xml:space="preserve"> accomplish by descending into this ‘‘hidden abode’’ is to </w:t>
      </w:r>
      <w:r w:rsidRPr="0085735D">
        <w:rPr>
          <w:rStyle w:val="Emphasis"/>
        </w:rPr>
        <w:t xml:space="preserve">publicize </w:t>
      </w:r>
      <w:r w:rsidRPr="00196E23">
        <w:rPr>
          <w:sz w:val="16"/>
        </w:rPr>
        <w:t xml:space="preserve">the world of </w:t>
      </w:r>
      <w:r w:rsidRPr="0085735D">
        <w:rPr>
          <w:rStyle w:val="Emphasis"/>
        </w:rPr>
        <w:t>waged work</w:t>
      </w:r>
      <w:r w:rsidRPr="00196E23">
        <w:rPr>
          <w:sz w:val="16"/>
        </w:rPr>
        <w:t xml:space="preserve">, to expose it </w:t>
      </w:r>
      <w:r w:rsidRPr="0085735D">
        <w:rPr>
          <w:rStyle w:val="Emphasis"/>
        </w:rPr>
        <w:t xml:space="preserve">as neither natural precursor nor peripheral byproduct of capitalist production, but rather as </w:t>
      </w:r>
      <w:r w:rsidRPr="004D39E6">
        <w:rPr>
          <w:rStyle w:val="Emphasis"/>
          <w:highlight w:val="green"/>
        </w:rPr>
        <w:t>its central mechanism</w:t>
      </w:r>
      <w:r w:rsidRPr="00196E23">
        <w:rPr>
          <w:sz w:val="16"/>
        </w:rPr>
        <w:t xml:space="preserve"> (the wage) and lifeblood (work). With this shift in perspective, </w:t>
      </w:r>
      <w:r w:rsidRPr="008E6C19">
        <w:rPr>
          <w:rStyle w:val="Emphasis"/>
        </w:rPr>
        <w:t xml:space="preserve">Marxian political economy recognizes waged labor as central to the capitalist mode of production and </w:t>
      </w:r>
      <w:r w:rsidRPr="004D39E6">
        <w:rPr>
          <w:rStyle w:val="Emphasis"/>
          <w:highlight w:val="green"/>
        </w:rPr>
        <w:t>claims it as the standpoint from which capitalism’s mysteries can be uncovered and its logics laid bare</w:t>
      </w:r>
      <w:r w:rsidRPr="008E6C19">
        <w:rPr>
          <w:rStyle w:val="Emphasis"/>
        </w:rPr>
        <w:t>.</w:t>
      </w:r>
      <w:r w:rsidRPr="00196E23">
        <w:rPr>
          <w:sz w:val="16"/>
        </w:rPr>
        <w:t xml:space="preserve"> This recognition of the significance of work remains, I argue, as relevant now as it was when Marx wrote, and it is this observation that my deployment of the category of the work society is intended, in part, to underscore. </w:t>
      </w:r>
      <w:r w:rsidRPr="004D39E6">
        <w:rPr>
          <w:rStyle w:val="Emphasis"/>
          <w:highlight w:val="green"/>
        </w:rPr>
        <w:t>Waged work</w:t>
      </w:r>
      <w:r w:rsidRPr="00196E23">
        <w:rPr>
          <w:sz w:val="16"/>
        </w:rPr>
        <w:t xml:space="preserve"> remains today the centerpiece of late capitalist economic systems; it </w:t>
      </w:r>
      <w:r w:rsidRPr="004D39E6">
        <w:rPr>
          <w:rStyle w:val="Emphasis"/>
          <w:highlight w:val="green"/>
        </w:rPr>
        <w:t>is</w:t>
      </w:r>
      <w:r w:rsidRPr="00196E23">
        <w:rPr>
          <w:sz w:val="16"/>
        </w:rPr>
        <w:t xml:space="preserve">, of course, </w:t>
      </w:r>
      <w:r w:rsidRPr="004D39E6">
        <w:rPr>
          <w:rStyle w:val="Emphasis"/>
          <w:highlight w:val="green"/>
        </w:rPr>
        <w:t>the way most people acquire</w:t>
      </w:r>
      <w:r w:rsidRPr="00196E23">
        <w:rPr>
          <w:sz w:val="16"/>
        </w:rPr>
        <w:t xml:space="preserve"> access to the </w:t>
      </w:r>
      <w:r w:rsidRPr="004D39E6">
        <w:rPr>
          <w:rStyle w:val="Emphasis"/>
          <w:highlight w:val="green"/>
        </w:rPr>
        <w:t>necessities</w:t>
      </w:r>
      <w:r w:rsidRPr="00196E23">
        <w:rPr>
          <w:sz w:val="16"/>
        </w:rPr>
        <w:t xml:space="preserve"> of food, clothing, and shelter. It is not only </w:t>
      </w:r>
      <w:r w:rsidRPr="008E6C19">
        <w:rPr>
          <w:rStyle w:val="Emphasis"/>
        </w:rPr>
        <w:t>the primary mechanism by which income is distributed,</w:t>
      </w:r>
      <w:r w:rsidRPr="00196E23">
        <w:rPr>
          <w:sz w:val="16"/>
        </w:rPr>
        <w:t xml:space="preserve"> it is also </w:t>
      </w:r>
      <w:r w:rsidRPr="008E6C19">
        <w:rPr>
          <w:rStyle w:val="Emphasis"/>
        </w:rPr>
        <w:t>the</w:t>
      </w:r>
      <w:r w:rsidRPr="00196E23">
        <w:rPr>
          <w:sz w:val="16"/>
        </w:rPr>
        <w:t xml:space="preserve"> basic </w:t>
      </w:r>
      <w:r w:rsidRPr="008E6C19">
        <w:rPr>
          <w:rStyle w:val="Emphasis"/>
        </w:rPr>
        <w:t>means by which status is allocated</w:t>
      </w:r>
      <w:r w:rsidRPr="00196E23">
        <w:rPr>
          <w:sz w:val="16"/>
        </w:rPr>
        <w:t xml:space="preserve">, and by which most people gain access to healthcare and retirement. After the family, </w:t>
      </w:r>
      <w:r w:rsidRPr="008E6C19">
        <w:rPr>
          <w:rStyle w:val="Emphasis"/>
        </w:rPr>
        <w:t xml:space="preserve">waged work is often </w:t>
      </w:r>
      <w:r w:rsidRPr="00CE1740">
        <w:rPr>
          <w:rStyle w:val="Emphasis"/>
          <w:highlight w:val="green"/>
        </w:rPr>
        <w:t>the most important</w:t>
      </w:r>
      <w:r w:rsidRPr="00196E23">
        <w:rPr>
          <w:sz w:val="16"/>
        </w:rPr>
        <w:t xml:space="preserve">, if not sole, </w:t>
      </w:r>
      <w:r w:rsidRPr="00CE1740">
        <w:rPr>
          <w:rStyle w:val="Emphasis"/>
          <w:highlight w:val="green"/>
        </w:rPr>
        <w:t>source of sociality</w:t>
      </w:r>
      <w:r w:rsidRPr="00196E23">
        <w:rPr>
          <w:sz w:val="16"/>
        </w:rPr>
        <w:t xml:space="preserve"> for millions. </w:t>
      </w:r>
      <w:r w:rsidRPr="00A266BD">
        <w:rPr>
          <w:rStyle w:val="Emphasis"/>
        </w:rPr>
        <w:t>Raising children with attributes that will secure them forms of employment</w:t>
      </w:r>
      <w:r w:rsidRPr="00196E23">
        <w:rPr>
          <w:sz w:val="16"/>
        </w:rPr>
        <w:t xml:space="preserve"> that can match if not surpass the class standing of their parents </w:t>
      </w:r>
      <w:r w:rsidRPr="00A266BD">
        <w:rPr>
          <w:rStyle w:val="Emphasis"/>
        </w:rPr>
        <w:t>is the gold standard of parenting</w:t>
      </w:r>
      <w:r w:rsidRPr="00196E23">
        <w:rPr>
          <w:sz w:val="16"/>
        </w:rPr>
        <w:t xml:space="preserve">. In addition, </w:t>
      </w:r>
      <w:r w:rsidRPr="00CE1740">
        <w:rPr>
          <w:rStyle w:val="Emphasis"/>
          <w:highlight w:val="green"/>
        </w:rPr>
        <w:t>‘‘making people capable of working is</w:t>
      </w:r>
      <w:r w:rsidRPr="00A266BD">
        <w:rPr>
          <w:rStyle w:val="Emphasis"/>
        </w:rPr>
        <w:t>,</w:t>
      </w:r>
      <w:r w:rsidRPr="00196E23">
        <w:rPr>
          <w:sz w:val="16"/>
        </w:rPr>
        <w:t xml:space="preserve">’’ as Nona Glazer notes, </w:t>
      </w:r>
      <w:r w:rsidRPr="00CE1740">
        <w:rPr>
          <w:sz w:val="16"/>
          <w:highlight w:val="green"/>
        </w:rPr>
        <w:t>‘‘</w:t>
      </w:r>
      <w:r w:rsidRPr="00CE1740">
        <w:rPr>
          <w:rStyle w:val="Emphasis"/>
          <w:highlight w:val="green"/>
        </w:rPr>
        <w:t>the central goal of schooling</w:t>
      </w:r>
      <w:r w:rsidRPr="00196E23">
        <w:rPr>
          <w:sz w:val="16"/>
        </w:rPr>
        <w:t xml:space="preserve">, a criterion of successful medical and </w:t>
      </w:r>
      <w:r w:rsidRPr="00CE1740">
        <w:rPr>
          <w:rStyle w:val="Emphasis"/>
          <w:highlight w:val="green"/>
        </w:rPr>
        <w:t>psychiatric treatment</w:t>
      </w:r>
      <w:r w:rsidRPr="00196E23">
        <w:rPr>
          <w:sz w:val="16"/>
        </w:rPr>
        <w:t xml:space="preserve">, and an ostensible goal of most </w:t>
      </w:r>
      <w:r w:rsidRPr="00CE1740">
        <w:rPr>
          <w:rStyle w:val="Emphasis"/>
          <w:highlight w:val="green"/>
        </w:rPr>
        <w:t>welfare policies</w:t>
      </w:r>
      <w:r w:rsidRPr="00196E23">
        <w:rPr>
          <w:sz w:val="16"/>
        </w:rPr>
        <w:t xml:space="preserve"> and unemployment compensation programs’’ (1993, 33). Helping to make people ‘‘work ready’’ and moving them into jobs are central objectives of social work (Macarov 1980, 12), a common rationale for </w:t>
      </w:r>
      <w:r w:rsidRPr="00CE1740">
        <w:rPr>
          <w:rStyle w:val="Emphasis"/>
          <w:highlight w:val="green"/>
        </w:rPr>
        <w:t>the prison system, and</w:t>
      </w:r>
      <w:r w:rsidRPr="00E66EE5">
        <w:rPr>
          <w:rStyle w:val="Emphasis"/>
        </w:rPr>
        <w:t xml:space="preserve"> </w:t>
      </w:r>
      <w:r w:rsidRPr="00196E23">
        <w:rPr>
          <w:sz w:val="16"/>
        </w:rPr>
        <w:t>an important inducement to perform</w:t>
      </w:r>
      <w:r w:rsidRPr="00E66EE5">
        <w:rPr>
          <w:rStyle w:val="Emphasis"/>
        </w:rPr>
        <w:t xml:space="preserve"> </w:t>
      </w:r>
      <w:r w:rsidRPr="00CE1740">
        <w:rPr>
          <w:rStyle w:val="Emphasis"/>
          <w:highlight w:val="green"/>
        </w:rPr>
        <w:t>military service</w:t>
      </w:r>
      <w:r w:rsidRPr="00E66EE5">
        <w:rPr>
          <w:rStyle w:val="Emphasis"/>
        </w:rPr>
        <w:t>.</w:t>
      </w:r>
      <w:r w:rsidRPr="00196E23">
        <w:rPr>
          <w:sz w:val="16"/>
        </w:rPr>
        <w:t xml:space="preserve"> Indeed, </w:t>
      </w:r>
      <w:r w:rsidRPr="000D13AE">
        <w:rPr>
          <w:rStyle w:val="Emphasis"/>
          <w:highlight w:val="green"/>
        </w:rPr>
        <w:t>enforcing work</w:t>
      </w:r>
      <w:r w:rsidRPr="00196E23">
        <w:rPr>
          <w:sz w:val="16"/>
        </w:rPr>
        <w:t>, as the other side of defending property rights</w:t>
      </w:r>
      <w:r w:rsidRPr="000D13AE">
        <w:rPr>
          <w:sz w:val="16"/>
          <w:highlight w:val="green"/>
        </w:rPr>
        <w:t xml:space="preserve">, </w:t>
      </w:r>
      <w:r w:rsidRPr="000D13AE">
        <w:rPr>
          <w:rStyle w:val="Emphasis"/>
          <w:highlight w:val="green"/>
        </w:rPr>
        <w:t>is a key function of the state</w:t>
      </w:r>
      <w:r w:rsidRPr="00196E23">
        <w:rPr>
          <w:sz w:val="16"/>
        </w:rPr>
        <w:t xml:space="preserve"> (Seidman 1991, 315), and a particular preoccupation of the postwelfare, neoliberal state. But making public the foundational role of work is only part of what Marx achieves with this change in venue. In descending from the sphere of the market—which he satirized as ‘‘a very Eden’’ of equal rights, individual freedom, and social harmony (1976, 280)—into the privatized spaces of work, Marx seeks not only to publicize but also to politicize the world of work. That is to say, the focus on the consumption of labor seeks to expose the social role of work and, at the same time, to pose it as a political problem. Despite Marx’s insistence that </w:t>
      </w:r>
      <w:r w:rsidRPr="009A676C">
        <w:rPr>
          <w:rStyle w:val="Emphasis"/>
          <w:highlight w:val="green"/>
        </w:rPr>
        <w:t>waged work for those without other options is a system of ‘‘forced labor’’</w:t>
      </w:r>
      <w:r w:rsidRPr="00196E23">
        <w:rPr>
          <w:sz w:val="16"/>
        </w:rPr>
        <w:t xml:space="preserve"> (1964, 111), it remains for the most part an abstract mode of domination. </w:t>
      </w:r>
      <w:r w:rsidRPr="00F3481D">
        <w:rPr>
          <w:rStyle w:val="Emphasis"/>
        </w:rPr>
        <w:t>In general, it is not the police or the threat of violence that force us to work, but rather a social system that ensures that working is the only way that most of us can meet our basic needs</w:t>
      </w:r>
      <w:r w:rsidRPr="00196E23">
        <w:rPr>
          <w:sz w:val="16"/>
        </w:rPr>
        <w:t xml:space="preserve">. In this way, as Moishe Postone notes, the specific mechanism by which goods and services are distributed in a capitalist society appears to be grounded not in social convention and political power but in human need (1996, 161). </w:t>
      </w:r>
      <w:r w:rsidRPr="00F00B2B">
        <w:rPr>
          <w:rStyle w:val="Emphasis"/>
        </w:rPr>
        <w:t>The social role of waged work has been so naturalized as to seem necessary and inevitable, something that might be tinkered with but never escaped</w:t>
      </w:r>
      <w:r w:rsidRPr="00196E23">
        <w:rPr>
          <w:sz w:val="16"/>
        </w:rPr>
        <w:t xml:space="preserve">. Thus Marx seeks both to clarify the economic, social, and political functions of work under capitalism and to problematize the specific ways in which such world-building practices are corralled into industrial forms and capitalist relations of work. </w:t>
      </w:r>
      <w:r w:rsidRPr="009A676C">
        <w:rPr>
          <w:rStyle w:val="Emphasis"/>
          <w:highlight w:val="green"/>
        </w:rPr>
        <w:t xml:space="preserve">This effort to make </w:t>
      </w:r>
      <w:r w:rsidRPr="009A676C">
        <w:rPr>
          <w:rStyle w:val="Emphasis"/>
          <w:highlight w:val="green"/>
        </w:rPr>
        <w:lastRenderedPageBreak/>
        <w:t>work at once public and political is</w:t>
      </w:r>
      <w:r w:rsidRPr="00F00B2B">
        <w:rPr>
          <w:rStyle w:val="Emphasis"/>
        </w:rPr>
        <w:t>, then</w:t>
      </w:r>
      <w:r w:rsidRPr="009A676C">
        <w:rPr>
          <w:rStyle w:val="Emphasis"/>
          <w:highlight w:val="green"/>
        </w:rPr>
        <w:t>, one way to counter the forces that would naturalize, privatize, individualize, ontologize, and</w:t>
      </w:r>
      <w:r w:rsidRPr="00F00B2B">
        <w:rPr>
          <w:rStyle w:val="Emphasis"/>
        </w:rPr>
        <w:t xml:space="preserve"> also, </w:t>
      </w:r>
      <w:r w:rsidRPr="009A676C">
        <w:rPr>
          <w:rStyle w:val="Emphasis"/>
          <w:highlight w:val="green"/>
        </w:rPr>
        <w:t>thereby, depoliticize it.</w:t>
      </w:r>
    </w:p>
    <w:p w14:paraId="072CF375" w14:textId="77777777" w:rsidR="00CF2568" w:rsidRDefault="00CF2568" w:rsidP="00CF2568"/>
    <w:p w14:paraId="628472B8" w14:textId="77777777" w:rsidR="00CF2568" w:rsidRDefault="00CF2568" w:rsidP="00CF2568">
      <w:pPr>
        <w:pStyle w:val="Heading4"/>
      </w:pPr>
      <w:r>
        <w:t>The affirmative invests within capitalism in two way. First, is false liberalism. The plan is representative of  the idea that capitalism can be saved- eliminating “intellectual property protections” is a scheme that aims to increase market competition for the purpose of profit.</w:t>
      </w:r>
    </w:p>
    <w:p w14:paraId="0E31E4EC" w14:textId="77777777" w:rsidR="00CF2568" w:rsidRDefault="00CF2568" w:rsidP="00CF2568">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1-13-2019,No Publication,https://www.bilaterals.org/?free-trade-is-today-s-imperialism, 8-</w:t>
      </w:r>
      <w:r>
        <w:t>21</w:t>
      </w:r>
      <w:r w:rsidRPr="00901191">
        <w:t>-2021 amrita</w:t>
      </w:r>
      <w:r>
        <w:t>]</w:t>
      </w:r>
    </w:p>
    <w:p w14:paraId="2B27F0AD" w14:textId="77777777" w:rsidR="00CF2568" w:rsidRPr="00074653" w:rsidRDefault="00CF2568" w:rsidP="00CF2568">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copyright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producer and the global South is a net intellectual property consumer. TRIPs’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copyrights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banks lending to global South countries, and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w:t>
      </w:r>
      <w:r w:rsidRPr="001D4B4C">
        <w:rPr>
          <w:sz w:val="16"/>
        </w:rPr>
        <w:lastRenderedPageBreak/>
        <w:t xml:space="preserve">As Vijay Prashad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6370CCAE" w14:textId="77777777" w:rsidR="00CF2568" w:rsidRDefault="00CF2568" w:rsidP="00CF2568">
      <w:pPr>
        <w:pStyle w:val="Heading4"/>
      </w:pPr>
      <w:r>
        <w:t>Capitalism will, without a doubt, cause us to die by climate change—this card  preempts all their “cap solves climate change” answers.</w:t>
      </w:r>
    </w:p>
    <w:p w14:paraId="79692226" w14:textId="77777777" w:rsidR="00CF2568" w:rsidRPr="00074653" w:rsidRDefault="00CF2568" w:rsidP="00CF2568">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2018. </w:t>
      </w:r>
      <w:hyperlink r:id="rId10" w:history="1">
        <w:r w:rsidRPr="00074048">
          <w:rPr>
            <w:rStyle w:val="Hyperlink"/>
          </w:rPr>
          <w:t>https://monthlyreview.org/2018/09/01/making-war-on-the-planet/</w:t>
        </w:r>
      </w:hyperlink>
      <w:r>
        <w:t xml:space="preserve"> recut 8-22-2021 amrita]</w:t>
      </w:r>
    </w:p>
    <w:p w14:paraId="514FFE12" w14:textId="77777777" w:rsidR="00CF2568" w:rsidRPr="00D3299D" w:rsidRDefault="00CF2568" w:rsidP="00CF2568">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1"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rapid climate change 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deus ex machina—a way of defending an ecomodernist economic and technological strategy—as witnessed by a number of contributions to Jacobin magazine’s Summer 2017 Earth, Wind, and Fire issue.</w:t>
      </w:r>
      <w:hyperlink r:id="rId12"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3"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4"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idea dates back to the period of the first discoveries of rapid anthropogenic climate change. Beginning in the early 1960s, the Soviet Union’s (and at that time the world’s) leading climatologist, Mikhail Budyko, was the first to issue a number of warnings on the inevitably of accelerated global climate change in the case of industrial systems based on the burning of fossil fuels.</w:t>
      </w:r>
      <w:hyperlink r:id="rId15"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Budyko offered, as a possible solution to </w:t>
      </w:r>
      <w:r w:rsidRPr="00074653">
        <w:rPr>
          <w:sz w:val="14"/>
        </w:rPr>
        <w:lastRenderedPageBreak/>
        <w:t xml:space="preserve">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6"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7" w:anchor="en7" w:history="1">
        <w:r w:rsidRPr="00074653">
          <w:rPr>
            <w:rStyle w:val="Hyperlink"/>
            <w:sz w:val="14"/>
          </w:rPr>
          <w:t>7</w:t>
        </w:r>
      </w:hyperlink>
      <w:r w:rsidRPr="00074653">
        <w:rPr>
          <w:sz w:val="14"/>
        </w:rPr>
        <w:t xml:space="preserve"> Budyko’s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Budyko,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8"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9"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20" w:anchor="en10" w:history="1">
        <w:r w:rsidRPr="00074653">
          <w:rPr>
            <w:rStyle w:val="Hyperlink"/>
            <w:sz w:val="14"/>
          </w:rPr>
          <w:t>10</w:t>
        </w:r>
      </w:hyperlink>
      <w:r w:rsidRPr="00074653">
        <w:rPr>
          <w:sz w:val="14"/>
        </w:rPr>
        <w:t xml:space="preserve"> Much of the extra sulfur would end up dropping to the earth, leading to acid rain.</w:t>
      </w:r>
      <w:hyperlink r:id="rId21"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22"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3"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4"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5"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6"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7"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8"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9"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0" w:anchor="en20" w:history="1">
        <w:r w:rsidRPr="00074653">
          <w:rPr>
            <w:rStyle w:val="Hyperlink"/>
            <w:sz w:val="14"/>
          </w:rPr>
          <w:t>20</w:t>
        </w:r>
      </w:hyperlink>
      <w:r w:rsidRPr="00074653">
        <w:rPr>
          <w:sz w:val="14"/>
        </w:rPr>
        <w:t xml:space="preserve"> An alternative to BECCS in promoting carbon sequestration </w:t>
      </w:r>
      <w:r w:rsidRPr="00074653">
        <w:rPr>
          <w:sz w:val="14"/>
        </w:rPr>
        <w:lastRenderedPageBreak/>
        <w:t>would be to promote massive, planetary ecological restoration, including reforestation, together with the promotion of agroecology modeled on traditional forms of agriculture organized around nutrient recycling and improved soil management methods.</w:t>
      </w:r>
      <w:hyperlink r:id="rId31"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Earthmasters: The Dawn of the Age of Climate Engineering, CCS for a single “standard-sized 1,000 megawatt coal-fired plant….would need 30 kilometers of air-sucking machinery and six chemical plants, with a footprint of 6 square kilometers.”</w:t>
      </w:r>
      <w:hyperlink r:id="rId32" w:anchor="en22" w:history="1">
        <w:r w:rsidRPr="00074653">
          <w:rPr>
            <w:rStyle w:val="Hyperlink"/>
            <w:sz w:val="14"/>
          </w:rPr>
          <w:t>22</w:t>
        </w:r>
      </w:hyperlink>
      <w:r w:rsidRPr="00074653">
        <w:rPr>
          <w:sz w:val="14"/>
        </w:rPr>
        <w:t xml:space="preserve"> Energy expert Vaclav Smil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3"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4"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maintaining at all cost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5"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6"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(e.g.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7"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w:t>
      </w:r>
      <w:r w:rsidRPr="00074653">
        <w:rPr>
          <w:sz w:val="14"/>
        </w:rPr>
        <w:lastRenderedPageBreak/>
        <w:t xml:space="preserve">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38"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moi le déluge; and (16) the development of more rational, equitable, less wasteful, and more collective forms of production.</w:t>
      </w:r>
      <w:hyperlink r:id="rId39"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r w:rsidRPr="00074653">
        <w:rPr>
          <w:rStyle w:val="StyleUnderline"/>
        </w:rPr>
        <w:t>ecosocialism.</w:t>
      </w:r>
      <w:r>
        <w:rPr>
          <w:rStyle w:val="StyleUnderline"/>
        </w:rPr>
        <w:t xml:space="preserve"> </w:t>
      </w:r>
    </w:p>
    <w:p w14:paraId="04D2D288" w14:textId="77777777" w:rsidR="00CF2568" w:rsidRDefault="00CF2568" w:rsidP="00CF2568"/>
    <w:p w14:paraId="26E364A7" w14:textId="77777777" w:rsidR="00CF2568" w:rsidRDefault="00CF2568" w:rsidP="00CF2568">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7C992BD0" w14:textId="77777777" w:rsidR="00CF2568" w:rsidRPr="005C162C" w:rsidRDefault="00CF2568" w:rsidP="00CF2568">
      <w:r>
        <w:rPr>
          <w:rStyle w:val="Style13ptBold"/>
        </w:rPr>
        <w:t xml:space="preserve">Revolution 73 </w:t>
      </w:r>
      <w:r>
        <w:t xml:space="preserve">Proletarian Dictatorship Vs. Bourgeois “Democracy”; Encyclopedia of Anti-Revisionism On-Line; Revolution; May 1973; Edited by Paul Saba; </w:t>
      </w:r>
      <w:hyperlink r:id="rId40" w:history="1">
        <w:r>
          <w:rPr>
            <w:rStyle w:val="Hyperlink"/>
          </w:rPr>
          <w:t>https://www.marxists.org/history/erol/ncm-1/pd-v-bd.htm</w:t>
        </w:r>
      </w:hyperlink>
      <w:r>
        <w:t>; CE</w:t>
      </w:r>
    </w:p>
    <w:p w14:paraId="1B32BFE7" w14:textId="62CE7A7B" w:rsidR="00CF2568" w:rsidRPr="00730973" w:rsidRDefault="00CF2568" w:rsidP="00CF2568">
      <w:pPr>
        <w:rPr>
          <w:sz w:val="16"/>
        </w:rPr>
      </w:pPr>
      <w:r w:rsidRPr="005C162C">
        <w:rPr>
          <w:rStyle w:val="Emphasis"/>
        </w:rPr>
        <w:lastRenderedPageBreak/>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730973">
        <w:rPr>
          <w:rStyle w:val="Emphasis"/>
          <w:highlight w:val="green"/>
        </w:rPr>
        <w:t>The bourgeoisie and its armed forces are disarmed. The</w:t>
      </w:r>
      <w:r w:rsidRPr="005C162C">
        <w:rPr>
          <w:rStyle w:val="Emphasis"/>
        </w:rPr>
        <w:t xml:space="preserve"> political structure and the </w:t>
      </w:r>
      <w:r w:rsidRPr="00730973">
        <w:rPr>
          <w:rStyle w:val="Emphasis"/>
          <w:highlight w:val="green"/>
        </w:rPr>
        <w:t>courts and bureaucracies of the 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obstacles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5C162C">
        <w:rPr>
          <w:rStyle w:val="Emphasis"/>
        </w:rPr>
        <w:t xml:space="preserve">In the process of socialist revolution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Cuba and most Eastern European countries</w:t>
      </w:r>
      <w:r w:rsidRPr="00730973">
        <w:rPr>
          <w:sz w:val="16"/>
        </w:rPr>
        <w:t xml:space="preserve"> under its thumb, </w:t>
      </w:r>
      <w:r w:rsidRPr="00730973">
        <w:rPr>
          <w:rStyle w:val="Emphasis"/>
          <w:highlight w:val="green"/>
        </w:rPr>
        <w:t xml:space="preserve">are </w:t>
      </w:r>
      <w:r w:rsidRPr="00831A5B">
        <w:rPr>
          <w:rStyle w:val="Emphasis"/>
        </w:rPr>
        <w:t xml:space="preserve">examples of </w:t>
      </w:r>
      <w:r w:rsidRPr="00730973">
        <w:rPr>
          <w:rStyle w:val="Emphasis"/>
          <w:highlight w:val="green"/>
        </w:rPr>
        <w:t>bourgeois dictatorships. They disguise themselves as socialist countries</w:t>
      </w:r>
      <w:r w:rsidRPr="005C162C">
        <w:rPr>
          <w:rStyle w:val="Emphasis"/>
        </w:rPr>
        <w:t xml:space="preserve"> where the working class rules, </w:t>
      </w:r>
      <w:r w:rsidRPr="00730973">
        <w:rPr>
          <w:rStyle w:val="Emphasis"/>
          <w:highlight w:val="green"/>
        </w:rPr>
        <w:t xml:space="preserve">but </w:t>
      </w:r>
      <w:r w:rsidRPr="00831A5B">
        <w:rPr>
          <w:rStyle w:val="Emphasis"/>
        </w:rPr>
        <w:t xml:space="preserve">in reality </w:t>
      </w:r>
      <w:r w:rsidRPr="00730973">
        <w:rPr>
          <w:rStyle w:val="Emphasis"/>
          <w:highlight w:val="green"/>
        </w:rPr>
        <w:t>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Tsetung and the arrest of those most closely associated with him are signs of the fact that a new bourgeoisie has seized the reins in China and is attempting to steer this country, too, down the capitalist road. </w:t>
      </w:r>
      <w:r w:rsidRPr="00831A5B">
        <w:rPr>
          <w:rStyle w:val="Emphasis"/>
        </w:rPr>
        <w:t xml:space="preserve">The dictatorship of the proletariat is qualitatively different from the bourgeois state that exists in the U.S. and the Soviet Union and other capitalist countries. Its purpose is not to enforce exploitation and the rule of a tiny minority. </w:t>
      </w:r>
      <w:r w:rsidRPr="00730973">
        <w:rPr>
          <w:rStyle w:val="Emphasis"/>
          <w:highlight w:val="green"/>
        </w:rPr>
        <w:t>The proletarian state</w:t>
      </w:r>
      <w:r w:rsidRPr="005C162C">
        <w:rPr>
          <w:rStyle w:val="Emphasis"/>
        </w:rPr>
        <w:t xml:space="preserve"> for the first time in history </w:t>
      </w:r>
      <w:r w:rsidRPr="00730973">
        <w:rPr>
          <w:rStyle w:val="Emphasis"/>
          <w:highlight w:val="green"/>
        </w:rPr>
        <w:t>means the rule of the majority, the working class, allied with all of the oppressed.</w:t>
      </w:r>
      <w:r>
        <w:rPr>
          <w:rStyle w:val="Emphasis"/>
        </w:rPr>
        <w:t xml:space="preserve"> </w:t>
      </w:r>
      <w:r w:rsidRPr="00730973">
        <w:rPr>
          <w:sz w:val="16"/>
        </w:rPr>
        <w:t xml:space="preserve">At the same time that there is a dictatorship over the former capitalist exploiters there is the unparalleled extension of real democracy for those oppressed by capitalism–the working people. </w:t>
      </w:r>
      <w:r w:rsidRPr="00730973">
        <w:rPr>
          <w:rStyle w:val="Emphasis"/>
          <w:highlight w:val="green"/>
        </w:rPr>
        <w:t>The proletarian state is a million times more democratic than even the most democratic capitalist state.</w:t>
      </w:r>
      <w:r w:rsidRPr="005C162C">
        <w:rPr>
          <w:rStyle w:val="Emphasis"/>
        </w:rPr>
        <w:t xml:space="preserve"> </w:t>
      </w:r>
    </w:p>
    <w:p w14:paraId="04F8C5C8" w14:textId="77777777" w:rsidR="00CF2568" w:rsidRPr="00D3299D" w:rsidRDefault="00CF2568" w:rsidP="00CF2568"/>
    <w:p w14:paraId="56C83A5C" w14:textId="77777777" w:rsidR="00CF2568" w:rsidRPr="00D3299D" w:rsidRDefault="00CF2568" w:rsidP="00CF2568"/>
    <w:p w14:paraId="5A73B7CF" w14:textId="77777777" w:rsidR="00CF2568" w:rsidRPr="00D3299D" w:rsidRDefault="00CF2568" w:rsidP="00CF2568"/>
    <w:p w14:paraId="245F589E" w14:textId="77777777" w:rsidR="00CF2568" w:rsidRPr="00AA5FCE" w:rsidRDefault="00CF2568" w:rsidP="00CF2568"/>
    <w:p w14:paraId="78D765C2" w14:textId="77777777" w:rsidR="00CF2568" w:rsidRDefault="00CF2568" w:rsidP="00CF2568">
      <w:pPr>
        <w:pStyle w:val="Heading2"/>
      </w:pPr>
      <w:r>
        <w:lastRenderedPageBreak/>
        <w:t>2</w:t>
      </w:r>
    </w:p>
    <w:p w14:paraId="7A67C4CD" w14:textId="77777777" w:rsidR="00CF2568" w:rsidRDefault="00CF2568" w:rsidP="00CF2568">
      <w:pPr>
        <w:pStyle w:val="ListParagraph"/>
        <w:numPr>
          <w:ilvl w:val="0"/>
          <w:numId w:val="12"/>
        </w:numPr>
      </w:pPr>
      <w:r>
        <w:t>Interpretation: The affirmative debater must not make arguments that exclude negative strategy.</w:t>
      </w:r>
    </w:p>
    <w:p w14:paraId="79F5DA17" w14:textId="77777777" w:rsidR="00CF2568" w:rsidRDefault="00CF2568" w:rsidP="00CF2568">
      <w:pPr>
        <w:pStyle w:val="ListParagraph"/>
        <w:numPr>
          <w:ilvl w:val="0"/>
          <w:numId w:val="12"/>
        </w:numPr>
      </w:pPr>
      <w:r>
        <w:t>Violation: They do – subpoints 5, 6 and 7 prevent the neg from engaging with their method of debate</w:t>
      </w:r>
    </w:p>
    <w:p w14:paraId="67BC9AAA" w14:textId="77777777" w:rsidR="00CF2568" w:rsidRDefault="00CF2568" w:rsidP="00CF2568">
      <w:pPr>
        <w:pStyle w:val="ListParagraph"/>
        <w:numPr>
          <w:ilvl w:val="0"/>
          <w:numId w:val="12"/>
        </w:numPr>
      </w:pPr>
      <w:r>
        <w:t>Net benefits:</w:t>
      </w:r>
    </w:p>
    <w:p w14:paraId="498664C4" w14:textId="77777777" w:rsidR="00CF2568" w:rsidRDefault="00CF2568" w:rsidP="00CF2568">
      <w:pPr>
        <w:pStyle w:val="ListParagraph"/>
        <w:numPr>
          <w:ilvl w:val="1"/>
          <w:numId w:val="12"/>
        </w:numPr>
      </w:pPr>
      <w:r>
        <w:t>NIB – the neg has to respond to the fact that we CAN make these arguments, and then make those arguments – inherently worse for debate because the aff always has an advantage</w:t>
      </w:r>
    </w:p>
    <w:p w14:paraId="43D49A74" w14:textId="77777777" w:rsidR="00CF2568" w:rsidRDefault="00CF2568" w:rsidP="00CF2568">
      <w:pPr>
        <w:pStyle w:val="ListParagraph"/>
        <w:numPr>
          <w:ilvl w:val="1"/>
          <w:numId w:val="12"/>
        </w:numPr>
      </w:pPr>
      <w:r>
        <w:t>Neg flex – the neg needs multiple ways of contesting the aff</w:t>
      </w:r>
    </w:p>
    <w:p w14:paraId="4E363985" w14:textId="77777777" w:rsidR="00CF2568" w:rsidRDefault="00CF2568" w:rsidP="00CF2568">
      <w:pPr>
        <w:pStyle w:val="ListParagraph"/>
        <w:numPr>
          <w:ilvl w:val="1"/>
          <w:numId w:val="12"/>
        </w:numPr>
      </w:pPr>
      <w:r>
        <w:t>Ground – don’t have access to different arguments, they’re inherently excluding people</w:t>
      </w:r>
    </w:p>
    <w:p w14:paraId="114973F1" w14:textId="77777777" w:rsidR="00CF2568" w:rsidRDefault="00CF2568" w:rsidP="00CF2568">
      <w:pPr>
        <w:pStyle w:val="ListParagraph"/>
        <w:numPr>
          <w:ilvl w:val="1"/>
          <w:numId w:val="12"/>
        </w:numPr>
      </w:pPr>
      <w:r>
        <w:t>Topical education – if we were to follow all of their underview points, then we would literally only be able to engage with their Kant offense, which is clearly worse for debate – we’d just be having the same debate round every single time</w:t>
      </w:r>
    </w:p>
    <w:p w14:paraId="49F1A91C" w14:textId="77777777" w:rsidR="00CF2568" w:rsidRDefault="00CF2568" w:rsidP="00CF2568">
      <w:pPr>
        <w:pStyle w:val="ListParagraph"/>
        <w:numPr>
          <w:ilvl w:val="1"/>
          <w:numId w:val="12"/>
        </w:numPr>
      </w:pPr>
      <w:r>
        <w:t>TVA: they literally just didn’t have to read these arguments</w:t>
      </w:r>
    </w:p>
    <w:p w14:paraId="56F178BA" w14:textId="77777777" w:rsidR="00CF2568" w:rsidRDefault="00CF2568" w:rsidP="00CF2568">
      <w:pPr>
        <w:pStyle w:val="ListParagraph"/>
        <w:numPr>
          <w:ilvl w:val="0"/>
          <w:numId w:val="12"/>
        </w:numPr>
      </w:pPr>
      <w:r>
        <w:t>Voting issues:</w:t>
      </w:r>
    </w:p>
    <w:p w14:paraId="08B16472" w14:textId="77777777" w:rsidR="00CF2568" w:rsidRDefault="00CF2568" w:rsidP="00CF2568">
      <w:pPr>
        <w:pStyle w:val="ListParagraph"/>
        <w:numPr>
          <w:ilvl w:val="1"/>
          <w:numId w:val="12"/>
        </w:numPr>
      </w:pPr>
      <w:r>
        <w:t>Fairness and education</w:t>
      </w:r>
    </w:p>
    <w:p w14:paraId="186719F8" w14:textId="77777777" w:rsidR="00CF2568" w:rsidRDefault="00CF2568" w:rsidP="00CF2568">
      <w:pPr>
        <w:pStyle w:val="ListParagraph"/>
        <w:numPr>
          <w:ilvl w:val="1"/>
          <w:numId w:val="12"/>
        </w:numPr>
      </w:pPr>
      <w:r>
        <w:t xml:space="preserve">DTD </w:t>
      </w:r>
    </w:p>
    <w:p w14:paraId="465C0D8B" w14:textId="77777777" w:rsidR="00CF2568" w:rsidRDefault="00CF2568" w:rsidP="00CF2568">
      <w:pPr>
        <w:pStyle w:val="ListParagraph"/>
        <w:numPr>
          <w:ilvl w:val="1"/>
          <w:numId w:val="12"/>
        </w:numPr>
      </w:pPr>
      <w:r>
        <w:t>No RVIs</w:t>
      </w:r>
    </w:p>
    <w:p w14:paraId="54806E27" w14:textId="77777777" w:rsidR="00CF2568" w:rsidRDefault="00CF2568" w:rsidP="00CF2568">
      <w:pPr>
        <w:pStyle w:val="Heading2"/>
      </w:pPr>
      <w:r>
        <w:lastRenderedPageBreak/>
        <w:t>Case</w:t>
      </w:r>
    </w:p>
    <w:p w14:paraId="5E0EB425" w14:textId="77777777" w:rsidR="00CF2568" w:rsidRDefault="00CF2568" w:rsidP="00CF2568">
      <w:pPr>
        <w:pStyle w:val="Heading3"/>
      </w:pPr>
      <w:r>
        <w:lastRenderedPageBreak/>
        <w:t>Framework</w:t>
      </w:r>
    </w:p>
    <w:p w14:paraId="7521D172" w14:textId="77777777" w:rsidR="00CF2568" w:rsidRPr="00113972" w:rsidRDefault="00CF2568" w:rsidP="00CF2568">
      <w:pPr>
        <w:pStyle w:val="Heading4"/>
        <w:numPr>
          <w:ilvl w:val="0"/>
          <w:numId w:val="13"/>
        </w:numPr>
        <w:tabs>
          <w:tab w:val="num" w:pos="360"/>
        </w:tabs>
        <w:ind w:left="0" w:firstLine="0"/>
      </w:pPr>
      <w:r>
        <w:t>Our framing comes first – Kant doesn’t matter if we’re all dead from capitalism.</w:t>
      </w:r>
    </w:p>
    <w:p w14:paraId="2D6CF2BC" w14:textId="77777777" w:rsidR="00CF2568" w:rsidRDefault="00CF2568" w:rsidP="00CF2568">
      <w:pPr>
        <w:pStyle w:val="Heading4"/>
        <w:numPr>
          <w:ilvl w:val="0"/>
          <w:numId w:val="13"/>
        </w:numPr>
        <w:tabs>
          <w:tab w:val="num" w:pos="360"/>
        </w:tabs>
        <w:ind w:left="0" w:firstLine="0"/>
      </w:pPr>
      <w:r>
        <w:t>A system of respecting equal freedom fails—ignores personal interests.</w:t>
      </w:r>
    </w:p>
    <w:p w14:paraId="47A8D490" w14:textId="77777777" w:rsidR="00CF2568" w:rsidRPr="00CE796E" w:rsidRDefault="00CF2568" w:rsidP="00CF2568">
      <w:r w:rsidRPr="00CE796E">
        <w:rPr>
          <w:rStyle w:val="Style13ptBold"/>
        </w:rPr>
        <w:t>Tadros 11</w:t>
      </w:r>
      <w:r w:rsidRPr="00CE796E">
        <w:t xml:space="preserve"> Victor, University of Law at Warwick College. "Independence Without Interests?" Oxford Journal of Legal Studies, Vol. 31, No. 1 (2011), pp. 193-213</w:t>
      </w:r>
    </w:p>
    <w:p w14:paraId="32EF6FFB" w14:textId="77777777" w:rsidR="00CF2568" w:rsidRDefault="00CF2568" w:rsidP="00CF2568">
      <w:pPr>
        <w:rPr>
          <w:rStyle w:val="Emphasis"/>
        </w:rPr>
      </w:pPr>
      <w:r w:rsidRPr="00C7011C">
        <w:rPr>
          <w:sz w:val="14"/>
        </w:rPr>
        <w:t xml:space="preserve">One reason why Ripstein thinks it possible to preserve an ‘interest-free’ conception of equal freedom is that he believes that the right that people have to set their own ends is unqualified.26 If we restrict ourselves to the question whether a person may use another to pursue his own purposes, this account has some plausibility (though even then it is extreme). Many people think that it is wrong to use another person as a means to one’s ends even for the sake of a greater good. For example, it is wrong to kill one person as a means to save five. Even this principle has limits, though. </w:t>
      </w:r>
      <w:r w:rsidRPr="00C7011C">
        <w:rPr>
          <w:rStyle w:val="StyleUnderline"/>
          <w:highlight w:val="green"/>
        </w:rPr>
        <w:t>Suppose</w:t>
      </w:r>
      <w:r w:rsidRPr="00C7011C">
        <w:rPr>
          <w:rStyle w:val="StyleUnderline"/>
        </w:rPr>
        <w:t xml:space="preserve"> that </w:t>
      </w:r>
      <w:r w:rsidRPr="00C7011C">
        <w:rPr>
          <w:rStyle w:val="StyleUnderline"/>
          <w:highlight w:val="green"/>
        </w:rPr>
        <w:t>I can save the lives of five</w:t>
      </w:r>
      <w:r w:rsidRPr="00C7011C">
        <w:rPr>
          <w:rStyle w:val="StyleUnderline"/>
        </w:rPr>
        <w:t xml:space="preserve"> people only </w:t>
      </w:r>
      <w:r w:rsidRPr="00C7011C">
        <w:rPr>
          <w:rStyle w:val="StyleUnderline"/>
          <w:highlight w:val="green"/>
        </w:rPr>
        <w:t>by nudging you into a lever</w:t>
      </w:r>
      <w:r w:rsidRPr="00C7011C">
        <w:rPr>
          <w:rStyle w:val="StyleUnderline"/>
        </w:rPr>
        <w:t xml:space="preserve"> without your consent, </w:t>
      </w:r>
      <w:r w:rsidRPr="00C7011C">
        <w:rPr>
          <w:rStyle w:val="StyleUnderline"/>
          <w:highlight w:val="green"/>
        </w:rPr>
        <w:t>causing you to be bruised. Ripstein</w:t>
      </w:r>
      <w:r w:rsidRPr="00C7011C">
        <w:rPr>
          <w:rStyle w:val="StyleUnderline"/>
        </w:rPr>
        <w:t xml:space="preserve">’s account </w:t>
      </w:r>
      <w:r w:rsidRPr="00C7011C">
        <w:rPr>
          <w:rStyle w:val="StyleUnderline"/>
          <w:highlight w:val="green"/>
        </w:rPr>
        <w:t>implausibly implies that this is wrong: I would be usurping your powers</w:t>
      </w:r>
      <w:r w:rsidRPr="00C7011C">
        <w:rPr>
          <w:rStyle w:val="StyleUnderline"/>
        </w:rPr>
        <w:t xml:space="preserve"> for the sake of the five. The idea of independence unqualified by interests is also inconsistent with an enforceable duty to rescue.</w:t>
      </w:r>
      <w:r w:rsidRPr="00C7011C">
        <w:rPr>
          <w:sz w:val="14"/>
        </w:rPr>
        <w:t xml:space="preserve"> Kant believed that the duty to rescue is unenforceable. Nudging you, in the previous example, is not importantly different to forcing you to be involved in the rescue of the five.27 There are limits on how the duty to rescue can be enforced and there are limits on the costs that a person must bear to prevent another person being killed, but </w:t>
      </w:r>
      <w:r w:rsidRPr="00C7011C">
        <w:rPr>
          <w:rStyle w:val="StyleUnderline"/>
        </w:rPr>
        <w:t>abandoning an enforceable duty to rescue altogether is unappealing</w:t>
      </w:r>
      <w:r w:rsidRPr="00C7011C">
        <w:rPr>
          <w:sz w:val="14"/>
        </w:rPr>
        <w:t xml:space="preserve">.¶ In a footnote,28 Ripstein indicates that if there is a duty to rescue it must have another source. But the duty conflicts with the Kantian view as presented, as Ripstein himself notes,29 and it cannot be made plausible without appealing to interests. </w:t>
      </w:r>
      <w:r w:rsidRPr="00C7011C">
        <w:rPr>
          <w:rStyle w:val="StyleUnderline"/>
        </w:rPr>
        <w:t>In accepting that the duty to rescue is enforceable, we would also open the door to appealing to interests in other ways in determining the scope of our rights and duties</w:t>
      </w:r>
      <w:r w:rsidRPr="00C7011C">
        <w:rPr>
          <w:sz w:val="14"/>
        </w:rPr>
        <w:t xml:space="preserve">.¶ Ripstein does provide an argument for an enforceable duty to rescue for those in a rightful condition, an argument that I consider below. As we will see, that argument is limited in its scope. But it is also difficult to believe that the enforceability of this duty depends on our being in a ‘rightful condition’. For example, people living under Nazi rule in Germany were not in a rightful condition by Ripstein’s own lights: those governed by a law that has slavery or genocide at its foundation are in a barbaric condition.30 This suggests that if one person in Nazi Germany refused to rescue one thousand others, even though he could do so at no cost to himself, it would normally be wrong to force him to do so. This is hard to believe.¶ </w:t>
      </w:r>
      <w:r w:rsidRPr="00C7011C">
        <w:rPr>
          <w:rStyle w:val="StyleUnderline"/>
        </w:rPr>
        <w:t xml:space="preserve">Things get worse when we consider interference with another person’s body as a side-effect of my actions. </w:t>
      </w:r>
      <w:r w:rsidRPr="00C7011C">
        <w:rPr>
          <w:rStyle w:val="StyleUnderline"/>
          <w:highlight w:val="green"/>
        </w:rPr>
        <w:t>If we</w:t>
      </w:r>
      <w:r w:rsidRPr="00C7011C">
        <w:rPr>
          <w:rStyle w:val="StyleUnderline"/>
        </w:rPr>
        <w:t xml:space="preserve"> are to </w:t>
      </w:r>
      <w:r w:rsidRPr="00C7011C">
        <w:rPr>
          <w:rStyle w:val="StyleUnderline"/>
          <w:highlight w:val="green"/>
        </w:rPr>
        <w:t>maintain a right against interference that cannot be defeated by interests</w:t>
      </w:r>
      <w:r w:rsidRPr="00C7011C">
        <w:rPr>
          <w:rStyle w:val="StyleUnderline"/>
        </w:rPr>
        <w:t xml:space="preserve">, </w:t>
      </w:r>
      <w:r w:rsidRPr="00C7011C">
        <w:rPr>
          <w:rStyle w:val="StyleUnderline"/>
          <w:highlight w:val="green"/>
        </w:rPr>
        <w:t>it is wrong for</w:t>
      </w:r>
      <w:r w:rsidRPr="00C7011C">
        <w:rPr>
          <w:rStyle w:val="StyleUnderline"/>
        </w:rPr>
        <w:t xml:space="preserve"> me </w:t>
      </w:r>
      <w:r w:rsidRPr="00C7011C">
        <w:rPr>
          <w:rStyle w:val="StyleUnderline"/>
          <w:highlight w:val="green"/>
        </w:rPr>
        <w:t>to interfere</w:t>
      </w:r>
      <w:r w:rsidRPr="00C7011C">
        <w:rPr>
          <w:rStyle w:val="StyleUnderline"/>
        </w:rPr>
        <w:t xml:space="preserve"> with you </w:t>
      </w:r>
      <w:r w:rsidRPr="00C7011C">
        <w:rPr>
          <w:rStyle w:val="StyleUnderline"/>
          <w:highlight w:val="green"/>
        </w:rPr>
        <w:t>as a side-effect even if doing so is necessary to</w:t>
      </w:r>
      <w:r w:rsidRPr="00C7011C">
        <w:rPr>
          <w:rStyle w:val="StyleUnderline"/>
        </w:rPr>
        <w:t xml:space="preserve"> protect my fundamental </w:t>
      </w:r>
      <w:r w:rsidRPr="00C7011C">
        <w:rPr>
          <w:rStyle w:val="StyleUnderline"/>
          <w:highlight w:val="green"/>
        </w:rPr>
        <w:t>interests</w:t>
      </w:r>
      <w:r w:rsidRPr="00C7011C">
        <w:rPr>
          <w:rStyle w:val="StyleUnderline"/>
        </w:rPr>
        <w:t>.</w:t>
      </w:r>
      <w:r w:rsidRPr="00C7011C">
        <w:rPr>
          <w:rStyle w:val="StyleUnderline"/>
          <w:sz w:val="12"/>
        </w:rPr>
        <w:t xml:space="preserve">¶ </w:t>
      </w:r>
      <w:r w:rsidRPr="00C7011C">
        <w:rPr>
          <w:rStyle w:val="StyleUnderline"/>
          <w:highlight w:val="green"/>
        </w:rPr>
        <w:t>Suppose</w:t>
      </w:r>
      <w:r w:rsidRPr="00C7011C">
        <w:rPr>
          <w:rStyle w:val="StyleUnderline"/>
        </w:rPr>
        <w:t xml:space="preserve"> that </w:t>
      </w:r>
      <w:r w:rsidRPr="00C7011C">
        <w:rPr>
          <w:rStyle w:val="StyleUnderline"/>
          <w:highlight w:val="green"/>
        </w:rPr>
        <w:t>I am running</w:t>
      </w:r>
      <w:r w:rsidRPr="00C7011C">
        <w:rPr>
          <w:rStyle w:val="StyleUnderline"/>
        </w:rPr>
        <w:t xml:space="preserve"> away </w:t>
      </w:r>
      <w:r w:rsidRPr="00C7011C">
        <w:rPr>
          <w:rStyle w:val="StyleUnderline"/>
          <w:highlight w:val="green"/>
        </w:rPr>
        <w:t>from a</w:t>
      </w:r>
      <w:r w:rsidRPr="00C7011C">
        <w:rPr>
          <w:rStyle w:val="StyleUnderline"/>
        </w:rPr>
        <w:t xml:space="preserve"> raging </w:t>
      </w:r>
      <w:r w:rsidRPr="00C7011C">
        <w:rPr>
          <w:rStyle w:val="StyleUnderline"/>
          <w:highlight w:val="green"/>
        </w:rPr>
        <w:t>rhino</w:t>
      </w:r>
      <w:r w:rsidRPr="00C7011C">
        <w:rPr>
          <w:rStyle w:val="StyleUnderline"/>
        </w:rPr>
        <w:t xml:space="preserve">. I am running </w:t>
      </w:r>
      <w:r w:rsidRPr="00C7011C">
        <w:rPr>
          <w:rStyle w:val="StyleUnderline"/>
          <w:highlight w:val="green"/>
        </w:rPr>
        <w:t>along a narrow path</w:t>
      </w:r>
      <w:r w:rsidRPr="00C7011C">
        <w:rPr>
          <w:rStyle w:val="StyleUnderline"/>
        </w:rPr>
        <w:t xml:space="preserve"> where you are standing. You are looking at some pretty flowers by the side of the path. </w:t>
      </w:r>
      <w:r w:rsidRPr="00C7011C">
        <w:rPr>
          <w:rStyle w:val="StyleUnderline"/>
          <w:highlight w:val="green"/>
        </w:rPr>
        <w:t>I can escape</w:t>
      </w:r>
      <w:r w:rsidRPr="00C7011C">
        <w:rPr>
          <w:rStyle w:val="StyleUnderline"/>
        </w:rPr>
        <w:t xml:space="preserve"> the rhino, but only </w:t>
      </w:r>
      <w:r w:rsidRPr="00C7011C">
        <w:rPr>
          <w:rStyle w:val="StyleUnderline"/>
          <w:highlight w:val="green"/>
        </w:rPr>
        <w:t>by bumping you out of the way. Ripstein</w:t>
      </w:r>
      <w:r w:rsidRPr="00C7011C">
        <w:rPr>
          <w:rStyle w:val="StyleUnderline"/>
        </w:rPr>
        <w:t xml:space="preserve">’s view </w:t>
      </w:r>
      <w:r w:rsidRPr="00C7011C">
        <w:rPr>
          <w:rStyle w:val="StyleUnderline"/>
          <w:highlight w:val="green"/>
        </w:rPr>
        <w:t>implies</w:t>
      </w:r>
      <w:r w:rsidRPr="00C7011C">
        <w:rPr>
          <w:rStyle w:val="StyleUnderline"/>
        </w:rPr>
        <w:t xml:space="preserve"> that </w:t>
      </w:r>
      <w:r w:rsidRPr="005C3A62">
        <w:rPr>
          <w:rStyle w:val="StyleUnderline"/>
          <w:highlight w:val="green"/>
          <w:bdr w:val="single" w:sz="18" w:space="0" w:color="auto"/>
        </w:rPr>
        <w:t>I must stop and be gorged</w:t>
      </w:r>
      <w:r w:rsidRPr="00C7011C">
        <w:rPr>
          <w:rStyle w:val="StyleUnderline"/>
        </w:rPr>
        <w:t xml:space="preserve"> to death</w:t>
      </w:r>
      <w:r w:rsidRPr="00C7011C">
        <w:rPr>
          <w:sz w:val="14"/>
        </w:rPr>
        <w:t xml:space="preserve"> by the rhino rather than bumping you out of the way. </w:t>
      </w:r>
      <w:r w:rsidRPr="00C7011C">
        <w:rPr>
          <w:rStyle w:val="StyleUnderline"/>
        </w:rPr>
        <w:t>In bumping you out of the way I would interfere with your body, which you need to pursue your purposes of looking at the flowers.</w:t>
      </w:r>
      <w:r w:rsidRPr="00C7011C">
        <w:rPr>
          <w:sz w:val="14"/>
        </w:rPr>
        <w:t xml:space="preserve"> Or imagine that a boulder is about to fall on my head killing me. I can divert it away from myself but if I do so it will bruise your foot. Ripstein’s view implies that it would be wrong for me to do this. </w:t>
      </w:r>
      <w:r w:rsidRPr="00C7011C">
        <w:rPr>
          <w:rStyle w:val="Emphasis"/>
        </w:rPr>
        <w:t>Even those who are very strict in applying the means principle will reject these conclusions.</w:t>
      </w:r>
    </w:p>
    <w:p w14:paraId="26A7B798" w14:textId="77777777" w:rsidR="00CF2568" w:rsidRPr="00D8708E" w:rsidRDefault="00CF2568" w:rsidP="00CF2568"/>
    <w:p w14:paraId="0B3AF9AB" w14:textId="77777777" w:rsidR="00CF2568" w:rsidRDefault="00CF2568" w:rsidP="00CF2568">
      <w:pPr>
        <w:pStyle w:val="Heading4"/>
      </w:pPr>
      <w:r>
        <w:t>The inventor’s property rights must be legally enforced through IP protections.</w:t>
      </w:r>
    </w:p>
    <w:p w14:paraId="7088D87B" w14:textId="77777777" w:rsidR="00CF2568" w:rsidRPr="00B22DF6" w:rsidRDefault="00CF2568" w:rsidP="00CF2568">
      <w:r w:rsidRPr="00741634">
        <w:rPr>
          <w:rStyle w:val="Style13ptBold"/>
        </w:rPr>
        <w:t>Sonderholm 10 discusses</w:t>
      </w:r>
      <w:r>
        <w:t xml:space="preserve"> [Jorn Sonderholm (</w:t>
      </w:r>
      <w:r w:rsidRPr="00B22DF6">
        <w:t>Professor with Specific Responsibilities at Aalborg University, Denmark</w:t>
      </w:r>
      <w:r>
        <w:t xml:space="preserve">, </w:t>
      </w:r>
      <w:r w:rsidRPr="00B22DF6">
        <w:t xml:space="preserve">PhD </w:t>
      </w:r>
      <w:r>
        <w:t xml:space="preserve">in Philosophy </w:t>
      </w:r>
      <w:r w:rsidRPr="00B22DF6">
        <w:t>from the University of St Andrews</w:t>
      </w:r>
      <w:r>
        <w:t xml:space="preserve">, </w:t>
      </w:r>
      <w:r w:rsidRPr="00B22DF6">
        <w:t>UK, director of the Centre for Philosophy and Public Policy (C3P)</w:t>
      </w:r>
      <w:r>
        <w:t>), “</w:t>
      </w:r>
      <w:r w:rsidRPr="00B22DF6">
        <w:t>Ethical Issues Surrounding Intellectual Property Rights</w:t>
      </w:r>
      <w:r>
        <w:t>”,</w:t>
      </w:r>
      <w:r w:rsidRPr="00B22DF6">
        <w:t xml:space="preserve"> Philosophy Compass 5/12 (2010): 1107–1115</w:t>
      </w:r>
      <w:r>
        <w:t>] SG</w:t>
      </w:r>
    </w:p>
    <w:p w14:paraId="4CE5CBD6" w14:textId="5A5A361D" w:rsidR="00CF2568" w:rsidRDefault="00CF2568" w:rsidP="00CF2568">
      <w:pPr>
        <w:jc w:val="both"/>
        <w:rPr>
          <w:b/>
          <w:bCs/>
          <w:u w:val="single"/>
        </w:rPr>
      </w:pPr>
      <w:r w:rsidRPr="00741634">
        <w:rPr>
          <w:sz w:val="12"/>
        </w:rPr>
        <w:lastRenderedPageBreak/>
        <w:t xml:space="preserve">Traditionally, two distinct lines of thought have been fielded for the suggestion that IPRs are ethically justifiable. </w:t>
      </w:r>
      <w:r w:rsidRPr="00B22DF6">
        <w:rPr>
          <w:b/>
          <w:bCs/>
          <w:u w:val="single"/>
        </w:rPr>
        <w:t>One line of thought appeals to a natural right of an inventor to</w:t>
      </w:r>
      <w:r>
        <w:rPr>
          <w:b/>
          <w:bCs/>
          <w:u w:val="single"/>
        </w:rPr>
        <w:t xml:space="preserve"> </w:t>
      </w:r>
      <w:r w:rsidRPr="00B22DF6">
        <w:rPr>
          <w:b/>
          <w:bCs/>
          <w:u w:val="single"/>
        </w:rPr>
        <w:t>control the use of her innovation. This is the libertarian defense of IPRs</w:t>
      </w:r>
      <w:r w:rsidRPr="00741634">
        <w:rPr>
          <w:sz w:val="12"/>
        </w:rPr>
        <w:t xml:space="preserve"> which has its historical roots in the writings of John Locke (Locke 1690). Robert Nozick has in more modern times been an advocate for this line of thought (Nozick 1974). </w:t>
      </w:r>
      <w:r w:rsidRPr="00411A2D">
        <w:rPr>
          <w:b/>
          <w:bCs/>
          <w:highlight w:val="green"/>
          <w:u w:val="single"/>
        </w:rPr>
        <w:t>The libertarian view endows individuals with a natural right of appropriation.</w:t>
      </w:r>
      <w:r w:rsidRPr="00741634">
        <w:rPr>
          <w:sz w:val="12"/>
        </w:rPr>
        <w:t xml:space="preserve"> This is the idea that </w:t>
      </w:r>
      <w:r w:rsidRPr="00411A2D">
        <w:rPr>
          <w:b/>
          <w:bCs/>
          <w:highlight w:val="green"/>
          <w:u w:val="single"/>
        </w:rPr>
        <w:t>any innovator</w:t>
      </w:r>
      <w:r w:rsidRPr="00B22DF6">
        <w:rPr>
          <w:b/>
          <w:bCs/>
          <w:u w:val="single"/>
        </w:rPr>
        <w:t xml:space="preserve"> ⁄ worker </w:t>
      </w:r>
      <w:r w:rsidRPr="00411A2D">
        <w:rPr>
          <w:b/>
          <w:bCs/>
          <w:highlight w:val="green"/>
          <w:u w:val="single"/>
        </w:rPr>
        <w:t>who mixes her labor with a previously unowned object</w:t>
      </w:r>
      <w:r w:rsidRPr="00B22DF6">
        <w:rPr>
          <w:b/>
          <w:bCs/>
          <w:u w:val="single"/>
        </w:rPr>
        <w:t xml:space="preserve"> or natural</w:t>
      </w:r>
      <w:r>
        <w:rPr>
          <w:b/>
          <w:bCs/>
          <w:u w:val="single"/>
        </w:rPr>
        <w:t xml:space="preserve"> </w:t>
      </w:r>
      <w:r w:rsidRPr="00B22DF6">
        <w:rPr>
          <w:b/>
          <w:bCs/>
          <w:u w:val="single"/>
        </w:rPr>
        <w:t xml:space="preserve">resource </w:t>
      </w:r>
      <w:r w:rsidRPr="00411A2D">
        <w:rPr>
          <w:b/>
          <w:bCs/>
          <w:highlight w:val="green"/>
          <w:u w:val="single"/>
        </w:rPr>
        <w:t>comes to own this object</w:t>
      </w:r>
      <w:r w:rsidRPr="00B22DF6">
        <w:rPr>
          <w:b/>
          <w:bCs/>
          <w:u w:val="single"/>
        </w:rPr>
        <w:t xml:space="preserve"> or resource </w:t>
      </w:r>
      <w:r w:rsidRPr="00411A2D">
        <w:rPr>
          <w:b/>
          <w:bCs/>
          <w:highlight w:val="green"/>
          <w:u w:val="single"/>
        </w:rPr>
        <w:t>in full and can legitimately deny that other people use</w:t>
      </w:r>
      <w:r w:rsidRPr="00B22DF6">
        <w:rPr>
          <w:b/>
          <w:bCs/>
          <w:u w:val="single"/>
        </w:rPr>
        <w:t xml:space="preserve"> ⁄ appropriate </w:t>
      </w:r>
      <w:r w:rsidRPr="00411A2D">
        <w:rPr>
          <w:b/>
          <w:bCs/>
          <w:highlight w:val="green"/>
          <w:u w:val="single"/>
        </w:rPr>
        <w:t>this object</w:t>
      </w:r>
      <w:r w:rsidRPr="00B22DF6">
        <w:rPr>
          <w:b/>
          <w:bCs/>
          <w:u w:val="single"/>
        </w:rPr>
        <w:t xml:space="preserve"> or resource.</w:t>
      </w:r>
      <w:r>
        <w:rPr>
          <w:b/>
          <w:bCs/>
          <w:u w:val="single"/>
        </w:rPr>
        <w:t xml:space="preserve"> </w:t>
      </w:r>
      <w:r w:rsidRPr="00741634">
        <w:rPr>
          <w:sz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B22DF6">
        <w:rPr>
          <w:b/>
          <w:bCs/>
          <w:u w:val="single"/>
        </w:rPr>
        <w:t xml:space="preserve">On the libertarian view, </w:t>
      </w:r>
      <w:r w:rsidRPr="00411A2D">
        <w:rPr>
          <w:b/>
          <w:bCs/>
          <w:highlight w:val="green"/>
          <w:u w:val="single"/>
        </w:rPr>
        <w:t>there is no</w:t>
      </w:r>
      <w:r w:rsidRPr="00B22DF6">
        <w:rPr>
          <w:b/>
          <w:bCs/>
          <w:u w:val="single"/>
        </w:rPr>
        <w:t xml:space="preserve"> morally relevant </w:t>
      </w:r>
      <w:r w:rsidRPr="00411A2D">
        <w:rPr>
          <w:b/>
          <w:bCs/>
          <w:highlight w:val="green"/>
          <w:u w:val="single"/>
        </w:rPr>
        <w:t>difference between</w:t>
      </w:r>
      <w:r w:rsidRPr="00B22DF6">
        <w:rPr>
          <w:b/>
          <w:bCs/>
          <w:u w:val="single"/>
        </w:rPr>
        <w:t xml:space="preserve">, say, </w:t>
      </w:r>
      <w:r w:rsidRPr="00411A2D">
        <w:rPr>
          <w:b/>
          <w:bCs/>
          <w:highlight w:val="green"/>
          <w:u w:val="single"/>
        </w:rPr>
        <w:t>a farmer who mixes her labor with the land and</w:t>
      </w:r>
      <w:r w:rsidRPr="00B22DF6">
        <w:rPr>
          <w:b/>
          <w:bCs/>
          <w:u w:val="single"/>
        </w:rPr>
        <w:t xml:space="preserve"> thereby come to </w:t>
      </w:r>
      <w:r w:rsidRPr="00411A2D">
        <w:rPr>
          <w:b/>
          <w:bCs/>
          <w:highlight w:val="green"/>
          <w:u w:val="single"/>
        </w:rPr>
        <w:t xml:space="preserve">own the </w:t>
      </w:r>
      <w:r w:rsidRPr="00741634">
        <w:rPr>
          <w:b/>
          <w:bCs/>
          <w:u w:val="single"/>
        </w:rPr>
        <w:t>results</w:t>
      </w:r>
      <w:r w:rsidRPr="00B22DF6">
        <w:rPr>
          <w:b/>
          <w:bCs/>
          <w:u w:val="single"/>
        </w:rPr>
        <w:t xml:space="preserve"> of this interaction</w:t>
      </w:r>
      <w:r>
        <w:rPr>
          <w:b/>
          <w:bCs/>
          <w:u w:val="single"/>
        </w:rPr>
        <w:t xml:space="preserve"> </w:t>
      </w:r>
      <w:r w:rsidRPr="00B22DF6">
        <w:rPr>
          <w:b/>
          <w:bCs/>
          <w:u w:val="single"/>
        </w:rPr>
        <w:t xml:space="preserve">(the timber, the </w:t>
      </w:r>
      <w:r w:rsidRPr="00411A2D">
        <w:rPr>
          <w:b/>
          <w:bCs/>
          <w:highlight w:val="green"/>
          <w:u w:val="single"/>
        </w:rPr>
        <w:t>harvest</w:t>
      </w:r>
      <w:r w:rsidRPr="00B22DF6">
        <w:rPr>
          <w:b/>
          <w:bCs/>
          <w:u w:val="single"/>
        </w:rPr>
        <w:t xml:space="preserve">, the fruits, etc.) </w:t>
      </w:r>
      <w:r w:rsidRPr="00411A2D">
        <w:rPr>
          <w:b/>
          <w:bCs/>
          <w:highlight w:val="green"/>
          <w:u w:val="single"/>
        </w:rPr>
        <w:t>and a medical researcher who mixes her labor with</w:t>
      </w:r>
      <w:r w:rsidRPr="00B22DF6">
        <w:rPr>
          <w:b/>
          <w:bCs/>
          <w:u w:val="single"/>
        </w:rPr>
        <w:t xml:space="preserve"> certain </w:t>
      </w:r>
      <w:r w:rsidRPr="00411A2D">
        <w:rPr>
          <w:b/>
          <w:bCs/>
          <w:highlight w:val="green"/>
          <w:u w:val="single"/>
        </w:rPr>
        <w:t>chemicals and</w:t>
      </w:r>
      <w:r w:rsidRPr="00B22DF6">
        <w:rPr>
          <w:b/>
          <w:bCs/>
          <w:u w:val="single"/>
        </w:rPr>
        <w:t xml:space="preserve"> thereby come to </w:t>
      </w:r>
      <w:r w:rsidRPr="00411A2D">
        <w:rPr>
          <w:b/>
          <w:bCs/>
          <w:highlight w:val="green"/>
          <w:u w:val="single"/>
        </w:rPr>
        <w:t>own</w:t>
      </w:r>
      <w:r w:rsidRPr="00B22DF6">
        <w:rPr>
          <w:b/>
          <w:bCs/>
          <w:u w:val="single"/>
        </w:rPr>
        <w:t xml:space="preserve"> </w:t>
      </w:r>
      <w:r w:rsidRPr="00411A2D">
        <w:rPr>
          <w:b/>
          <w:bCs/>
          <w:highlight w:val="green"/>
          <w:u w:val="single"/>
        </w:rPr>
        <w:t>the</w:t>
      </w:r>
      <w:r w:rsidRPr="00B22DF6">
        <w:rPr>
          <w:b/>
          <w:bCs/>
          <w:u w:val="single"/>
        </w:rPr>
        <w:t xml:space="preserve"> results of the interaction</w:t>
      </w:r>
      <w:r>
        <w:rPr>
          <w:b/>
          <w:bCs/>
          <w:u w:val="single"/>
        </w:rPr>
        <w:t xml:space="preserve"> </w:t>
      </w:r>
      <w:r w:rsidRPr="00B22DF6">
        <w:rPr>
          <w:b/>
          <w:bCs/>
          <w:u w:val="single"/>
        </w:rPr>
        <w:t xml:space="preserve">(physical </w:t>
      </w:r>
      <w:r w:rsidRPr="00411A2D">
        <w:rPr>
          <w:b/>
          <w:bCs/>
          <w:highlight w:val="green"/>
          <w:u w:val="single"/>
        </w:rPr>
        <w:t>objects and</w:t>
      </w:r>
      <w:r w:rsidRPr="00B22DF6">
        <w:rPr>
          <w:b/>
          <w:bCs/>
          <w:u w:val="single"/>
        </w:rPr>
        <w:t xml:space="preserve"> an intellectual </w:t>
      </w:r>
      <w:r w:rsidRPr="00411A2D">
        <w:rPr>
          <w:b/>
          <w:bCs/>
          <w:highlight w:val="green"/>
          <w:u w:val="single"/>
        </w:rPr>
        <w:t>idea</w:t>
      </w:r>
      <w:r w:rsidRPr="00B22DF6">
        <w:rPr>
          <w:b/>
          <w:bCs/>
          <w:u w:val="single"/>
        </w:rPr>
        <w:t xml:space="preserve"> ⁄ formula </w:t>
      </w:r>
      <w:r w:rsidRPr="00411A2D">
        <w:rPr>
          <w:b/>
          <w:bCs/>
          <w:highlight w:val="green"/>
          <w:u w:val="single"/>
        </w:rPr>
        <w:t>for a</w:t>
      </w:r>
      <w:r w:rsidRPr="00B22DF6">
        <w:rPr>
          <w:b/>
          <w:bCs/>
          <w:u w:val="single"/>
        </w:rPr>
        <w:t xml:space="preserve">n useful </w:t>
      </w:r>
      <w:r w:rsidRPr="00411A2D">
        <w:rPr>
          <w:b/>
          <w:bCs/>
          <w:highlight w:val="green"/>
          <w:u w:val="single"/>
        </w:rPr>
        <w:t>drug</w:t>
      </w:r>
      <w:r w:rsidRPr="00B22DF6">
        <w:rPr>
          <w:b/>
          <w:bCs/>
          <w:u w:val="single"/>
        </w:rPr>
        <w:t xml:space="preserve">). </w:t>
      </w:r>
      <w:r w:rsidRPr="00741634">
        <w:rPr>
          <w:sz w:val="12"/>
        </w:rPr>
        <w:t xml:space="preserve">Provided that the farmer and the medical researcher pay heed to the Lockean proviso, they both come to enjoy a strong property right on the objects that result from their mixing their labor with unowned natural resources. </w:t>
      </w:r>
      <w:r w:rsidRPr="00411A2D">
        <w:rPr>
          <w:b/>
          <w:bCs/>
          <w:highlight w:val="green"/>
          <w:u w:val="single"/>
        </w:rPr>
        <w:t>This natural property right</w:t>
      </w:r>
      <w:r w:rsidRPr="00B22DF6">
        <w:rPr>
          <w:b/>
          <w:bCs/>
          <w:u w:val="single"/>
        </w:rPr>
        <w:t xml:space="preserve"> </w:t>
      </w:r>
      <w:r w:rsidRPr="00411A2D">
        <w:rPr>
          <w:b/>
          <w:bCs/>
          <w:highlight w:val="green"/>
          <w:u w:val="single"/>
        </w:rPr>
        <w:t>is</w:t>
      </w:r>
      <w:r w:rsidRPr="00741634">
        <w:rPr>
          <w:sz w:val="12"/>
        </w:rPr>
        <w:t xml:space="preserve">, moreover, to be </w:t>
      </w:r>
      <w:r w:rsidRPr="00411A2D">
        <w:rPr>
          <w:b/>
          <w:bCs/>
          <w:highlight w:val="green"/>
          <w:u w:val="single"/>
        </w:rPr>
        <w:t>written into the legal framework and enforced by the</w:t>
      </w:r>
      <w:r w:rsidRPr="00B22DF6">
        <w:rPr>
          <w:b/>
          <w:bCs/>
          <w:u w:val="single"/>
        </w:rPr>
        <w:t xml:space="preserve"> proper </w:t>
      </w:r>
      <w:r w:rsidRPr="00411A2D">
        <w:rPr>
          <w:b/>
          <w:bCs/>
          <w:highlight w:val="green"/>
          <w:u w:val="single"/>
        </w:rPr>
        <w:t>authorities</w:t>
      </w:r>
      <w:r w:rsidRPr="00741634">
        <w:rPr>
          <w:sz w:val="12"/>
        </w:rPr>
        <w:t xml:space="preserve"> (police and courts of law). </w:t>
      </w:r>
      <w:r w:rsidRPr="00B22DF6">
        <w:rPr>
          <w:b/>
          <w:bCs/>
          <w:u w:val="single"/>
        </w:rPr>
        <w:t>Libertarians can therefore see trade agreements such as TRIPS as a legitimate legal</w:t>
      </w:r>
      <w:r>
        <w:rPr>
          <w:b/>
          <w:bCs/>
          <w:u w:val="single"/>
        </w:rPr>
        <w:t xml:space="preserve"> </w:t>
      </w:r>
      <w:r w:rsidRPr="00B22DF6">
        <w:rPr>
          <w:b/>
          <w:bCs/>
          <w:u w:val="single"/>
        </w:rPr>
        <w:t>enforcement of a pre-existing natural ⁄ moral right.</w:t>
      </w:r>
    </w:p>
    <w:p w14:paraId="57300E3B" w14:textId="77777777" w:rsidR="004A0CA1" w:rsidRPr="00F33D87" w:rsidRDefault="004A0CA1" w:rsidP="004A0CA1">
      <w:r w:rsidRPr="00F33D87">
        <w:rPr>
          <w:rStyle w:val="Style13ptBold"/>
        </w:rPr>
        <w:t>Overing and Scoggin 15</w:t>
      </w:r>
      <w:r w:rsidRPr="00F33D87">
        <w:t xml:space="preserve"> </w:t>
      </w:r>
      <w:r w:rsidRPr="00F33D87">
        <w:rPr>
          <w:szCs w:val="16"/>
        </w:rPr>
        <w:t xml:space="preserve">“In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w:t>
      </w:r>
      <w:hyperlink r:id="rId41" w:history="1">
        <w:r w:rsidRPr="00F33D87">
          <w:rPr>
            <w:rStyle w:val="Hyperlink"/>
            <w:szCs w:val="16"/>
          </w:rPr>
          <w:t>http://premierdebatetoday.com/2015/09/10/in-defense-of-inclusion-by-john-scoggin-and-bob-overing/</w:t>
        </w:r>
      </w:hyperlink>
      <w:r w:rsidRPr="00F33D87">
        <w:rPr>
          <w:szCs w:val="16"/>
        </w:rPr>
        <w:t xml:space="preserve"> //BWSWJ</w:t>
      </w:r>
    </w:p>
    <w:p w14:paraId="51DAEFD8" w14:textId="699EC253" w:rsidR="004A0CA1" w:rsidRDefault="004A0CA1" w:rsidP="004A0CA1">
      <w:pPr>
        <w:jc w:val="both"/>
        <w:rPr>
          <w:b/>
          <w:bCs/>
          <w:u w:val="single"/>
        </w:rPr>
      </w:pPr>
      <w:r w:rsidRPr="00F33D87">
        <w:rPr>
          <w:rStyle w:val="StyleUnderline"/>
        </w:rPr>
        <w:t>In establishing affirmative and negative truth burdens, truth-testing forecloses important discussions even of the resolution itself</w:t>
      </w:r>
      <w:r w:rsidRPr="00F33D87">
        <w:rPr>
          <w:sz w:val="12"/>
        </w:rPr>
        <w:t xml:space="preserve">. Consider the fact that in 1925-1926, there were two college policy topics, one for men and one for women. Men got to debate child labor laws, and women had to debate divorce law. </w:t>
      </w:r>
      <w:r w:rsidRPr="00F33D87">
        <w:rPr>
          <w:rStyle w:val="Emphasis"/>
        </w:rPr>
        <w:t>On the truth-testing view, the women debating the women’s topic would be barred from discussing the inherent sexism of the topic choice and the division of topics to begin with</w:t>
      </w:r>
      <w:r w:rsidRPr="00F33D87">
        <w:rPr>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F33D87">
        <w:rPr>
          <w:rStyle w:val="StyleUnderline"/>
        </w:rPr>
        <w:t>First, there are good reasons to not debate a particular topic</w:t>
      </w:r>
      <w:r w:rsidRPr="00F33D87">
        <w:rPr>
          <w:sz w:val="12"/>
        </w:rPr>
        <w:t xml:space="preserve">. These reasons have been </w:t>
      </w:r>
      <w:r w:rsidRPr="00F33D87">
        <w:rPr>
          <w:rStyle w:val="StyleUnderline"/>
        </w:rPr>
        <w:t xml:space="preserve">spelled out over decades of debate scholarship </w:t>
      </w:r>
      <w:r w:rsidRPr="00F33D87">
        <w:rPr>
          <w:sz w:val="12"/>
        </w:rPr>
        <w:t xml:space="preserve">ranging from Broda-Bahm and Murphy (1994) to Varda and Cook (2007) to Vincent (2013). </w:t>
      </w:r>
      <w:r w:rsidRPr="00F33D87">
        <w:rPr>
          <w:rStyle w:val="StyleUnderline"/>
        </w:rPr>
        <w:t>Second, truth-testing prevents either team from making the argument that the topic is offensive or harmful</w:t>
      </w:r>
      <w:r w:rsidRPr="00F33D87">
        <w:rPr>
          <w:sz w:val="12"/>
        </w:rPr>
        <w:t xml:space="preserve">. </w:t>
      </w:r>
      <w:r w:rsidRPr="00F33D87">
        <w:rPr>
          <w:rStyle w:val="StyleUnderline"/>
        </w:rPr>
        <w:t>A hypothetical case, such as a resolution including an offensive racial epithet, makes the problem more obvious</w:t>
      </w:r>
      <w:r w:rsidRPr="00F33D87">
        <w:rPr>
          <w:sz w:val="12"/>
        </w:rPr>
        <w:t xml:space="preserve">. Maybe the idea behind the resolution is good, but there’s something left out by analysis that stops there and ignores the use of a derogatory slur. </w:t>
      </w:r>
      <w:r w:rsidRPr="00F33D87">
        <w:rPr>
          <w:rStyle w:val="Emphasis"/>
        </w:rPr>
        <w:t>Truth-testing makes irrelevant the words in the topic and the words used by the debaters</w:t>
      </w:r>
      <w:r w:rsidRPr="00F33D87">
        <w:rPr>
          <w:sz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w:t>
      </w:r>
      <w:r w:rsidRPr="00F33D87">
        <w:rPr>
          <w:sz w:val="12"/>
        </w:rPr>
        <w:lastRenderedPageBreak/>
        <w:t xml:space="preserve">topicality rule (1.2, para. 5) </w:t>
      </w:r>
      <w:r w:rsidRPr="00F33D87">
        <w:rPr>
          <w:rStyle w:val="StyleUnderline"/>
        </w:rPr>
        <w:t>This statement is hard to square with Nebel’s thesis that semantic interpretations of the resolution come “lexically prior</w:t>
      </w:r>
      <w:r w:rsidRPr="00F33D87">
        <w:rPr>
          <w:sz w:val="12"/>
        </w:rPr>
        <w:t xml:space="preserve">” (in other words, they always come first). </w:t>
      </w:r>
      <w:r w:rsidRPr="00F33D87">
        <w:rPr>
          <w:rStyle w:val="StyleUnderline"/>
        </w:rPr>
        <w:t xml:space="preserve">He wants </w:t>
      </w:r>
      <w:r w:rsidRPr="00F33D87">
        <w:rPr>
          <w:rStyle w:val="StyleUnderline"/>
          <w:highlight w:val="green"/>
        </w:rPr>
        <w:t xml:space="preserve">to allow exceptions, </w:t>
      </w:r>
      <w:r w:rsidRPr="00F33D87">
        <w:rPr>
          <w:rStyle w:val="StyleUnderline"/>
        </w:rPr>
        <w:t xml:space="preserve">but doing so </w:t>
      </w:r>
      <w:r w:rsidRPr="00F33D87">
        <w:rPr>
          <w:rStyle w:val="StyleUnderline"/>
          <w:highlight w:val="green"/>
        </w:rPr>
        <w:t xml:space="preserve">proves that </w:t>
      </w:r>
      <w:r w:rsidRPr="00F33D87">
        <w:rPr>
          <w:rStyle w:val="StyleUnderline"/>
        </w:rPr>
        <w:t xml:space="preserve">harmfulness </w:t>
      </w:r>
      <w:r w:rsidRPr="00F33D87">
        <w:rPr>
          <w:rStyle w:val="StyleUnderline"/>
          <w:highlight w:val="green"/>
        </w:rPr>
        <w:t xml:space="preserve">concerns can </w:t>
      </w:r>
      <w:r w:rsidRPr="00F33D87">
        <w:rPr>
          <w:rStyle w:val="StyleUnderline"/>
        </w:rPr>
        <w:t xml:space="preserve">and do </w:t>
      </w:r>
      <w:r w:rsidRPr="00F33D87">
        <w:rPr>
          <w:rStyle w:val="StyleUnderline"/>
          <w:highlight w:val="green"/>
        </w:rPr>
        <w:t>trump the topicality rule</w:t>
      </w:r>
      <w:r w:rsidRPr="00F33D87">
        <w:rPr>
          <w:rStyle w:val="StyleUnderline"/>
        </w:rPr>
        <w:t>.</w:t>
      </w:r>
      <w:r w:rsidRPr="00F33D87">
        <w:rPr>
          <w:sz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F33D87">
        <w:rPr>
          <w:rStyle w:val="StyleUnderline"/>
        </w:rPr>
        <w:t>There is no one principle of proper debate. Once the door is open for external factors like harmfulness, the inference to the priority of pragmatics is an easy one to make</w:t>
      </w:r>
      <w:r w:rsidRPr="00F33D87">
        <w:rPr>
          <w:sz w:val="12"/>
        </w:rPr>
        <w:t xml:space="preserve">. If we care about the effects of debating the resolution on the students debating it, then other values like exclusion, education, and fairness start to creep in. </w:t>
      </w:r>
      <w:r w:rsidRPr="00F33D87">
        <w:rPr>
          <w:rStyle w:val="StyleUnderline"/>
        </w:rPr>
        <w:t>If we can justify avoiding discussion of a bad topic on pragmatic grounds, we can also justify promoting discussion of a good topic</w:t>
      </w:r>
      <w:r w:rsidRPr="00F33D87">
        <w:rPr>
          <w:sz w:val="12"/>
        </w:rPr>
        <w:t xml:space="preserve">. </w:t>
      </w:r>
      <w:r w:rsidRPr="00F33D87">
        <w:rPr>
          <w:rStyle w:val="StyleUnderline"/>
          <w:highlight w:val="green"/>
        </w:rPr>
        <w:t>Any advantage to allowing</w:t>
      </w:r>
      <w:r w:rsidRPr="00F33D87">
        <w:rPr>
          <w:rStyle w:val="StyleUnderline"/>
        </w:rPr>
        <w:t xml:space="preserve"> discursive </w:t>
      </w:r>
      <w:r w:rsidRPr="00F33D87">
        <w:rPr>
          <w:rStyle w:val="StyleUnderline"/>
          <w:highlight w:val="green"/>
        </w:rPr>
        <w:t>kritiks, performances, and roles of the ballot</w:t>
      </w:r>
      <w:r w:rsidRPr="00F33D87">
        <w:rPr>
          <w:rStyle w:val="StyleUnderline"/>
        </w:rPr>
        <w:t xml:space="preserve"> further </w:t>
      </w:r>
      <w:r w:rsidRPr="00F33D87">
        <w:rPr>
          <w:rStyle w:val="StyleUnderline"/>
          <w:highlight w:val="green"/>
        </w:rPr>
        <w:t>justifies this</w:t>
      </w:r>
      <w:r w:rsidRPr="00F33D87">
        <w:rPr>
          <w:rStyle w:val="StyleUnderline"/>
        </w:rPr>
        <w:t xml:space="preserve"> pragmatic view against truth-testing</w:t>
      </w:r>
      <w:r w:rsidRPr="00F33D87">
        <w:rPr>
          <w:sz w:val="12"/>
        </w:rPr>
        <w:t xml:space="preserve">. NDT champion Elijah Smith (2013) warns that </w:t>
      </w:r>
      <w:r w:rsidRPr="00F33D87">
        <w:rPr>
          <w:rStyle w:val="StyleUnderline"/>
        </w:rPr>
        <w:t>without these</w:t>
      </w:r>
      <w:r w:rsidRPr="00F33D87">
        <w:rPr>
          <w:sz w:val="12"/>
        </w:rPr>
        <w:t xml:space="preserve"> argument forms, </w:t>
      </w:r>
      <w:r w:rsidRPr="00F33D87">
        <w:rPr>
          <w:rStyle w:val="StyleUnderline"/>
        </w:rPr>
        <w:t>we “distance the conversation from the material reality that black debaters are forced to deal with every day</w:t>
      </w:r>
      <w:r w:rsidRPr="00F33D87">
        <w:rPr>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F33D87">
        <w:rPr>
          <w:rStyle w:val="StyleUnderline"/>
        </w:rPr>
        <w:t xml:space="preserve">In a debate round, one may argue the impertinence of theses about structural racism with regards to a particular case…But </w:t>
      </w:r>
      <w:r w:rsidRPr="00F33D87">
        <w:rPr>
          <w:rStyle w:val="StyleUnderline"/>
          <w:highlight w:val="green"/>
        </w:rPr>
        <w:t>when we</w:t>
      </w:r>
      <w:r w:rsidRPr="00F33D87">
        <w:rPr>
          <w:rStyle w:val="StyleUnderline"/>
        </w:rPr>
        <w:t xml:space="preserve"> explicitly or </w:t>
      </w:r>
      <w:r w:rsidRPr="00F33D87">
        <w:rPr>
          <w:rStyle w:val="StyleUnderline"/>
          <w:highlight w:val="green"/>
        </w:rPr>
        <w:t xml:space="preserve">implicitly suggest such theses have </w:t>
      </w:r>
      <w:r w:rsidRPr="00F33D87">
        <w:rPr>
          <w:rStyle w:val="StyleUnderline"/>
        </w:rPr>
        <w:t xml:space="preserve">little to </w:t>
      </w:r>
      <w:r w:rsidRPr="00F33D87">
        <w:rPr>
          <w:rStyle w:val="StyleUnderline"/>
          <w:highlight w:val="green"/>
        </w:rPr>
        <w:t xml:space="preserve">no value </w:t>
      </w:r>
      <w:r w:rsidRPr="00F33D87">
        <w:rPr>
          <w:rStyle w:val="StyleUnderline"/>
        </w:rPr>
        <w:t>by deciding in advance that they are inaccurate, we are forswearing the hard, argumentative work of subjecting our own beliefs to rigorous testing and interrogation (p. 90)</w:t>
      </w:r>
      <w:r w:rsidRPr="00F33D87">
        <w:rPr>
          <w:rStyle w:val="StyleUnderline"/>
          <w:sz w:val="12"/>
        </w:rPr>
        <w:t xml:space="preserve"> </w:t>
      </w:r>
      <w:r w:rsidRPr="00F33D87">
        <w:rPr>
          <w:sz w:val="12"/>
        </w:rPr>
        <w:t xml:space="preserve">Suggesting that non-topical, race-based approaches are “vigilantist” and “self-serving” “adventure[s]” is to demean the worth of these arguments before the debate round even starts (Nebel 2015, 1.1, para. 2). </w:t>
      </w:r>
      <w:r w:rsidRPr="00F33D87">
        <w:rPr>
          <w:rStyle w:val="StyleUnderline"/>
        </w:rPr>
        <w:t>The claim that they ‘break the rules’ or exist ‘outside the law’ otherizes the debaters, coaches, and squads that pursue non-traditional styles</w:t>
      </w:r>
      <w:r w:rsidRPr="00F33D87">
        <w:rPr>
          <w:sz w:val="12"/>
        </w:rPr>
        <w:t xml:space="preserve">. Especially given that many of these students are students of color, we should reject the image of them as lawless, self-interested vigilantes. </w:t>
      </w:r>
      <w:r w:rsidRPr="00F33D87">
        <w:rPr>
          <w:rStyle w:val="StyleUnderline"/>
        </w:rPr>
        <w:t xml:space="preserve">Students work hard on their positions, often incorporating personal elements such as narrative or performance. To defend a view of debate that excludes their arguments from consideration </w:t>
      </w:r>
      <w:r w:rsidRPr="00F33D87">
        <w:rPr>
          <w:rStyle w:val="StyleUnderline"/>
          <w:highlight w:val="green"/>
        </w:rPr>
        <w:t>devalues</w:t>
      </w:r>
      <w:r w:rsidRPr="00F33D87">
        <w:rPr>
          <w:rStyle w:val="StyleUnderline"/>
        </w:rPr>
        <w:t xml:space="preserve"> their scholarship and </w:t>
      </w:r>
      <w:r w:rsidRPr="00F33D87">
        <w:rPr>
          <w:rStyle w:val="StyleUnderline"/>
          <w:highlight w:val="green"/>
        </w:rPr>
        <w:t>the way they make debate “home</w:t>
      </w:r>
      <w:r w:rsidRPr="00F33D87">
        <w:rPr>
          <w:sz w:val="12"/>
        </w:rPr>
        <w:t xml:space="preserve">.” </w:t>
      </w:r>
      <w:r w:rsidRPr="00F33D87">
        <w:rPr>
          <w:rStyle w:val="Emphasis"/>
        </w:rPr>
        <w:t>That’s unacceptable</w:t>
      </w:r>
      <w:r w:rsidRPr="00F33D87">
        <w:rPr>
          <w:sz w:val="12"/>
        </w:rPr>
        <w:t>. Branse notes “the motivation for joining the activity substantially varies from person to person” yet excludes some debaters’ motivations while promoting others (5, para. 4). We agree with Smith on the very tangible effects of such exclusion: “</w:t>
      </w:r>
      <w:r w:rsidRPr="00F33D87">
        <w:rPr>
          <w:rStyle w:val="StyleUnderline"/>
        </w:rPr>
        <w:t>If black students do not feel comfortable participating in LD they will lose out on the ability to judge, coach, or to force debate to deal with the truth of their perspectives</w:t>
      </w:r>
      <w:r w:rsidRPr="00F33D87">
        <w:rPr>
          <w:sz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F33D87">
        <w:rPr>
          <w:rStyle w:val="StyleUnderline"/>
        </w:rPr>
        <w:t>we think debate rounds are an excellent location for discussing what debate should be</w:t>
      </w:r>
      <w:r w:rsidRPr="00F33D87">
        <w:rPr>
          <w:sz w:val="12"/>
        </w:rPr>
        <w:t xml:space="preserve">. The first reason is the failure of consensus. </w:t>
      </w:r>
      <w:r w:rsidRPr="00F33D87">
        <w:rPr>
          <w:rStyle w:val="StyleUnderline"/>
        </w:rPr>
        <w:t>Because there are a wide variety of supported methods to go about debating, we should be cautious about paradigmatic exclusion</w:t>
      </w:r>
      <w:r w:rsidRPr="00F33D87">
        <w:rPr>
          <w:sz w:val="12"/>
        </w:rPr>
        <w:t>. While we don’t defend the relativist conclusion that all styles of debate are equally valuable, there is significant disagreement that our theories must account for.</w:t>
      </w:r>
      <w:r w:rsidRPr="00F33D87">
        <w:rPr>
          <w:rStyle w:val="StyleUnderline"/>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F33D87">
        <w:rPr>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F33D87">
        <w:rPr>
          <w:rStyle w:val="Emphasis"/>
        </w:rPr>
        <w:t xml:space="preserve">Truth-testing forecloses this kind of learning from the opposition. </w:t>
      </w:r>
      <w:r w:rsidRPr="00F33D87">
        <w:rPr>
          <w:sz w:val="12"/>
        </w:rPr>
        <w:t xml:space="preserve">Roles of the ballot and theory interpretations are examples of how </w:t>
      </w:r>
      <w:r w:rsidRPr="00F33D87">
        <w:rPr>
          <w:rStyle w:val="StyleUnderline"/>
          <w:highlight w:val="green"/>
        </w:rPr>
        <w:t>in-round argumentation creates new rules of engagement</w:t>
      </w:r>
      <w:r w:rsidRPr="00F33D87">
        <w:rPr>
          <w:sz w:val="12"/>
        </w:rPr>
        <w:t xml:space="preserve">. We welcome these strategies, and </w:t>
      </w:r>
      <w:r w:rsidRPr="00F33D87">
        <w:rPr>
          <w:rStyle w:val="StyleUnderline"/>
          <w:highlight w:val="green"/>
        </w:rPr>
        <w:t>debaters should be prepared to justify</w:t>
      </w:r>
      <w:r w:rsidRPr="00F33D87">
        <w:rPr>
          <w:rStyle w:val="StyleUnderline"/>
        </w:rPr>
        <w:t xml:space="preserve"> their </w:t>
      </w:r>
      <w:r w:rsidRPr="00F33D87">
        <w:rPr>
          <w:rStyle w:val="StyleUnderline"/>
          <w:highlight w:val="green"/>
        </w:rPr>
        <w:t xml:space="preserve">proposed rules </w:t>
      </w:r>
      <w:r w:rsidRPr="00F33D87">
        <w:rPr>
          <w:rStyle w:val="StyleUnderline"/>
        </w:rPr>
        <w:t>against procedural challenges</w:t>
      </w:r>
      <w:r w:rsidRPr="00F33D87">
        <w:rPr>
          <w:sz w:val="12"/>
        </w:rPr>
        <w:t xml:space="preserve">.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w:t>
      </w:r>
      <w:r w:rsidRPr="00F33D87">
        <w:rPr>
          <w:sz w:val="12"/>
        </w:rPr>
        <w:lastRenderedPageBreak/>
        <w:t xml:space="preserve">theorists’ </w:t>
      </w:r>
      <w:r w:rsidRPr="00F33D87">
        <w:rPr>
          <w:rStyle w:val="StyleUnderline"/>
        </w:rPr>
        <w:t>attempts to define away arguments that they don’t like</w:t>
      </w:r>
      <w:r w:rsidRPr="00F33D87">
        <w:rPr>
          <w:sz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F33D87">
        <w:rPr>
          <w:rStyle w:val="StyleUnderline"/>
        </w:rPr>
        <w:t>not an exclusive marketplace where only the sellers of some officially approved theories are welcome</w:t>
      </w:r>
      <w:r w:rsidRPr="00F33D87">
        <w:rPr>
          <w:sz w:val="12"/>
        </w:rPr>
        <w:t xml:space="preserve"> (p. 26) Unfortunately for the truth-tester, </w:t>
      </w:r>
      <w:r w:rsidRPr="00F33D87">
        <w:rPr>
          <w:rStyle w:val="StyleUnderline"/>
        </w:rPr>
        <w:t>debate has changed, and it will change again</w:t>
      </w:r>
      <w:r w:rsidRPr="00F33D87">
        <w:rPr>
          <w:sz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F33D87">
        <w:rPr>
          <w:rStyle w:val="StyleUnderline"/>
        </w:rPr>
        <w:t>Branse’s goal is to derive substantive rules for debate from the ‘constitutive features’ of debate itself and the roles of competitors and judges.</w:t>
      </w:r>
      <w:r w:rsidRPr="00F33D87">
        <w:rPr>
          <w:sz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F33D87">
        <w:rPr>
          <w:rStyle w:val="StyleUnderline"/>
        </w:rPr>
        <w:t>LD is only LD because of the rules governing it</w:t>
      </w:r>
      <w:r w:rsidRPr="00F33D87">
        <w:rPr>
          <w:sz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F33D87">
        <w:rPr>
          <w:rStyle w:val="StyleUnderline"/>
        </w:rPr>
        <w:t>the starting point is very thin, but the end point includes very robust conclusions</w:t>
      </w:r>
      <w:r w:rsidRPr="00F33D87">
        <w:rPr>
          <w:sz w:val="12"/>
        </w:rPr>
        <w:t xml:space="preserve">. </w:t>
      </w:r>
      <w:r w:rsidRPr="00F33D87">
        <w:rPr>
          <w:rStyle w:val="Emphasis"/>
        </w:rPr>
        <w:t>The terms “</w:t>
      </w:r>
      <w:r w:rsidRPr="00F33D87">
        <w:rPr>
          <w:rStyle w:val="Emphasis"/>
          <w:highlight w:val="green"/>
        </w:rPr>
        <w:t>affirmative” and “negative” are insufficient to produce universal rules</w:t>
      </w:r>
      <w:r w:rsidRPr="00F33D87">
        <w:rPr>
          <w:rStyle w:val="Emphasis"/>
        </w:rPr>
        <w:t xml:space="preserve"> for debate, and certainly do not imply truth-testing</w:t>
      </w:r>
      <w:r w:rsidRPr="00F33D87">
        <w:rPr>
          <w:sz w:val="12"/>
        </w:rPr>
        <w:t xml:space="preserve"> (Section I, paragraph 3.) Branse does some legwork</w:t>
      </w:r>
    </w:p>
    <w:p w14:paraId="2E73DC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F278BB"/>
    <w:multiLevelType w:val="hybridMultilevel"/>
    <w:tmpl w:val="4A8AE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1F233B"/>
    <w:multiLevelType w:val="hybridMultilevel"/>
    <w:tmpl w:val="575237B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25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CA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C6B"/>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A013C"/>
    <w:rsid w:val="00CA6D6D"/>
    <w:rsid w:val="00CC7A4E"/>
    <w:rsid w:val="00CD1359"/>
    <w:rsid w:val="00CD4C83"/>
    <w:rsid w:val="00CF256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36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B0E666"/>
  <w14:defaultImageDpi w14:val="300"/>
  <w15:docId w15:val="{06C8E2F6-A3AD-494F-BE6C-675B4E8B9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0C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0C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C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0C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4A0C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0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CA1"/>
  </w:style>
  <w:style w:type="character" w:customStyle="1" w:styleId="Heading1Char">
    <w:name w:val="Heading 1 Char"/>
    <w:aliases w:val="Pocket Char"/>
    <w:basedOn w:val="DefaultParagraphFont"/>
    <w:link w:val="Heading1"/>
    <w:uiPriority w:val="9"/>
    <w:rsid w:val="004A0C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0C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0CA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A0C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0CA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4A0CA1"/>
    <w:rPr>
      <w:b w:val="0"/>
      <w:sz w:val="22"/>
      <w:u w:val="single"/>
    </w:rPr>
  </w:style>
  <w:style w:type="character" w:styleId="Emphasis">
    <w:name w:val="Emphasis"/>
    <w:aliases w:val="Evidence,minimized,Highlighted,tag2,Size 10,emphasis in card,CD Card,ED - Tag,Underlined,emphasis,Bold Underline,Emphasis!!,small,Qualifications,bold underline,normal card text,Shrunk,qualifications in card,qualifications,Style1,Box,Debate,s,B"/>
    <w:basedOn w:val="DefaultParagraphFont"/>
    <w:link w:val="textbold"/>
    <w:uiPriority w:val="20"/>
    <w:qFormat/>
    <w:rsid w:val="004A0CA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0CA1"/>
    <w:rPr>
      <w:color w:val="auto"/>
      <w:u w:val="none"/>
    </w:rPr>
  </w:style>
  <w:style w:type="character" w:styleId="Hyperlink">
    <w:name w:val="Hyperlink"/>
    <w:aliases w:val="heading 1 (block title),Important,Read,Internet Link,Analytic Text,Internet link,Card Text,Char Char1,Underline Char Char Char Char1,Heading 3 Char Char Char Char Char Char Char Char Char Char1,Heading 1 Char1,Pocket Char1,F2 - Heading 1 Char1"/>
    <w:basedOn w:val="DefaultParagraphFont"/>
    <w:uiPriority w:val="99"/>
    <w:unhideWhenUsed/>
    <w:rsid w:val="004A0CA1"/>
    <w:rPr>
      <w:color w:val="auto"/>
      <w:u w:val="none"/>
    </w:rPr>
  </w:style>
  <w:style w:type="paragraph" w:styleId="DocumentMap">
    <w:name w:val="Document Map"/>
    <w:basedOn w:val="Normal"/>
    <w:link w:val="DocumentMapChar"/>
    <w:uiPriority w:val="99"/>
    <w:semiHidden/>
    <w:unhideWhenUsed/>
    <w:rsid w:val="004A0C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CA1"/>
    <w:rPr>
      <w:rFonts w:ascii="Lucida Grande" w:hAnsi="Lucida Grande" w:cs="Lucida Grande"/>
    </w:rPr>
  </w:style>
  <w:style w:type="paragraph" w:styleId="ListParagraph">
    <w:name w:val="List Paragraph"/>
    <w:basedOn w:val="Normal"/>
    <w:uiPriority w:val="34"/>
    <w:qFormat/>
    <w:rsid w:val="00CF2568"/>
    <w:pPr>
      <w:ind w:left="720"/>
      <w:contextualSpacing/>
    </w:pPr>
  </w:style>
  <w:style w:type="paragraph" w:customStyle="1" w:styleId="textbold">
    <w:name w:val="text bold"/>
    <w:basedOn w:val="Normal"/>
    <w:link w:val="Emphasis"/>
    <w:uiPriority w:val="20"/>
    <w:qFormat/>
    <w:rsid w:val="00CF256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41" Type="http://schemas.openxmlformats.org/officeDocument/2006/relationships/hyperlink" Target="http://premierdebatetoday.com/2015/09/10/in-defense-of-inclusion-by-john-scoggin-and-bob-ove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www.marxists.org/history/erol/ncm-1/pd-v-bd.htm" TargetMode="External"/><Relationship Id="rId5" Type="http://schemas.openxmlformats.org/officeDocument/2006/relationships/numbering" Target="numbering.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monthlyreview.org/2018/09/01/making-war-on-the-planet/"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 Type="http://schemas.openxmlformats.org/officeDocument/2006/relationships/customXml" Target="../customXml/item4.xml"/><Relationship Id="rId9" Type="http://schemas.openxmlformats.org/officeDocument/2006/relationships/hyperlink" Target="https://doi-org.ezproxy2.williams.edu/10.1215/9780822394723"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9243</Words>
  <Characters>52687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4</cp:revision>
  <dcterms:created xsi:type="dcterms:W3CDTF">2021-09-18T16:15:00Z</dcterms:created>
  <dcterms:modified xsi:type="dcterms:W3CDTF">2021-09-18T16:25:00Z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