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D8367" w14:textId="77777777" w:rsidR="00996EC1" w:rsidRDefault="00996EC1" w:rsidP="00996EC1">
      <w:pPr>
        <w:pStyle w:val="Heading3"/>
      </w:pPr>
      <w:r>
        <w:t>1NC - Framework</w:t>
      </w:r>
    </w:p>
    <w:p w14:paraId="7306E98C" w14:textId="77777777" w:rsidR="00996EC1" w:rsidRDefault="00996EC1" w:rsidP="00996EC1">
      <w:r>
        <w:t>Util --- I’ll concede to practicality</w:t>
      </w:r>
    </w:p>
    <w:p w14:paraId="6B3A859C" w14:textId="77777777" w:rsidR="00996EC1" w:rsidRPr="00F26A02" w:rsidRDefault="00996EC1" w:rsidP="00996EC1">
      <w:pPr>
        <w:pStyle w:val="Heading4"/>
      </w:pPr>
      <w:r>
        <w:t>High magnitude</w:t>
      </w:r>
      <w:r w:rsidRPr="008A282C">
        <w:t xml:space="preserve"> threats outweigh</w:t>
      </w:r>
      <w:r>
        <w:t xml:space="preserve"> --- we have cognitive biases to underestimate the risks </w:t>
      </w:r>
      <w:r>
        <w:rPr>
          <w:rFonts w:asciiTheme="majorHAnsi" w:hAnsiTheme="majorHAnsi" w:cstheme="majorHAnsi"/>
        </w:rPr>
        <w:t>--- overcorrect in favor the NEG’s probability.</w:t>
      </w:r>
    </w:p>
    <w:p w14:paraId="3F24A549"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7BE5C5D8"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question of intergenerational equity.</w:t>
      </w:r>
    </w:p>
    <w:p w14:paraId="38E3F7FD"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1CAD7CF4" w14:textId="77777777" w:rsidR="00996EC1" w:rsidRPr="00892C4D" w:rsidRDefault="00996EC1" w:rsidP="00996EC1">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xml:space="preserve">, Accessed 7/22/2017, Kent Denver-jKIM) </w:t>
      </w:r>
    </w:p>
    <w:p w14:paraId="469F6087" w14:textId="77777777" w:rsidR="00996EC1" w:rsidRPr="00892C4D" w:rsidRDefault="00996EC1" w:rsidP="00996EC1">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difference between (2) and (3) may thus be the difference between this tiny fraction and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 xml:space="preserve">reducing existential risk plausibly has a quite low cost for us in comparison with the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 it has for future generations.</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In spite of</w:t>
      </w:r>
      <w:proofErr w:type="gramEnd"/>
      <w:r w:rsidRPr="00892C4D">
        <w:rPr>
          <w:rFonts w:asciiTheme="majorHAnsi" w:hAnsiTheme="majorHAnsi" w:cstheme="majorHAnsi"/>
          <w:sz w:val="16"/>
        </w:rPr>
        <w:t xml:space="preserve">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892C4D">
        <w:rPr>
          <w:rStyle w:val="StyleUnderline"/>
          <w:rFonts w:asciiTheme="majorHAnsi" w:hAnsiTheme="majorHAnsi" w:cstheme="majorHAnsi"/>
        </w:rPr>
        <w:t>taking action</w:t>
      </w:r>
      <w:proofErr w:type="gramEnd"/>
      <w:r w:rsidRPr="00892C4D">
        <w:rPr>
          <w:rStyle w:val="StyleUnderline"/>
          <w:rFonts w:asciiTheme="majorHAnsi" w:hAnsiTheme="majorHAnsi" w:cstheme="majorHAnsi"/>
        </w:rPr>
        <w:t>.</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92C4D">
        <w:rPr>
          <w:rFonts w:asciiTheme="majorHAnsi" w:hAnsiTheme="majorHAnsi" w:cstheme="majorHAnsi"/>
          <w:sz w:val="16"/>
        </w:rPr>
        <w:t>with regard to</w:t>
      </w:r>
      <w:proofErr w:type="gramEnd"/>
      <w:r w:rsidRPr="00892C4D">
        <w:rPr>
          <w:rFonts w:asciiTheme="majorHAnsi" w:hAnsiTheme="majorHAnsi" w:cstheme="majorHAnsi"/>
          <w:sz w:val="16"/>
        </w:rPr>
        <w:t xml:space="preserve">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6B46E43F" w14:textId="77777777" w:rsidR="00996EC1" w:rsidRPr="00DD2CE4" w:rsidRDefault="00996EC1" w:rsidP="00996EC1"/>
    <w:p w14:paraId="19AF307D" w14:textId="77777777" w:rsidR="00996EC1" w:rsidRPr="004F3B51" w:rsidRDefault="00996EC1" w:rsidP="00996EC1"/>
    <w:p w14:paraId="70E3D897" w14:textId="77777777" w:rsidR="00996EC1" w:rsidRPr="00D50295" w:rsidRDefault="00996EC1" w:rsidP="00996EC1"/>
    <w:p w14:paraId="78F82F64" w14:textId="77777777" w:rsidR="00996EC1" w:rsidRDefault="00996EC1" w:rsidP="00996EC1">
      <w:pPr>
        <w:pStyle w:val="Heading2"/>
      </w:pPr>
      <w:r>
        <w:t>OFF</w:t>
      </w:r>
    </w:p>
    <w:p w14:paraId="643F0676" w14:textId="77777777" w:rsidR="00996EC1" w:rsidRDefault="00996EC1" w:rsidP="00996EC1">
      <w:pPr>
        <w:pStyle w:val="Heading3"/>
      </w:pPr>
      <w:r>
        <w:t>1NC - Framework</w:t>
      </w:r>
    </w:p>
    <w:p w14:paraId="60E7D5E0" w14:textId="77777777" w:rsidR="00996EC1" w:rsidRDefault="00996EC1" w:rsidP="00996EC1">
      <w:r>
        <w:t>Util --- I’ll concede to practicality</w:t>
      </w:r>
    </w:p>
    <w:p w14:paraId="3904D9A0" w14:textId="77777777" w:rsidR="00996EC1" w:rsidRPr="00F26A02" w:rsidRDefault="00996EC1" w:rsidP="00996EC1">
      <w:pPr>
        <w:pStyle w:val="Heading4"/>
      </w:pPr>
      <w:r>
        <w:t>High magnitude</w:t>
      </w:r>
      <w:r w:rsidRPr="008A282C">
        <w:t xml:space="preserve"> threats outweigh</w:t>
      </w:r>
      <w:r>
        <w:t xml:space="preserve"> --- we have cognitive biases to underestimate the risks </w:t>
      </w:r>
      <w:r>
        <w:rPr>
          <w:rFonts w:asciiTheme="majorHAnsi" w:hAnsiTheme="majorHAnsi" w:cstheme="majorHAnsi"/>
        </w:rPr>
        <w:t>--- overcorrect in favor the NEG’s probability.</w:t>
      </w:r>
    </w:p>
    <w:p w14:paraId="0A1DB482"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30A2897D"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question of intergenerational equity.</w:t>
      </w:r>
    </w:p>
    <w:p w14:paraId="668144F8" w14:textId="77777777" w:rsidR="00996EC1" w:rsidRPr="00892C4D" w:rsidRDefault="00996EC1" w:rsidP="00996EC1">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083FBFA7" w14:textId="77777777" w:rsidR="00996EC1" w:rsidRPr="00892C4D" w:rsidRDefault="00996EC1" w:rsidP="00996EC1">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0"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xml:space="preserve">, Accessed 7/22/2017, Kent Denver-jKIM) </w:t>
      </w:r>
    </w:p>
    <w:p w14:paraId="10A8302E" w14:textId="77777777" w:rsidR="00996EC1" w:rsidRPr="00892C4D" w:rsidRDefault="00996EC1" w:rsidP="00996EC1">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difference between (2) and (3) may thus be the difference between this tiny fraction and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 xml:space="preserve">reducing existential risk plausibly has a quite low cost for us in comparison with the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 it has for future generations.</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In spite of</w:t>
      </w:r>
      <w:proofErr w:type="gramEnd"/>
      <w:r w:rsidRPr="00892C4D">
        <w:rPr>
          <w:rFonts w:asciiTheme="majorHAnsi" w:hAnsiTheme="majorHAnsi" w:cstheme="majorHAnsi"/>
          <w:sz w:val="16"/>
        </w:rPr>
        <w:t xml:space="preserve">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892C4D">
        <w:rPr>
          <w:rStyle w:val="StyleUnderline"/>
          <w:rFonts w:asciiTheme="majorHAnsi" w:hAnsiTheme="majorHAnsi" w:cstheme="majorHAnsi"/>
        </w:rPr>
        <w:t>taking action</w:t>
      </w:r>
      <w:proofErr w:type="gramEnd"/>
      <w:r w:rsidRPr="00892C4D">
        <w:rPr>
          <w:rStyle w:val="StyleUnderline"/>
          <w:rFonts w:asciiTheme="majorHAnsi" w:hAnsiTheme="majorHAnsi" w:cstheme="majorHAnsi"/>
        </w:rPr>
        <w:t>.</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92C4D">
        <w:rPr>
          <w:rFonts w:asciiTheme="majorHAnsi" w:hAnsiTheme="majorHAnsi" w:cstheme="majorHAnsi"/>
          <w:sz w:val="16"/>
        </w:rPr>
        <w:t>with regard to</w:t>
      </w:r>
      <w:proofErr w:type="gramEnd"/>
      <w:r w:rsidRPr="00892C4D">
        <w:rPr>
          <w:rFonts w:asciiTheme="majorHAnsi" w:hAnsiTheme="majorHAnsi" w:cstheme="majorHAnsi"/>
          <w:sz w:val="16"/>
        </w:rPr>
        <w:t xml:space="preserve">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1F4D0544" w14:textId="77777777" w:rsidR="00996EC1" w:rsidRPr="00DD2CE4" w:rsidRDefault="00996EC1" w:rsidP="00996EC1"/>
    <w:p w14:paraId="68CFD027" w14:textId="77777777" w:rsidR="00996EC1" w:rsidRPr="004F3B51" w:rsidRDefault="00996EC1" w:rsidP="00996EC1"/>
    <w:p w14:paraId="077148D4" w14:textId="77777777" w:rsidR="00996EC1" w:rsidRPr="00D50295" w:rsidRDefault="00996EC1" w:rsidP="00996EC1"/>
    <w:p w14:paraId="2003ACA2" w14:textId="77777777" w:rsidR="00996EC1" w:rsidRDefault="00996EC1" w:rsidP="00996EC1">
      <w:pPr>
        <w:pStyle w:val="Heading3"/>
      </w:pPr>
      <w:r>
        <w:t>1NC - Contention</w:t>
      </w:r>
    </w:p>
    <w:p w14:paraId="48027E7F" w14:textId="77777777" w:rsidR="00996EC1" w:rsidRDefault="00996EC1" w:rsidP="00996EC1">
      <w:pPr>
        <w:pStyle w:val="Heading4"/>
      </w:pPr>
      <w:r>
        <w:t>Water scarcity is on the brink --- causes water wars that nuclear and functions as a threat multiplier</w:t>
      </w:r>
    </w:p>
    <w:p w14:paraId="22BB9818" w14:textId="77777777" w:rsidR="00996EC1" w:rsidRDefault="00996EC1" w:rsidP="00996EC1">
      <w:r w:rsidRPr="002A38C4">
        <w:rPr>
          <w:rStyle w:val="Style13ptBold"/>
        </w:rPr>
        <w:t xml:space="preserve">Jamail 19 </w:t>
      </w:r>
      <w:r w:rsidRPr="007431B4">
        <w:rPr>
          <w:sz w:val="16"/>
          <w:szCs w:val="18"/>
        </w:rPr>
        <w:t xml:space="preserve">[Dahr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w:t>
      </w:r>
      <w:proofErr w:type="gramStart"/>
      <w:r w:rsidRPr="007431B4">
        <w:rPr>
          <w:sz w:val="16"/>
          <w:szCs w:val="18"/>
        </w:rPr>
        <w:t>From</w:t>
      </w:r>
      <w:proofErr w:type="gramEnd"/>
      <w:r w:rsidRPr="007431B4">
        <w:rPr>
          <w:sz w:val="16"/>
          <w:szCs w:val="18"/>
        </w:rPr>
        <w:t xml:space="preserve"> an Unembedded Journalist in Occupied Iraq (Haymarket Books, 2007).  “The World Is on the Brink of Widespread Water Wars.”  February 11, 2019.  Truthout.  https://truthout.org/articles/the-world-is-on-the-brink-of-widespread-water-wars/]</w:t>
      </w:r>
    </w:p>
    <w:p w14:paraId="11C68EEA" w14:textId="77777777" w:rsidR="00996EC1" w:rsidRPr="00D0051D" w:rsidRDefault="00996EC1" w:rsidP="00996EC1">
      <w:pPr>
        <w:rPr>
          <w:sz w:val="16"/>
        </w:rPr>
      </w:pPr>
      <w:r w:rsidRPr="00D0051D">
        <w:rPr>
          <w:sz w:val="16"/>
        </w:rPr>
        <w:t xml:space="preserve">Mark’s words should be a call to attention, and a call to action. The plight of farmers in Australia illustrates a larger reality: </w:t>
      </w:r>
      <w:r w:rsidRPr="00485503">
        <w:rPr>
          <w:u w:val="single"/>
        </w:rPr>
        <w:t xml:space="preserve">As planetary temperatures continue to increase and rainfall patterns shift due to human-caused climate disruption, our ability to grow crops and have enough </w:t>
      </w:r>
      <w:r w:rsidRPr="00C82F59">
        <w:rPr>
          <w:highlight w:val="green"/>
          <w:u w:val="single"/>
        </w:rPr>
        <w:t>drinking water</w:t>
      </w:r>
      <w:r w:rsidRPr="00485503">
        <w:rPr>
          <w:u w:val="single"/>
        </w:rPr>
        <w:t xml:space="preserve"> will become increasingly </w:t>
      </w:r>
      <w:r w:rsidRPr="00C168FF">
        <w:rPr>
          <w:highlight w:val="green"/>
          <w:u w:val="single"/>
        </w:rPr>
        <w:t>challenged</w:t>
      </w:r>
      <w:r w:rsidRPr="00485503">
        <w:rPr>
          <w:u w:val="single"/>
        </w:rPr>
        <w:t xml:space="preserve">, and </w:t>
      </w:r>
      <w:r w:rsidRPr="00F40BAA">
        <w:rPr>
          <w:highlight w:val="green"/>
          <w:u w:val="single"/>
        </w:rPr>
        <w:t>the outlook is</w:t>
      </w:r>
      <w:r w:rsidRPr="00485503">
        <w:rPr>
          <w:u w:val="single"/>
        </w:rPr>
        <w:t xml:space="preserve"> only </w:t>
      </w:r>
      <w:r w:rsidRPr="000C7742">
        <w:rPr>
          <w:highlight w:val="green"/>
          <w:u w:val="single"/>
        </w:rPr>
        <w:t>going to worsen</w:t>
      </w:r>
      <w:r w:rsidRPr="00D0051D">
        <w:rPr>
          <w:sz w:val="16"/>
        </w:rPr>
        <w:t xml:space="preserve">. The most recent United Nations </w:t>
      </w:r>
      <w:r w:rsidRPr="00880C5D">
        <w:rPr>
          <w:u w:val="single"/>
        </w:rPr>
        <w:t>Intergovernmental Panel on Climate Change</w:t>
      </w:r>
      <w:r w:rsidRPr="00D0051D">
        <w:rPr>
          <w:sz w:val="16"/>
        </w:rPr>
        <w:t xml:space="preserve"> report </w:t>
      </w:r>
      <w:r w:rsidRPr="00476776">
        <w:rPr>
          <w:u w:val="single"/>
        </w:rPr>
        <w:t xml:space="preserve">warned of increasingly intense droughts and </w:t>
      </w:r>
      <w:r w:rsidRPr="00060F54">
        <w:rPr>
          <w:highlight w:val="green"/>
          <w:u w:val="single"/>
        </w:rPr>
        <w:t>mass water shortages around</w:t>
      </w:r>
      <w:r w:rsidRPr="00476776">
        <w:rPr>
          <w:u w:val="single"/>
        </w:rPr>
        <w:t xml:space="preserve"> large swaths of </w:t>
      </w:r>
      <w:r w:rsidRPr="00A9021F">
        <w:rPr>
          <w:highlight w:val="green"/>
          <w:u w:val="single"/>
        </w:rPr>
        <w:t>the globe</w:t>
      </w:r>
      <w:r w:rsidRPr="00D0051D">
        <w:rPr>
          <w:sz w:val="16"/>
        </w:rPr>
        <w:t>. But even more conservative organizations have been sounding the alarm. “</w:t>
      </w:r>
      <w:r w:rsidRPr="00546CCC">
        <w:rPr>
          <w:u w:val="single"/>
        </w:rPr>
        <w:t xml:space="preserve">Water insecurity could </w:t>
      </w:r>
      <w:r w:rsidRPr="008C0354">
        <w:rPr>
          <w:highlight w:val="green"/>
          <w:u w:val="single"/>
        </w:rPr>
        <w:t>multiply the risk of conflict</w:t>
      </w:r>
      <w:r w:rsidRPr="00546CCC">
        <w:rPr>
          <w:u w:val="single"/>
        </w:rPr>
        <w:t>,”</w:t>
      </w:r>
      <w:r w:rsidRPr="00D0051D">
        <w:rPr>
          <w:sz w:val="16"/>
        </w:rPr>
        <w:t xml:space="preserve"> warns one of the World Bank’s reports on the issue. “</w:t>
      </w:r>
      <w:r w:rsidRPr="00A92D07">
        <w:rPr>
          <w:highlight w:val="green"/>
          <w:u w:val="single"/>
        </w:rPr>
        <w:t>Food price spikes</w:t>
      </w:r>
      <w:r w:rsidRPr="00C6349D">
        <w:rPr>
          <w:u w:val="single"/>
        </w:rPr>
        <w:t xml:space="preserve"> caused by droughts can </w:t>
      </w:r>
      <w:r w:rsidRPr="007E06F3">
        <w:rPr>
          <w:highlight w:val="green"/>
          <w:u w:val="single"/>
        </w:rPr>
        <w:t>inflame</w:t>
      </w:r>
      <w:r w:rsidRPr="00C6349D">
        <w:rPr>
          <w:u w:val="single"/>
        </w:rPr>
        <w:t xml:space="preserve"> latent </w:t>
      </w:r>
      <w:r w:rsidRPr="00E53FDD">
        <w:rPr>
          <w:highlight w:val="green"/>
          <w:u w:val="single"/>
        </w:rPr>
        <w:t>conflicts and drive migration</w:t>
      </w:r>
      <w:r w:rsidRPr="00C6349D">
        <w:rPr>
          <w:u w:val="single"/>
        </w:rPr>
        <w:t>.</w:t>
      </w:r>
      <w:r w:rsidRPr="00D0051D">
        <w:rPr>
          <w:sz w:val="16"/>
        </w:rPr>
        <w:t xml:space="preserve"> Where economic growth is impacted by rainfall, episodes of droughts and floods have generated waves of migration and spikes in violence within countries.” In some places </w:t>
      </w:r>
      <w:r w:rsidRPr="003D4E62">
        <w:rPr>
          <w:highlight w:val="green"/>
          <w:u w:val="single"/>
        </w:rPr>
        <w:t>conflict is</w:t>
      </w:r>
      <w:r w:rsidRPr="00DE28E8">
        <w:rPr>
          <w:u w:val="single"/>
        </w:rPr>
        <w:t xml:space="preserve"> practically </w:t>
      </w:r>
      <w:r w:rsidRPr="005328EF">
        <w:rPr>
          <w:highlight w:val="green"/>
          <w:u w:val="single"/>
        </w:rPr>
        <w:t>guaranteed</w:t>
      </w:r>
      <w:r w:rsidRPr="00D0051D">
        <w:rPr>
          <w:sz w:val="16"/>
        </w:rPr>
        <w:t xml:space="preserve">. Meanwhile, a study published in the journal Global Environmental Change, looked at how </w:t>
      </w:r>
      <w:r w:rsidRPr="00ED4FDB">
        <w:rPr>
          <w:u w:val="single"/>
        </w:rPr>
        <w:t>“</w:t>
      </w:r>
      <w:r w:rsidRPr="00715877">
        <w:rPr>
          <w:highlight w:val="green"/>
          <w:u w:val="single"/>
        </w:rPr>
        <w:t>hydro-political issues</w:t>
      </w:r>
      <w:r w:rsidRPr="00ED4FDB">
        <w:rPr>
          <w:u w:val="single"/>
        </w:rPr>
        <w:t>” — including tensions and potential conflicts — could play out in countries expected to experience water shortages</w:t>
      </w:r>
      <w:r w:rsidRPr="00D0051D">
        <w:rPr>
          <w:sz w:val="16"/>
        </w:rPr>
        <w:t xml:space="preserve"> coupled with high populations and pre-existing geopolitical tensions. The study warned that these factors could combine to increase the likelihood of </w:t>
      </w:r>
      <w:r w:rsidRPr="00AC21B9">
        <w:rPr>
          <w:u w:val="single"/>
        </w:rPr>
        <w:t>water-related tensions</w:t>
      </w:r>
      <w:r w:rsidRPr="00D0051D">
        <w:rPr>
          <w:sz w:val="16"/>
        </w:rPr>
        <w:t xml:space="preserve"> — </w:t>
      </w:r>
      <w:r w:rsidRPr="0015665D">
        <w:rPr>
          <w:u w:val="single"/>
        </w:rPr>
        <w:t xml:space="preserve">potentially </w:t>
      </w:r>
      <w:r w:rsidRPr="00DF006E">
        <w:rPr>
          <w:highlight w:val="green"/>
          <w:u w:val="single"/>
        </w:rPr>
        <w:t>escalating into armed conflict</w:t>
      </w:r>
      <w:r w:rsidRPr="0015665D">
        <w:rPr>
          <w:u w:val="single"/>
        </w:rPr>
        <w:t xml:space="preserve"> in cross-boundary river basins in places around the world by 74.9 to 95 percent</w:t>
      </w:r>
      <w:r w:rsidRPr="00D0051D">
        <w:rPr>
          <w:sz w:val="16"/>
        </w:rPr>
        <w:t xml:space="preserve">. This means that in some places conflict is practically guaranteed. These areas </w:t>
      </w:r>
      <w:r w:rsidRPr="009B13AA">
        <w:rPr>
          <w:u w:val="single"/>
        </w:rPr>
        <w:t>include regions situated around primary rivers in Asia and North Africa</w:t>
      </w:r>
      <w:r w:rsidRPr="00D0051D">
        <w:rPr>
          <w:sz w:val="16"/>
        </w:rPr>
        <w:t xml:space="preserve">. Noted rivers include the Tigris and Euphrates, the Indus, the Nile, and the Ganges-Brahmaputra. Consider the fact that 11 countries share the Nile River basin: Egypt, Burundi, Kenya, Eritrea, Ethiopia, Uganda, Rwanda, Sudan, South Sudan, </w:t>
      </w:r>
      <w:proofErr w:type="gramStart"/>
      <w:r w:rsidRPr="00D0051D">
        <w:rPr>
          <w:sz w:val="16"/>
        </w:rPr>
        <w:t>Tanzania</w:t>
      </w:r>
      <w:proofErr w:type="gramEnd"/>
      <w:r w:rsidRPr="00D0051D">
        <w:rPr>
          <w:sz w:val="16"/>
        </w:rPr>
        <w:t xml:space="preserve"> and the Democratic Republic of Congo. All told, more than 300 million people already live in these countries, — a number that is projected to double in the coming decades, while the amount of available water will continue to shrink due to climate change. For those in the US thinking these potential conflicts will only occur in distant lands — think again. </w:t>
      </w:r>
      <w:r w:rsidRPr="00186256">
        <w:rPr>
          <w:u w:val="single"/>
        </w:rPr>
        <w:t>The study also warned of a very high chance of these “hydro-political interactions” in portions of the southwestern US and northern Mexico, around the Colorado River</w:t>
      </w:r>
      <w:r w:rsidRPr="00D0051D">
        <w:rPr>
          <w:sz w:val="16"/>
        </w:rPr>
        <w:t xml:space="preserve">. </w:t>
      </w:r>
      <w:r w:rsidRPr="005E6E43">
        <w:rPr>
          <w:u w:val="single"/>
        </w:rPr>
        <w:t>India and Pakistan</w:t>
      </w:r>
      <w:r w:rsidRPr="00D0051D">
        <w:rPr>
          <w:sz w:val="16"/>
        </w:rPr>
        <w:t xml:space="preserve"> Potential tensions are particularly worrisome in India and Pakistan, which are already rivals when it comes to water resources. For now, these two countries have an agreement, albeit a strained one, over the Indus River and the sharing of its water, by way of the 1960 Indus Water Treaty. However, </w:t>
      </w:r>
      <w:r w:rsidRPr="009A1AA4">
        <w:rPr>
          <w:u w:val="single"/>
        </w:rPr>
        <w:t xml:space="preserve">water claims have been central to their ongoing, burning dispute over the Kashmir region, a flashpoint </w:t>
      </w:r>
      <w:r w:rsidRPr="00DB0099">
        <w:rPr>
          <w:u w:val="single"/>
        </w:rPr>
        <w:t>area</w:t>
      </w:r>
      <w:r w:rsidRPr="00D0051D">
        <w:rPr>
          <w:sz w:val="16"/>
        </w:rPr>
        <w:t xml:space="preserve"> there for more than 60 years and counting. The </w:t>
      </w:r>
      <w:proofErr w:type="gramStart"/>
      <w:r w:rsidRPr="00D0051D">
        <w:rPr>
          <w:sz w:val="16"/>
        </w:rPr>
        <w:t>aforementioned treaty</w:t>
      </w:r>
      <w:proofErr w:type="gramEnd"/>
      <w:r w:rsidRPr="00D0051D">
        <w:rPr>
          <w:sz w:val="16"/>
        </w:rPr>
        <w:t xml:space="preserve"> is now more strained than ever, as Pakistan accuses India of limiting its water supply and violating the treaty by placing dams over various rivers that flow from Kashmir into Pakistan. In fact, a 2018 report from the International Monetary Fund ranked </w:t>
      </w:r>
      <w:r w:rsidRPr="00E307A7">
        <w:rPr>
          <w:u w:val="single"/>
        </w:rPr>
        <w:t xml:space="preserve">Pakistan third among countries facing severe water </w:t>
      </w:r>
      <w:r w:rsidRPr="0029210B">
        <w:rPr>
          <w:u w:val="single"/>
        </w:rPr>
        <w:t>shortages</w:t>
      </w:r>
      <w:r w:rsidRPr="00D0051D">
        <w:rPr>
          <w:sz w:val="16"/>
        </w:rPr>
        <w:t xml:space="preserve">, </w:t>
      </w:r>
      <w:proofErr w:type="gramStart"/>
      <w:r w:rsidRPr="00D0051D">
        <w:rPr>
          <w:sz w:val="16"/>
        </w:rPr>
        <w:t>This</w:t>
      </w:r>
      <w:proofErr w:type="gramEnd"/>
      <w:r w:rsidRPr="00D0051D">
        <w:rPr>
          <w:sz w:val="16"/>
        </w:rPr>
        <w:t xml:space="preserve"> is largely due to the rapid melting of glaciers in the Himalaya that are the source of much of the water for the Indus. To provide an idea of how quickly water resources are diminishing in both countries, statistics from Pakistan’s Islamabad Chamber of Commerce and Industry from 2018 show that </w:t>
      </w:r>
      <w:r w:rsidRPr="00F7384C">
        <w:rPr>
          <w:u w:val="single"/>
        </w:rPr>
        <w:t>water availability (per capita in cubic meters per year) shrank from 5,260 in 1951, to 940 in 2015, and are projected to shrink to 860 by just 2025</w:t>
      </w:r>
      <w:r w:rsidRPr="00D0051D">
        <w:rPr>
          <w:sz w:val="16"/>
        </w:rPr>
        <w:t xml:space="preserve">. In India, the crisis is hardly better. According to that country’s Ministry of Statistics (2016) and the Indian Ministry of Water Resources (2010), the per capita available water in cubic meters per year was 5,177 in 1951, and 1,474 in 2015, and is projected to shrink to 1,341 in 2025. </w:t>
      </w:r>
      <w:proofErr w:type="gramStart"/>
      <w:r w:rsidRPr="0006559C">
        <w:rPr>
          <w:u w:val="single"/>
        </w:rPr>
        <w:t>Both of these</w:t>
      </w:r>
      <w:proofErr w:type="gramEnd"/>
      <w:r w:rsidRPr="0006559C">
        <w:rPr>
          <w:u w:val="single"/>
        </w:rPr>
        <w:t xml:space="preserve"> countries are nuclear powers.</w:t>
      </w:r>
      <w:r w:rsidRPr="00D0051D">
        <w:rPr>
          <w:sz w:val="16"/>
        </w:rPr>
        <w:t xml:space="preserve"> Given the </w:t>
      </w:r>
      <w:r w:rsidRPr="00AD6406">
        <w:rPr>
          <w:highlight w:val="green"/>
          <w:u w:val="single"/>
        </w:rPr>
        <w:t>dire projections of water availability</w:t>
      </w:r>
      <w:r w:rsidRPr="00830C0A">
        <w:rPr>
          <w:u w:val="single"/>
        </w:rPr>
        <w:t xml:space="preserve"> as climate change progresses, </w:t>
      </w:r>
      <w:r w:rsidRPr="00742210">
        <w:rPr>
          <w:highlight w:val="green"/>
          <w:u w:val="single"/>
        </w:rPr>
        <w:t>nightmare scenarios of water wars</w:t>
      </w:r>
      <w:r w:rsidRPr="00830C0A">
        <w:rPr>
          <w:u w:val="single"/>
        </w:rPr>
        <w:t xml:space="preserve"> that could </w:t>
      </w:r>
      <w:r w:rsidRPr="00BD42DF">
        <w:rPr>
          <w:highlight w:val="green"/>
          <w:u w:val="single"/>
        </w:rPr>
        <w:t>spark nuclear exchanges</w:t>
      </w:r>
      <w:r w:rsidRPr="00830C0A">
        <w:rPr>
          <w:u w:val="single"/>
        </w:rPr>
        <w:t xml:space="preserve"> are now becoming possible.</w:t>
      </w:r>
      <w:r w:rsidRPr="00D0051D">
        <w:rPr>
          <w:sz w:val="16"/>
        </w:rPr>
        <w:t xml:space="preserve"> As if to underscore all of this, even the US military recently warned that climate change is a worldwide threat. The military’s Worldwide Threat Assessment report warned that </w:t>
      </w:r>
      <w:r w:rsidRPr="0045269F">
        <w:rPr>
          <w:u w:val="single"/>
        </w:rPr>
        <w:t>climate change and other types of environmental degradation threatened global stability because they are “likely to fuel competition for resources, economic distress, and social discontent</w:t>
      </w:r>
      <w:r w:rsidRPr="00D0051D">
        <w:rPr>
          <w:sz w:val="16"/>
        </w:rPr>
        <w:t xml:space="preserve"> through 2019 and beyond.”</w:t>
      </w:r>
    </w:p>
    <w:p w14:paraId="09655159" w14:textId="77777777" w:rsidR="00996EC1" w:rsidRDefault="00996EC1" w:rsidP="00996EC1">
      <w:pPr>
        <w:pStyle w:val="Heading4"/>
      </w:pPr>
      <w:r>
        <w:t>Asteroid mining singlehandedly solves scarcity</w:t>
      </w:r>
    </w:p>
    <w:p w14:paraId="0EEE6880" w14:textId="77777777" w:rsidR="00996EC1" w:rsidRPr="00D86C50" w:rsidRDefault="00996EC1" w:rsidP="00996EC1">
      <w:r w:rsidRPr="004B7CEF">
        <w:rPr>
          <w:rStyle w:val="Style13ptBold"/>
        </w:rPr>
        <w:t>Kean 15</w:t>
      </w:r>
      <w:r w:rsidRPr="00B76068">
        <w:rPr>
          <w:sz w:val="16"/>
          <w:szCs w:val="18"/>
        </w:rPr>
        <w:t xml:space="preserve"> [Sam Kean is an American writer. He has written for The New York Times Magazine, Mental Floss, Slate, Psychology Today, and The New Scientist, and has published 6 books on scientific discoveries.  “The End of Thirst.”  December 2015.  </w:t>
      </w:r>
      <w:r w:rsidRPr="00B76068">
        <w:rPr>
          <w:i/>
          <w:iCs/>
          <w:sz w:val="16"/>
          <w:szCs w:val="18"/>
        </w:rPr>
        <w:t>The Atlantic.</w:t>
      </w:r>
      <w:r w:rsidRPr="00B76068">
        <w:rPr>
          <w:sz w:val="16"/>
          <w:szCs w:val="18"/>
        </w:rPr>
        <w:t xml:space="preserve">  https://www.theatlantic.com/magazine/archive/2015/12/the-end-of-thirst/413176/]</w:t>
      </w:r>
    </w:p>
    <w:p w14:paraId="6B2BAD92" w14:textId="77777777" w:rsidR="00996EC1" w:rsidRPr="00DA4F62" w:rsidRDefault="00996EC1" w:rsidP="00996EC1">
      <w:pPr>
        <w:rPr>
          <w:u w:val="single"/>
        </w:rPr>
      </w:pPr>
      <w:r w:rsidRPr="002679CC">
        <w:rPr>
          <w:highlight w:val="green"/>
          <w:u w:val="single"/>
        </w:rPr>
        <w:t>If Earth</w:t>
      </w:r>
      <w:r w:rsidRPr="00CA545F">
        <w:rPr>
          <w:u w:val="single"/>
        </w:rPr>
        <w:t xml:space="preserve"> does </w:t>
      </w:r>
      <w:r w:rsidRPr="00236288">
        <w:rPr>
          <w:highlight w:val="green"/>
          <w:u w:val="single"/>
        </w:rPr>
        <w:t>run dry</w:t>
      </w:r>
      <w:r w:rsidRPr="00CA545F">
        <w:rPr>
          <w:u w:val="single"/>
        </w:rPr>
        <w:t xml:space="preserve">, </w:t>
      </w:r>
      <w:r w:rsidRPr="00094785">
        <w:rPr>
          <w:highlight w:val="green"/>
          <w:u w:val="single"/>
        </w:rPr>
        <w:t>we</w:t>
      </w:r>
      <w:r w:rsidRPr="00CA545F">
        <w:rPr>
          <w:u w:val="single"/>
        </w:rPr>
        <w:t xml:space="preserve"> might be able to </w:t>
      </w:r>
      <w:r w:rsidRPr="00DE5596">
        <w:rPr>
          <w:highlight w:val="green"/>
          <w:u w:val="single"/>
        </w:rPr>
        <w:t>save ourselves by mining water</w:t>
      </w:r>
      <w:r w:rsidRPr="00CA545F">
        <w:rPr>
          <w:u w:val="single"/>
        </w:rPr>
        <w:t xml:space="preserve"> from asteroids and comets</w:t>
      </w:r>
      <w:r w:rsidRPr="0093592D">
        <w:rPr>
          <w:sz w:val="16"/>
        </w:rPr>
        <w:t xml:space="preserve">. Scientists have landed probes on these space rocks to study them. </w:t>
      </w:r>
      <w:r w:rsidRPr="000E25B6">
        <w:rPr>
          <w:u w:val="single"/>
        </w:rPr>
        <w:t>Future landers could mine them in deep space or possibly even drag them back toward Earth.</w:t>
      </w:r>
      <w:r w:rsidRPr="0093592D">
        <w:rPr>
          <w:sz w:val="16"/>
        </w:rPr>
        <w:t xml:space="preserve"> Though the idea sounds far-fetched, space-mining companies already exist, and one of them, </w:t>
      </w:r>
      <w:r w:rsidRPr="007152DC">
        <w:rPr>
          <w:highlight w:val="green"/>
          <w:u w:val="single"/>
        </w:rPr>
        <w:t>Planetary Resources</w:t>
      </w:r>
      <w:r w:rsidRPr="0062592F">
        <w:rPr>
          <w:u w:val="single"/>
        </w:rPr>
        <w:t xml:space="preserve">, </w:t>
      </w:r>
      <w:r w:rsidRPr="0069339D">
        <w:rPr>
          <w:highlight w:val="green"/>
          <w:u w:val="single"/>
        </w:rPr>
        <w:t>expects to start harvesting</w:t>
      </w:r>
      <w:r w:rsidRPr="0062592F">
        <w:rPr>
          <w:u w:val="single"/>
        </w:rPr>
        <w:t xml:space="preserve"> resources from asteroids in about a decade</w:t>
      </w:r>
      <w:r w:rsidRPr="0093592D">
        <w:rPr>
          <w:sz w:val="16"/>
        </w:rPr>
        <w:t xml:space="preserve">. According to Planetary Resources, </w:t>
      </w:r>
      <w:r w:rsidRPr="000F7905">
        <w:rPr>
          <w:highlight w:val="green"/>
          <w:u w:val="single"/>
        </w:rPr>
        <w:t>a single</w:t>
      </w:r>
      <w:r w:rsidRPr="008A0A19">
        <w:rPr>
          <w:u w:val="single"/>
        </w:rPr>
        <w:t xml:space="preserve"> 1,600-foot-wide </w:t>
      </w:r>
      <w:r w:rsidRPr="00E63458">
        <w:rPr>
          <w:highlight w:val="green"/>
          <w:u w:val="single"/>
        </w:rPr>
        <w:t>asteroid</w:t>
      </w:r>
      <w:r w:rsidRPr="008A0A19">
        <w:rPr>
          <w:u w:val="single"/>
        </w:rPr>
        <w:t xml:space="preserve"> could yield more platinum than has ever been mined in human history</w:t>
      </w:r>
      <w:r w:rsidRPr="0093592D">
        <w:rPr>
          <w:sz w:val="16"/>
        </w:rPr>
        <w:t xml:space="preserve">. But water could prove to be the real prize for space-mining companies. Some astronomers believe that </w:t>
      </w:r>
      <w:r w:rsidRPr="00536DBE">
        <w:rPr>
          <w:u w:val="single"/>
        </w:rPr>
        <w:t xml:space="preserve">the asteroid Ceres, which sits between Jupiter and Mars, may </w:t>
      </w:r>
      <w:r w:rsidRPr="001C7375">
        <w:rPr>
          <w:highlight w:val="green"/>
          <w:u w:val="single"/>
        </w:rPr>
        <w:t>contain more freshwater</w:t>
      </w:r>
      <w:r w:rsidRPr="00536DBE">
        <w:rPr>
          <w:u w:val="single"/>
        </w:rPr>
        <w:t xml:space="preserve"> (as ice) </w:t>
      </w:r>
      <w:r w:rsidRPr="00555B42">
        <w:rPr>
          <w:highlight w:val="green"/>
          <w:u w:val="single"/>
        </w:rPr>
        <w:t>than all of Earth</w:t>
      </w:r>
      <w:r w:rsidRPr="00536DBE">
        <w:rPr>
          <w:u w:val="single"/>
        </w:rPr>
        <w:t xml:space="preserve"> does</w:t>
      </w:r>
      <w:r w:rsidRPr="0093592D">
        <w:rPr>
          <w:sz w:val="16"/>
        </w:rPr>
        <w:t xml:space="preserve">. In addition to quenching people’s thirst, </w:t>
      </w:r>
      <w:r w:rsidRPr="00DA4F62">
        <w:rPr>
          <w:u w:val="single"/>
        </w:rPr>
        <w:t xml:space="preserve">this water could be turned into fuel for interplanetary spaceships. In that case, </w:t>
      </w:r>
      <w:r w:rsidRPr="00C65676">
        <w:rPr>
          <w:highlight w:val="green"/>
          <w:u w:val="single"/>
        </w:rPr>
        <w:t>an ample supply of water</w:t>
      </w:r>
      <w:r w:rsidRPr="00DA4F62">
        <w:rPr>
          <w:u w:val="single"/>
        </w:rPr>
        <w:t xml:space="preserve"> would be the </w:t>
      </w:r>
      <w:r w:rsidRPr="00C65676">
        <w:rPr>
          <w:highlight w:val="green"/>
          <w:u w:val="single"/>
        </w:rPr>
        <w:t>key to a happy future</w:t>
      </w:r>
      <w:r w:rsidRPr="00DA4F62">
        <w:rPr>
          <w:u w:val="single"/>
        </w:rPr>
        <w:t xml:space="preserve"> not just down here on the ground, but up among the stars as well.</w:t>
      </w:r>
    </w:p>
    <w:p w14:paraId="05AEA74A" w14:textId="77777777" w:rsidR="00996EC1" w:rsidRPr="00BE0537" w:rsidRDefault="00996EC1" w:rsidP="00996EC1"/>
    <w:p w14:paraId="18546F11" w14:textId="77777777" w:rsidR="00996EC1" w:rsidRDefault="00996EC1" w:rsidP="00996EC1">
      <w:pPr>
        <w:pStyle w:val="Heading4"/>
        <w:rPr>
          <w:u w:val="single"/>
        </w:rPr>
      </w:pPr>
      <w:r>
        <w:t xml:space="preserve">Sudden </w:t>
      </w:r>
      <w:r w:rsidRPr="00C71548">
        <w:rPr>
          <w:highlight w:val="magenta"/>
        </w:rPr>
        <w:t>[regulations]</w:t>
      </w:r>
      <w:r>
        <w:t xml:space="preserve"> are </w:t>
      </w:r>
      <w:r w:rsidRPr="007C7179">
        <w:rPr>
          <w:u w:val="single"/>
        </w:rPr>
        <w:t>shocks</w:t>
      </w:r>
      <w:r>
        <w:t xml:space="preserve"> that prove investors’ </w:t>
      </w:r>
      <w:r w:rsidRPr="00E50365">
        <w:rPr>
          <w:u w:val="single"/>
        </w:rPr>
        <w:t>worst dreams</w:t>
      </w:r>
      <w:r>
        <w:t xml:space="preserve"> true --- </w:t>
      </w:r>
      <w:r w:rsidRPr="00956B42">
        <w:rPr>
          <w:u w:val="single"/>
        </w:rPr>
        <w:t>decks</w:t>
      </w:r>
      <w:r>
        <w:t xml:space="preserve"> </w:t>
      </w:r>
      <w:r w:rsidRPr="00E941AC">
        <w:rPr>
          <w:u w:val="single"/>
        </w:rPr>
        <w:t>investment</w:t>
      </w:r>
    </w:p>
    <w:p w14:paraId="7A35A6F4" w14:textId="77777777" w:rsidR="00996EC1" w:rsidRPr="009F3E32" w:rsidRDefault="00996EC1" w:rsidP="00996EC1">
      <w:r w:rsidRPr="007E4074">
        <w:rPr>
          <w:rStyle w:val="Style13ptBold"/>
        </w:rPr>
        <w:t>Davidson and Stone 10</w:t>
      </w:r>
      <w:r w:rsidRPr="00495E6B">
        <w:rPr>
          <w:sz w:val="16"/>
          <w:szCs w:val="18"/>
        </w:rPr>
        <w:t xml:space="preserve"> [Mr. Davidson is the founder and Managing Partner of Near Earth LLC. Previously, he was a Managing Director in the Telecomm Group at Credit Suisse First Boston.  John Stone, Near Earth LLC, worked in the corporate finance unit of National Securities, and project engineer for Boeing.  “Supporting Commercial Space Development.”  November 2010.  https://www.nasa.gov/sites/default/files/files/SupportingCommercialSpaceDevelopmentPart1.pdf]</w:t>
      </w:r>
    </w:p>
    <w:p w14:paraId="7752DF4A" w14:textId="77777777" w:rsidR="00996EC1" w:rsidRPr="00804FDC" w:rsidRDefault="00996EC1" w:rsidP="00996EC1">
      <w:pPr>
        <w:rPr>
          <w:u w:val="single"/>
        </w:rPr>
      </w:pPr>
      <w:r w:rsidRPr="00EA08BB">
        <w:rPr>
          <w:u w:val="single"/>
        </w:rPr>
        <w:t xml:space="preserve">For </w:t>
      </w:r>
      <w:r w:rsidRPr="00EA550C">
        <w:rPr>
          <w:highlight w:val="green"/>
          <w:u w:val="single"/>
        </w:rPr>
        <w:t>investors</w:t>
      </w:r>
      <w:r w:rsidRPr="0054066E">
        <w:rPr>
          <w:sz w:val="16"/>
        </w:rPr>
        <w:t xml:space="preserve">, the </w:t>
      </w:r>
      <w:r w:rsidRPr="001B5994">
        <w:rPr>
          <w:rStyle w:val="Emphasis"/>
        </w:rPr>
        <w:t xml:space="preserve">ability for </w:t>
      </w:r>
      <w:r w:rsidRPr="001B5994">
        <w:rPr>
          <w:rStyle w:val="Emphasis"/>
          <w:highlight w:val="green"/>
        </w:rPr>
        <w:t>government policy</w:t>
      </w:r>
      <w:r w:rsidRPr="001B5994">
        <w:rPr>
          <w:rStyle w:val="Emphasis"/>
        </w:rPr>
        <w:t xml:space="preserve"> to </w:t>
      </w:r>
      <w:r w:rsidRPr="001B5994">
        <w:rPr>
          <w:rStyle w:val="Emphasis"/>
          <w:highlight w:val="green"/>
        </w:rPr>
        <w:t>change</w:t>
      </w:r>
      <w:r w:rsidRPr="001B5994">
        <w:rPr>
          <w:rStyle w:val="Emphasis"/>
        </w:rPr>
        <w:t xml:space="preserve"> dramatically</w:t>
      </w:r>
      <w:r w:rsidRPr="0054066E">
        <w:rPr>
          <w:sz w:val="16"/>
        </w:rPr>
        <w:t xml:space="preserve">, sometimes even within one Administration, </w:t>
      </w:r>
      <w:r w:rsidRPr="00F501AB">
        <w:rPr>
          <w:u w:val="single"/>
        </w:rPr>
        <w:t xml:space="preserve">is a clear, mostly </w:t>
      </w:r>
      <w:proofErr w:type="gramStart"/>
      <w:r w:rsidRPr="00F501AB">
        <w:rPr>
          <w:u w:val="single"/>
        </w:rPr>
        <w:t>uncontrollable</w:t>
      </w:r>
      <w:proofErr w:type="gramEnd"/>
      <w:r w:rsidRPr="00F501AB">
        <w:rPr>
          <w:u w:val="single"/>
        </w:rPr>
        <w:t xml:space="preserve"> and often </w:t>
      </w:r>
      <w:r w:rsidRPr="00EA550C">
        <w:rPr>
          <w:highlight w:val="green"/>
          <w:u w:val="single"/>
        </w:rPr>
        <w:t>catastrophic risk.</w:t>
      </w:r>
      <w:r w:rsidRPr="0054066E">
        <w:rPr>
          <w:sz w:val="16"/>
        </w:rPr>
        <w:t xml:space="preserve"> </w:t>
      </w:r>
      <w:r w:rsidRPr="00261FB7">
        <w:rPr>
          <w:u w:val="single"/>
        </w:rPr>
        <w:t xml:space="preserve">Many </w:t>
      </w:r>
      <w:r w:rsidRPr="00EA550C">
        <w:rPr>
          <w:highlight w:val="green"/>
          <w:u w:val="single"/>
        </w:rPr>
        <w:t>investors</w:t>
      </w:r>
      <w:r w:rsidRPr="00261FB7">
        <w:rPr>
          <w:u w:val="single"/>
        </w:rPr>
        <w:t xml:space="preserve"> have been </w:t>
      </w:r>
      <w:r w:rsidRPr="00EA550C">
        <w:rPr>
          <w:highlight w:val="green"/>
          <w:u w:val="single"/>
        </w:rPr>
        <w:t>burned in the past</w:t>
      </w:r>
      <w:r w:rsidRPr="00261FB7">
        <w:rPr>
          <w:u w:val="single"/>
        </w:rPr>
        <w:t xml:space="preserve"> because of such policy changes and </w:t>
      </w:r>
      <w:r w:rsidRPr="001B5994">
        <w:rPr>
          <w:rStyle w:val="Emphasis"/>
        </w:rPr>
        <w:t xml:space="preserve">are </w:t>
      </w:r>
      <w:r w:rsidRPr="001B5994">
        <w:rPr>
          <w:rStyle w:val="Emphasis"/>
          <w:highlight w:val="green"/>
        </w:rPr>
        <w:t>highly reluctant</w:t>
      </w:r>
      <w:r w:rsidRPr="001B5994">
        <w:rPr>
          <w:rStyle w:val="Emphasis"/>
        </w:rPr>
        <w:t xml:space="preserve"> or even refuse </w:t>
      </w:r>
      <w:r w:rsidRPr="001B5994">
        <w:rPr>
          <w:rStyle w:val="Emphasis"/>
          <w:highlight w:val="green"/>
        </w:rPr>
        <w:t xml:space="preserve">to invest in any company with </w:t>
      </w:r>
      <w:r w:rsidRPr="001B5994">
        <w:rPr>
          <w:rStyle w:val="Emphasis"/>
        </w:rPr>
        <w:t xml:space="preserve">material </w:t>
      </w:r>
      <w:r w:rsidRPr="001B5994">
        <w:rPr>
          <w:rStyle w:val="Emphasis"/>
          <w:highlight w:val="green"/>
        </w:rPr>
        <w:t>exposure to policy changes</w:t>
      </w:r>
      <w:r w:rsidRPr="0054066E">
        <w:rPr>
          <w:sz w:val="16"/>
        </w:rPr>
        <w:t xml:space="preserve">. For </w:t>
      </w:r>
      <w:r w:rsidRPr="00EA550C">
        <w:rPr>
          <w:rStyle w:val="StyleUnderline"/>
          <w:highlight w:val="green"/>
        </w:rPr>
        <w:t>example</w:t>
      </w:r>
      <w:r w:rsidRPr="0054066E">
        <w:rPr>
          <w:sz w:val="16"/>
        </w:rPr>
        <w:t xml:space="preserve">, </w:t>
      </w:r>
      <w:r w:rsidRPr="00FB40F6">
        <w:rPr>
          <w:u w:val="single"/>
        </w:rPr>
        <w:t xml:space="preserve">the “all payloads must go on shuttle” </w:t>
      </w:r>
      <w:r w:rsidRPr="00EA550C">
        <w:rPr>
          <w:highlight w:val="green"/>
          <w:u w:val="single"/>
        </w:rPr>
        <w:t>policy</w:t>
      </w:r>
      <w:r w:rsidRPr="00FB40F6">
        <w:rPr>
          <w:u w:val="single"/>
        </w:rPr>
        <w:t xml:space="preserve"> prior to the Challenger disaster essentially </w:t>
      </w:r>
      <w:r w:rsidRPr="00EA550C">
        <w:rPr>
          <w:highlight w:val="green"/>
          <w:u w:val="single"/>
        </w:rPr>
        <w:t>halted investment in</w:t>
      </w:r>
      <w:r w:rsidRPr="00FB40F6">
        <w:rPr>
          <w:u w:val="single"/>
        </w:rPr>
        <w:t xml:space="preserve"> the </w:t>
      </w:r>
      <w:r w:rsidRPr="00EA550C">
        <w:rPr>
          <w:highlight w:val="green"/>
          <w:u w:val="single"/>
        </w:rPr>
        <w:t>expendable launch industry</w:t>
      </w:r>
      <w:r w:rsidRPr="00FB40F6">
        <w:rPr>
          <w:u w:val="single"/>
        </w:rPr>
        <w:t>, only to be reversed after the disaster</w:t>
      </w:r>
      <w:r w:rsidRPr="0054066E">
        <w:rPr>
          <w:sz w:val="16"/>
        </w:rPr>
        <w:t xml:space="preserve">. </w:t>
      </w:r>
      <w:r w:rsidRPr="00816F41">
        <w:rPr>
          <w:u w:val="single"/>
        </w:rPr>
        <w:t xml:space="preserve">If the commercial space business in question cannot survive without continued government support, as an anchor tenant perhaps, then many </w:t>
      </w:r>
      <w:r w:rsidRPr="00EA550C">
        <w:rPr>
          <w:rStyle w:val="Emphasis"/>
          <w:highlight w:val="green"/>
        </w:rPr>
        <w:t>investors will not take the risk</w:t>
      </w:r>
      <w:r w:rsidRPr="00816F41">
        <w:rPr>
          <w:u w:val="single"/>
        </w:rPr>
        <w:t xml:space="preserve"> that such support will continue to be there.</w:t>
      </w:r>
      <w:r w:rsidRPr="0054066E">
        <w:rPr>
          <w:sz w:val="16"/>
        </w:rPr>
        <w:t xml:space="preserve"> To better understand this risk; let’s break it down to three key factors. The first derives from the fact that one Administration or Congress cannot bind another. This is, of course, the exact opposite of the contractual nature of most commerce. Once private sector parties agree, successors to such contracts cannot simply void them, even if they are willing to pay termination damages. Supporting Commercial Space Development Part 1 55 of 228 The second key factor is that policy and budget changes often happen on a yearly basis during the normal budget cycle, or they can be driven by the </w:t>
      </w:r>
      <w:proofErr w:type="gramStart"/>
      <w:r w:rsidRPr="0054066E">
        <w:rPr>
          <w:sz w:val="16"/>
        </w:rPr>
        <w:t>two year</w:t>
      </w:r>
      <w:proofErr w:type="gramEnd"/>
      <w:r w:rsidRPr="0054066E">
        <w:rPr>
          <w:sz w:val="16"/>
        </w:rPr>
        <w:t xml:space="preserve"> Congressional election cycle or every four years following a Presidential election. </w:t>
      </w:r>
      <w:r w:rsidRPr="00F45E8B">
        <w:rPr>
          <w:u w:val="single"/>
        </w:rPr>
        <w:t xml:space="preserve">For an </w:t>
      </w:r>
      <w:r w:rsidRPr="002B4D04">
        <w:rPr>
          <w:rStyle w:val="Emphasis"/>
        </w:rPr>
        <w:t xml:space="preserve">industry like </w:t>
      </w:r>
      <w:r w:rsidRPr="002B4D04">
        <w:rPr>
          <w:rStyle w:val="Emphasis"/>
          <w:highlight w:val="green"/>
        </w:rPr>
        <w:t>commercial space</w:t>
      </w:r>
      <w:r w:rsidRPr="003141D8">
        <w:rPr>
          <w:highlight w:val="green"/>
          <w:u w:val="single"/>
        </w:rPr>
        <w:t xml:space="preserve"> with</w:t>
      </w:r>
      <w:r w:rsidRPr="00F45E8B">
        <w:rPr>
          <w:u w:val="single"/>
        </w:rPr>
        <w:t xml:space="preserve"> very </w:t>
      </w:r>
      <w:r w:rsidRPr="003141D8">
        <w:rPr>
          <w:highlight w:val="green"/>
          <w:u w:val="single"/>
        </w:rPr>
        <w:t>long development periods and</w:t>
      </w:r>
      <w:r w:rsidRPr="00F45E8B">
        <w:rPr>
          <w:u w:val="single"/>
        </w:rPr>
        <w:t xml:space="preserve"> long </w:t>
      </w:r>
      <w:r w:rsidRPr="003141D8">
        <w:rPr>
          <w:highlight w:val="green"/>
          <w:u w:val="single"/>
        </w:rPr>
        <w:t>payback</w:t>
      </w:r>
      <w:r w:rsidRPr="00F45E8B">
        <w:rPr>
          <w:u w:val="single"/>
        </w:rPr>
        <w:t xml:space="preserve"> periods for investors, </w:t>
      </w:r>
      <w:r w:rsidRPr="002B4D04">
        <w:rPr>
          <w:rStyle w:val="Emphasis"/>
        </w:rPr>
        <w:t xml:space="preserve">this </w:t>
      </w:r>
      <w:r w:rsidRPr="002B4D04">
        <w:rPr>
          <w:rStyle w:val="Emphasis"/>
          <w:highlight w:val="green"/>
        </w:rPr>
        <w:t>instability is</w:t>
      </w:r>
      <w:r w:rsidRPr="002B4D04">
        <w:rPr>
          <w:rStyle w:val="Emphasis"/>
        </w:rPr>
        <w:t xml:space="preserve"> completely </w:t>
      </w:r>
      <w:r w:rsidRPr="002B4D04">
        <w:rPr>
          <w:rStyle w:val="Emphasis"/>
          <w:highlight w:val="green"/>
        </w:rPr>
        <w:t>inconsistent with</w:t>
      </w:r>
      <w:r w:rsidRPr="002B4D04">
        <w:rPr>
          <w:rStyle w:val="Emphasis"/>
        </w:rPr>
        <w:t xml:space="preserve"> the </w:t>
      </w:r>
      <w:proofErr w:type="gramStart"/>
      <w:r w:rsidRPr="002B4D04">
        <w:rPr>
          <w:rStyle w:val="Emphasis"/>
        </w:rPr>
        <w:t>long term</w:t>
      </w:r>
      <w:proofErr w:type="gramEnd"/>
      <w:r w:rsidRPr="002B4D04">
        <w:rPr>
          <w:rStyle w:val="Emphasis"/>
        </w:rPr>
        <w:t xml:space="preserve"> planning required for success and </w:t>
      </w:r>
      <w:r w:rsidRPr="002B4D04">
        <w:rPr>
          <w:rStyle w:val="Emphasis"/>
          <w:highlight w:val="green"/>
        </w:rPr>
        <w:t>investor comfort</w:t>
      </w:r>
      <w:r w:rsidRPr="0054066E">
        <w:rPr>
          <w:sz w:val="16"/>
        </w:rPr>
        <w:t xml:space="preserve">. The third key factor is that </w:t>
      </w:r>
      <w:r w:rsidRPr="003141D8">
        <w:rPr>
          <w:highlight w:val="green"/>
          <w:u w:val="single"/>
        </w:rPr>
        <w:t>policy</w:t>
      </w:r>
      <w:r w:rsidRPr="0016009F">
        <w:rPr>
          <w:u w:val="single"/>
        </w:rPr>
        <w:t xml:space="preserve"> and budget </w:t>
      </w:r>
      <w:r w:rsidRPr="003141D8">
        <w:rPr>
          <w:highlight w:val="green"/>
          <w:u w:val="single"/>
        </w:rPr>
        <w:t>decisions are</w:t>
      </w:r>
      <w:r w:rsidRPr="0016009F">
        <w:rPr>
          <w:u w:val="single"/>
        </w:rPr>
        <w:t xml:space="preserve"> often </w:t>
      </w:r>
      <w:r w:rsidRPr="003141D8">
        <w:rPr>
          <w:highlight w:val="green"/>
          <w:u w:val="single"/>
        </w:rPr>
        <w:t>perceived</w:t>
      </w:r>
      <w:r w:rsidRPr="0016009F">
        <w:rPr>
          <w:u w:val="single"/>
        </w:rPr>
        <w:t xml:space="preserve"> by investors </w:t>
      </w:r>
      <w:r w:rsidRPr="003141D8">
        <w:rPr>
          <w:highlight w:val="green"/>
          <w:u w:val="single"/>
        </w:rPr>
        <w:t>to be driven</w:t>
      </w:r>
      <w:r w:rsidRPr="0016009F">
        <w:rPr>
          <w:u w:val="single"/>
        </w:rPr>
        <w:t xml:space="preserve"> more </w:t>
      </w:r>
      <w:r w:rsidRPr="003141D8">
        <w:rPr>
          <w:highlight w:val="green"/>
          <w:u w:val="single"/>
        </w:rPr>
        <w:t>by political considerations</w:t>
      </w:r>
      <w:r w:rsidRPr="0016009F">
        <w:rPr>
          <w:u w:val="single"/>
        </w:rPr>
        <w:t xml:space="preserve"> such as jobs </w:t>
      </w:r>
      <w:proofErr w:type="gramStart"/>
      <w:r w:rsidRPr="0016009F">
        <w:rPr>
          <w:u w:val="single"/>
        </w:rPr>
        <w:t>in a given</w:t>
      </w:r>
      <w:proofErr w:type="gramEnd"/>
      <w:r w:rsidRPr="0016009F">
        <w:rPr>
          <w:u w:val="single"/>
        </w:rPr>
        <w:t xml:space="preserve"> district </w:t>
      </w:r>
      <w:r w:rsidRPr="003141D8">
        <w:rPr>
          <w:highlight w:val="green"/>
          <w:u w:val="single"/>
        </w:rPr>
        <w:t>than by</w:t>
      </w:r>
      <w:r w:rsidRPr="0016009F">
        <w:rPr>
          <w:u w:val="single"/>
        </w:rPr>
        <w:t xml:space="preserve"> scientific or engineering merits or the long term </w:t>
      </w:r>
      <w:r w:rsidRPr="003141D8">
        <w:rPr>
          <w:highlight w:val="green"/>
          <w:u w:val="single"/>
        </w:rPr>
        <w:t>economic</w:t>
      </w:r>
      <w:r w:rsidRPr="0016009F">
        <w:rPr>
          <w:u w:val="single"/>
        </w:rPr>
        <w:t xml:space="preserve"> and competitive </w:t>
      </w:r>
      <w:r w:rsidRPr="003141D8">
        <w:rPr>
          <w:highlight w:val="green"/>
          <w:u w:val="single"/>
        </w:rPr>
        <w:t>sustainability</w:t>
      </w:r>
      <w:r w:rsidRPr="0016009F">
        <w:rPr>
          <w:u w:val="single"/>
        </w:rPr>
        <w:t xml:space="preserve"> of the industry</w:t>
      </w:r>
      <w:r w:rsidRPr="0054066E">
        <w:rPr>
          <w:sz w:val="16"/>
        </w:rPr>
        <w:t xml:space="preserve">. </w:t>
      </w:r>
      <w:r w:rsidRPr="00804FDC">
        <w:rPr>
          <w:u w:val="single"/>
        </w:rPr>
        <w:t xml:space="preserve">In an investor’s mind it is bad enough that </w:t>
      </w:r>
      <w:r w:rsidRPr="003141D8">
        <w:rPr>
          <w:highlight w:val="green"/>
          <w:u w:val="single"/>
        </w:rPr>
        <w:t>a key risk factor</w:t>
      </w:r>
      <w:r w:rsidRPr="00804FDC">
        <w:rPr>
          <w:u w:val="single"/>
        </w:rPr>
        <w:t xml:space="preserve"> to their business can change dramatically and over a short time frame, it is perhaps even worse that such decisions can be based on political versus purely economic considerations.</w:t>
      </w:r>
    </w:p>
    <w:p w14:paraId="414D1571" w14:textId="77777777" w:rsidR="00996EC1" w:rsidRPr="008A2A6E" w:rsidRDefault="00996EC1" w:rsidP="00996EC1"/>
    <w:p w14:paraId="453C57C2" w14:textId="77777777" w:rsidR="00996EC1" w:rsidRDefault="00996EC1" w:rsidP="00996EC1">
      <w:pPr>
        <w:pStyle w:val="Heading3"/>
      </w:pPr>
      <w:r>
        <w:t>1NC - Contention</w:t>
      </w:r>
    </w:p>
    <w:p w14:paraId="36FF80CC" w14:textId="77777777" w:rsidR="00996EC1" w:rsidRDefault="00996EC1" w:rsidP="00996EC1">
      <w:r>
        <w:t>Manufacturing DA</w:t>
      </w:r>
    </w:p>
    <w:p w14:paraId="02FCEB5A" w14:textId="77777777" w:rsidR="00996EC1" w:rsidRDefault="00996EC1" w:rsidP="00996EC1">
      <w:pPr>
        <w:pStyle w:val="Heading4"/>
      </w:pPr>
      <w:r w:rsidRPr="00B517A3">
        <w:t>Commercial</w:t>
      </w:r>
      <w:r>
        <w:t xml:space="preserve"> </w:t>
      </w:r>
      <w:r w:rsidRPr="00875D09">
        <w:rPr>
          <w:u w:val="single"/>
        </w:rPr>
        <w:t>space manufacturing</w:t>
      </w:r>
      <w:r>
        <w:t xml:space="preserve"> is </w:t>
      </w:r>
      <w:r>
        <w:rPr>
          <w:u w:val="single"/>
        </w:rPr>
        <w:t>booming</w:t>
      </w:r>
      <w:r>
        <w:t xml:space="preserve"> and solves disease, but the plan kills it --- </w:t>
      </w:r>
      <w:r w:rsidRPr="009E18B4">
        <w:rPr>
          <w:u w:val="single"/>
        </w:rPr>
        <w:t>private launch</w:t>
      </w:r>
      <w:r>
        <w:t xml:space="preserve"> and </w:t>
      </w:r>
      <w:r w:rsidRPr="00BE3D48">
        <w:rPr>
          <w:u w:val="single"/>
        </w:rPr>
        <w:t>appropriation</w:t>
      </w:r>
      <w:r>
        <w:t xml:space="preserve"> is key</w:t>
      </w:r>
    </w:p>
    <w:p w14:paraId="3BDD9BFC" w14:textId="77777777" w:rsidR="00996EC1" w:rsidRPr="000B742F" w:rsidRDefault="00996EC1" w:rsidP="00996EC1">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3FB5E68B" w14:textId="77777777" w:rsidR="00996EC1" w:rsidRPr="00BD4361" w:rsidRDefault="00996EC1" w:rsidP="00996EC1">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E437E">
        <w:rPr>
          <w:sz w:val="14"/>
        </w:rPr>
        <w:t>202108.0044.v</w:t>
      </w:r>
      <w:proofErr w:type="gramEnd"/>
      <w:r w:rsidRPr="00DE437E">
        <w:rPr>
          <w:sz w:val="14"/>
        </w:rPr>
        <w:t xml:space="preserve">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Preprints (www.preprints.org) | NOT PEER-REVIEWED | Posted: 2 August 2021 doi:10.20944/preprints</w:t>
      </w:r>
      <w:proofErr w:type="gramStart"/>
      <w:r w:rsidRPr="00DE437E">
        <w:rPr>
          <w:sz w:val="14"/>
        </w:rPr>
        <w:t>202108.0044.v</w:t>
      </w:r>
      <w:proofErr w:type="gramEnd"/>
      <w:r w:rsidRPr="00DE437E">
        <w:rPr>
          <w:sz w:val="14"/>
        </w:rPr>
        <w:t xml:space="preserve">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proofErr w:type="gramStart"/>
      <w:r w:rsidRPr="00506B85">
        <w:rPr>
          <w:rStyle w:val="StyleUnderline"/>
          <w:highlight w:val="green"/>
        </w:rPr>
        <w:t>biosensors</w:t>
      </w:r>
      <w:proofErr w:type="gramEnd"/>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405A44BA" w14:textId="77777777" w:rsidR="00996EC1" w:rsidRPr="00606EF0" w:rsidRDefault="00996EC1" w:rsidP="00996EC1">
      <w:pPr>
        <w:pStyle w:val="Heading4"/>
        <w:rPr>
          <w:rFonts w:cs="Calibri"/>
        </w:rPr>
      </w:pPr>
      <w:r w:rsidRPr="00606EF0">
        <w:rPr>
          <w:rFonts w:cs="Calibri"/>
        </w:rPr>
        <w:t xml:space="preserve">Future pandemics </w:t>
      </w:r>
      <w:r>
        <w:rPr>
          <w:rFonts w:cs="Calibri"/>
        </w:rPr>
        <w:t>are catastrophic.</w:t>
      </w:r>
    </w:p>
    <w:p w14:paraId="620B726E" w14:textId="77777777" w:rsidR="00996EC1" w:rsidRPr="00606EF0" w:rsidRDefault="00996EC1" w:rsidP="00996EC1">
      <w:r w:rsidRPr="00606EF0">
        <w:rPr>
          <w:rStyle w:val="StyleUnderline"/>
        </w:rPr>
        <w:t>Diamandis 21</w:t>
      </w:r>
      <w:r w:rsidRPr="00606EF0">
        <w:t xml:space="preserve"> [Eleftheriosi, biochemist specializing in clinical chemistry, Prof and Head of Clinical Biochemistry in the Dept of Laboratory Medicine and Pathobiology at the University of Toronto] “The Mother of All Battles: Viruses vs Humans. Can Humans Avoid Extinction in 50-100 Years?” Preprints, April 13, 2021, </w:t>
      </w:r>
      <w:hyperlink r:id="rId11" w:history="1">
        <w:r w:rsidRPr="00606EF0">
          <w:rPr>
            <w:rStyle w:val="Hyperlink"/>
          </w:rPr>
          <w:t>https://www.preprints.org/manuscript/202104.0397/v1</w:t>
        </w:r>
      </w:hyperlink>
      <w:r w:rsidRPr="00606EF0">
        <w:t xml:space="preserve"> TG</w:t>
      </w:r>
    </w:p>
    <w:p w14:paraId="6C31BE26" w14:textId="77777777" w:rsidR="00996EC1" w:rsidRPr="008B0A03" w:rsidRDefault="00996EC1" w:rsidP="00996EC1">
      <w:pPr>
        <w:rPr>
          <w:sz w:val="16"/>
        </w:rPr>
      </w:pPr>
      <w:r w:rsidRPr="00606EF0">
        <w:rPr>
          <w:rStyle w:val="StyleUnderline"/>
        </w:rPr>
        <w:t xml:space="preserve">The recent SARS-CoV-2 pandemic, which is causing COVID 19 disease, has taught us unexpected lessons about the dangers of </w:t>
      </w:r>
      <w:r w:rsidRPr="00606EF0">
        <w:rPr>
          <w:rStyle w:val="StyleUnderline"/>
          <w:highlight w:val="green"/>
        </w:rPr>
        <w:t>human extinction through highly contagious and lethal diseases</w:t>
      </w:r>
      <w:r w:rsidRPr="008B0A03">
        <w:rPr>
          <w:sz w:val="16"/>
        </w:rPr>
        <w:t xml:space="preserve">. As the COVID 19 pandemic is now being controlled by various isolation measures, </w:t>
      </w:r>
      <w:proofErr w:type="gramStart"/>
      <w:r w:rsidRPr="008B0A03">
        <w:rPr>
          <w:sz w:val="16"/>
        </w:rPr>
        <w:t>therapeutics</w:t>
      </w:r>
      <w:proofErr w:type="gramEnd"/>
      <w:r w:rsidRPr="008B0A03">
        <w:rPr>
          <w:sz w:val="16"/>
        </w:rPr>
        <w:t xml:space="preserve"> and vaccines, it became clear that our current lifestyle and societal functions may not be sustainable in the long term. We now </w:t>
      </w:r>
      <w:proofErr w:type="gramStart"/>
      <w:r w:rsidRPr="008B0A03">
        <w:rPr>
          <w:sz w:val="16"/>
        </w:rPr>
        <w:t>have to</w:t>
      </w:r>
      <w:proofErr w:type="gramEnd"/>
      <w:r w:rsidRPr="008B0A03">
        <w:rPr>
          <w:sz w:val="16"/>
        </w:rPr>
        <w:t xml:space="preserve"> start thinking and planning on how to face the next dangerous pandemic, not just overcoming the one that is upon us now. </w:t>
      </w:r>
      <w:r w:rsidRPr="00606EF0">
        <w:rPr>
          <w:rStyle w:val="StyleUnderline"/>
        </w:rPr>
        <w:t xml:space="preserve">Is there any evidence that even </w:t>
      </w:r>
      <w:r w:rsidRPr="00606EF0">
        <w:rPr>
          <w:rStyle w:val="StyleUnderline"/>
          <w:highlight w:val="green"/>
        </w:rPr>
        <w:t>worse pandemics could strike</w:t>
      </w:r>
      <w:r w:rsidRPr="00606EF0">
        <w:rPr>
          <w:rStyle w:val="StyleUnderline"/>
        </w:rPr>
        <w:t xml:space="preserve"> us </w:t>
      </w:r>
      <w:proofErr w:type="gramStart"/>
      <w:r w:rsidRPr="00606EF0">
        <w:rPr>
          <w:rStyle w:val="StyleUnderline"/>
          <w:highlight w:val="green"/>
        </w:rPr>
        <w:t>in the near future</w:t>
      </w:r>
      <w:proofErr w:type="gramEnd"/>
      <w:r w:rsidRPr="00606EF0">
        <w:rPr>
          <w:rStyle w:val="StyleUnderline"/>
          <w:highlight w:val="green"/>
        </w:rPr>
        <w:t xml:space="preserve"> and threaten the existence of the human race</w:t>
      </w:r>
      <w:r w:rsidRPr="00606EF0">
        <w:rPr>
          <w:rStyle w:val="StyleUnderline"/>
        </w:rPr>
        <w:t>? The answer is unequivocally yes</w:t>
      </w:r>
      <w:r w:rsidRPr="008B0A03">
        <w:rPr>
          <w:sz w:val="16"/>
        </w:rPr>
        <w:t xml:space="preserve">. It is not necessary to get infected by </w:t>
      </w:r>
      <w:r w:rsidRPr="00606EF0">
        <w:rPr>
          <w:rStyle w:val="StyleUnderline"/>
          <w:highlight w:val="green"/>
        </w:rPr>
        <w:t>viruses of bats, pangolins and other exotic animals</w:t>
      </w:r>
      <w:r w:rsidRPr="00606EF0">
        <w:rPr>
          <w:rStyle w:val="StyleUnderline"/>
        </w:rPr>
        <w:t xml:space="preserve"> that live in remote forests</w:t>
      </w:r>
      <w:r w:rsidRPr="008B0A03">
        <w:rPr>
          <w:sz w:val="16"/>
        </w:rPr>
        <w:t xml:space="preserve"> </w:t>
      </w:r>
      <w:proofErr w:type="gramStart"/>
      <w:r w:rsidRPr="008B0A03">
        <w:rPr>
          <w:sz w:val="16"/>
        </w:rPr>
        <w:t>in order to</w:t>
      </w:r>
      <w:proofErr w:type="gramEnd"/>
      <w:r w:rsidRPr="008B0A03">
        <w:rPr>
          <w:sz w:val="16"/>
        </w:rPr>
        <w:t xml:space="preserve"> be in danger. Creditable scientific evidence indicates that the </w:t>
      </w:r>
      <w:r w:rsidRPr="00606EF0">
        <w:rPr>
          <w:rStyle w:val="StyleUnderline"/>
        </w:rPr>
        <w:t xml:space="preserve">human </w:t>
      </w:r>
      <w:r w:rsidRPr="00606EF0">
        <w:rPr>
          <w:rStyle w:val="StyleUnderline"/>
          <w:highlight w:val="green"/>
        </w:rPr>
        <w:t>gut microbiota harbor billions of viruses</w:t>
      </w:r>
      <w:r w:rsidRPr="00606EF0">
        <w:rPr>
          <w:rStyle w:val="StyleUnderline"/>
        </w:rPr>
        <w:t xml:space="preserve"> which </w:t>
      </w:r>
      <w:proofErr w:type="gramStart"/>
      <w:r w:rsidRPr="00606EF0">
        <w:rPr>
          <w:rStyle w:val="StyleUnderline"/>
        </w:rPr>
        <w:t xml:space="preserve">are </w:t>
      </w:r>
      <w:r w:rsidRPr="00606EF0">
        <w:rPr>
          <w:rStyle w:val="StyleUnderline"/>
          <w:highlight w:val="green"/>
        </w:rPr>
        <w:t>capable of affecting</w:t>
      </w:r>
      <w:proofErr w:type="gramEnd"/>
      <w:r w:rsidRPr="00606EF0">
        <w:rPr>
          <w:rStyle w:val="StyleUnderline"/>
        </w:rPr>
        <w:t xml:space="preserve"> the function of </w:t>
      </w:r>
      <w:r w:rsidRPr="00606EF0">
        <w:rPr>
          <w:rStyle w:val="StyleUnderline"/>
          <w:highlight w:val="green"/>
        </w:rPr>
        <w:t>vital</w:t>
      </w:r>
      <w:r w:rsidRPr="00606EF0">
        <w:rPr>
          <w:rStyle w:val="StyleUnderline"/>
        </w:rPr>
        <w:t xml:space="preserve"> human </w:t>
      </w:r>
      <w:r w:rsidRPr="00606EF0">
        <w:rPr>
          <w:rStyle w:val="StyleUnderline"/>
          <w:highlight w:val="green"/>
        </w:rPr>
        <w:t>organs</w:t>
      </w:r>
      <w:r w:rsidRPr="00606EF0">
        <w:rPr>
          <w:rStyle w:val="StyleUnderline"/>
        </w:rPr>
        <w:t xml:space="preserve"> such as the immune system, lung, brain, liver, kidney, heart etc. It is possible that the development of </w:t>
      </w:r>
      <w:r w:rsidRPr="00606EF0">
        <w:rPr>
          <w:rStyle w:val="StyleUnderline"/>
          <w:highlight w:val="green"/>
        </w:rPr>
        <w:t>pathogenic variants</w:t>
      </w:r>
      <w:r w:rsidRPr="00606EF0">
        <w:rPr>
          <w:rStyle w:val="StyleUnderline"/>
        </w:rPr>
        <w:t xml:space="preserve"> in the gut can lead to contagious viruses which </w:t>
      </w:r>
      <w:r w:rsidRPr="00606EF0">
        <w:rPr>
          <w:rStyle w:val="StyleUnderline"/>
          <w:highlight w:val="green"/>
        </w:rPr>
        <w:t>can cause pandemics</w:t>
      </w:r>
      <w:r w:rsidRPr="00606EF0">
        <w:rPr>
          <w:rStyle w:val="StyleUnderline"/>
        </w:rPr>
        <w:t xml:space="preserve">, leading to destruction of vital organs, </w:t>
      </w:r>
      <w:r w:rsidRPr="00606EF0">
        <w:rPr>
          <w:rStyle w:val="StyleUnderline"/>
          <w:highlight w:val="green"/>
        </w:rPr>
        <w:t>causing death or</w:t>
      </w:r>
      <w:r w:rsidRPr="00606EF0">
        <w:rPr>
          <w:rStyle w:val="StyleUnderline"/>
        </w:rPr>
        <w:t xml:space="preserve"> various </w:t>
      </w:r>
      <w:r w:rsidRPr="00606EF0">
        <w:rPr>
          <w:rStyle w:val="StyleUnderline"/>
          <w:highlight w:val="green"/>
        </w:rPr>
        <w:t>debilitating diseases</w:t>
      </w:r>
      <w:r w:rsidRPr="00606EF0">
        <w:rPr>
          <w:rStyle w:val="StyleUnderline"/>
        </w:rPr>
        <w:t xml:space="preserve"> such as blindness, respiratory, liver, </w:t>
      </w:r>
      <w:proofErr w:type="gramStart"/>
      <w:r w:rsidRPr="00606EF0">
        <w:rPr>
          <w:rStyle w:val="StyleUnderline"/>
        </w:rPr>
        <w:t>heart</w:t>
      </w:r>
      <w:proofErr w:type="gramEnd"/>
      <w:r w:rsidRPr="00606EF0">
        <w:rPr>
          <w:rStyle w:val="StyleUnderline"/>
        </w:rPr>
        <w:t xml:space="preserve"> and kidney failures. These </w:t>
      </w:r>
      <w:r w:rsidRPr="00606EF0">
        <w:rPr>
          <w:rStyle w:val="StyleUnderline"/>
          <w:highlight w:val="green"/>
        </w:rPr>
        <w:t>diseases could result in</w:t>
      </w:r>
      <w:r w:rsidRPr="00606EF0">
        <w:rPr>
          <w:rStyle w:val="StyleUnderline"/>
        </w:rPr>
        <w:t xml:space="preserve"> the </w:t>
      </w:r>
      <w:r w:rsidRPr="00606EF0">
        <w:rPr>
          <w:rStyle w:val="StyleUnderline"/>
          <w:highlight w:val="green"/>
        </w:rPr>
        <w:t>complete shutdown of</w:t>
      </w:r>
      <w:r w:rsidRPr="00606EF0">
        <w:rPr>
          <w:rStyle w:val="StyleUnderline"/>
        </w:rPr>
        <w:t xml:space="preserve"> our </w:t>
      </w:r>
      <w:r w:rsidRPr="00606EF0">
        <w:rPr>
          <w:rStyle w:val="StyleUnderline"/>
          <w:highlight w:val="green"/>
        </w:rPr>
        <w:t>civilization and probably</w:t>
      </w:r>
      <w:r w:rsidRPr="00606EF0">
        <w:rPr>
          <w:rStyle w:val="StyleUnderline"/>
        </w:rPr>
        <w:t xml:space="preserve"> the </w:t>
      </w:r>
      <w:r w:rsidRPr="00606EF0">
        <w:rPr>
          <w:rStyle w:val="StyleUnderline"/>
          <w:highlight w:val="green"/>
        </w:rPr>
        <w:t>extinction of human race</w:t>
      </w:r>
      <w:r w:rsidRPr="00606EF0">
        <w:rPr>
          <w:rStyle w:val="StyleUnderline"/>
        </w:rPr>
        <w:t>.</w:t>
      </w:r>
      <w:r w:rsidRPr="008B0A03">
        <w:rPr>
          <w:sz w:val="16"/>
        </w:rPr>
        <w:t xml:space="preserve"> In this essay, I will first provide a few independent pieces of scientific facts and then combine this information to come up with some (but certainly not all) hypothetical </w:t>
      </w:r>
      <w:r w:rsidRPr="00606EF0">
        <w:rPr>
          <w:rStyle w:val="StyleUnderline"/>
        </w:rPr>
        <w:t>scenarios that could cause human race misery, even extinction</w:t>
      </w:r>
      <w:r w:rsidRPr="008B0A03">
        <w:rPr>
          <w:sz w:val="16"/>
        </w:rPr>
        <w:t>. I hope that these scary scenarios will trigger preventative measures that could reverse or delay the projected adverse outcomes.</w:t>
      </w:r>
    </w:p>
    <w:p w14:paraId="393F5F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6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EC1"/>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1C8D0"/>
  <w14:defaultImageDpi w14:val="300"/>
  <w15:docId w15:val="{05E92319-A107-3048-96BF-6C8E210CA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6E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96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6E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No Underline,Char Char Char Char Char Char Char,Text 7,Heading 3 Char Char,Char,Underlines,Cite 1"/>
    <w:basedOn w:val="Normal"/>
    <w:next w:val="Normal"/>
    <w:link w:val="Heading3Char"/>
    <w:uiPriority w:val="9"/>
    <w:unhideWhenUsed/>
    <w:qFormat/>
    <w:rsid w:val="00996E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9"/>
    <w:unhideWhenUsed/>
    <w:qFormat/>
    <w:rsid w:val="00996E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6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EC1"/>
  </w:style>
  <w:style w:type="character" w:customStyle="1" w:styleId="Heading1Char">
    <w:name w:val="Heading 1 Char"/>
    <w:aliases w:val="Pocket Char"/>
    <w:basedOn w:val="DefaultParagraphFont"/>
    <w:link w:val="Heading1"/>
    <w:uiPriority w:val="9"/>
    <w:rsid w:val="00996E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6EC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No Underline Char,Text 7 Char,Heading 3 Char Char Char"/>
    <w:basedOn w:val="DefaultParagraphFont"/>
    <w:link w:val="Heading3"/>
    <w:uiPriority w:val="9"/>
    <w:rsid w:val="00996EC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996E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6E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96EC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996EC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96EC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96EC1"/>
    <w:rPr>
      <w:color w:val="auto"/>
      <w:u w:val="none"/>
    </w:rPr>
  </w:style>
  <w:style w:type="paragraph" w:styleId="DocumentMap">
    <w:name w:val="Document Map"/>
    <w:basedOn w:val="Normal"/>
    <w:link w:val="DocumentMapChar"/>
    <w:uiPriority w:val="99"/>
    <w:semiHidden/>
    <w:unhideWhenUsed/>
    <w:rsid w:val="00996E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6EC1"/>
    <w:rPr>
      <w:rFonts w:ascii="Lucida Grande" w:hAnsi="Lucida Grande" w:cs="Lucida Grande"/>
    </w:rPr>
  </w:style>
  <w:style w:type="paragraph" w:customStyle="1" w:styleId="Emphasis1">
    <w:name w:val="Emphasis1"/>
    <w:basedOn w:val="Normal"/>
    <w:link w:val="Emphasis"/>
    <w:autoRedefine/>
    <w:uiPriority w:val="20"/>
    <w:qFormat/>
    <w:rsid w:val="00996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996E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prints.org/manuscript/202104.0397/v1" TargetMode="External"/><Relationship Id="rId5" Type="http://schemas.openxmlformats.org/officeDocument/2006/relationships/numbering" Target="numbering.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5119</Words>
  <Characters>29183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2022-02-05T19:40:00Z</dcterms:created>
  <dcterms:modified xsi:type="dcterms:W3CDTF">2022-02-05T19:41:00Z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