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94B12" w14:textId="2C96D3C7" w:rsidR="00312EFA" w:rsidRDefault="00534BFF" w:rsidP="00312EFA">
      <w:pPr>
        <w:pStyle w:val="Heading2"/>
      </w:pPr>
      <w:r>
        <w:t>1</w:t>
      </w:r>
    </w:p>
    <w:p w14:paraId="169824AF" w14:textId="77777777" w:rsidR="00534BFF" w:rsidRDefault="00534BFF" w:rsidP="00534BFF">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65C40D30" w14:textId="09E4829C" w:rsidR="00534BFF" w:rsidRDefault="00534BFF" w:rsidP="00534BFF">
      <w:pPr>
        <w:pStyle w:val="Heading4"/>
      </w:pPr>
      <w:r>
        <w:t xml:space="preserve">Violation: </w:t>
      </w:r>
      <w:r w:rsidR="0046203B">
        <w:t>They don’t</w:t>
      </w:r>
    </w:p>
    <w:p w14:paraId="2D3ACC72" w14:textId="77777777" w:rsidR="00534BFF" w:rsidRDefault="00534BFF" w:rsidP="00534BFF">
      <w:pPr>
        <w:pStyle w:val="Heading4"/>
      </w:pPr>
      <w:r>
        <w:t xml:space="preserve">Standards – </w:t>
      </w:r>
    </w:p>
    <w:p w14:paraId="43C1FB5E" w14:textId="77777777" w:rsidR="00534BFF" w:rsidRPr="00AB2C97" w:rsidRDefault="00534BFF" w:rsidP="00534BFF">
      <w:pPr>
        <w:pStyle w:val="Heading4"/>
      </w:pPr>
      <w:r>
        <w:t>1] Topic lit – strikes are the core question of the topic and there’s no consensus on normal means so you must spec.</w:t>
      </w:r>
    </w:p>
    <w:p w14:paraId="03D529B5" w14:textId="77777777" w:rsidR="00534BFF" w:rsidRDefault="00534BFF" w:rsidP="00534BFF">
      <w:pPr>
        <w:rPr>
          <w:rStyle w:val="Style13ptBold"/>
        </w:rPr>
      </w:pPr>
      <w:r>
        <w:rPr>
          <w:rStyle w:val="Style13ptBold"/>
        </w:rPr>
        <w:t>Law Library</w:t>
      </w:r>
    </w:p>
    <w:p w14:paraId="23ADAF17" w14:textId="77777777" w:rsidR="00534BFF" w:rsidRPr="00EC05A0" w:rsidRDefault="00534BFF" w:rsidP="00534BFF">
      <w:pPr>
        <w:rPr>
          <w:sz w:val="16"/>
          <w:szCs w:val="16"/>
        </w:rPr>
      </w:pPr>
      <w:r w:rsidRPr="00EC05A0">
        <w:rPr>
          <w:sz w:val="16"/>
          <w:szCs w:val="16"/>
        </w:rPr>
        <w:t xml:space="preserve">[“Strike”, N.D., </w:t>
      </w:r>
      <w:hyperlink r:id="rId9" w:history="1">
        <w:r w:rsidRPr="00EC05A0">
          <w:rPr>
            <w:sz w:val="16"/>
            <w:szCs w:val="16"/>
          </w:rPr>
          <w:t>https://law.jrank.org/pages/10554/Strike-Status.html</w:t>
        </w:r>
      </w:hyperlink>
      <w:r w:rsidRPr="00EC05A0">
        <w:rPr>
          <w:sz w:val="16"/>
          <w:szCs w:val="16"/>
        </w:rPr>
        <w:t>,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 w:val="16"/>
          <w:szCs w:val="16"/>
        </w:rPr>
        <w:t xml:space="preserve"> </w:t>
      </w:r>
      <w:r w:rsidRPr="00EC05A0">
        <w:rPr>
          <w:sz w:val="16"/>
          <w:szCs w:val="16"/>
        </w:rPr>
        <w:t>All of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0" w:anchor="ixzz6yOIvCHj7" w:history="1">
        <w:r w:rsidRPr="00EC05A0">
          <w:rPr>
            <w:sz w:val="16"/>
            <w:szCs w:val="16"/>
          </w:rPr>
          <w:t>https://law.jrank.org/#ixzz6yOIvCHj7</w:t>
        </w:r>
      </w:hyperlink>
      <w:r w:rsidRPr="00EC05A0">
        <w:rPr>
          <w:sz w:val="16"/>
          <w:szCs w:val="16"/>
        </w:rPr>
        <w:t>] [SS]</w:t>
      </w:r>
    </w:p>
    <w:p w14:paraId="5922D0E2" w14:textId="77777777" w:rsidR="00534BFF" w:rsidRPr="00D96A9A" w:rsidRDefault="00534BFF" w:rsidP="00534BFF">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w:t>
      </w:r>
      <w:proofErr w:type="gramStart"/>
      <w:r w:rsidRPr="00D96A9A">
        <w:rPr>
          <w:sz w:val="14"/>
        </w:rPr>
        <w:t>years</w:t>
      </w:r>
      <w:proofErr w:type="gramEnd"/>
      <w:r w:rsidRPr="00D96A9A">
        <w:rPr>
          <w:sz w:val="14"/>
        </w:rPr>
        <w:t xml:space="preserve">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w:t>
      </w:r>
      <w:proofErr w:type="gramStart"/>
      <w:r w:rsidRPr="00D96A9A">
        <w:rPr>
          <w:sz w:val="14"/>
        </w:rPr>
        <w:t>An</w:t>
      </w:r>
      <w:proofErr w:type="gramEnd"/>
      <w:r w:rsidRPr="00D96A9A">
        <w:rPr>
          <w:sz w:val="14"/>
        </w:rPr>
        <w:t xml:space="preserve"> unannounced refusal to perform work. A walkout may be spontaneous or planned in advance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w:t>
      </w:r>
      <w:proofErr w:type="gramStart"/>
      <w:r w:rsidRPr="00D96A9A">
        <w:rPr>
          <w:sz w:val="14"/>
        </w:rPr>
        <w:t>An</w:t>
      </w:r>
      <w:proofErr w:type="gramEnd"/>
      <w:r w:rsidRPr="00D96A9A">
        <w:rPr>
          <w:sz w:val="14"/>
        </w:rPr>
        <w:t xml:space="preserve">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27B44B8A" w14:textId="77777777" w:rsidR="00534BFF" w:rsidRPr="00F85AB5" w:rsidRDefault="00534BFF" w:rsidP="00534BFF"/>
    <w:p w14:paraId="4AC2B404" w14:textId="77777777" w:rsidR="00534BFF" w:rsidRPr="00CB59CF" w:rsidRDefault="00534BFF" w:rsidP="00534BFF">
      <w:pPr>
        <w:pStyle w:val="Heading4"/>
        <w:rPr>
          <w:rFonts w:cs="Calibri"/>
        </w:rPr>
      </w:pPr>
      <w:r w:rsidRPr="003C4FD4">
        <w:rPr>
          <w:rStyle w:val="Style13ptBold"/>
          <w:rFonts w:cs="Calibri"/>
          <w:b/>
        </w:rPr>
        <w:t>This acts as a resolvability standard. Debate has to make sense and be comparable for the judge to make a decision which means it’s an independent voter and outweighs.</w:t>
      </w:r>
    </w:p>
    <w:p w14:paraId="2A80D0DA" w14:textId="77777777" w:rsidR="00534BFF" w:rsidRPr="003C4FD4" w:rsidRDefault="00534BFF" w:rsidP="00534BFF">
      <w:pPr>
        <w:pStyle w:val="Heading4"/>
        <w:rPr>
          <w:rFonts w:cs="Calibri"/>
        </w:rPr>
      </w:pPr>
      <w:r w:rsidRPr="003C4FD4">
        <w:rPr>
          <w:rFonts w:cs="Calibri"/>
        </w:rPr>
        <w:t>Implications:</w:t>
      </w:r>
    </w:p>
    <w:p w14:paraId="2AD8F50B" w14:textId="31877768" w:rsidR="00534BFF" w:rsidRPr="003C4FD4" w:rsidRDefault="00534BFF" w:rsidP="00534BFF">
      <w:pPr>
        <w:pStyle w:val="Heading4"/>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w:t>
      </w:r>
    </w:p>
    <w:p w14:paraId="603D6329" w14:textId="77777777" w:rsidR="00534BFF" w:rsidRDefault="00534BFF" w:rsidP="00534BFF">
      <w:pPr>
        <w:pStyle w:val="Heading4"/>
        <w:rPr>
          <w:rFonts w:cs="Calibri"/>
        </w:rPr>
      </w:pPr>
      <w:r w:rsidRPr="003C4FD4">
        <w:rPr>
          <w:rFonts w:cs="Calibri"/>
          <w:color w:val="000000" w:themeColor="text1"/>
        </w:rPr>
        <w:t>[</w:t>
      </w:r>
      <w:r>
        <w:rPr>
          <w:rFonts w:cs="Calibri"/>
          <w:color w:val="000000" w:themeColor="text1"/>
        </w:rPr>
        <w:t>2</w:t>
      </w:r>
      <w:r w:rsidRPr="003C4FD4">
        <w:rPr>
          <w:rFonts w:cs="Calibri"/>
          <w:color w:val="000000" w:themeColor="text1"/>
        </w:rPr>
        <w:t xml:space="preserve">] Prep skew – I don’t know what they will be willing to clarify until CX which means I could go 6 minutes planning to read a disad and then get screwed over in CX when they spec </w:t>
      </w:r>
      <w:r>
        <w:rPr>
          <w:rFonts w:cs="Calibri"/>
          <w:color w:val="000000" w:themeColor="text1"/>
        </w:rPr>
        <w:t>a different funding</w:t>
      </w:r>
      <w:r w:rsidRPr="003C4FD4">
        <w:rPr>
          <w:rFonts w:cs="Calibri"/>
          <w:color w:val="000000" w:themeColor="text1"/>
        </w:rPr>
        <w:t>. This means that CX can’t check because the time in between is when I should be formulating my strat and waiting until then is the abuse. Key fairness because I won’t be able to use the strat I formulated if you skewed my prep and will have a time disadvantage</w:t>
      </w:r>
      <w:r w:rsidRPr="003C4FD4">
        <w:rPr>
          <w:rFonts w:cs="Calibri"/>
        </w:rPr>
        <w:t xml:space="preserve"> </w:t>
      </w:r>
    </w:p>
    <w:p w14:paraId="2E1216A1" w14:textId="77777777" w:rsidR="00534BFF" w:rsidRPr="003C4FD4" w:rsidRDefault="00534BFF" w:rsidP="00534BFF">
      <w:pPr>
        <w:pStyle w:val="Heading4"/>
        <w:rPr>
          <w:rFonts w:cs="Calibri"/>
        </w:rPr>
      </w:pPr>
      <w:r w:rsidRPr="003C4FD4">
        <w:rPr>
          <w:rFonts w:cs="Calibri"/>
        </w:rPr>
        <w:t>D. Voter</w:t>
      </w:r>
    </w:p>
    <w:p w14:paraId="06FAE633" w14:textId="77777777" w:rsidR="00534BFF" w:rsidRPr="003C4FD4" w:rsidRDefault="00534BFF" w:rsidP="00534BFF">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occurred and my time allocation has shifted—also the shell indicts your whole aff—justifies severance which skews my strat. Use competing interps—leads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No RVIs—</w:t>
      </w:r>
    </w:p>
    <w:p w14:paraId="625DDF7C" w14:textId="77777777" w:rsidR="00534BFF" w:rsidRPr="003C4FD4" w:rsidRDefault="00534BFF" w:rsidP="00534BFF">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46537149" w14:textId="599EC97A" w:rsidR="00534BFF" w:rsidRPr="00CB59CF" w:rsidRDefault="00534BFF" w:rsidP="00534BFF">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w:t>
      </w:r>
      <w:r w:rsidR="001F1417">
        <w:rPr>
          <w:rFonts w:eastAsiaTheme="majorEastAsia"/>
          <w:b/>
          <w:bCs/>
          <w:sz w:val="26"/>
        </w:rPr>
        <w:t xml:space="preserve"> fair</w:t>
      </w:r>
      <w:r w:rsidRPr="003C4FD4">
        <w:rPr>
          <w:b/>
          <w:sz w:val="26"/>
        </w:rPr>
        <w:t>. Logic is a meta constraint on all args because it definitionally determines whether an argument is valid.</w:t>
      </w:r>
    </w:p>
    <w:p w14:paraId="314747BE" w14:textId="085700E9" w:rsidR="00534BFF" w:rsidRPr="00534BFF" w:rsidRDefault="00534BFF" w:rsidP="00534BFF">
      <w:pPr>
        <w:pStyle w:val="Heading2"/>
      </w:pPr>
      <w:r>
        <w:t>2</w:t>
      </w:r>
    </w:p>
    <w:p w14:paraId="094D4DB3" w14:textId="2D703FF1" w:rsidR="00534BFF" w:rsidRDefault="00534BFF" w:rsidP="00534BFF">
      <w:pPr>
        <w:pStyle w:val="Heading4"/>
      </w:pPr>
      <w:r>
        <w:t xml:space="preserve">The standard is maximizing expected well-being—to clarify, </w:t>
      </w:r>
      <w:r>
        <w:rPr>
          <w:u w:val="single"/>
        </w:rPr>
        <w:t>saving lives</w:t>
      </w:r>
      <w:r w:rsidRPr="00247689">
        <w:t xml:space="preserve">. </w:t>
      </w:r>
    </w:p>
    <w:p w14:paraId="75AA8711" w14:textId="77777777" w:rsidR="00534BFF" w:rsidRDefault="00534BFF" w:rsidP="00534BFF">
      <w:pPr>
        <w:pStyle w:val="Heading4"/>
      </w:pPr>
      <w:r>
        <w:t>Prefer:</w:t>
      </w:r>
    </w:p>
    <w:p w14:paraId="40DBAD31" w14:textId="392DCF23" w:rsidR="00534BFF" w:rsidRDefault="00534BFF" w:rsidP="001F1417">
      <w:pPr>
        <w:pStyle w:val="Heading4"/>
      </w:pPr>
      <w:r>
        <w:t>1] Death is bad and o/w</w:t>
      </w:r>
      <w:r w:rsidR="001F1417">
        <w:t xml:space="preserve"> i</w:t>
      </w:r>
      <w:r>
        <w:t xml:space="preserve">t </w:t>
      </w:r>
      <w:r w:rsidRPr="00247689">
        <w:rPr>
          <w:u w:val="single"/>
        </w:rPr>
        <w:t>ontologically</w:t>
      </w:r>
      <w:r>
        <w:t xml:space="preserve"> destroys the subject.</w:t>
      </w:r>
    </w:p>
    <w:p w14:paraId="46900578" w14:textId="77777777" w:rsidR="00534BFF" w:rsidRPr="00247689" w:rsidRDefault="00534BFF" w:rsidP="00534BFF">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1" w:history="1">
        <w:r w:rsidRPr="00247689">
          <w:t>http://sce.sagepub.com</w:t>
        </w:r>
      </w:hyperlink>
      <w:r w:rsidRPr="00247689">
        <w:t>)</w:t>
      </w:r>
    </w:p>
    <w:p w14:paraId="1E2EB02D" w14:textId="77777777" w:rsidR="00534BFF" w:rsidRPr="00247689" w:rsidRDefault="00534BFF" w:rsidP="00534BFF">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247689">
        <w:rPr>
          <w:rStyle w:val="Emphasis"/>
          <w:color w:val="000000" w:themeColor="text1"/>
          <w:szCs w:val="26"/>
          <w:highlight w:val="gree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Cs w:val="26"/>
          <w:highlight w:val="green"/>
        </w:rPr>
        <w:t xml:space="preserve">ontologically destroys the </w:t>
      </w:r>
      <w:r w:rsidRPr="00247689">
        <w:rPr>
          <w:rStyle w:val="Emphasis"/>
          <w:color w:val="000000" w:themeColor="text1"/>
          <w:szCs w:val="26"/>
        </w:rPr>
        <w:t xml:space="preserve">current existent </w:t>
      </w:r>
      <w:r w:rsidRPr="00247689">
        <w:rPr>
          <w:rStyle w:val="Emphasis"/>
          <w:color w:val="000000" w:themeColor="text1"/>
          <w:szCs w:val="26"/>
          <w:highlight w:val="gree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 xml:space="preserve">metaphysical </w:t>
      </w:r>
      <w:proofErr w:type="spellStart"/>
      <w:r w:rsidRPr="00247689">
        <w:rPr>
          <w:rStyle w:val="Emphasis"/>
          <w:szCs w:val="26"/>
        </w:rPr>
        <w:t>lightening</w:t>
      </w:r>
      <w:proofErr w:type="spellEnd"/>
      <w:r w:rsidRPr="00247689">
        <w:rPr>
          <w:rStyle w:val="Emphasis"/>
          <w:szCs w:val="26"/>
        </w:rPr>
        <w:t xml:space="preserve">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247689">
        <w:rPr>
          <w:rStyle w:val="Emphasis"/>
          <w:color w:val="000000" w:themeColor="text1"/>
          <w:szCs w:val="26"/>
          <w:highlight w:val="green"/>
        </w:rPr>
        <w:t>independent</w:t>
      </w:r>
      <w:r w:rsidRPr="00247689">
        <w:rPr>
          <w:rStyle w:val="Emphasis"/>
          <w:color w:val="000000" w:themeColor="text1"/>
          <w:szCs w:val="26"/>
        </w:rPr>
        <w:t xml:space="preserve">ly </w:t>
      </w:r>
      <w:r w:rsidRPr="00247689">
        <w:rPr>
          <w:rStyle w:val="Emphasis"/>
          <w:color w:val="000000" w:themeColor="text1"/>
          <w:szCs w:val="26"/>
          <w:highlight w:val="green"/>
        </w:rPr>
        <w:t>of</w:t>
      </w:r>
      <w:r w:rsidRPr="00247689">
        <w:rPr>
          <w:rStyle w:val="Emphasis"/>
          <w:color w:val="000000" w:themeColor="text1"/>
          <w:szCs w:val="26"/>
        </w:rPr>
        <w:t xml:space="preserve"> calculations about better or worse </w:t>
      </w:r>
      <w:r w:rsidRPr="00247689">
        <w:rPr>
          <w:sz w:val="26"/>
          <w:szCs w:val="26"/>
          <w:highlight w:val="green"/>
          <w:u w:val="single"/>
        </w:rPr>
        <w:t>possible lives</w:t>
      </w:r>
      <w:r w:rsidRPr="00247689">
        <w:rPr>
          <w:rStyle w:val="Emphasis"/>
          <w:color w:val="000000" w:themeColor="text1"/>
          <w:szCs w:val="26"/>
          <w:highlight w:val="green"/>
        </w:rPr>
        <w:t xml:space="preserve">. Such an evil need not be </w:t>
      </w:r>
      <w:r w:rsidRPr="00247689">
        <w:rPr>
          <w:rStyle w:val="Emphasis"/>
          <w:color w:val="000000" w:themeColor="text1"/>
          <w:szCs w:val="26"/>
        </w:rPr>
        <w:t xml:space="preserve">consciously </w:t>
      </w:r>
      <w:r w:rsidRPr="00247689">
        <w:rPr>
          <w:rStyle w:val="Emphasis"/>
          <w:color w:val="000000" w:themeColor="text1"/>
          <w:szCs w:val="26"/>
          <w:highlight w:val="gree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247689">
        <w:rPr>
          <w:rStyle w:val="Emphasis"/>
          <w:color w:val="000000" w:themeColor="text1"/>
          <w:szCs w:val="26"/>
          <w:highlight w:val="green"/>
        </w:rPr>
        <w:t xml:space="preserve">that </w:t>
      </w:r>
      <w:r w:rsidRPr="00247689">
        <w:rPr>
          <w:rStyle w:val="Emphasis"/>
          <w:color w:val="000000" w:themeColor="text1"/>
          <w:szCs w:val="26"/>
        </w:rPr>
        <w:t xml:space="preserve">drastically </w:t>
      </w:r>
      <w:r w:rsidRPr="00247689">
        <w:rPr>
          <w:rStyle w:val="Emphasis"/>
          <w:color w:val="000000" w:themeColor="text1"/>
          <w:szCs w:val="26"/>
          <w:highlight w:val="green"/>
        </w:rPr>
        <w:t xml:space="preserve">interferes in the </w:t>
      </w:r>
      <w:r w:rsidRPr="00247689">
        <w:rPr>
          <w:rStyle w:val="Emphasis"/>
          <w:color w:val="000000" w:themeColor="text1"/>
          <w:szCs w:val="26"/>
        </w:rPr>
        <w:t xml:space="preserve">process of maintaining the </w:t>
      </w:r>
      <w:r w:rsidRPr="00247689">
        <w:rPr>
          <w:rStyle w:val="Emphasis"/>
          <w:color w:val="000000" w:themeColor="text1"/>
          <w:szCs w:val="26"/>
          <w:highlight w:val="green"/>
        </w:rPr>
        <w:t>person</w:t>
      </w:r>
      <w:r w:rsidRPr="00247689">
        <w:rPr>
          <w:rStyle w:val="Emphasis"/>
          <w:color w:val="000000" w:themeColor="text1"/>
          <w:szCs w:val="26"/>
        </w:rPr>
        <w:t xml:space="preserve"> in existence </w:t>
      </w:r>
      <w:r w:rsidRPr="00247689">
        <w:rPr>
          <w:rStyle w:val="Emphasis"/>
          <w:color w:val="000000" w:themeColor="text1"/>
          <w:szCs w:val="26"/>
          <w:highlight w:val="gree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247689">
        <w:rPr>
          <w:rStyle w:val="Emphasis"/>
          <w:color w:val="000000" w:themeColor="text1"/>
          <w:szCs w:val="26"/>
          <w:highlight w:val="gree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247689">
        <w:rPr>
          <w:rStyle w:val="Emphasis"/>
          <w:color w:val="000000" w:themeColor="text1"/>
          <w:szCs w:val="26"/>
          <w:highlight w:val="green"/>
        </w:rPr>
        <w:t>any</w:t>
      </w:r>
      <w:r w:rsidRPr="00247689">
        <w:rPr>
          <w:rStyle w:val="Emphasis"/>
          <w:color w:val="000000" w:themeColor="text1"/>
          <w:szCs w:val="26"/>
        </w:rPr>
        <w:t xml:space="preserve"> intentional </w:t>
      </w:r>
      <w:r w:rsidRPr="00247689">
        <w:rPr>
          <w:rStyle w:val="Emphasis"/>
          <w:color w:val="000000" w:themeColor="text1"/>
          <w:szCs w:val="26"/>
          <w:highlight w:val="green"/>
        </w:rPr>
        <w:t>rejection of</w:t>
      </w:r>
      <w:r w:rsidRPr="00247689">
        <w:rPr>
          <w:rStyle w:val="Emphasis"/>
          <w:color w:val="000000" w:themeColor="text1"/>
          <w:szCs w:val="26"/>
        </w:rPr>
        <w:t xml:space="preserve"> human </w:t>
      </w:r>
      <w:r w:rsidRPr="00247689">
        <w:rPr>
          <w:rStyle w:val="Emphasis"/>
          <w:color w:val="000000" w:themeColor="text1"/>
          <w:szCs w:val="26"/>
          <w:highlight w:val="green"/>
        </w:rPr>
        <w:t>life</w:t>
      </w:r>
      <w:r w:rsidRPr="00247689">
        <w:rPr>
          <w:rStyle w:val="Emphasis"/>
          <w:color w:val="000000" w:themeColor="text1"/>
          <w:szCs w:val="26"/>
        </w:rPr>
        <w:t xml:space="preserve"> itself cannot therefore be warranted since it </w:t>
      </w:r>
      <w:r w:rsidRPr="00247689">
        <w:rPr>
          <w:rStyle w:val="Emphasis"/>
          <w:color w:val="000000" w:themeColor="text1"/>
          <w:szCs w:val="26"/>
          <w:highlight w:val="green"/>
        </w:rPr>
        <w:t xml:space="preserve">is an expression of </w:t>
      </w:r>
      <w:r w:rsidRPr="00247689">
        <w:rPr>
          <w:rStyle w:val="Emphasis"/>
          <w:color w:val="000000" w:themeColor="text1"/>
          <w:szCs w:val="26"/>
        </w:rPr>
        <w:t xml:space="preserve">an ultimate </w:t>
      </w:r>
      <w:r w:rsidRPr="00247689">
        <w:rPr>
          <w:rStyle w:val="Emphasis"/>
          <w:color w:val="000000" w:themeColor="text1"/>
          <w:szCs w:val="26"/>
          <w:highlight w:val="gree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46E44AC" w14:textId="77777777" w:rsidR="00534BFF" w:rsidRDefault="00534BFF" w:rsidP="00534BFF">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w:t>
      </w:r>
      <w:proofErr w:type="spellStart"/>
      <w:r w:rsidRPr="00247689">
        <w:rPr>
          <w:rFonts w:cs="Calibri"/>
          <w:bCs/>
        </w:rPr>
        <w:t>calc</w:t>
      </w:r>
      <w:proofErr w:type="spellEnd"/>
      <w:r w:rsidRPr="00247689">
        <w:rPr>
          <w:rFonts w:cs="Calibri"/>
          <w:bCs/>
        </w:rPr>
        <w:t xml:space="preserve"> indicts since they are empirically denied. </w:t>
      </w:r>
    </w:p>
    <w:p w14:paraId="6E80A0FF" w14:textId="77777777" w:rsidR="00534BFF" w:rsidRPr="00247689" w:rsidRDefault="00534BFF" w:rsidP="00534BFF">
      <w:pPr>
        <w:pStyle w:val="Heading4"/>
      </w:pPr>
      <w:r>
        <w:t>4</w:t>
      </w:r>
      <w:r w:rsidRPr="00247689">
        <w:t xml:space="preserve">] Only consequentialism explains degrees of wrongness—if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57AD5C15" w14:textId="34FC9F4F" w:rsidR="00534BFF" w:rsidRDefault="00534BFF" w:rsidP="00534BFF">
      <w:pPr>
        <w:pStyle w:val="Heading4"/>
      </w:pPr>
      <w:r>
        <w:t>5</w:t>
      </w:r>
      <w:r w:rsidRPr="00986789">
        <w:t xml:space="preserve">] </w:t>
      </w:r>
      <w:r>
        <w:t>TJFs- e</w:t>
      </w:r>
      <w:r w:rsidRPr="00986789">
        <w:t>thical frameworks must be theoretically legitimate</w:t>
      </w:r>
    </w:p>
    <w:p w14:paraId="30B27ECD" w14:textId="77777777" w:rsidR="00534BFF" w:rsidRDefault="00534BFF" w:rsidP="00534BFF">
      <w:pPr>
        <w:pStyle w:val="Heading4"/>
      </w:pPr>
      <w:r w:rsidRPr="00986789">
        <w:t xml:space="preserve">A] Ground: Both debaters are guaranteed access to ground to engage under util – </w:t>
      </w:r>
      <w:r>
        <w:t>the aff gets advantages</w:t>
      </w:r>
      <w:r w:rsidRPr="00986789">
        <w:t xml:space="preserve"> while </w:t>
      </w:r>
      <w:r>
        <w:t>neg</w:t>
      </w:r>
      <w:r w:rsidRPr="00986789">
        <w:t xml:space="preserve"> gets </w:t>
      </w:r>
      <w:r>
        <w:t>DA/CP</w:t>
      </w:r>
      <w:r w:rsidRPr="00986789">
        <w:t>. Additionally, anything can function as a util impact as long as a</w:t>
      </w:r>
      <w:r>
        <w:t xml:space="preserve"> </w:t>
      </w:r>
      <w:r w:rsidRPr="00986789">
        <w:t>benefit is articulated, so all your offense applies. Other frameworks deny the ability to engage the other</w:t>
      </w:r>
    </w:p>
    <w:p w14:paraId="4AB74AE6" w14:textId="77777777" w:rsidR="00534BFF" w:rsidRDefault="00534BFF" w:rsidP="00534BFF">
      <w:pPr>
        <w:pStyle w:val="Heading4"/>
      </w:pPr>
      <w:r>
        <w:t>B</w:t>
      </w:r>
      <w:r w:rsidRPr="00986789">
        <w:t xml:space="preserve">] Weighing: consequences lets us weigh </w:t>
      </w:r>
      <w:r>
        <w:t>scenarios</w:t>
      </w:r>
      <w:r w:rsidRPr="00986789">
        <w:t>, risk, scope, severity, etc</w:t>
      </w:r>
      <w:r>
        <w:t>. O/</w:t>
      </w:r>
      <w:r w:rsidRPr="00986789">
        <w:t>w on resolvability because if there is framing mechanism that we don’t know what offense matters. That’s a</w:t>
      </w:r>
      <w:r>
        <w:t xml:space="preserve"> </w:t>
      </w:r>
      <w:r w:rsidRPr="00986789">
        <w:t>voter: because the judge literally cannot make a decision</w:t>
      </w:r>
    </w:p>
    <w:p w14:paraId="74C13DE1" w14:textId="77777777" w:rsidR="00534BFF" w:rsidRDefault="00534BFF" w:rsidP="00534BFF">
      <w:pPr>
        <w:pStyle w:val="Heading4"/>
      </w:pPr>
      <w:r>
        <w:t xml:space="preserve">C] </w:t>
      </w:r>
      <w:r w:rsidRPr="00091C9E">
        <w:t xml:space="preserve">Util is the </w:t>
      </w:r>
      <w:r>
        <w:t xml:space="preserve">only </w:t>
      </w:r>
      <w:r w:rsidRPr="00091C9E">
        <w:t xml:space="preserve">framework </w:t>
      </w:r>
      <w:r>
        <w:t xml:space="preserve">that makes sense for collective bargaining topics: means other FWs never engage with the </w:t>
      </w:r>
      <w:proofErr w:type="spellStart"/>
      <w:r>
        <w:t>rez</w:t>
      </w:r>
      <w:proofErr w:type="spellEnd"/>
      <w:r>
        <w:t xml:space="preserve"> and deck predictability.</w:t>
      </w:r>
    </w:p>
    <w:p w14:paraId="346FE942" w14:textId="77777777" w:rsidR="00534BFF" w:rsidRPr="00E47614" w:rsidRDefault="00534BFF" w:rsidP="00534BFF">
      <w:r w:rsidRPr="00E47614">
        <w:rPr>
          <w:rStyle w:val="Style13ptBold"/>
        </w:rPr>
        <w:t>Saylor</w:t>
      </w:r>
      <w:r>
        <w:rPr>
          <w:rStyle w:val="Style13ptBold"/>
        </w:rPr>
        <w:t xml:space="preserve"> </w:t>
      </w:r>
      <w:proofErr w:type="spellStart"/>
      <w:r>
        <w:rPr>
          <w:rStyle w:val="Style13ptBold"/>
        </w:rPr>
        <w:t>n.d</w:t>
      </w:r>
      <w:r w:rsidRPr="00E47614">
        <w:t>.</w:t>
      </w:r>
      <w:proofErr w:type="spellEnd"/>
      <w:r w:rsidRPr="00E47614">
        <w:t xml:space="preserve"> “Unions.” The Business Ethics </w:t>
      </w:r>
      <w:proofErr w:type="spellStart"/>
      <w:r w:rsidRPr="00E47614">
        <w:t>Worksho</w:t>
      </w:r>
      <w:proofErr w:type="spellEnd"/>
      <w:r w:rsidRPr="00E47614">
        <w:t>, saylordotorg.github.io/text_the-business-ethics-workshop/s19-04-unions.html.</w:t>
      </w:r>
    </w:p>
    <w:p w14:paraId="44546104" w14:textId="77777777" w:rsidR="00534BFF" w:rsidRPr="00E47614" w:rsidRDefault="00534BFF" w:rsidP="00534BFF">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w:t>
      </w:r>
      <w:r w:rsidRPr="00DC27C4">
        <w:rPr>
          <w:sz w:val="16"/>
        </w:rPr>
        <w:t>role (</w:t>
      </w:r>
      <w:r w:rsidRPr="00DC27C4">
        <w:rPr>
          <w:rStyle w:val="Emphasis"/>
        </w:rPr>
        <w:t>a union active in a field heavily stocked with younger workers will have to take account of tha</w:t>
      </w:r>
      <w:r w:rsidRPr="00DC27C4">
        <w:rPr>
          <w:sz w:val="16"/>
        </w:rPr>
        <w:t>t, or people will stop participating), but other s</w:t>
      </w:r>
      <w:r w:rsidRPr="00E47614">
        <w:rPr>
          <w:sz w:val="16"/>
        </w:rPr>
        <w:t xml:space="preserve">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741AC0B3" w14:textId="77777777" w:rsidR="00534BFF" w:rsidRPr="00986789" w:rsidRDefault="00534BFF" w:rsidP="00534BFF"/>
    <w:p w14:paraId="415F8299" w14:textId="77777777" w:rsidR="00534BFF" w:rsidRPr="00247689" w:rsidRDefault="00534BFF" w:rsidP="00534BFF">
      <w:pPr>
        <w:pStyle w:val="Heading4"/>
        <w:rPr>
          <w:bCs/>
        </w:rPr>
      </w:pPr>
      <w:r w:rsidRPr="00247689">
        <w:rPr>
          <w:bCs/>
        </w:rPr>
        <w:t xml:space="preserve">Impact </w:t>
      </w:r>
      <w:proofErr w:type="spellStart"/>
      <w:r w:rsidRPr="00247689">
        <w:rPr>
          <w:bCs/>
        </w:rPr>
        <w:t>calc</w:t>
      </w:r>
      <w:proofErr w:type="spellEnd"/>
      <w:r w:rsidRPr="00247689">
        <w:rPr>
          <w:bCs/>
        </w:rPr>
        <w:t xml:space="preserve"> – </w:t>
      </w:r>
    </w:p>
    <w:p w14:paraId="0821ECE5" w14:textId="77777777" w:rsidR="00534BFF" w:rsidRPr="00CE09CC" w:rsidRDefault="00534BFF" w:rsidP="00534BFF">
      <w:pPr>
        <w:pStyle w:val="Heading4"/>
        <w:rPr>
          <w:bCs/>
        </w:rPr>
      </w:pPr>
      <w:r w:rsidRPr="00CE09CC">
        <w:rPr>
          <w:bCs/>
        </w:rPr>
        <w:t xml:space="preserve">1] Extinction </w:t>
      </w:r>
      <w:r w:rsidRPr="00CE09CC">
        <w:rPr>
          <w:bCs/>
          <w:u w:val="single"/>
        </w:rPr>
        <w:t>outweighs</w:t>
      </w:r>
      <w:r w:rsidRPr="00CE09CC">
        <w:rPr>
          <w:bCs/>
        </w:rPr>
        <w:t xml:space="preserve">: </w:t>
      </w:r>
    </w:p>
    <w:p w14:paraId="1889C158" w14:textId="77777777" w:rsidR="00534BFF" w:rsidRPr="00CE09CC" w:rsidRDefault="00534BFF" w:rsidP="00534BFF">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77CB10A0" w14:textId="77777777" w:rsidR="00534BFF" w:rsidRPr="00CE09CC" w:rsidRDefault="00534BFF" w:rsidP="00534BFF">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4449CB27" w14:textId="77777777" w:rsidR="00534BFF" w:rsidRPr="00CE09CC" w:rsidRDefault="00534BFF" w:rsidP="00534BFF">
      <w:pPr>
        <w:pStyle w:val="Heading4"/>
        <w:rPr>
          <w:bCs/>
        </w:rPr>
      </w:pPr>
      <w:r>
        <w:rPr>
          <w:bCs/>
        </w:rPr>
        <w:t>C</w:t>
      </w:r>
      <w:r w:rsidRPr="00CE09CC">
        <w:rPr>
          <w:bCs/>
        </w:rPr>
        <w:t xml:space="preserve">] Mathematically </w:t>
      </w:r>
      <w:r w:rsidRPr="00CE09CC">
        <w:rPr>
          <w:bCs/>
          <w:u w:val="single"/>
        </w:rPr>
        <w:t>outweighs</w:t>
      </w:r>
      <w:r w:rsidRPr="00CE09CC">
        <w:rPr>
          <w:bCs/>
        </w:rPr>
        <w:t>.</w:t>
      </w:r>
    </w:p>
    <w:p w14:paraId="5E0368EA" w14:textId="77777777" w:rsidR="00534BFF" w:rsidRDefault="00534BFF" w:rsidP="00534BFF">
      <w:r>
        <w:rPr>
          <w:rStyle w:val="Heading4Char"/>
        </w:rPr>
        <w:t>MacAskill 14</w:t>
      </w:r>
      <w:r>
        <w:t xml:space="preserve"> [William, Oxford Philosopher and youngest tenured philosopher in the world, Normative Uncertainty, 2014]</w:t>
      </w:r>
    </w:p>
    <w:p w14:paraId="43DCB95E" w14:textId="77777777" w:rsidR="00534BFF" w:rsidRDefault="00534BFF" w:rsidP="00534BFF">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szCs w:val="26"/>
        </w:rPr>
        <w:t>thing.For</w:t>
      </w:r>
      <w:proofErr w:type="spellEnd"/>
      <w:proofErr w:type="gram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t>
      </w:r>
      <w:proofErr w:type="spellStart"/>
      <w:r>
        <w:rPr>
          <w:szCs w:val="26"/>
        </w:rPr>
        <w:t>weight</w:t>
      </w:r>
      <w:proofErr w:type="spellEnd"/>
      <w:r>
        <w:rPr>
          <w:szCs w:val="26"/>
        </w:rPr>
        <w:t xml:space="preserve"> the prevention of suffering as being much more important that the promotion of happiness. Or one could </w:t>
      </w:r>
      <w:proofErr w:type="spellStart"/>
      <w:r>
        <w:rPr>
          <w:szCs w:val="26"/>
        </w:rPr>
        <w:t>weight</w:t>
      </w:r>
      <w:proofErr w:type="spellEnd"/>
      <w:r>
        <w:rPr>
          <w:szCs w:val="26"/>
        </w:rPr>
        <w:t xml:space="preserve">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w:t>
      </w:r>
      <w:proofErr w:type="gramStart"/>
      <w:r>
        <w:rPr>
          <w:szCs w:val="26"/>
        </w:rPr>
        <w:t>2)×</w:t>
      </w:r>
      <w:proofErr w:type="gramEnd"/>
      <w:r>
        <w:rPr>
          <w:szCs w:val="26"/>
        </w:rPr>
        <w:t>(2×10^14)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Cs w:val="26"/>
        </w:rPr>
        <w:t>×(</w:t>
      </w:r>
      <w:proofErr w:type="gramEnd"/>
      <w:r>
        <w:rPr>
          <w:szCs w:val="26"/>
        </w:rPr>
        <w:t xml:space="preserve">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w:t>
      </w:r>
      <w:proofErr w:type="gramStart"/>
      <w:r>
        <w:rPr>
          <w:rStyle w:val="StyleUnderline"/>
          <w:sz w:val="26"/>
          <w:szCs w:val="26"/>
        </w:rPr>
        <w:t>×(</w:t>
      </w:r>
      <w:proofErr w:type="gramEnd"/>
      <w:r>
        <w:rPr>
          <w:rStyle w:val="StyleUnderline"/>
          <w:sz w:val="26"/>
          <w:szCs w:val="26"/>
        </w:rPr>
        <w:t>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05C01542" w14:textId="77777777" w:rsidR="00534BFF" w:rsidRDefault="00534BFF" w:rsidP="00534BFF">
      <w:pPr>
        <w:pStyle w:val="Heading4"/>
        <w:rPr>
          <w:bCs/>
        </w:rPr>
      </w:pPr>
      <w:r w:rsidRPr="00247689">
        <w:rPr>
          <w:bCs/>
        </w:rPr>
        <w:t xml:space="preserve">2] </w:t>
      </w:r>
      <w:proofErr w:type="spellStart"/>
      <w:r w:rsidRPr="00247689">
        <w:rPr>
          <w:bCs/>
        </w:rPr>
        <w:t>Calc</w:t>
      </w:r>
      <w:proofErr w:type="spellEnd"/>
      <w:r w:rsidRPr="00247689">
        <w:rPr>
          <w:bCs/>
        </w:rPr>
        <w:t xml:space="preserve"> indicts </w:t>
      </w:r>
      <w:r w:rsidRPr="00247689">
        <w:rPr>
          <w:bCs/>
          <w:u w:val="single"/>
        </w:rPr>
        <w:t>fail</w:t>
      </w:r>
      <w:r w:rsidRPr="00247689">
        <w:rPr>
          <w:bCs/>
        </w:rPr>
        <w:t xml:space="preserve">: </w:t>
      </w:r>
    </w:p>
    <w:p w14:paraId="34FC2ABE" w14:textId="77777777" w:rsidR="00534BFF" w:rsidRDefault="00534BFF" w:rsidP="00534BFF">
      <w:pPr>
        <w:pStyle w:val="Heading4"/>
        <w:rPr>
          <w:bCs/>
        </w:rPr>
      </w:pPr>
      <w:r w:rsidRPr="00247689">
        <w:rPr>
          <w:bCs/>
        </w:rPr>
        <w:t xml:space="preserve">A] </w:t>
      </w:r>
      <w:r w:rsidRPr="00247689">
        <w:rPr>
          <w:bCs/>
          <w:u w:val="single"/>
        </w:rPr>
        <w:t>Ethics</w:t>
      </w:r>
      <w:r w:rsidRPr="00247689">
        <w:rPr>
          <w:bCs/>
        </w:rPr>
        <w:t xml:space="preserve">- it would indict everything </w:t>
      </w:r>
      <w:proofErr w:type="spellStart"/>
      <w:r>
        <w:rPr>
          <w:bCs/>
        </w:rPr>
        <w:t>cuz</w:t>
      </w:r>
      <w:proofErr w:type="spellEnd"/>
      <w:r w:rsidRPr="00247689">
        <w:rPr>
          <w:bCs/>
        </w:rPr>
        <w:t xml:space="preserve"> they use events to understand how ethics have worked </w:t>
      </w:r>
    </w:p>
    <w:p w14:paraId="4900837B" w14:textId="77777777" w:rsidR="00534BFF" w:rsidRDefault="00534BFF" w:rsidP="00534BFF">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33C0D1F6" w14:textId="77777777" w:rsidR="00534BFF" w:rsidRDefault="00534BFF" w:rsidP="00534BFF">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549593A0" w14:textId="0743A0C3" w:rsidR="00534BFF" w:rsidRDefault="00534BFF" w:rsidP="00534BFF"/>
    <w:p w14:paraId="5792B921" w14:textId="7EDE0487" w:rsidR="00E253B0" w:rsidRDefault="00E253B0" w:rsidP="00E253B0">
      <w:pPr>
        <w:pStyle w:val="Heading2"/>
      </w:pPr>
      <w:r>
        <w:t>3</w:t>
      </w:r>
    </w:p>
    <w:p w14:paraId="32D50ADE" w14:textId="77777777" w:rsidR="00E253B0" w:rsidRDefault="00E253B0" w:rsidP="00E253B0">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320EC55C" w14:textId="77777777" w:rsidR="00E253B0" w:rsidRPr="003E493C" w:rsidRDefault="00E253B0" w:rsidP="00E253B0">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12" w:history="1">
        <w:r w:rsidRPr="00270F2A">
          <w:rPr>
            <w:rStyle w:val="Hyperlink"/>
          </w:rPr>
          <w:t>https://www.cnbc.com/2021/10/21/stock-market-futures-open-to-close-news.html</w:t>
        </w:r>
      </w:hyperlink>
      <w:r>
        <w:t>] Justin</w:t>
      </w:r>
    </w:p>
    <w:p w14:paraId="7BB624AC" w14:textId="77777777" w:rsidR="00E253B0" w:rsidRPr="00E735B5" w:rsidRDefault="00E253B0" w:rsidP="00E253B0">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1F1417">
        <w:rPr>
          <w:rStyle w:val="Emphasis"/>
        </w:rPr>
        <w:t>Tesla</w:t>
      </w:r>
      <w:r w:rsidRPr="001F1417">
        <w:rPr>
          <w:u w:val="single"/>
        </w:rPr>
        <w:t xml:space="preserve"> shares </w:t>
      </w:r>
      <w:r w:rsidRPr="001F1417">
        <w:rPr>
          <w:rStyle w:val="Emphasis"/>
        </w:rPr>
        <w:t>extended their rally</w:t>
      </w:r>
      <w:r w:rsidRPr="001F1417">
        <w:rPr>
          <w:u w:val="single"/>
        </w:rPr>
        <w:t>, rising 1%</w:t>
      </w:r>
      <w:r w:rsidRPr="001F1417">
        <w:rPr>
          <w:sz w:val="16"/>
        </w:rPr>
        <w:t xml:space="preserve"> after hitting a new intraday high earlier in the morning. </w:t>
      </w:r>
      <w:r w:rsidRPr="001F1417">
        <w:rPr>
          <w:rStyle w:val="Emphasis"/>
        </w:rPr>
        <w:t>The stock closed 3% higher</w:t>
      </w:r>
      <w:r w:rsidRPr="001F1417">
        <w:rPr>
          <w:u w:val="single"/>
        </w:rPr>
        <w:t xml:space="preserve"> Thursday after posting record profit and revenue, along with strong margins. </w:t>
      </w:r>
      <w:r w:rsidRPr="001F1417">
        <w:rPr>
          <w:rStyle w:val="Emphasis"/>
        </w:rPr>
        <w:t>Netflix</w:t>
      </w:r>
      <w:r w:rsidRPr="001F1417">
        <w:rPr>
          <w:u w:val="single"/>
        </w:rPr>
        <w:t xml:space="preserve">, </w:t>
      </w:r>
      <w:proofErr w:type="spellStart"/>
      <w:r w:rsidRPr="001F1417">
        <w:rPr>
          <w:rStyle w:val="Emphasis"/>
        </w:rPr>
        <w:t>Ebay</w:t>
      </w:r>
      <w:proofErr w:type="spellEnd"/>
      <w:r w:rsidRPr="001F1417">
        <w:rPr>
          <w:u w:val="single"/>
        </w:rPr>
        <w:t xml:space="preserve"> and </w:t>
      </w:r>
      <w:r w:rsidRPr="001F1417">
        <w:rPr>
          <w:rStyle w:val="Emphasis"/>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w:t>
      </w:r>
      <w:r w:rsidRPr="001F1417">
        <w:rPr>
          <w:sz w:val="16"/>
        </w:rPr>
        <w:t xml:space="preserve">season, </w:t>
      </w:r>
      <w:r w:rsidRPr="001F1417">
        <w:rPr>
          <w:u w:val="single"/>
        </w:rPr>
        <w:t xml:space="preserve">84% of the 117 companies that have reported have </w:t>
      </w:r>
      <w:r w:rsidRPr="001F1417">
        <w:rPr>
          <w:rStyle w:val="Emphasis"/>
        </w:rPr>
        <w:t>beat analysts’ earnings estimates</w:t>
      </w:r>
      <w:r w:rsidRPr="001F1417">
        <w:rPr>
          <w:sz w:val="16"/>
        </w:rPr>
        <w:t>, according</w:t>
      </w:r>
      <w:r w:rsidRPr="003E493C">
        <w:rPr>
          <w:sz w:val="16"/>
        </w:rPr>
        <w:t xml:space="preserve"> to </w:t>
      </w:r>
      <w:proofErr w:type="spellStart"/>
      <w:r w:rsidRPr="003E493C">
        <w:rPr>
          <w:sz w:val="16"/>
        </w:rPr>
        <w:t>Refinitiv</w:t>
      </w:r>
      <w:proofErr w:type="spellEnd"/>
      <w:r w:rsidRPr="003E493C">
        <w:rPr>
          <w:sz w:val="16"/>
        </w:rPr>
        <w:t xml:space="preserve">.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xml:space="preserve">, according to </w:t>
      </w:r>
      <w:proofErr w:type="spellStart"/>
      <w:r w:rsidRPr="003E493C">
        <w:rPr>
          <w:sz w:val="16"/>
        </w:rPr>
        <w:t>Refinitiv</w:t>
      </w:r>
      <w:proofErr w:type="spellEnd"/>
      <w:r w:rsidRPr="003E493C">
        <w:rPr>
          <w:sz w:val="16"/>
        </w:rPr>
        <w:t>.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w:t>
      </w:r>
      <w:r w:rsidRPr="001F1417">
        <w:rPr>
          <w:sz w:val="16"/>
        </w:rPr>
        <w:t xml:space="preserve">that </w:t>
      </w:r>
      <w:r w:rsidRPr="001F1417">
        <w:rPr>
          <w:u w:val="single"/>
        </w:rPr>
        <w:t>although the S&amp;P 500 is up 20% for</w:t>
      </w:r>
      <w:r w:rsidRPr="003E493C">
        <w:rPr>
          <w:u w:val="single"/>
        </w:rPr>
        <w:t xml:space="preserve">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w:t>
      </w:r>
      <w:proofErr w:type="spellStart"/>
      <w:r w:rsidRPr="003E493C">
        <w:rPr>
          <w:sz w:val="16"/>
        </w:rPr>
        <w:t>Crossmark</w:t>
      </w:r>
      <w:proofErr w:type="spellEnd"/>
      <w:r w:rsidRPr="003E493C">
        <w:rPr>
          <w:sz w:val="16"/>
        </w:rPr>
        <w:t xml:space="preserve"> Global Investments. Strong jobs data also added to the positive market sentiment on </w:t>
      </w:r>
      <w:r w:rsidRPr="001F1417">
        <w:rPr>
          <w:sz w:val="16"/>
        </w:rPr>
        <w:t xml:space="preserve">Thursday. </w:t>
      </w:r>
      <w:r w:rsidRPr="001F1417">
        <w:rPr>
          <w:u w:val="single"/>
        </w:rPr>
        <w:t xml:space="preserve">Initial jobless claims </w:t>
      </w:r>
      <w:r w:rsidRPr="001F1417">
        <w:rPr>
          <w:rStyle w:val="Emphasis"/>
        </w:rPr>
        <w:t>fell to a new</w:t>
      </w:r>
      <w:r w:rsidRPr="00E735B5">
        <w:rPr>
          <w:rStyle w:val="Emphasis"/>
        </w:rPr>
        <w:t xml:space="preserve"> pandemic low</w:t>
      </w:r>
      <w:r w:rsidRPr="003E493C">
        <w:rPr>
          <w:u w:val="single"/>
        </w:rPr>
        <w:t xml:space="preserve"> of 290,000 last </w:t>
      </w:r>
      <w:proofErr w:type="gramStart"/>
      <w:r w:rsidRPr="003E493C">
        <w:rPr>
          <w:u w:val="single"/>
        </w:rPr>
        <w:t>week</w:t>
      </w:r>
      <w:proofErr w:type="gramEnd"/>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 xml:space="preserve">China’s </w:t>
      </w:r>
      <w:proofErr w:type="spellStart"/>
      <w:r w:rsidRPr="00E735B5">
        <w:rPr>
          <w:rStyle w:val="Emphasis"/>
        </w:rPr>
        <w:t>Evergrande</w:t>
      </w:r>
      <w:proofErr w:type="spellEnd"/>
      <w:r w:rsidRPr="00E735B5">
        <w:rPr>
          <w:rStyle w:val="Emphasis"/>
        </w:rPr>
        <w:t xml:space="preserve"> reportedly paying a key interest payment that was due to foreign bondholders, staving off a default for the property developer.</w:t>
      </w:r>
    </w:p>
    <w:p w14:paraId="15A9DAEA" w14:textId="77777777" w:rsidR="00E253B0" w:rsidRDefault="00E253B0" w:rsidP="00E253B0">
      <w:r w:rsidRPr="003E493C">
        <w:rPr>
          <w:noProof/>
          <w:lang w:eastAsia="zh-CN"/>
        </w:rPr>
        <w:drawing>
          <wp:inline distT="0" distB="0" distL="0" distR="0" wp14:anchorId="47797BBF" wp14:editId="1A8D2827">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3"/>
                    <a:stretch>
                      <a:fillRect/>
                    </a:stretch>
                  </pic:blipFill>
                  <pic:spPr>
                    <a:xfrm>
                      <a:off x="0" y="0"/>
                      <a:ext cx="3565085" cy="2557661"/>
                    </a:xfrm>
                    <a:prstGeom prst="rect">
                      <a:avLst/>
                    </a:prstGeom>
                  </pic:spPr>
                </pic:pic>
              </a:graphicData>
            </a:graphic>
          </wp:inline>
        </w:drawing>
      </w:r>
    </w:p>
    <w:p w14:paraId="3040035F" w14:textId="77777777" w:rsidR="00E253B0" w:rsidRPr="003E493C" w:rsidRDefault="00E253B0" w:rsidP="00E253B0"/>
    <w:p w14:paraId="22CE2E7A" w14:textId="77777777" w:rsidR="00E253B0" w:rsidRDefault="00E253B0" w:rsidP="00E253B0">
      <w:pPr>
        <w:pStyle w:val="Heading4"/>
      </w:pPr>
      <w:r>
        <w:t xml:space="preserve">Best data proves union strike victories </w:t>
      </w:r>
      <w:r w:rsidRPr="003F1A0E">
        <w:rPr>
          <w:u w:val="single"/>
        </w:rPr>
        <w:t>statistically cause stock market crash</w:t>
      </w:r>
      <w:r>
        <w:t>.</w:t>
      </w:r>
    </w:p>
    <w:p w14:paraId="5AD9C56D" w14:textId="77777777" w:rsidR="00E253B0" w:rsidRPr="003F1A0E" w:rsidRDefault="00E253B0" w:rsidP="00E253B0">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4" w:history="1">
        <w:r w:rsidRPr="00540FF3">
          <w:rPr>
            <w:rStyle w:val="Hyperlink"/>
          </w:rPr>
          <w:t>https://academic.oup.com/qje/article-abstract/127/1/333/1834007?redirectedFrom=fulltext</w:t>
        </w:r>
      </w:hyperlink>
      <w:r>
        <w:t>] Justin</w:t>
      </w:r>
    </w:p>
    <w:p w14:paraId="6F77CEE5" w14:textId="77777777" w:rsidR="00E253B0" w:rsidRPr="009B1F9A" w:rsidRDefault="00E253B0" w:rsidP="00E253B0">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62492166" w14:textId="77777777" w:rsidR="00E253B0" w:rsidRPr="009B1F9A" w:rsidRDefault="00E253B0" w:rsidP="00E253B0">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w:t>
      </w:r>
      <w:r w:rsidRPr="001F1417">
        <w:rPr>
          <w:u w:val="single"/>
        </w:rPr>
        <w:t xml:space="preserve">our </w:t>
      </w:r>
      <w:r w:rsidRPr="001F1417">
        <w:rPr>
          <w:rStyle w:val="Emphasis"/>
        </w:rPr>
        <w:t>event</w:t>
      </w:r>
      <w:r w:rsidRPr="001F1417">
        <w:rPr>
          <w:u w:val="single"/>
        </w:rPr>
        <w:t>-</w:t>
      </w:r>
      <w:r w:rsidRPr="001F1417">
        <w:rPr>
          <w:rStyle w:val="Emphasis"/>
        </w:rPr>
        <w:t>study</w:t>
      </w:r>
      <w:r w:rsidRPr="001F1417">
        <w:rPr>
          <w:u w:val="single"/>
        </w:rPr>
        <w:t xml:space="preserve"> estimates is </w:t>
      </w:r>
      <w:r w:rsidRPr="001F1417">
        <w:rPr>
          <w:rStyle w:val="Emphasis"/>
        </w:rPr>
        <w:t>compelling</w:t>
      </w:r>
      <w:r w:rsidRPr="001F1417">
        <w:rPr>
          <w:sz w:val="16"/>
        </w:rPr>
        <w:t xml:space="preserve">: we find that these </w:t>
      </w:r>
      <w:r w:rsidRPr="001F1417">
        <w:rPr>
          <w:rStyle w:val="Emphasis"/>
        </w:rPr>
        <w:t>firms’</w:t>
      </w:r>
      <w:r w:rsidRPr="001F1417">
        <w:rPr>
          <w:u w:val="single"/>
        </w:rPr>
        <w:t xml:space="preserve"> </w:t>
      </w:r>
      <w:r w:rsidRPr="001F1417">
        <w:rPr>
          <w:rStyle w:val="Emphasis"/>
        </w:rPr>
        <w:t>average</w:t>
      </w:r>
      <w:r w:rsidRPr="001F1417">
        <w:rPr>
          <w:u w:val="single"/>
        </w:rPr>
        <w:t xml:space="preserve"> </w:t>
      </w:r>
      <w:r w:rsidRPr="001F1417">
        <w:rPr>
          <w:rStyle w:val="Emphasis"/>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a number of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2A9329C9" w14:textId="77777777" w:rsidR="00E253B0" w:rsidRPr="009B1F9A" w:rsidRDefault="00E253B0" w:rsidP="00E253B0">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6AB6D4CA" w14:textId="77777777" w:rsidR="00E253B0" w:rsidRPr="009B1F9A" w:rsidRDefault="00E253B0" w:rsidP="00E253B0">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w:t>
      </w:r>
      <w:proofErr w:type="spellStart"/>
      <w:r w:rsidRPr="009B1F9A">
        <w:rPr>
          <w:sz w:val="16"/>
        </w:rPr>
        <w:t>DiNardo</w:t>
      </w:r>
      <w:proofErr w:type="spellEnd"/>
      <w:r w:rsidRPr="009B1F9A">
        <w:rPr>
          <w:sz w:val="16"/>
        </w:rPr>
        <w:t xml:space="preserve">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030E423F" w14:textId="77777777" w:rsidR="00E253B0" w:rsidRDefault="00E253B0" w:rsidP="00E253B0"/>
    <w:p w14:paraId="55101DD6" w14:textId="77777777" w:rsidR="00E253B0" w:rsidRDefault="00E253B0" w:rsidP="00E253B0">
      <w:pPr>
        <w:pStyle w:val="Heading4"/>
      </w:pPr>
      <w:r>
        <w:t xml:space="preserve">The next market crash causes economic collapse – conditions are </w:t>
      </w:r>
      <w:r w:rsidRPr="00E735B5">
        <w:rPr>
          <w:u w:val="single"/>
        </w:rPr>
        <w:t>ripe</w:t>
      </w:r>
      <w:r>
        <w:t xml:space="preserve"> for failure.</w:t>
      </w:r>
    </w:p>
    <w:p w14:paraId="6655885D" w14:textId="77777777" w:rsidR="00E253B0" w:rsidRPr="00E735B5" w:rsidRDefault="00E253B0" w:rsidP="00E253B0">
      <w:r w:rsidRPr="00E735B5">
        <w:rPr>
          <w:rStyle w:val="Style13ptBold"/>
        </w:rPr>
        <w:t>Vallejo 10/4</w:t>
      </w:r>
      <w:r>
        <w:t xml:space="preserve"> [Justin; 10/4/21; Citing personal finance expert Robert </w:t>
      </w:r>
      <w:proofErr w:type="spellStart"/>
      <w:r>
        <w:t>Kiyosaki</w:t>
      </w:r>
      <w:proofErr w:type="spellEnd"/>
      <w:r>
        <w:t>; “</w:t>
      </w:r>
      <w:r w:rsidRPr="00E735B5">
        <w:t xml:space="preserve">‘Biggest crash in world history’: Personal finance expert Robert </w:t>
      </w:r>
      <w:proofErr w:type="spellStart"/>
      <w:r w:rsidRPr="00E735B5">
        <w:t>Kiyosaki</w:t>
      </w:r>
      <w:proofErr w:type="spellEnd"/>
      <w:r w:rsidRPr="00E735B5">
        <w:t xml:space="preserve"> predicts economic crisis in October</w:t>
      </w:r>
      <w:r>
        <w:t xml:space="preserve">,” Independent, </w:t>
      </w:r>
      <w:hyperlink r:id="rId15" w:history="1">
        <w:r w:rsidRPr="00270F2A">
          <w:rPr>
            <w:rStyle w:val="Hyperlink"/>
          </w:rPr>
          <w:t>https://www.independent.co.uk/news/world/americas/us-politics/robert-kiyosaki-market-crash-october-b1930754.html</w:t>
        </w:r>
      </w:hyperlink>
      <w:r>
        <w:t>] Justin</w:t>
      </w:r>
    </w:p>
    <w:p w14:paraId="7A5D3EA9" w14:textId="77777777" w:rsidR="00E253B0" w:rsidRPr="009D4C40" w:rsidRDefault="00E253B0" w:rsidP="00E253B0">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w:t>
      </w:r>
      <w:proofErr w:type="spellStart"/>
      <w:r w:rsidRPr="00E735B5">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w:t>
      </w:r>
      <w:r w:rsidRPr="001F1417">
        <w:rPr>
          <w:u w:val="single"/>
        </w:rPr>
        <w:t xml:space="preserve">is they’ve </w:t>
      </w:r>
      <w:r w:rsidRPr="001F1417">
        <w:rPr>
          <w:rStyle w:val="Emphasis"/>
        </w:rPr>
        <w:t xml:space="preserve">expanded the volume of money </w:t>
      </w:r>
      <w:r w:rsidRPr="001F1417">
        <w:rPr>
          <w:u w:val="single"/>
        </w:rPr>
        <w:t xml:space="preserve">while the velocity of money is </w:t>
      </w:r>
      <w:r w:rsidRPr="001F1417">
        <w:rPr>
          <w:rStyle w:val="Emphasis"/>
        </w:rPr>
        <w:t>plummeting as no one spends and their cash lingers in</w:t>
      </w:r>
      <w:r w:rsidRPr="002D4E30">
        <w:rPr>
          <w:rStyle w:val="Emphasis"/>
        </w:rPr>
        <w:t xml:space="preserve"> savings</w:t>
      </w:r>
      <w:r w:rsidRPr="00E735B5">
        <w:rPr>
          <w:sz w:val="16"/>
        </w:rPr>
        <w:t xml:space="preserve">. </w:t>
      </w:r>
      <w:proofErr w:type="spellStart"/>
      <w:r w:rsidRPr="00E735B5">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r w:rsidRPr="00E735B5">
        <w:rPr>
          <w:u w:val="single"/>
        </w:rPr>
        <w:t xml:space="preserve">So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w:t>
      </w:r>
      <w:proofErr w:type="spellStart"/>
      <w:r w:rsidRPr="00E735B5">
        <w:rPr>
          <w:sz w:val="16"/>
        </w:rPr>
        <w:t>Evergrande</w:t>
      </w:r>
      <w:proofErr w:type="spellEnd"/>
      <w:r w:rsidRPr="00E735B5">
        <w:rPr>
          <w:sz w:val="16"/>
        </w:rPr>
        <w:t xml:space="preserve"> Group implosion </w:t>
      </w:r>
      <w:r w:rsidRPr="00E735B5">
        <w:rPr>
          <w:u w:val="single"/>
        </w:rPr>
        <w:t xml:space="preserve">would </w:t>
      </w:r>
      <w:r w:rsidRPr="002D4E30">
        <w:rPr>
          <w:rStyle w:val="Emphasis"/>
        </w:rPr>
        <w:t>spread</w:t>
      </w:r>
      <w:r w:rsidRPr="00E735B5">
        <w:rPr>
          <w:sz w:val="16"/>
        </w:rPr>
        <w:t xml:space="preserve"> to the United States. </w:t>
      </w:r>
      <w:proofErr w:type="spellStart"/>
      <w:r w:rsidRPr="00E735B5">
        <w:rPr>
          <w:sz w:val="16"/>
        </w:rPr>
        <w:t>Evergrande</w:t>
      </w:r>
      <w:proofErr w:type="spellEnd"/>
      <w:r w:rsidRPr="00E735B5">
        <w:rPr>
          <w:sz w:val="16"/>
        </w:rPr>
        <w:t>, the second-largest developer in China, is on the brink of bankruptcy with more than $300bn in debt – the most indebted company in the world.</w:t>
      </w:r>
    </w:p>
    <w:p w14:paraId="6639C24B" w14:textId="77777777" w:rsidR="00E253B0" w:rsidRPr="00E735B5" w:rsidRDefault="00E253B0" w:rsidP="00E253B0"/>
    <w:p w14:paraId="50DF9C79" w14:textId="77777777" w:rsidR="00E253B0" w:rsidRPr="002D4E30" w:rsidRDefault="00E253B0" w:rsidP="00E253B0">
      <w:pPr>
        <w:pStyle w:val="Heading4"/>
      </w:pPr>
      <w:r>
        <w:t>Extinction.</w:t>
      </w:r>
    </w:p>
    <w:p w14:paraId="2D82B702" w14:textId="77777777" w:rsidR="00E253B0" w:rsidRDefault="00E253B0" w:rsidP="00E253B0">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6" w:history="1">
        <w:r w:rsidRPr="003E7CF1">
          <w:rPr>
            <w:rStyle w:val="Hyperlink"/>
          </w:rPr>
          <w:t>https://www.weforum.org/agenda/2018/11/the-next-economic-crisis-could-cause-a-global-conflict-heres-why/</w:t>
        </w:r>
      </w:hyperlink>
      <w:r>
        <w:t>] Justin</w:t>
      </w:r>
    </w:p>
    <w:p w14:paraId="0AB39488" w14:textId="77777777" w:rsidR="00E253B0" w:rsidRPr="006F4CEA" w:rsidRDefault="00E253B0" w:rsidP="00E253B0">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DC27C4">
        <w:rPr>
          <w:rStyle w:val="StyleUnderline"/>
        </w:rPr>
        <w:t>unprecedented excess liquidity</w:t>
      </w:r>
      <w:r w:rsidRPr="00DC27C4">
        <w:rPr>
          <w:sz w:val="16"/>
        </w:rPr>
        <w:t xml:space="preserve"> that central banks injected into their</w:t>
      </w:r>
      <w:r w:rsidRPr="00A010E6">
        <w:rPr>
          <w:sz w:val="16"/>
        </w:rPr>
        <w:t xml:space="preserve">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w:t>
      </w:r>
      <w:r w:rsidRPr="00DC27C4">
        <w:rPr>
          <w:rStyle w:val="StyleUnderline"/>
        </w:rPr>
        <w:t>medications. A decade</w:t>
      </w:r>
      <w:r w:rsidRPr="0038167F">
        <w:rPr>
          <w:rStyle w:val="StyleUnderline"/>
        </w:rPr>
        <w:t xml:space="preserv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 xml:space="preserve">Though causality has yet to be proven, given the limited </w:t>
      </w:r>
      <w:r w:rsidRPr="00DC27C4">
        <w:rPr>
          <w:sz w:val="16"/>
        </w:rPr>
        <w:t xml:space="preserve">number of data points, </w:t>
      </w:r>
      <w:r w:rsidRPr="00DC27C4">
        <w:rPr>
          <w:rStyle w:val="Emphasis"/>
        </w:rPr>
        <w:t>this correlation should not be taken lightly</w:t>
      </w:r>
      <w:r w:rsidRPr="00DC27C4">
        <w:rPr>
          <w:sz w:val="16"/>
        </w:rPr>
        <w:t>, especially</w:t>
      </w:r>
      <w:r w:rsidRPr="00A010E6">
        <w:rPr>
          <w:sz w:val="16"/>
        </w:rPr>
        <w:t xml:space="preserve">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2655DFDA" w14:textId="77777777" w:rsidR="00E253B0" w:rsidRPr="00245EC8" w:rsidRDefault="00E253B0" w:rsidP="00E253B0"/>
    <w:p w14:paraId="487B1CE0" w14:textId="649A87F1" w:rsidR="00534BFF" w:rsidRPr="00534BFF" w:rsidRDefault="00E253B0" w:rsidP="00534BFF">
      <w:pPr>
        <w:pStyle w:val="Heading2"/>
      </w:pPr>
      <w:r>
        <w:t>4</w:t>
      </w:r>
    </w:p>
    <w:p w14:paraId="5B4227DC" w14:textId="77777777" w:rsidR="00312EFA" w:rsidRDefault="00312EFA" w:rsidP="00312EFA">
      <w:pPr>
        <w:pStyle w:val="Heading4"/>
      </w:pPr>
      <w:r>
        <w:t>CP Text: A just government ought to recognize the right to strike however not unconditionally, intermittent strikes should be illegal, all other types of strikes the AC recognizes should be.</w:t>
      </w:r>
    </w:p>
    <w:p w14:paraId="14000ADA" w14:textId="77777777" w:rsidR="00312EFA" w:rsidRDefault="00312EFA" w:rsidP="00312EFA">
      <w:pPr>
        <w:pStyle w:val="Heading4"/>
      </w:pPr>
      <w:r>
        <w:t>Intermittent strikes violate labor peace, Theodore 19</w:t>
      </w:r>
    </w:p>
    <w:p w14:paraId="60ACFE32" w14:textId="77777777" w:rsidR="00312EFA" w:rsidRPr="00A13053" w:rsidRDefault="00312EFA" w:rsidP="00312EFA">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14:paraId="67A0BC6C" w14:textId="77777777" w:rsidR="00312EFA" w:rsidRPr="00A13053" w:rsidRDefault="00312EFA" w:rsidP="00312EFA">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14:paraId="1C696988" w14:textId="77777777" w:rsidR="00312EFA" w:rsidRDefault="00312EFA" w:rsidP="00312EFA">
      <w:pPr>
        <w:pStyle w:val="Heading4"/>
      </w:pPr>
      <w:r>
        <w:t>Unconditional means,</w:t>
      </w:r>
    </w:p>
    <w:p w14:paraId="13024845" w14:textId="77777777" w:rsidR="00312EFA" w:rsidRPr="00704F20" w:rsidRDefault="00312EFA" w:rsidP="00312EFA">
      <w:proofErr w:type="gramStart"/>
      <w:r w:rsidRPr="00704F20">
        <w:t>https://www.google.com/search?q=unconditional+definition&amp;oq=unconditional+definition&amp;aqs=chrome..</w:t>
      </w:r>
      <w:proofErr w:type="gramEnd"/>
      <w:r w:rsidRPr="00704F20">
        <w:t>69i57j0i512l3j0i22i30l6.2119j0j9&amp;sourceid=chrome&amp;ie=UTF-8</w:t>
      </w:r>
    </w:p>
    <w:p w14:paraId="599B4BF1" w14:textId="77777777" w:rsidR="00312EFA" w:rsidRDefault="00312EFA" w:rsidP="00312EFA">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14:paraId="35BD4454" w14:textId="73A16180" w:rsidR="00312EFA" w:rsidRDefault="00312EFA" w:rsidP="00312EFA">
      <w:pPr>
        <w:pStyle w:val="Heading4"/>
      </w:pPr>
      <w:r>
        <w:t xml:space="preserve">Takes out general principle </w:t>
      </w:r>
      <w:proofErr w:type="spellStart"/>
      <w:r>
        <w:t>bc</w:t>
      </w:r>
      <w:proofErr w:type="spellEnd"/>
      <w:r>
        <w:t xml:space="preserve"> it means general principle still defends all </w:t>
      </w:r>
      <w:r w:rsidR="00534BFF">
        <w:t>strikes</w:t>
      </w:r>
      <w:r>
        <w:t xml:space="preserve"> since exceptions are </w:t>
      </w:r>
      <w:r w:rsidR="00534BFF">
        <w:t>conditions</w:t>
      </w:r>
      <w:r>
        <w:t>.</w:t>
      </w:r>
    </w:p>
    <w:p w14:paraId="38F313F2" w14:textId="77777777" w:rsidR="00312EFA" w:rsidRPr="00263BD9" w:rsidRDefault="00312EFA" w:rsidP="00312EFA"/>
    <w:p w14:paraId="6051050D" w14:textId="77777777" w:rsidR="00312EFA" w:rsidRDefault="00312EFA" w:rsidP="00312EFA">
      <w:pPr>
        <w:pStyle w:val="Heading4"/>
      </w:pPr>
      <w:r>
        <w:t xml:space="preserve">That negates under the AC framework – </w:t>
      </w:r>
    </w:p>
    <w:p w14:paraId="1F3BB145" w14:textId="77777777" w:rsidR="00312EFA" w:rsidRDefault="00312EFA" w:rsidP="00312EFA">
      <w:pPr>
        <w:pStyle w:val="Heading4"/>
      </w:pPr>
      <w:r>
        <w:t xml:space="preserve">1] Promise breaking – the original NLRA act that explains the right to strike made them illegal </w:t>
      </w:r>
      <w:proofErr w:type="spellStart"/>
      <w:r>
        <w:t>bc</w:t>
      </w:r>
      <w:proofErr w:type="spellEnd"/>
      <w:r>
        <w:t xml:space="preserve"> they violated the purpose of genuine strikes. ow on perfect duties</w:t>
      </w:r>
    </w:p>
    <w:p w14:paraId="500C6CF9" w14:textId="77777777" w:rsidR="00312EFA" w:rsidRDefault="00312EFA" w:rsidP="00312EFA">
      <w:pPr>
        <w:pStyle w:val="Heading4"/>
      </w:pPr>
      <w:r>
        <w:t>2] Solves aff offense none of it is specific to an unconditional right</w:t>
      </w:r>
    </w:p>
    <w:p w14:paraId="07BD5C2F" w14:textId="2F8C288C" w:rsidR="00312EFA" w:rsidRDefault="00312EFA" w:rsidP="00312EFA">
      <w:pPr>
        <w:pStyle w:val="Heading4"/>
      </w:pPr>
      <w:r>
        <w:t xml:space="preserve">3] contradiction in conception – if everyone always </w:t>
      </w:r>
      <w:proofErr w:type="spellStart"/>
      <w:r w:rsidR="00534BFF">
        <w:t>striked</w:t>
      </w:r>
      <w:proofErr w:type="spellEnd"/>
      <w:r>
        <w:t xml:space="preserve"> for no reason </w:t>
      </w:r>
      <w:r w:rsidR="00534BFF">
        <w:t>strikes</w:t>
      </w:r>
      <w:r>
        <w:t xml:space="preserve"> would have no purpose</w:t>
      </w:r>
    </w:p>
    <w:p w14:paraId="068634BE" w14:textId="77777777" w:rsidR="00312EFA" w:rsidRDefault="00312EFA" w:rsidP="00312EFA"/>
    <w:p w14:paraId="65A2234E" w14:textId="6F9918E6" w:rsidR="00312EFA" w:rsidRDefault="00312EFA" w:rsidP="00312EFA">
      <w:pPr>
        <w:pStyle w:val="Heading4"/>
      </w:pPr>
      <w:proofErr w:type="gramStart"/>
      <w:r>
        <w:t>Yes</w:t>
      </w:r>
      <w:proofErr w:type="gramEnd"/>
      <w:r>
        <w:t xml:space="preserve"> CPs negate - Good and bad are attributive adjectives which don’t make sense in a vacuum i.e. you can’t say this burger is really good without comparing it to alternative burgers.</w:t>
      </w:r>
      <w:bookmarkStart w:id="0" w:name="_GoBack"/>
      <w:bookmarkEnd w:id="0"/>
    </w:p>
    <w:sectPr w:rsidR="00312E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Headings)">
    <w:altName w:val="Calibri"/>
    <w:charset w:val="00"/>
    <w:family w:val="roman"/>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ascadia Code ExtraLight"/>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1626434348624"/>
    <w:docVar w:name="VerbatimMac" w:val="True"/>
    <w:docVar w:name="VerbatimVersion" w:val="5.0"/>
  </w:docVars>
  <w:rsids>
    <w:rsidRoot w:val="00312E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987"/>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417"/>
    <w:rsid w:val="002005A8"/>
    <w:rsid w:val="00203301"/>
    <w:rsid w:val="00203DD8"/>
    <w:rsid w:val="00204E1D"/>
    <w:rsid w:val="002059BD"/>
    <w:rsid w:val="00207FD8"/>
    <w:rsid w:val="00210FAF"/>
    <w:rsid w:val="00213B1E"/>
    <w:rsid w:val="00215284"/>
    <w:rsid w:val="0021538F"/>
    <w:rsid w:val="002168F2"/>
    <w:rsid w:val="0022589F"/>
    <w:rsid w:val="002343FE"/>
    <w:rsid w:val="00235F7B"/>
    <w:rsid w:val="00245EC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EFA"/>
    <w:rsid w:val="0031385D"/>
    <w:rsid w:val="00315EE2"/>
    <w:rsid w:val="003171AB"/>
    <w:rsid w:val="003223B2"/>
    <w:rsid w:val="00322A67"/>
    <w:rsid w:val="00330E13"/>
    <w:rsid w:val="00332A37"/>
    <w:rsid w:val="00335A23"/>
    <w:rsid w:val="00340707"/>
    <w:rsid w:val="00341C61"/>
    <w:rsid w:val="00351841"/>
    <w:rsid w:val="003624A6"/>
    <w:rsid w:val="00364ADF"/>
    <w:rsid w:val="003659A2"/>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02D"/>
    <w:rsid w:val="0046203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4BF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76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00"/>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0E1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8AE"/>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575B4"/>
    <w:rsid w:val="00D61A4E"/>
    <w:rsid w:val="00D634EA"/>
    <w:rsid w:val="00D713A1"/>
    <w:rsid w:val="00D768DE"/>
    <w:rsid w:val="00D77956"/>
    <w:rsid w:val="00D80F0C"/>
    <w:rsid w:val="00D92077"/>
    <w:rsid w:val="00D951E2"/>
    <w:rsid w:val="00D9565A"/>
    <w:rsid w:val="00DB2337"/>
    <w:rsid w:val="00DB5F87"/>
    <w:rsid w:val="00DB699B"/>
    <w:rsid w:val="00DC0376"/>
    <w:rsid w:val="00DC099B"/>
    <w:rsid w:val="00DC27C4"/>
    <w:rsid w:val="00DC2BE5"/>
    <w:rsid w:val="00DD4CD4"/>
    <w:rsid w:val="00DD540B"/>
    <w:rsid w:val="00DD65A2"/>
    <w:rsid w:val="00DD6770"/>
    <w:rsid w:val="00DE0749"/>
    <w:rsid w:val="00DE1CE2"/>
    <w:rsid w:val="00DF1210"/>
    <w:rsid w:val="00DF31E9"/>
    <w:rsid w:val="00DF400D"/>
    <w:rsid w:val="00DF5C23"/>
    <w:rsid w:val="00E01DAD"/>
    <w:rsid w:val="00E01FD8"/>
    <w:rsid w:val="00E021DC"/>
    <w:rsid w:val="00E03F91"/>
    <w:rsid w:val="00E064EF"/>
    <w:rsid w:val="00E064F2"/>
    <w:rsid w:val="00E0717B"/>
    <w:rsid w:val="00E10EBB"/>
    <w:rsid w:val="00E15598"/>
    <w:rsid w:val="00E20D65"/>
    <w:rsid w:val="00E253B0"/>
    <w:rsid w:val="00E353A2"/>
    <w:rsid w:val="00E36881"/>
    <w:rsid w:val="00E42E4C"/>
    <w:rsid w:val="00E47013"/>
    <w:rsid w:val="00E541F9"/>
    <w:rsid w:val="00E57B79"/>
    <w:rsid w:val="00E62BC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C2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64195"/>
  <w14:defaultImageDpi w14:val="300"/>
  <w15:docId w15:val="{1863AD41-2E4F-4F43-B180-53EC48F3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34BFF"/>
    <w:pPr>
      <w:spacing w:after="160" w:line="259" w:lineRule="auto"/>
    </w:pPr>
    <w:rPr>
      <w:rFonts w:eastAsiaTheme="minorHAnsi" w:cstheme="minorBidi"/>
    </w:rPr>
  </w:style>
  <w:style w:type="paragraph" w:styleId="Heading1">
    <w:name w:val="heading 1"/>
    <w:aliases w:val="Pocket"/>
    <w:basedOn w:val="Normal"/>
    <w:next w:val="Normal"/>
    <w:link w:val="Heading1Char"/>
    <w:qFormat/>
    <w:rsid w:val="00534B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4B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4B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3"/>
    <w:unhideWhenUsed/>
    <w:qFormat/>
    <w:rsid w:val="00534B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4B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4BFF"/>
  </w:style>
  <w:style w:type="character" w:customStyle="1" w:styleId="Heading1Char">
    <w:name w:val="Heading 1 Char"/>
    <w:aliases w:val="Pocket Char"/>
    <w:basedOn w:val="DefaultParagraphFont"/>
    <w:link w:val="Heading1"/>
    <w:rsid w:val="00534BF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534BF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534BFF"/>
    <w:rPr>
      <w:rFonts w:eastAsiaTheme="majorEastAsia"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534BFF"/>
    <w:rPr>
      <w:rFonts w:eastAsiaTheme="majorEastAsia"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34BFF"/>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6"/>
    <w:qFormat/>
    <w:rsid w:val="00534BFF"/>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534B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4BFF"/>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link w:val="Card"/>
    <w:uiPriority w:val="99"/>
    <w:unhideWhenUsed/>
    <w:rsid w:val="00534BFF"/>
    <w:rPr>
      <w:color w:val="auto"/>
      <w:u w:val="none"/>
    </w:rPr>
  </w:style>
  <w:style w:type="paragraph" w:styleId="DocumentMap">
    <w:name w:val="Document Map"/>
    <w:basedOn w:val="Normal"/>
    <w:link w:val="DocumentMapChar"/>
    <w:uiPriority w:val="99"/>
    <w:semiHidden/>
    <w:unhideWhenUsed/>
    <w:rsid w:val="00312EFA"/>
    <w:rPr>
      <w:rFonts w:ascii="Lucida Grande" w:hAnsi="Lucida Grande" w:cs="Lucida Grande"/>
    </w:rPr>
  </w:style>
  <w:style w:type="character" w:customStyle="1" w:styleId="DocumentMapChar">
    <w:name w:val="Document Map Char"/>
    <w:basedOn w:val="DefaultParagraphFont"/>
    <w:link w:val="DocumentMap"/>
    <w:uiPriority w:val="99"/>
    <w:semiHidden/>
    <w:rsid w:val="00312EFA"/>
    <w:rPr>
      <w:rFonts w:ascii="Lucida Grande" w:hAnsi="Lucida Grande" w:cs="Lucida Grande"/>
    </w:rPr>
  </w:style>
  <w:style w:type="paragraph" w:customStyle="1" w:styleId="Card">
    <w:name w:val="Card"/>
    <w:aliases w:val="No Spacing31,No Spacing22,No Spacing3,tag,No Spacing111,No Spacing112,No Spacing1121,Tag and Cite,nonunderlined,Dont use,Very Small Text,No Spacing111112,No Spacing2,No Spacing41,Medium Grid 21,card"/>
    <w:basedOn w:val="Heading1"/>
    <w:link w:val="Hyperlink"/>
    <w:autoRedefine/>
    <w:uiPriority w:val="99"/>
    <w:qFormat/>
    <w:rsid w:val="00312EF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Calibri (Headings)"/>
      <w:b w:val="0"/>
      <w:sz w:val="22"/>
      <w:szCs w:val="22"/>
    </w:rPr>
  </w:style>
  <w:style w:type="paragraph" w:customStyle="1" w:styleId="textbold">
    <w:name w:val="text bold"/>
    <w:basedOn w:val="Normal"/>
    <w:link w:val="Emphasis"/>
    <w:uiPriority w:val="7"/>
    <w:qFormat/>
    <w:rsid w:val="00312EFA"/>
    <w:pPr>
      <w:widowControl w:val="0"/>
      <w:spacing w:after="0" w:line="240" w:lineRule="auto"/>
      <w:ind w:left="720"/>
      <w:jc w:val="both"/>
    </w:pPr>
    <w:rPr>
      <w:rFonts w:eastAsiaTheme="minorEastAsia" w:cs="Calibri (Headings)"/>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autoRedefine/>
    <w:uiPriority w:val="99"/>
    <w:qFormat/>
    <w:rsid w:val="002153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sz w:val="24"/>
      <w:szCs w:val="24"/>
    </w:rPr>
  </w:style>
  <w:style w:type="paragraph" w:customStyle="1" w:styleId="Emphasis1">
    <w:name w:val="Emphasis1"/>
    <w:basedOn w:val="Normal"/>
    <w:autoRedefine/>
    <w:uiPriority w:val="7"/>
    <w:qFormat/>
    <w:rsid w:val="00245EC8"/>
    <w:pPr>
      <w:widowControl w:val="0"/>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600517">
      <w:bodyDiv w:val="1"/>
      <w:marLeft w:val="0"/>
      <w:marRight w:val="0"/>
      <w:marTop w:val="0"/>
      <w:marBottom w:val="0"/>
      <w:divBdr>
        <w:top w:val="none" w:sz="0" w:space="0" w:color="auto"/>
        <w:left w:val="none" w:sz="0" w:space="0" w:color="auto"/>
        <w:bottom w:val="none" w:sz="0" w:space="0" w:color="auto"/>
        <w:right w:val="none" w:sz="0" w:space="0" w:color="auto"/>
      </w:divBdr>
    </w:div>
    <w:div w:id="20754259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1/10/21/stock-market-futures-open-to-close-new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eforum.org/agenda/2018/11/the-next-economic-crisis-could-cause-a-global-conflict-heres-wh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s://www.independent.co.uk/news/world/americas/us-politics/robert-kiyosaki-market-crash-october-b1930754.html" TargetMode="External"/><Relationship Id="rId10" Type="http://schemas.openxmlformats.org/officeDocument/2006/relationships/hyperlink" Target="https://law.jrank.org/"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 Id="rId14" Type="http://schemas.openxmlformats.org/officeDocument/2006/relationships/hyperlink" Target="https://academic.oup.com/qje/article-abstract/127/1/333/1834007?redirectedFrom=full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9967368-F57B-4EF5-B9FD-73F93C7E3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5153</Words>
  <Characters>29376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7</cp:revision>
  <dcterms:created xsi:type="dcterms:W3CDTF">2021-11-20T18:09:00Z</dcterms:created>
  <dcterms:modified xsi:type="dcterms:W3CDTF">2021-11-20T19:22:00Z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