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8F25F" w14:textId="687EB7ED" w:rsidR="005A57AF" w:rsidRDefault="005A57AF" w:rsidP="005A57AF">
      <w:pPr>
        <w:pStyle w:val="Heading1"/>
      </w:pPr>
      <w:bookmarkStart w:id="0" w:name="_GoBack"/>
      <w:bookmarkEnd w:id="0"/>
      <w:r>
        <w:t>1AC</w:t>
      </w:r>
    </w:p>
    <w:p w14:paraId="23F7249E" w14:textId="77777777" w:rsidR="005A57AF" w:rsidRDefault="005A57AF" w:rsidP="005A57AF">
      <w:pPr>
        <w:pStyle w:val="Heading3"/>
      </w:pPr>
      <w:r>
        <w:t>1AC – Adv – Customary International Law</w:t>
      </w:r>
    </w:p>
    <w:p w14:paraId="5B448FD9" w14:textId="77777777" w:rsidR="005A57AF" w:rsidRDefault="005A57AF" w:rsidP="005A57AF">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04F587D" w14:textId="77777777" w:rsidR="005A57AF" w:rsidRPr="00D2046C" w:rsidRDefault="005A57AF" w:rsidP="005A57A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2F029964" w14:textId="77777777" w:rsidR="005A57AF" w:rsidRPr="001130DA" w:rsidRDefault="005A57AF" w:rsidP="005A57AF">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11C34D0D" w14:textId="77777777" w:rsidR="005A57AF" w:rsidRPr="001130DA" w:rsidRDefault="005A57AF" w:rsidP="005A57AF">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0C6F9649" w14:textId="77777777" w:rsidR="005A57AF" w:rsidRPr="00425E77" w:rsidRDefault="005A57AF" w:rsidP="005A57AF">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2FE52897" w14:textId="77777777" w:rsidR="005A57AF" w:rsidRPr="001130DA" w:rsidRDefault="005A57AF" w:rsidP="005A57AF">
      <w:pPr>
        <w:rPr>
          <w:sz w:val="16"/>
        </w:rPr>
      </w:pPr>
      <w:r w:rsidRPr="001130DA">
        <w:rPr>
          <w:sz w:val="16"/>
        </w:rPr>
        <w:t>A. Initial Definitions and Considerations</w:t>
      </w:r>
    </w:p>
    <w:p w14:paraId="0552F9EF" w14:textId="77777777" w:rsidR="005A57AF" w:rsidRPr="00ED5AB7" w:rsidRDefault="005A57AF" w:rsidP="005A57AF">
      <w:pPr>
        <w:rPr>
          <w:rStyle w:val="Emphasis"/>
        </w:rPr>
      </w:pPr>
      <w:r w:rsidRPr="001130DA">
        <w:rPr>
          <w:sz w:val="16"/>
        </w:rPr>
        <w:t xml:space="preserve">1. </w:t>
      </w:r>
      <w:r w:rsidRPr="00ED5AB7">
        <w:rPr>
          <w:rStyle w:val="Emphasis"/>
        </w:rPr>
        <w:t>CIL Standards</w:t>
      </w:r>
    </w:p>
    <w:p w14:paraId="5B4AE777" w14:textId="77777777" w:rsidR="005A57AF" w:rsidRPr="003E22A7" w:rsidRDefault="005A57AF" w:rsidP="005A57AF">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639EAF6C" w14:textId="77777777" w:rsidR="005A57AF" w:rsidRPr="00ED5AB7" w:rsidRDefault="005A57AF" w:rsidP="005A57AF">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59BCB15A" w14:textId="77777777" w:rsidR="005A57AF" w:rsidRPr="003E22A7" w:rsidRDefault="005A57AF" w:rsidP="005A57AF">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36ECB1D9" w14:textId="77777777" w:rsidR="005A57AF" w:rsidRPr="001130DA" w:rsidRDefault="005A57AF" w:rsidP="005A57AF">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316F97BE" w14:textId="77777777" w:rsidR="005A57AF" w:rsidRPr="00A56669" w:rsidRDefault="005A57AF" w:rsidP="005A57AF">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211D198F" w14:textId="77777777" w:rsidR="005A57AF" w:rsidRPr="001130DA" w:rsidRDefault="005A57AF" w:rsidP="005A57AF">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746A4C00" w14:textId="77777777" w:rsidR="005A57AF" w:rsidRPr="00425E77" w:rsidRDefault="005A57AF" w:rsidP="005A57AF">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2CF2A006" w14:textId="77777777" w:rsidR="005A57AF" w:rsidRPr="00425E77" w:rsidRDefault="005A57AF" w:rsidP="005A57AF">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72F1E21D" w14:textId="77777777" w:rsidR="005A57AF" w:rsidRPr="00425E77" w:rsidRDefault="005A57AF" w:rsidP="005A57AF">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447C6DDE" w14:textId="77777777" w:rsidR="005A57AF" w:rsidRPr="001130DA" w:rsidRDefault="005A57AF" w:rsidP="005A57AF">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748FB6E3" w14:textId="77777777" w:rsidR="005A57AF" w:rsidRPr="00A56669" w:rsidRDefault="005A57AF" w:rsidP="005A57AF">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4868091E" w14:textId="77777777" w:rsidR="005A57AF" w:rsidRPr="001130DA" w:rsidRDefault="005A57AF" w:rsidP="005A57AF">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5A32980B" w14:textId="77777777" w:rsidR="005A57AF" w:rsidRPr="001130DA" w:rsidRDefault="005A57AF" w:rsidP="005A57AF">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61FFB729" w14:textId="77777777" w:rsidR="005A57AF" w:rsidRPr="0098613E" w:rsidRDefault="005A57AF" w:rsidP="005A57AF">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2A227F94" w14:textId="77777777" w:rsidR="005A57AF" w:rsidRPr="001130DA" w:rsidRDefault="005A57AF" w:rsidP="005A57AF">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088528E3" w14:textId="77777777" w:rsidR="005A57AF" w:rsidRPr="0098613E" w:rsidRDefault="005A57AF" w:rsidP="005A57AF">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777E30F4" w14:textId="77777777" w:rsidR="005A57AF" w:rsidRPr="002A1AC9" w:rsidRDefault="005A57AF" w:rsidP="005A57AF">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3F28EC17" w14:textId="77777777" w:rsidR="005A57AF" w:rsidRPr="002A1AC9" w:rsidRDefault="005A57AF" w:rsidP="005A57AF">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1FF5F41E" w14:textId="77777777" w:rsidR="005A57AF" w:rsidRPr="001130DA" w:rsidRDefault="005A57AF" w:rsidP="005A57AF">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39A2DA7F" w14:textId="77777777" w:rsidR="005A57AF" w:rsidRPr="001130DA" w:rsidRDefault="005A57AF" w:rsidP="005A57AF">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37A50B6F" w14:textId="77777777" w:rsidR="005A57AF" w:rsidRPr="001130DA" w:rsidRDefault="005A57AF" w:rsidP="005A57AF">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51B47E3C" w14:textId="77777777" w:rsidR="005A57AF" w:rsidRPr="0098613E" w:rsidRDefault="005A57AF" w:rsidP="005A57AF">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145BA6A1" w14:textId="77777777" w:rsidR="005A57AF" w:rsidRPr="001130DA" w:rsidRDefault="005A57AF" w:rsidP="005A57AF">
      <w:pPr>
        <w:rPr>
          <w:sz w:val="16"/>
        </w:rPr>
      </w:pPr>
      <w:r w:rsidRPr="001130DA">
        <w:rPr>
          <w:sz w:val="16"/>
        </w:rPr>
        <w:t xml:space="preserve">Question: Does the Secretary-General believe that U.N. staff have a right to take part in industrial action? </w:t>
      </w:r>
    </w:p>
    <w:p w14:paraId="1B14385F" w14:textId="77777777" w:rsidR="005A57AF" w:rsidRPr="001130DA" w:rsidRDefault="005A57AF" w:rsidP="005A57AF">
      <w:pPr>
        <w:rPr>
          <w:sz w:val="16"/>
        </w:rPr>
      </w:pPr>
      <w:r w:rsidRPr="001130DA">
        <w:rPr>
          <w:sz w:val="16"/>
        </w:rPr>
        <w:t>Deputy Spokesman: We believe the right to strike is part of customary international law.167</w:t>
      </w:r>
    </w:p>
    <w:p w14:paraId="71C34BBB" w14:textId="77777777" w:rsidR="005A57AF" w:rsidRPr="001130DA" w:rsidRDefault="005A57AF" w:rsidP="005A57AF">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6C3D401D" w14:textId="77777777" w:rsidR="005A57AF" w:rsidRPr="00875A8F" w:rsidRDefault="005A57AF" w:rsidP="005A57AF">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04D18A0E" w14:textId="77777777" w:rsidR="005A57AF" w:rsidRDefault="005A57AF" w:rsidP="005A57AF"/>
    <w:p w14:paraId="75A9F5C0" w14:textId="77777777" w:rsidR="005A57AF" w:rsidRDefault="005A57AF" w:rsidP="005A57AF">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1445CF92" w14:textId="77777777" w:rsidR="005A57AF" w:rsidRPr="00463A35" w:rsidRDefault="005A57AF" w:rsidP="005A57AF">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5538E197" w14:textId="77777777" w:rsidR="005A57AF" w:rsidRPr="00B57BC0" w:rsidRDefault="005A57AF" w:rsidP="005A57AF">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023337A0" w14:textId="77777777" w:rsidR="005A57AF" w:rsidRPr="00463A35" w:rsidRDefault="005A57AF" w:rsidP="005A57AF"/>
    <w:p w14:paraId="01E99978" w14:textId="77777777" w:rsidR="005A57AF" w:rsidRDefault="005A57AF" w:rsidP="005A57AF">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79B147BD" w14:textId="77777777" w:rsidR="005A57AF" w:rsidRPr="00D2046C" w:rsidRDefault="005A57AF" w:rsidP="005A57A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211A28E0" w14:textId="77777777" w:rsidR="005A57AF" w:rsidRPr="00285CA1" w:rsidRDefault="005A57AF" w:rsidP="005A57AF">
      <w:pPr>
        <w:rPr>
          <w:sz w:val="10"/>
        </w:rPr>
      </w:pPr>
      <w:r w:rsidRPr="00285CA1">
        <w:rPr>
          <w:sz w:val="10"/>
        </w:rPr>
        <w:t xml:space="preserve">It is worth emphasizing this series of developments. </w:t>
      </w:r>
      <w:r w:rsidRPr="00DA240D">
        <w:rPr>
          <w:highlight w:val="yellow"/>
          <w:u w:val="single"/>
        </w:rPr>
        <w:t xml:space="preserve">United States </w:t>
      </w:r>
      <w:r w:rsidRPr="00DA240D">
        <w:rPr>
          <w:rStyle w:val="Emphasis"/>
          <w:highlight w:val="yellow"/>
        </w:rPr>
        <w:t>political diplomacy</w:t>
      </w:r>
      <w:r w:rsidRPr="00DA240D">
        <w:rPr>
          <w:highlight w:val="yellow"/>
          <w:u w:val="single"/>
        </w:rPr>
        <w:t xml:space="preserve"> and input from </w:t>
      </w:r>
      <w:r w:rsidRPr="00DA240D">
        <w:rPr>
          <w:rStyle w:val="Emphasis"/>
          <w:highlight w:val="yellow"/>
        </w:rPr>
        <w:t>executive</w:t>
      </w:r>
      <w:r w:rsidRPr="00DA240D">
        <w:rPr>
          <w:highlight w:val="yellow"/>
          <w:u w:val="single"/>
        </w:rPr>
        <w:t xml:space="preserve"> </w:t>
      </w:r>
      <w:r w:rsidRPr="00DA240D">
        <w:rPr>
          <w:rStyle w:val="Emphasis"/>
          <w:highlight w:val="yellow"/>
        </w:rPr>
        <w:t>branch</w:t>
      </w:r>
      <w:r w:rsidRPr="00DA240D">
        <w:rPr>
          <w:highlight w:val="yellow"/>
          <w:u w:val="single"/>
        </w:rPr>
        <w:t xml:space="preserve"> </w:t>
      </w:r>
      <w:r w:rsidRPr="00DA240D">
        <w:rPr>
          <w:rStyle w:val="Emphasis"/>
          <w:highlight w:val="yellow"/>
        </w:rPr>
        <w:t>experts</w:t>
      </w:r>
      <w:r w:rsidRPr="00DA240D">
        <w:rPr>
          <w:highlight w:val="yellow"/>
          <w:u w:val="single"/>
        </w:rPr>
        <w:t xml:space="preserve"> has helped the </w:t>
      </w:r>
      <w:r w:rsidRPr="00DA240D">
        <w:rPr>
          <w:rStyle w:val="Emphasis"/>
          <w:highlight w:val="yellow"/>
        </w:rPr>
        <w:t>transnational</w:t>
      </w:r>
      <w:r w:rsidRPr="00DA240D">
        <w:rPr>
          <w:highlight w:val="yellow"/>
          <w:u w:val="single"/>
        </w:rPr>
        <w:t xml:space="preserve"> </w:t>
      </w:r>
      <w:r w:rsidRPr="00DA240D">
        <w:rPr>
          <w:rStyle w:val="Emphasis"/>
          <w:highlight w:val="yellow"/>
        </w:rPr>
        <w:t>legal</w:t>
      </w:r>
      <w:r w:rsidRPr="00DA240D">
        <w:rPr>
          <w:highlight w:val="yellow"/>
          <w:u w:val="single"/>
        </w:rPr>
        <w:t xml:space="preserve"> </w:t>
      </w:r>
      <w:r w:rsidRPr="00DA240D">
        <w:rPr>
          <w:rStyle w:val="Emphasis"/>
          <w:highlight w:val="yellow"/>
        </w:rPr>
        <w:t>process</w:t>
      </w:r>
      <w:r w:rsidRPr="00DA240D">
        <w:rPr>
          <w:highlight w:val="yellow"/>
          <w:u w:val="single"/>
        </w:rPr>
        <w:t xml:space="preserve"> to strengthen the </w:t>
      </w:r>
      <w:r w:rsidRPr="00DA240D">
        <w:rPr>
          <w:rStyle w:val="Emphasis"/>
          <w:highlight w:val="yellow"/>
        </w:rPr>
        <w:t>international</w:t>
      </w:r>
      <w:r w:rsidRPr="00DA240D">
        <w:rPr>
          <w:highlight w:val="yellow"/>
          <w:u w:val="single"/>
        </w:rPr>
        <w:t xml:space="preserve"> </w:t>
      </w:r>
      <w:r w:rsidRPr="00DA240D">
        <w:rPr>
          <w:rStyle w:val="Emphasis"/>
          <w:highlight w:val="yellow"/>
        </w:rPr>
        <w:t>right</w:t>
      </w:r>
      <w:r w:rsidRPr="00DA240D">
        <w:rPr>
          <w:highlight w:val="yellow"/>
          <w:u w:val="single"/>
        </w:rPr>
        <w:t xml:space="preserve"> to </w:t>
      </w:r>
      <w:r w:rsidRPr="00DA240D">
        <w:rPr>
          <w:rStyle w:val="Emphasis"/>
          <w:highlight w:val="yellow"/>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w:t>
      </w:r>
      <w:r w:rsidRPr="00DA240D">
        <w:rPr>
          <w:u w:val="single"/>
        </w:rPr>
        <w:t>U.S.</w:t>
      </w:r>
      <w:r w:rsidRPr="0098613E">
        <w:rPr>
          <w:u w:val="single"/>
        </w:rPr>
        <w:t xml:space="preserve">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39ED818" w14:textId="77777777" w:rsidR="005A57AF" w:rsidRDefault="005A57AF" w:rsidP="005A57AF">
      <w:pPr>
        <w:rPr>
          <w:sz w:val="16"/>
        </w:rPr>
      </w:pPr>
    </w:p>
    <w:p w14:paraId="7FD4C577" w14:textId="77777777" w:rsidR="005A57AF" w:rsidRDefault="005A57AF" w:rsidP="005A57AF">
      <w:pPr>
        <w:pStyle w:val="Heading4"/>
      </w:pPr>
      <w:r>
        <w:t xml:space="preserve">Scenario one is </w:t>
      </w:r>
      <w:r w:rsidRPr="00C7231B">
        <w:rPr>
          <w:u w:val="single"/>
        </w:rPr>
        <w:t>SDG</w:t>
      </w:r>
      <w:r>
        <w:t>:</w:t>
      </w:r>
    </w:p>
    <w:p w14:paraId="20A861A4" w14:textId="77777777" w:rsidR="005A57AF" w:rsidRDefault="005A57AF" w:rsidP="005A57AF">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76B68A58" w14:textId="77777777" w:rsidR="005A57AF" w:rsidRPr="008751FE" w:rsidRDefault="005A57AF" w:rsidP="005A57AF">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53E653E5" w14:textId="77777777" w:rsidR="005A57AF" w:rsidRPr="00CF4094" w:rsidRDefault="005A57AF" w:rsidP="005A57AF">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62D50D5" w14:textId="77777777" w:rsidR="005A57AF" w:rsidRDefault="005A57AF" w:rsidP="005A57AF"/>
    <w:p w14:paraId="5382D0A5" w14:textId="77777777" w:rsidR="005A57AF" w:rsidRPr="00594ADE" w:rsidRDefault="005A57AF" w:rsidP="005A57AF">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5C8B3EE7" w14:textId="77777777" w:rsidR="005A57AF" w:rsidRPr="00594ADE" w:rsidRDefault="005A57AF" w:rsidP="005A57AF">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64F91283" w14:textId="77777777" w:rsidR="005A57AF" w:rsidRDefault="005A57AF" w:rsidP="005A57AF">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42480953" w14:textId="77777777" w:rsidR="005A57AF" w:rsidRDefault="005A57AF" w:rsidP="005A57AF">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609A97E8" w14:textId="77777777" w:rsidR="005A57AF" w:rsidRPr="00594ADE" w:rsidRDefault="005A57AF" w:rsidP="005A57AF">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3"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gcd</w:t>
      </w:r>
      <w:r>
        <w:rPr>
          <w:szCs w:val="16"/>
        </w:rPr>
        <w:t xml:space="preserve"> Recut Justin</w:t>
      </w:r>
    </w:p>
    <w:p w14:paraId="25C2888F" w14:textId="77777777" w:rsidR="005A57AF" w:rsidRPr="00594ADE" w:rsidRDefault="005A57AF" w:rsidP="005A57AF">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r w:rsidRPr="00C7231B">
        <w:rPr>
          <w:rStyle w:val="StyleUnderline"/>
        </w:rPr>
        <w:t>supervolcanic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32FD914B" w14:textId="77777777" w:rsidR="005A57AF" w:rsidRDefault="005A57AF" w:rsidP="005A57AF"/>
    <w:p w14:paraId="44BBBEB1" w14:textId="77777777" w:rsidR="005A57AF" w:rsidRPr="00594ADE" w:rsidRDefault="005A57AF" w:rsidP="005A57AF">
      <w:pPr>
        <w:rPr>
          <w:sz w:val="16"/>
        </w:rPr>
      </w:pPr>
    </w:p>
    <w:p w14:paraId="718F5AF9" w14:textId="77777777" w:rsidR="005A57AF" w:rsidRPr="00594ADE" w:rsidRDefault="005A57AF" w:rsidP="005A57AF">
      <w:pPr>
        <w:pStyle w:val="Heading4"/>
      </w:pPr>
      <w:r w:rsidRPr="00594ADE">
        <w:t>Weak states are existential. Err AFF to account for non-linearity and unpredictable cascades.</w:t>
      </w:r>
    </w:p>
    <w:p w14:paraId="23A1F806" w14:textId="77777777" w:rsidR="005A57AF" w:rsidRPr="009F214B" w:rsidRDefault="005A57AF" w:rsidP="005A57AF">
      <w:r w:rsidRPr="009F214B">
        <w:t xml:space="preserve">Hanna Samir </w:t>
      </w:r>
      <w:r w:rsidRPr="009F214B">
        <w:rPr>
          <w:b/>
          <w:bCs/>
          <w:sz w:val="26"/>
        </w:rPr>
        <w:t>Kassab 17</w:t>
      </w:r>
      <w:r w:rsidRPr="009F214B">
        <w:t>. Visiting Assistant Professor of Political Science at Northern Michigan University, Prioritization Theory and Defensive Foreign Policy. Springer International Publishing, 2017. CrossRef, doi:10.1007/978-3-319-48018-3. // Re-Cut Justin</w:t>
      </w:r>
    </w:p>
    <w:p w14:paraId="17B4B182" w14:textId="77777777" w:rsidR="005A57AF" w:rsidRPr="009F214B" w:rsidRDefault="005A57AF" w:rsidP="005A57AF">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0A0A8BF7" w14:textId="77777777" w:rsidR="005A57AF" w:rsidRDefault="005A57AF" w:rsidP="005A57AF"/>
    <w:p w14:paraId="51A83DFF" w14:textId="77777777" w:rsidR="005A57AF" w:rsidRDefault="005A57AF" w:rsidP="005A57AF">
      <w:pPr>
        <w:pStyle w:val="Heading3"/>
      </w:pPr>
      <w:r>
        <w:t>1AC – Plan</w:t>
      </w:r>
    </w:p>
    <w:p w14:paraId="3E5F537A" w14:textId="77777777" w:rsidR="005A57AF" w:rsidRDefault="005A57AF" w:rsidP="005A57AF">
      <w:pPr>
        <w:pStyle w:val="Heading4"/>
      </w:pPr>
      <w:r>
        <w:t>Plan text: The United States of America ought to recognize an unconditional right of workers to strike.</w:t>
      </w:r>
    </w:p>
    <w:p w14:paraId="6A12421D" w14:textId="77777777" w:rsidR="005A57AF" w:rsidRDefault="005A57AF" w:rsidP="005A57AF"/>
    <w:p w14:paraId="597F47B9" w14:textId="77777777" w:rsidR="005A57AF" w:rsidRPr="002D5537" w:rsidRDefault="005A57AF" w:rsidP="005A57AF">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02EF6159" w14:textId="77777777" w:rsidR="005A57AF" w:rsidRPr="00D2046C" w:rsidRDefault="005A57AF" w:rsidP="005A57A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34763E58" w14:textId="77777777" w:rsidR="005A57AF" w:rsidRPr="00696421" w:rsidRDefault="005A57AF" w:rsidP="005A57AF">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DA240D">
        <w:rPr>
          <w:u w:val="single"/>
        </w:rPr>
        <w:t xml:space="preserve">even though </w:t>
      </w:r>
      <w:r w:rsidRPr="00DA240D">
        <w:rPr>
          <w:rStyle w:val="Emphasis"/>
        </w:rPr>
        <w:t>the United States 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DA240D">
        <w:rPr>
          <w:u w:val="single"/>
        </w:rPr>
        <w:t xml:space="preserve">Although the </w:t>
      </w:r>
      <w:r w:rsidRPr="00DA240D">
        <w:rPr>
          <w:rStyle w:val="Emphasis"/>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DA240D">
        <w:rPr>
          <w:rStyle w:val="Emphasis"/>
        </w:rPr>
        <w:t>the U.S. government 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w:t>
      </w:r>
      <w:r w:rsidRPr="00DA240D">
        <w:rPr>
          <w:rStyle w:val="Emphasis"/>
          <w:highlight w:val="yellow"/>
        </w:rPr>
        <w:t>U.S. domestic law</w:t>
      </w:r>
      <w:r w:rsidRPr="00DA240D">
        <w:rPr>
          <w:highlight w:val="yellow"/>
          <w:u w:val="single"/>
        </w:rPr>
        <w:t xml:space="preserve"> does</w:t>
      </w:r>
      <w:r w:rsidRPr="008D2E40">
        <w:rPr>
          <w:highlight w:val="green"/>
          <w:u w:val="single"/>
        </w:rPr>
        <w:t xml:space="preserve">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DA240D">
        <w:rPr>
          <w:rStyle w:val="Emphasis"/>
          <w:highlight w:val="yellow"/>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742737D" w14:textId="77777777" w:rsidR="005A57AF" w:rsidRDefault="005A57AF" w:rsidP="005A57AF"/>
    <w:p w14:paraId="0B5551C3" w14:textId="77777777" w:rsidR="005A57AF" w:rsidRDefault="005A57AF" w:rsidP="005A57AF">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632E6707" w14:textId="77777777" w:rsidR="005A57AF" w:rsidRPr="00B76282" w:rsidRDefault="005A57AF" w:rsidP="005A57A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5" w:history="1">
        <w:r w:rsidRPr="00111F4F">
          <w:rPr>
            <w:rStyle w:val="Hyperlink"/>
          </w:rPr>
          <w:t>https://digitalcommons.law.yale.edu/cgi/viewcontent.cgi?article=1710&amp;context=yjil</w:t>
        </w:r>
      </w:hyperlink>
      <w:r>
        <w:t>] Justin ** Brackets in original</w:t>
      </w:r>
    </w:p>
    <w:p w14:paraId="0633526F" w14:textId="77777777" w:rsidR="005A57AF" w:rsidRDefault="005A57AF" w:rsidP="005A57AF">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40DB1A21" w14:textId="77777777" w:rsidR="00E31946" w:rsidRDefault="00E31946" w:rsidP="005A57AF">
      <w:pPr>
        <w:pStyle w:val="Heading4"/>
      </w:pPr>
    </w:p>
    <w:p w14:paraId="611C574F" w14:textId="28C24B9A" w:rsidR="005A57AF" w:rsidRDefault="005A57AF" w:rsidP="005A57AF">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174E6D2F" w14:textId="77777777" w:rsidR="005A57AF" w:rsidRPr="00065862" w:rsidRDefault="005A57AF" w:rsidP="005A57AF">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10 November, 2008, PDF) Justin</w:t>
      </w:r>
    </w:p>
    <w:p w14:paraId="36BF64BD" w14:textId="77777777" w:rsidR="005A57AF" w:rsidRPr="00065862" w:rsidRDefault="005A57AF" w:rsidP="005A57AF">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67887722" w14:textId="77777777" w:rsidR="005A57AF" w:rsidRDefault="005A57AF" w:rsidP="005A57AF">
      <w:pPr>
        <w:rPr>
          <w:u w:val="single"/>
        </w:rPr>
      </w:pPr>
    </w:p>
    <w:p w14:paraId="794F3056" w14:textId="77777777" w:rsidR="005A57AF" w:rsidRDefault="005A57AF" w:rsidP="005A57AF">
      <w:pPr>
        <w:rPr>
          <w:sz w:val="16"/>
        </w:rPr>
      </w:pPr>
    </w:p>
    <w:p w14:paraId="6DFE3D0A" w14:textId="77777777" w:rsidR="005A57AF" w:rsidRDefault="005A57AF" w:rsidP="005A57AF">
      <w:pPr>
        <w:pStyle w:val="Heading4"/>
      </w:pPr>
      <w:r>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4D7894C1" w14:textId="77777777" w:rsidR="005A57AF" w:rsidRPr="004726E6" w:rsidRDefault="005A57AF" w:rsidP="005A57AF">
      <w:r w:rsidRPr="004726E6">
        <w:rPr>
          <w:rStyle w:val="Style13ptBold"/>
        </w:rPr>
        <w:t>Wisskerchen 5</w:t>
      </w:r>
      <w:r>
        <w:t xml:space="preserve"> [Alfred; 2005; “</w:t>
      </w:r>
      <w:r w:rsidRPr="004726E6">
        <w:t>The standard-setting and monitoring activity of the ILO: Legal questions and practical experience</w:t>
      </w:r>
      <w:r>
        <w:t xml:space="preserve">,” </w:t>
      </w:r>
      <w:r w:rsidRPr="004726E6">
        <w:t>International Labour Review, Vol. 144 (2005), No. 3</w:t>
      </w:r>
      <w:r>
        <w:t xml:space="preserve">, </w:t>
      </w:r>
      <w:hyperlink r:id="rId16" w:history="1">
        <w:r w:rsidRPr="004E2197">
          <w:rPr>
            <w:rStyle w:val="Hyperlink"/>
          </w:rPr>
          <w:t>https://sci-hub.se/https://onlinelibrary.wiley.com/doi/10.1111/j.1564-913X.2005.tb00569.x</w:t>
        </w:r>
      </w:hyperlink>
      <w:r>
        <w:t>] Justin</w:t>
      </w:r>
    </w:p>
    <w:p w14:paraId="25EF8E26" w14:textId="77777777" w:rsidR="005A57AF" w:rsidRPr="004726E6" w:rsidRDefault="005A57AF" w:rsidP="005A57AF">
      <w:r>
        <w:t xml:space="preserve">To date there has been no further reaction from the experts in the old dispute over the interpretation of the Freedom of Association and Protection of the Right to Organise Convention, 1948 (No. 87), with regard to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programmes”,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a large number of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are not compatible with Convention No. 87. Thus they have formulated</w:t>
      </w:r>
      <w:r w:rsidRPr="004726E6">
        <w:rPr>
          <w:u w:val="single"/>
        </w:rPr>
        <w:t xml:space="preserve"> a comprehensive corpus of minutely detailed strike law which amounts to a </w:t>
      </w:r>
      <w:r w:rsidRPr="004726E6">
        <w:rPr>
          <w:highlight w:val="green"/>
          <w:u w:val="single"/>
        </w:rPr>
        <w:t>far-reaching, unrestricted freedom to 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722D2011" w14:textId="77777777" w:rsidR="005A57AF" w:rsidRPr="009F214B" w:rsidRDefault="005A57AF" w:rsidP="005A57AF">
      <w:pPr>
        <w:pStyle w:val="Heading3"/>
        <w:rPr>
          <w:rFonts w:cs="Calibri"/>
        </w:rPr>
      </w:pPr>
      <w:r w:rsidRPr="009F214B">
        <w:rPr>
          <w:rFonts w:cs="Calibri"/>
        </w:rPr>
        <w:t>1AC – Framing</w:t>
      </w:r>
    </w:p>
    <w:p w14:paraId="530541DB" w14:textId="77777777" w:rsidR="00215371" w:rsidRDefault="00215371" w:rsidP="00215371">
      <w:pPr>
        <w:pStyle w:val="Heading4"/>
      </w:pPr>
      <w:r>
        <w:t xml:space="preserve">The standard is maximizing expected well-being—to clarify, </w:t>
      </w:r>
      <w:r>
        <w:rPr>
          <w:u w:val="single"/>
        </w:rPr>
        <w:t>saving lives</w:t>
      </w:r>
      <w:r w:rsidRPr="00247689">
        <w:t xml:space="preserve">. Calc indicts </w:t>
      </w:r>
      <w:r w:rsidRPr="00247689">
        <w:rPr>
          <w:u w:val="single"/>
        </w:rPr>
        <w:t>don’t link</w:t>
      </w:r>
      <w:r>
        <w:t xml:space="preserve">—our impacts are bad because </w:t>
      </w:r>
      <w:r>
        <w:rPr>
          <w:u w:val="single"/>
        </w:rPr>
        <w:t>as far as we know</w:t>
      </w:r>
      <w:r>
        <w:t xml:space="preserve">, it would cause death. </w:t>
      </w:r>
    </w:p>
    <w:p w14:paraId="0BBC5FDB" w14:textId="77777777" w:rsidR="00215371" w:rsidRDefault="00215371" w:rsidP="00215371">
      <w:pPr>
        <w:pStyle w:val="Heading4"/>
      </w:pPr>
      <w:r>
        <w:t>Prefer:</w:t>
      </w:r>
    </w:p>
    <w:p w14:paraId="644E2ABC" w14:textId="593666F3" w:rsidR="00215371" w:rsidRDefault="00215371" w:rsidP="00215371">
      <w:pPr>
        <w:pStyle w:val="Heading4"/>
      </w:pPr>
      <w:r>
        <w:t xml:space="preserve">1] Death is bad and o/w bc it </w:t>
      </w:r>
      <w:r w:rsidRPr="00247689">
        <w:rPr>
          <w:u w:val="single"/>
        </w:rPr>
        <w:t>ontologically</w:t>
      </w:r>
      <w:r>
        <w:t xml:space="preserve"> destroys the subject.</w:t>
      </w:r>
    </w:p>
    <w:p w14:paraId="25CA650F" w14:textId="77777777" w:rsidR="00215371" w:rsidRPr="00247689" w:rsidRDefault="00215371" w:rsidP="00215371">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7" w:history="1">
        <w:r w:rsidRPr="00247689">
          <w:t>http://sce.sagepub.com</w:t>
        </w:r>
      </w:hyperlink>
      <w:r w:rsidRPr="00247689">
        <w:t>)</w:t>
      </w:r>
    </w:p>
    <w:p w14:paraId="6093C677" w14:textId="77777777" w:rsidR="00215371" w:rsidRPr="00247689" w:rsidRDefault="00215371" w:rsidP="00215371">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247689">
        <w:rPr>
          <w:rStyle w:val="Emphasis"/>
          <w:color w:val="000000" w:themeColor="text1"/>
          <w:szCs w:val="26"/>
          <w:highlight w:val="gree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Cs w:val="26"/>
          <w:highlight w:val="green"/>
        </w:rPr>
        <w:t xml:space="preserve">ontologically destroys the </w:t>
      </w:r>
      <w:r w:rsidRPr="00247689">
        <w:rPr>
          <w:rStyle w:val="Emphasis"/>
          <w:color w:val="000000" w:themeColor="text1"/>
          <w:szCs w:val="26"/>
        </w:rPr>
        <w:t xml:space="preserve">current existent </w:t>
      </w:r>
      <w:r w:rsidRPr="00247689">
        <w:rPr>
          <w:rStyle w:val="Emphasis"/>
          <w:color w:val="000000" w:themeColor="text1"/>
          <w:szCs w:val="26"/>
          <w:highlight w:val="gree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metaphysical lightening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247689">
        <w:rPr>
          <w:rStyle w:val="Emphasis"/>
          <w:color w:val="000000" w:themeColor="text1"/>
          <w:szCs w:val="26"/>
          <w:highlight w:val="green"/>
        </w:rPr>
        <w:t>independent</w:t>
      </w:r>
      <w:r w:rsidRPr="00247689">
        <w:rPr>
          <w:rStyle w:val="Emphasis"/>
          <w:color w:val="000000" w:themeColor="text1"/>
          <w:szCs w:val="26"/>
        </w:rPr>
        <w:t xml:space="preserve">ly </w:t>
      </w:r>
      <w:r w:rsidRPr="00247689">
        <w:rPr>
          <w:rStyle w:val="Emphasis"/>
          <w:color w:val="000000" w:themeColor="text1"/>
          <w:szCs w:val="26"/>
          <w:highlight w:val="green"/>
        </w:rPr>
        <w:t>of</w:t>
      </w:r>
      <w:r w:rsidRPr="00247689">
        <w:rPr>
          <w:rStyle w:val="Emphasis"/>
          <w:color w:val="000000" w:themeColor="text1"/>
          <w:szCs w:val="26"/>
        </w:rPr>
        <w:t xml:space="preserve"> calculations about better or worse </w:t>
      </w:r>
      <w:r w:rsidRPr="00247689">
        <w:rPr>
          <w:sz w:val="26"/>
          <w:szCs w:val="26"/>
          <w:highlight w:val="green"/>
          <w:u w:val="single"/>
        </w:rPr>
        <w:t>possible lives</w:t>
      </w:r>
      <w:r w:rsidRPr="00247689">
        <w:rPr>
          <w:rStyle w:val="Emphasis"/>
          <w:color w:val="000000" w:themeColor="text1"/>
          <w:szCs w:val="26"/>
          <w:highlight w:val="green"/>
        </w:rPr>
        <w:t xml:space="preserve">. Such an evil need not be </w:t>
      </w:r>
      <w:r w:rsidRPr="00247689">
        <w:rPr>
          <w:rStyle w:val="Emphasis"/>
          <w:color w:val="000000" w:themeColor="text1"/>
          <w:szCs w:val="26"/>
        </w:rPr>
        <w:t xml:space="preserve">consciously </w:t>
      </w:r>
      <w:r w:rsidRPr="00247689">
        <w:rPr>
          <w:rStyle w:val="Emphasis"/>
          <w:color w:val="000000" w:themeColor="text1"/>
          <w:szCs w:val="26"/>
          <w:highlight w:val="green"/>
        </w:rPr>
        <w:t>experienced</w:t>
      </w:r>
      <w:r w:rsidRPr="00247689">
        <w:rPr>
          <w:rStyle w:val="Emphasis"/>
          <w:color w:val="000000" w:themeColor="text1"/>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247689">
        <w:rPr>
          <w:rStyle w:val="Emphasis"/>
          <w:color w:val="000000" w:themeColor="text1"/>
          <w:szCs w:val="26"/>
          <w:highlight w:val="green"/>
        </w:rPr>
        <w:t xml:space="preserve">that </w:t>
      </w:r>
      <w:r w:rsidRPr="00247689">
        <w:rPr>
          <w:rStyle w:val="Emphasis"/>
          <w:color w:val="000000" w:themeColor="text1"/>
          <w:szCs w:val="26"/>
        </w:rPr>
        <w:t xml:space="preserve">drastically </w:t>
      </w:r>
      <w:r w:rsidRPr="00247689">
        <w:rPr>
          <w:rStyle w:val="Emphasis"/>
          <w:color w:val="000000" w:themeColor="text1"/>
          <w:szCs w:val="26"/>
          <w:highlight w:val="green"/>
        </w:rPr>
        <w:t xml:space="preserve">interferes in the </w:t>
      </w:r>
      <w:r w:rsidRPr="00247689">
        <w:rPr>
          <w:rStyle w:val="Emphasis"/>
          <w:color w:val="000000" w:themeColor="text1"/>
          <w:szCs w:val="26"/>
        </w:rPr>
        <w:t xml:space="preserve">process of maintaining the </w:t>
      </w:r>
      <w:r w:rsidRPr="00247689">
        <w:rPr>
          <w:rStyle w:val="Emphasis"/>
          <w:color w:val="000000" w:themeColor="text1"/>
          <w:szCs w:val="26"/>
          <w:highlight w:val="green"/>
        </w:rPr>
        <w:t>person</w:t>
      </w:r>
      <w:r w:rsidRPr="00247689">
        <w:rPr>
          <w:rStyle w:val="Emphasis"/>
          <w:color w:val="000000" w:themeColor="text1"/>
          <w:szCs w:val="26"/>
        </w:rPr>
        <w:t xml:space="preserve"> in existence </w:t>
      </w:r>
      <w:r w:rsidRPr="00247689">
        <w:rPr>
          <w:rStyle w:val="Emphasis"/>
          <w:color w:val="000000" w:themeColor="text1"/>
          <w:szCs w:val="26"/>
          <w:highlight w:val="green"/>
        </w:rPr>
        <w:t>is an objective evil</w:t>
      </w:r>
      <w:r w:rsidRPr="00247689">
        <w:rPr>
          <w:rStyle w:val="Emphasis"/>
          <w:color w:val="000000" w:themeColor="text1"/>
          <w:szCs w:val="26"/>
        </w:rPr>
        <w:t xml:space="preserve"> </w:t>
      </w:r>
      <w:r w:rsidRPr="00247689">
        <w:rPr>
          <w:szCs w:val="26"/>
        </w:rPr>
        <w:t>for the person. What is crucially at stake here, and is dialectically supportive of the self-evidency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247689">
        <w:rPr>
          <w:rStyle w:val="Emphasis"/>
          <w:color w:val="000000" w:themeColor="text1"/>
          <w:szCs w:val="26"/>
          <w:highlight w:val="gree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247689">
        <w:rPr>
          <w:rStyle w:val="Emphasis"/>
          <w:color w:val="000000" w:themeColor="text1"/>
          <w:szCs w:val="26"/>
          <w:highlight w:val="green"/>
        </w:rPr>
        <w:t>any</w:t>
      </w:r>
      <w:r w:rsidRPr="00247689">
        <w:rPr>
          <w:rStyle w:val="Emphasis"/>
          <w:color w:val="000000" w:themeColor="text1"/>
          <w:szCs w:val="26"/>
        </w:rPr>
        <w:t xml:space="preserve"> intentional </w:t>
      </w:r>
      <w:r w:rsidRPr="00247689">
        <w:rPr>
          <w:rStyle w:val="Emphasis"/>
          <w:color w:val="000000" w:themeColor="text1"/>
          <w:szCs w:val="26"/>
          <w:highlight w:val="green"/>
        </w:rPr>
        <w:t>rejection of</w:t>
      </w:r>
      <w:r w:rsidRPr="00247689">
        <w:rPr>
          <w:rStyle w:val="Emphasis"/>
          <w:color w:val="000000" w:themeColor="text1"/>
          <w:szCs w:val="26"/>
        </w:rPr>
        <w:t xml:space="preserve"> human </w:t>
      </w:r>
      <w:r w:rsidRPr="00247689">
        <w:rPr>
          <w:rStyle w:val="Emphasis"/>
          <w:color w:val="000000" w:themeColor="text1"/>
          <w:szCs w:val="26"/>
          <w:highlight w:val="green"/>
        </w:rPr>
        <w:t>life</w:t>
      </w:r>
      <w:r w:rsidRPr="00247689">
        <w:rPr>
          <w:rStyle w:val="Emphasis"/>
          <w:color w:val="000000" w:themeColor="text1"/>
          <w:szCs w:val="26"/>
        </w:rPr>
        <w:t xml:space="preserve"> itself cannot therefore be warranted since it </w:t>
      </w:r>
      <w:r w:rsidRPr="00247689">
        <w:rPr>
          <w:rStyle w:val="Emphasis"/>
          <w:color w:val="000000" w:themeColor="text1"/>
          <w:szCs w:val="26"/>
          <w:highlight w:val="green"/>
        </w:rPr>
        <w:t xml:space="preserve">is an expression of </w:t>
      </w:r>
      <w:r w:rsidRPr="00247689">
        <w:rPr>
          <w:rStyle w:val="Emphasis"/>
          <w:color w:val="000000" w:themeColor="text1"/>
          <w:szCs w:val="26"/>
        </w:rPr>
        <w:t xml:space="preserve">an ultimate </w:t>
      </w:r>
      <w:r w:rsidRPr="00247689">
        <w:rPr>
          <w:rStyle w:val="Emphasis"/>
          <w:color w:val="000000" w:themeColor="text1"/>
          <w:szCs w:val="26"/>
          <w:highlight w:val="gree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B95534A" w14:textId="77777777" w:rsidR="00215371" w:rsidRDefault="00215371" w:rsidP="00215371">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2AA93F49" w14:textId="77777777" w:rsidR="00215371" w:rsidRPr="00247689" w:rsidRDefault="00215371" w:rsidP="00215371">
      <w:pPr>
        <w:pStyle w:val="Heading4"/>
        <w:rPr>
          <w:bCs/>
        </w:rPr>
      </w:pPr>
      <w:r w:rsidRPr="00247689">
        <w:rPr>
          <w:bCs/>
        </w:rPr>
        <w:t xml:space="preserve">3] No </w:t>
      </w:r>
      <w:r w:rsidRPr="00247689">
        <w:rPr>
          <w:bCs/>
          <w:u w:val="single"/>
        </w:rPr>
        <w:t>intent-foresight</w:t>
      </w:r>
      <w:r w:rsidRPr="00247689">
        <w:rPr>
          <w:bCs/>
        </w:rPr>
        <w:t xml:space="preserve"> distinction for states.</w:t>
      </w:r>
    </w:p>
    <w:p w14:paraId="39EDA1AC" w14:textId="77777777" w:rsidR="00215371" w:rsidRDefault="00215371" w:rsidP="00215371">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6C600844" w14:textId="77777777" w:rsidR="00215371" w:rsidRPr="006D68E7" w:rsidRDefault="00215371" w:rsidP="00215371">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3B2A0F2A" w14:textId="77777777" w:rsidR="00215371" w:rsidRPr="00247689" w:rsidRDefault="00215371" w:rsidP="00215371">
      <w:pPr>
        <w:pStyle w:val="Heading4"/>
      </w:pPr>
      <w:r>
        <w:t>4</w:t>
      </w:r>
      <w:r w:rsidRPr="00247689">
        <w:t xml:space="preserve">] Only consequentialism explains degrees of wrongness—if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57949ED7" w14:textId="77777777" w:rsidR="00215371" w:rsidRDefault="00215371" w:rsidP="00215371">
      <w:pPr>
        <w:pStyle w:val="Heading4"/>
      </w:pPr>
      <w:r>
        <w:t>5</w:t>
      </w:r>
      <w:r w:rsidRPr="00986789">
        <w:t xml:space="preserve">] </w:t>
      </w:r>
      <w:r>
        <w:t>TJFs- e</w:t>
      </w:r>
      <w:r w:rsidRPr="00986789">
        <w:t>thical frameworks must be theoretically legitimate</w:t>
      </w:r>
      <w:r>
        <w:t>- fairness is a gateway issue to the ballot and education is the reason schools fund debate.</w:t>
      </w:r>
    </w:p>
    <w:p w14:paraId="7B9E7D1C" w14:textId="77777777" w:rsidR="00215371" w:rsidRDefault="00215371" w:rsidP="00215371">
      <w:pPr>
        <w:pStyle w:val="Heading4"/>
      </w:pPr>
      <w:r w:rsidRPr="00986789">
        <w:t xml:space="preserve">A] Ground: Both debaters are guaranteed access to ground to engage under util – </w:t>
      </w:r>
      <w:r>
        <w:t>the aff gets advantages</w:t>
      </w:r>
      <w:r w:rsidRPr="00986789">
        <w:t xml:space="preserve"> while </w:t>
      </w:r>
      <w:r>
        <w:t>neg</w:t>
      </w:r>
      <w:r w:rsidRPr="00986789">
        <w:t xml:space="preserve"> gets </w:t>
      </w:r>
      <w:r>
        <w:t>DA/CP</w:t>
      </w:r>
      <w:r w:rsidRPr="00986789">
        <w:t>. Additionally, anything can function as a util impact as long as a</w:t>
      </w:r>
      <w:r>
        <w:t xml:space="preserve"> </w:t>
      </w:r>
      <w:r w:rsidRPr="00986789">
        <w:t>benefit is articulated, so all your offense applies. Other frameworks deny the ability to engage the other</w:t>
      </w:r>
    </w:p>
    <w:p w14:paraId="0A32A7AB" w14:textId="77777777" w:rsidR="00215371" w:rsidRDefault="00215371" w:rsidP="00215371">
      <w:pPr>
        <w:pStyle w:val="Heading4"/>
      </w:pPr>
      <w:r>
        <w:t>B</w:t>
      </w:r>
      <w:r w:rsidRPr="00986789">
        <w:t xml:space="preserve">] Weighing: consequences lets us weigh </w:t>
      </w:r>
      <w:r>
        <w:t>scenarios</w:t>
      </w:r>
      <w:r w:rsidRPr="00986789">
        <w:t>, risk, scope, severity, etc</w:t>
      </w:r>
      <w:r>
        <w:t>. O/</w:t>
      </w:r>
      <w:r w:rsidRPr="00986789">
        <w:t>w on resolvability because if there is framing mechanism that we don’t know what offense matters. That’s a</w:t>
      </w:r>
      <w:r>
        <w:t xml:space="preserve"> </w:t>
      </w:r>
      <w:r w:rsidRPr="00986789">
        <w:t>voter: because the judge literally cannot make a decision</w:t>
      </w:r>
    </w:p>
    <w:p w14:paraId="5456EE69" w14:textId="77777777" w:rsidR="00215371" w:rsidRDefault="00215371" w:rsidP="00215371">
      <w:pPr>
        <w:pStyle w:val="Heading4"/>
      </w:pPr>
      <w:r>
        <w:t xml:space="preserve">C] </w:t>
      </w:r>
      <w:r w:rsidRPr="00091C9E">
        <w:t xml:space="preserve">Util is the </w:t>
      </w:r>
      <w:r>
        <w:t xml:space="preserve">only </w:t>
      </w:r>
      <w:r w:rsidRPr="00091C9E">
        <w:t xml:space="preserve">framework </w:t>
      </w:r>
      <w:r>
        <w:t>that makes sense for collective bargaining topics: means other FWs never engage with the rez and deck predictability.</w:t>
      </w:r>
    </w:p>
    <w:p w14:paraId="26052131" w14:textId="77777777" w:rsidR="00215371" w:rsidRPr="00E47614" w:rsidRDefault="00215371" w:rsidP="00215371">
      <w:r w:rsidRPr="00E47614">
        <w:rPr>
          <w:rStyle w:val="Style13ptBold"/>
        </w:rPr>
        <w:t>Saylor</w:t>
      </w:r>
      <w:r>
        <w:rPr>
          <w:rStyle w:val="Style13ptBold"/>
        </w:rPr>
        <w:t xml:space="preserve"> n.d</w:t>
      </w:r>
      <w:r w:rsidRPr="00E47614">
        <w:t>. “Unions.” The Business Ethics Worksho, saylordotorg.github.io/text_the-business-ethics-workshop/s19-04-unions.html.</w:t>
      </w:r>
    </w:p>
    <w:p w14:paraId="2DD70F9F" w14:textId="77777777" w:rsidR="00215371" w:rsidRPr="00E47614" w:rsidRDefault="00215371" w:rsidP="00215371">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E47614">
        <w:rPr>
          <w:rStyle w:val="Emphasis"/>
          <w:highlight w:val="green"/>
        </w:rPr>
        <w:t>a union</w:t>
      </w:r>
      <w:r w:rsidRPr="00E47614">
        <w:rPr>
          <w:rStyle w:val="Emphasis"/>
        </w:rPr>
        <w:t xml:space="preserve"> active in a field heavily stocked with younger workers </w:t>
      </w:r>
      <w:r w:rsidRPr="00E47614">
        <w:rPr>
          <w:rStyle w:val="Emphasis"/>
          <w:highlight w:val="green"/>
        </w:rPr>
        <w:t>will have to take account of tha</w:t>
      </w:r>
      <w:r w:rsidRPr="00E47614">
        <w:rPr>
          <w:sz w:val="16"/>
          <w:highlight w:val="green"/>
        </w:rPr>
        <w:t>t</w:t>
      </w:r>
      <w:r w:rsidRPr="00E47614">
        <w:rPr>
          <w:sz w:val="16"/>
        </w:rPr>
        <w:t xml:space="preserve">, or people will stop participating), but other structures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2E7F10CB" w14:textId="77777777" w:rsidR="00215371" w:rsidRPr="00986789" w:rsidRDefault="00215371" w:rsidP="00215371"/>
    <w:p w14:paraId="04B471E3" w14:textId="77777777" w:rsidR="00215371" w:rsidRPr="00247689" w:rsidRDefault="00215371" w:rsidP="00215371">
      <w:pPr>
        <w:pStyle w:val="Heading4"/>
        <w:rPr>
          <w:bCs/>
        </w:rPr>
      </w:pPr>
      <w:r w:rsidRPr="00247689">
        <w:rPr>
          <w:bCs/>
        </w:rPr>
        <w:t xml:space="preserve">Impact calc – </w:t>
      </w:r>
    </w:p>
    <w:p w14:paraId="1981B549" w14:textId="77777777" w:rsidR="00215371" w:rsidRPr="00CE09CC" w:rsidRDefault="00215371" w:rsidP="00215371">
      <w:pPr>
        <w:pStyle w:val="Heading4"/>
        <w:rPr>
          <w:bCs/>
        </w:rPr>
      </w:pPr>
      <w:r w:rsidRPr="00CE09CC">
        <w:rPr>
          <w:bCs/>
        </w:rPr>
        <w:t xml:space="preserve">1] Extinction </w:t>
      </w:r>
      <w:r w:rsidRPr="00CE09CC">
        <w:rPr>
          <w:bCs/>
          <w:u w:val="single"/>
        </w:rPr>
        <w:t>outweighs</w:t>
      </w:r>
      <w:r w:rsidRPr="00CE09CC">
        <w:rPr>
          <w:bCs/>
        </w:rPr>
        <w:t xml:space="preserve">: </w:t>
      </w:r>
    </w:p>
    <w:p w14:paraId="20145E41" w14:textId="77777777" w:rsidR="00215371" w:rsidRPr="00CE09CC" w:rsidRDefault="00215371" w:rsidP="00215371">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4870A7F3" w14:textId="77777777" w:rsidR="00215371" w:rsidRPr="00CE09CC" w:rsidRDefault="00215371" w:rsidP="00215371">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24E7E1EE" w14:textId="77777777" w:rsidR="00215371" w:rsidRPr="00CE09CC" w:rsidRDefault="00215371" w:rsidP="00215371">
      <w:pPr>
        <w:pStyle w:val="Heading4"/>
        <w:rPr>
          <w:bCs/>
        </w:rPr>
      </w:pPr>
      <w:r>
        <w:rPr>
          <w:bCs/>
        </w:rPr>
        <w:t>C</w:t>
      </w:r>
      <w:r w:rsidRPr="00CE09CC">
        <w:rPr>
          <w:bCs/>
        </w:rPr>
        <w:t xml:space="preserve">] Mathematically </w:t>
      </w:r>
      <w:r w:rsidRPr="00CE09CC">
        <w:rPr>
          <w:bCs/>
          <w:u w:val="single"/>
        </w:rPr>
        <w:t>outweighs</w:t>
      </w:r>
      <w:r w:rsidRPr="00CE09CC">
        <w:rPr>
          <w:bCs/>
        </w:rPr>
        <w:t>.</w:t>
      </w:r>
    </w:p>
    <w:p w14:paraId="6ED33A54" w14:textId="77777777" w:rsidR="00215371" w:rsidRDefault="00215371" w:rsidP="00215371">
      <w:r>
        <w:rPr>
          <w:rStyle w:val="Heading4Char"/>
        </w:rPr>
        <w:t>MacAskill 14</w:t>
      </w:r>
      <w:r>
        <w:t xml:space="preserve"> [William, Oxford Philosopher and youngest tenured philosopher in the world, Normative Uncertainty, 2014]</w:t>
      </w:r>
    </w:p>
    <w:p w14:paraId="3871A4AC" w14:textId="77777777" w:rsidR="00215371" w:rsidRDefault="00215371" w:rsidP="00215371">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7AC73392" w14:textId="77777777" w:rsidR="00215371" w:rsidRDefault="00215371" w:rsidP="00215371">
      <w:pPr>
        <w:pStyle w:val="Heading4"/>
        <w:rPr>
          <w:bCs/>
        </w:rPr>
      </w:pPr>
      <w:r w:rsidRPr="00247689">
        <w:rPr>
          <w:bCs/>
        </w:rPr>
        <w:t xml:space="preserve">2] Calc indicts </w:t>
      </w:r>
      <w:r w:rsidRPr="00247689">
        <w:rPr>
          <w:bCs/>
          <w:u w:val="single"/>
        </w:rPr>
        <w:t>fail</w:t>
      </w:r>
      <w:r w:rsidRPr="00247689">
        <w:rPr>
          <w:bCs/>
        </w:rPr>
        <w:t xml:space="preserve">: </w:t>
      </w:r>
    </w:p>
    <w:p w14:paraId="4712671E" w14:textId="77777777" w:rsidR="00215371" w:rsidRDefault="00215371" w:rsidP="00215371">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280AC623" w14:textId="77777777" w:rsidR="00215371" w:rsidRDefault="00215371" w:rsidP="00215371">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405FF732" w14:textId="081A12CF" w:rsidR="00215371" w:rsidRDefault="00215371" w:rsidP="00215371">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6B5053FB" w14:textId="77777777" w:rsidR="00215371" w:rsidRPr="00215371" w:rsidRDefault="00215371" w:rsidP="00215371"/>
    <w:p w14:paraId="1BFB4F76" w14:textId="77777777" w:rsidR="00E42E4C" w:rsidRPr="005A57AF" w:rsidRDefault="00E42E4C" w:rsidP="005A57AF"/>
    <w:sectPr w:rsidR="00E42E4C" w:rsidRPr="005A57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2054049213296"/>
    <w:docVar w:name="VerbatimMac" w:val="True"/>
    <w:docVar w:name="VerbatimVersion" w:val="5.0"/>
  </w:docVars>
  <w:rsids>
    <w:rsidRoot w:val="00F063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3E1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6F1"/>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371"/>
    <w:rsid w:val="002168F2"/>
    <w:rsid w:val="0022589F"/>
    <w:rsid w:val="002343FE"/>
    <w:rsid w:val="00235F7B"/>
    <w:rsid w:val="002502CF"/>
    <w:rsid w:val="00255011"/>
    <w:rsid w:val="00267EBB"/>
    <w:rsid w:val="0027023B"/>
    <w:rsid w:val="00272F3F"/>
    <w:rsid w:val="00274EDB"/>
    <w:rsid w:val="0027729E"/>
    <w:rsid w:val="002843B2"/>
    <w:rsid w:val="00284ED6"/>
    <w:rsid w:val="00290C5A"/>
    <w:rsid w:val="00290C92"/>
    <w:rsid w:val="0029647A"/>
    <w:rsid w:val="00296504"/>
    <w:rsid w:val="002B5511"/>
    <w:rsid w:val="002B7ACF"/>
    <w:rsid w:val="002D3FA6"/>
    <w:rsid w:val="002E0643"/>
    <w:rsid w:val="002E392E"/>
    <w:rsid w:val="002E6BBC"/>
    <w:rsid w:val="002F1BA9"/>
    <w:rsid w:val="002F6E74"/>
    <w:rsid w:val="003070CB"/>
    <w:rsid w:val="003106B3"/>
    <w:rsid w:val="003114F2"/>
    <w:rsid w:val="0031385D"/>
    <w:rsid w:val="003171AB"/>
    <w:rsid w:val="003223B2"/>
    <w:rsid w:val="00322A67"/>
    <w:rsid w:val="00325B0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D7D"/>
    <w:rsid w:val="004170BF"/>
    <w:rsid w:val="004210A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54ED"/>
    <w:rsid w:val="00516A88"/>
    <w:rsid w:val="00522065"/>
    <w:rsid w:val="005224F2"/>
    <w:rsid w:val="00533F1C"/>
    <w:rsid w:val="00536D8B"/>
    <w:rsid w:val="005379C3"/>
    <w:rsid w:val="005519C2"/>
    <w:rsid w:val="005523E0"/>
    <w:rsid w:val="0055320F"/>
    <w:rsid w:val="0055699B"/>
    <w:rsid w:val="0056020A"/>
    <w:rsid w:val="00561EE7"/>
    <w:rsid w:val="00563D3D"/>
    <w:rsid w:val="005659AA"/>
    <w:rsid w:val="005676E8"/>
    <w:rsid w:val="00577C12"/>
    <w:rsid w:val="00580BFC"/>
    <w:rsid w:val="00581048"/>
    <w:rsid w:val="00581203"/>
    <w:rsid w:val="0058349C"/>
    <w:rsid w:val="00585FBE"/>
    <w:rsid w:val="005870E8"/>
    <w:rsid w:val="0058789C"/>
    <w:rsid w:val="005A4D4E"/>
    <w:rsid w:val="005A57AF"/>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E3E"/>
    <w:rsid w:val="006E6D0B"/>
    <w:rsid w:val="006F126E"/>
    <w:rsid w:val="006F32C9"/>
    <w:rsid w:val="006F3834"/>
    <w:rsid w:val="006F5693"/>
    <w:rsid w:val="006F5D4C"/>
    <w:rsid w:val="00717B01"/>
    <w:rsid w:val="00721516"/>
    <w:rsid w:val="007227D9"/>
    <w:rsid w:val="0072491F"/>
    <w:rsid w:val="00725598"/>
    <w:rsid w:val="007374A1"/>
    <w:rsid w:val="00752712"/>
    <w:rsid w:val="00753A84"/>
    <w:rsid w:val="007611F5"/>
    <w:rsid w:val="007619E4"/>
    <w:rsid w:val="00761E75"/>
    <w:rsid w:val="0076495E"/>
    <w:rsid w:val="00765FC8"/>
    <w:rsid w:val="00775694"/>
    <w:rsid w:val="00793F46"/>
    <w:rsid w:val="00795940"/>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202"/>
    <w:rsid w:val="00805417"/>
    <w:rsid w:val="008266F9"/>
    <w:rsid w:val="008267E2"/>
    <w:rsid w:val="00826A9B"/>
    <w:rsid w:val="008310F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9A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04B"/>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B3ED7"/>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1BBB"/>
    <w:rsid w:val="00C34D3E"/>
    <w:rsid w:val="00C35B37"/>
    <w:rsid w:val="00C3747A"/>
    <w:rsid w:val="00C37F29"/>
    <w:rsid w:val="00C56618"/>
    <w:rsid w:val="00C56DCC"/>
    <w:rsid w:val="00C57075"/>
    <w:rsid w:val="00C72AFE"/>
    <w:rsid w:val="00C81619"/>
    <w:rsid w:val="00C84AB7"/>
    <w:rsid w:val="00C964D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995"/>
    <w:rsid w:val="00D77956"/>
    <w:rsid w:val="00D80AC2"/>
    <w:rsid w:val="00D80F0C"/>
    <w:rsid w:val="00D92077"/>
    <w:rsid w:val="00D951E2"/>
    <w:rsid w:val="00D9565A"/>
    <w:rsid w:val="00DA240D"/>
    <w:rsid w:val="00DB2337"/>
    <w:rsid w:val="00DB5F87"/>
    <w:rsid w:val="00DB699B"/>
    <w:rsid w:val="00DC0376"/>
    <w:rsid w:val="00DC099B"/>
    <w:rsid w:val="00DC2BE5"/>
    <w:rsid w:val="00DD4CD4"/>
    <w:rsid w:val="00DD5460"/>
    <w:rsid w:val="00DD65A2"/>
    <w:rsid w:val="00DD6770"/>
    <w:rsid w:val="00DE0749"/>
    <w:rsid w:val="00DE141A"/>
    <w:rsid w:val="00DE1CE2"/>
    <w:rsid w:val="00DF1210"/>
    <w:rsid w:val="00DF1B57"/>
    <w:rsid w:val="00DF2746"/>
    <w:rsid w:val="00DF31E9"/>
    <w:rsid w:val="00DF400D"/>
    <w:rsid w:val="00DF5C23"/>
    <w:rsid w:val="00E01DAD"/>
    <w:rsid w:val="00E021DC"/>
    <w:rsid w:val="00E03F91"/>
    <w:rsid w:val="00E064EF"/>
    <w:rsid w:val="00E064F2"/>
    <w:rsid w:val="00E0717B"/>
    <w:rsid w:val="00E15598"/>
    <w:rsid w:val="00E20D65"/>
    <w:rsid w:val="00E3194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E2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302"/>
    <w:rsid w:val="00F07888"/>
    <w:rsid w:val="00F1313D"/>
    <w:rsid w:val="00F201E7"/>
    <w:rsid w:val="00F204E0"/>
    <w:rsid w:val="00F20B16"/>
    <w:rsid w:val="00F21C79"/>
    <w:rsid w:val="00F238C9"/>
    <w:rsid w:val="00F23CA5"/>
    <w:rsid w:val="00F277AA"/>
    <w:rsid w:val="00F31955"/>
    <w:rsid w:val="00F34C06"/>
    <w:rsid w:val="00F36FF9"/>
    <w:rsid w:val="00F43EA3"/>
    <w:rsid w:val="00F50C55"/>
    <w:rsid w:val="00F57FFB"/>
    <w:rsid w:val="00F601E6"/>
    <w:rsid w:val="00F66D63"/>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216CC"/>
  <w14:defaultImageDpi w14:val="300"/>
  <w15:docId w15:val="{7EA530AB-DE82-D84D-8587-6BA9EDD7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279A3"/>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9279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79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9279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279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79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9A3"/>
  </w:style>
  <w:style w:type="character" w:customStyle="1" w:styleId="Heading1Char">
    <w:name w:val="Heading 1 Char"/>
    <w:aliases w:val="Pocket Char"/>
    <w:basedOn w:val="DefaultParagraphFont"/>
    <w:link w:val="Heading1"/>
    <w:rsid w:val="009279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79A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9279A3"/>
    <w:rPr>
      <w:rFonts w:ascii="Calibri" w:eastAsiaTheme="majorEastAsia" w:hAnsi="Calibri" w:cstheme="majorBidi"/>
      <w:b/>
      <w:sz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279A3"/>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279A3"/>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9279A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279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79A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279A3"/>
    <w:rPr>
      <w:color w:val="auto"/>
      <w:u w:val="none"/>
    </w:rPr>
  </w:style>
  <w:style w:type="paragraph" w:styleId="DocumentMap">
    <w:name w:val="Document Map"/>
    <w:basedOn w:val="Normal"/>
    <w:link w:val="DocumentMapChar"/>
    <w:uiPriority w:val="99"/>
    <w:semiHidden/>
    <w:unhideWhenUsed/>
    <w:rsid w:val="00113E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3E18"/>
    <w:rPr>
      <w:rFonts w:ascii="Lucida Grande" w:hAnsi="Lucida Grande" w:cs="Lucida Grande"/>
    </w:rPr>
  </w:style>
  <w:style w:type="character" w:customStyle="1" w:styleId="UnresolvedMention">
    <w:name w:val="Unresolved Mention"/>
    <w:basedOn w:val="DefaultParagraphFont"/>
    <w:uiPriority w:val="99"/>
    <w:semiHidden/>
    <w:unhideWhenUsed/>
    <w:rsid w:val="00F06302"/>
    <w:rPr>
      <w:color w:val="605E5C"/>
      <w:shd w:val="clear" w:color="auto" w:fill="E1DFDD"/>
    </w:rPr>
  </w:style>
  <w:style w:type="paragraph" w:customStyle="1" w:styleId="textbold">
    <w:name w:val="text bold"/>
    <w:basedOn w:val="Normal"/>
    <w:link w:val="Emphasis"/>
    <w:uiPriority w:val="7"/>
    <w:qFormat/>
    <w:rsid w:val="00F06302"/>
    <w:pPr>
      <w:widowControl w:val="0"/>
      <w:ind w:left="720"/>
    </w:pPr>
    <w:rPr>
      <w:rFonts w:eastAsiaTheme="minorEastAsia"/>
      <w:b/>
      <w:iCs/>
      <w:szCs w:val="24"/>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F063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34"/>
    <w:qFormat/>
    <w:rsid w:val="00F06302"/>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F06302"/>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F06302"/>
    <w:pPr>
      <w:spacing w:after="160" w:line="259" w:lineRule="auto"/>
    </w:pPr>
    <w:rPr>
      <w:rFonts w:eastAsiaTheme="minorHAnsi"/>
      <w:sz w:val="22"/>
      <w:szCs w:val="22"/>
    </w:rPr>
  </w:style>
  <w:style w:type="character" w:customStyle="1" w:styleId="underline">
    <w:name w:val="underline"/>
    <w:basedOn w:val="DefaultParagraphFont"/>
    <w:qFormat/>
    <w:rsid w:val="00F06302"/>
    <w:rPr>
      <w:b/>
      <w:bCs w:val="0"/>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DF1B57"/>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DF1B57"/>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DF1B5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710142">
      <w:bodyDiv w:val="1"/>
      <w:marLeft w:val="0"/>
      <w:marRight w:val="0"/>
      <w:marTop w:val="0"/>
      <w:marBottom w:val="0"/>
      <w:divBdr>
        <w:top w:val="none" w:sz="0" w:space="0" w:color="auto"/>
        <w:left w:val="none" w:sz="0" w:space="0" w:color="auto"/>
        <w:bottom w:val="none" w:sz="0" w:space="0" w:color="auto"/>
        <w:right w:val="none" w:sz="0" w:space="0" w:color="auto"/>
      </w:divBdr>
      <w:divsChild>
        <w:div w:id="1753505544">
          <w:marLeft w:val="0"/>
          <w:marRight w:val="0"/>
          <w:marTop w:val="0"/>
          <w:marBottom w:val="0"/>
          <w:divBdr>
            <w:top w:val="none" w:sz="0" w:space="0" w:color="auto"/>
            <w:left w:val="none" w:sz="0" w:space="0" w:color="auto"/>
            <w:bottom w:val="none" w:sz="0" w:space="0" w:color="auto"/>
            <w:right w:val="none" w:sz="0" w:space="0" w:color="auto"/>
          </w:divBdr>
          <w:divsChild>
            <w:div w:id="729691262">
              <w:marLeft w:val="0"/>
              <w:marRight w:val="0"/>
              <w:marTop w:val="0"/>
              <w:marBottom w:val="0"/>
              <w:divBdr>
                <w:top w:val="none" w:sz="0" w:space="0" w:color="auto"/>
                <w:left w:val="none" w:sz="0" w:space="0" w:color="auto"/>
                <w:bottom w:val="none" w:sz="0" w:space="0" w:color="auto"/>
                <w:right w:val="none" w:sz="0" w:space="0" w:color="auto"/>
              </w:divBdr>
              <w:divsChild>
                <w:div w:id="147760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08645">
          <w:marLeft w:val="0"/>
          <w:marRight w:val="0"/>
          <w:marTop w:val="0"/>
          <w:marBottom w:val="0"/>
          <w:divBdr>
            <w:top w:val="none" w:sz="0" w:space="0" w:color="auto"/>
            <w:left w:val="none" w:sz="0" w:space="0" w:color="auto"/>
            <w:bottom w:val="none" w:sz="0" w:space="0" w:color="auto"/>
            <w:right w:val="none" w:sz="0" w:space="0" w:color="auto"/>
          </w:divBdr>
          <w:divsChild>
            <w:div w:id="1608931427">
              <w:marLeft w:val="0"/>
              <w:marRight w:val="0"/>
              <w:marTop w:val="0"/>
              <w:marBottom w:val="60"/>
              <w:divBdr>
                <w:top w:val="none" w:sz="0" w:space="0" w:color="auto"/>
                <w:left w:val="none" w:sz="0" w:space="0" w:color="auto"/>
                <w:bottom w:val="none" w:sz="0" w:space="0" w:color="auto"/>
                <w:right w:val="none" w:sz="0" w:space="0" w:color="auto"/>
              </w:divBdr>
              <w:divsChild>
                <w:div w:id="590435600">
                  <w:marLeft w:val="0"/>
                  <w:marRight w:val="0"/>
                  <w:marTop w:val="0"/>
                  <w:marBottom w:val="0"/>
                  <w:divBdr>
                    <w:top w:val="none" w:sz="0" w:space="0" w:color="auto"/>
                    <w:left w:val="none" w:sz="0" w:space="0" w:color="auto"/>
                    <w:bottom w:val="none" w:sz="0" w:space="0" w:color="auto"/>
                    <w:right w:val="none" w:sz="0" w:space="0" w:color="auto"/>
                  </w:divBdr>
                  <w:divsChild>
                    <w:div w:id="146265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vaopenmind.com/en/articles/technological-wild-cards-existential-risk-and-a-changing-humani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sci-hub.se/https://onlinelibrary.wiley.com/doi/10.1111/j.1564-913X.2005.tb00569.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sci-hub.se/https://doi.org/10.1177/2031952521994412"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B5BDB22-3E8F-4B63-A301-535E9D432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15112</Words>
  <Characters>86144</Characters>
  <Application>Microsoft Office Word</Application>
  <DocSecurity>0</DocSecurity>
  <Lines>717</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2021-12-05T03:23:00Z</dcterms:created>
  <dcterms:modified xsi:type="dcterms:W3CDTF">2021-12-05T03:23:00Z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