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2871B" w14:textId="67906032" w:rsidR="00832B5E" w:rsidRDefault="008F62E3" w:rsidP="00832B5E">
      <w:pPr>
        <w:pStyle w:val="Heading1"/>
      </w:pPr>
      <w:r>
        <w:t>Churchill R1 – 1AC v Anderson NS</w:t>
      </w:r>
    </w:p>
    <w:p w14:paraId="1505FC90" w14:textId="77777777" w:rsidR="00832B5E" w:rsidRPr="00C05CBA" w:rsidRDefault="00832B5E" w:rsidP="00832B5E">
      <w:pPr>
        <w:pStyle w:val="Heading3"/>
        <w:spacing w:before="0" w:after="40" w:line="276" w:lineRule="auto"/>
        <w:rPr>
          <w:rFonts w:cs="Calibri"/>
        </w:rPr>
      </w:pPr>
      <w:r w:rsidRPr="00C05CBA">
        <w:rPr>
          <w:rFonts w:cs="Calibri"/>
        </w:rPr>
        <w:t>Framing</w:t>
      </w:r>
    </w:p>
    <w:p w14:paraId="21B6ED91" w14:textId="77777777" w:rsidR="00832B5E" w:rsidRPr="00C05CBA" w:rsidRDefault="00832B5E" w:rsidP="00832B5E">
      <w:pPr>
        <w:pStyle w:val="Heading4"/>
        <w:spacing w:before="0" w:after="40" w:line="276" w:lineRule="auto"/>
        <w:rPr>
          <w:rFonts w:cs="Calibri"/>
        </w:rPr>
      </w:pPr>
      <w:r w:rsidRPr="00C05CBA">
        <w:rPr>
          <w:rFonts w:cs="Calibri"/>
        </w:rPr>
        <w:t>Ethics must begin a priori:</w:t>
      </w:r>
    </w:p>
    <w:p w14:paraId="01C49192" w14:textId="77777777" w:rsidR="00832B5E" w:rsidRPr="00C05CBA" w:rsidRDefault="00832B5E" w:rsidP="00832B5E">
      <w:pPr>
        <w:pStyle w:val="Heading4"/>
        <w:spacing w:before="0" w:after="40" w:line="276" w:lineRule="auto"/>
        <w:rPr>
          <w:rFonts w:cs="Calibri"/>
        </w:rPr>
      </w:pPr>
      <w:r w:rsidRPr="00C05CBA">
        <w:rPr>
          <w:rFonts w:cs="Calibri"/>
        </w:rPr>
        <w:t xml:space="preserve">[A] </w:t>
      </w:r>
      <w:r w:rsidRPr="00C05CBA">
        <w:rPr>
          <w:rFonts w:cs="Calibri"/>
          <w:u w:val="single"/>
        </w:rPr>
        <w:t>Naturalistic fallacy</w:t>
      </w:r>
      <w:r w:rsidRPr="00C05CBA">
        <w:rPr>
          <w:rFonts w:cs="Calibri"/>
        </w:rPr>
        <w:t xml:space="preserve"> – experience only tells us what is since we can only perceive what is, not what ought to be. But it’s impossible to derive an ought from descriptive premises, so there needs to be additional a priori premises to make a moral theory.</w:t>
      </w:r>
    </w:p>
    <w:p w14:paraId="6D1142DC" w14:textId="77777777" w:rsidR="00832B5E" w:rsidRPr="00C05CBA" w:rsidRDefault="00832B5E" w:rsidP="00832B5E">
      <w:pPr>
        <w:pStyle w:val="Heading4"/>
        <w:spacing w:before="0" w:after="40" w:line="276" w:lineRule="auto"/>
        <w:rPr>
          <w:rFonts w:cs="Calibri"/>
        </w:rPr>
      </w:pPr>
      <w:r w:rsidRPr="00C05CBA">
        <w:rPr>
          <w:rFonts w:cs="Calibri"/>
        </w:rPr>
        <w:t xml:space="preserve">[B] </w:t>
      </w:r>
      <w:r w:rsidRPr="00C05CBA">
        <w:rPr>
          <w:rFonts w:cs="Calibri"/>
          <w:u w:val="single"/>
        </w:rPr>
        <w:t>Empirical uncertainty</w:t>
      </w:r>
      <w:r w:rsidRPr="00C05CBA">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4A3EF44D" w14:textId="77777777" w:rsidR="00832B5E" w:rsidRPr="00C05CBA" w:rsidRDefault="00832B5E" w:rsidP="00832B5E">
      <w:pPr>
        <w:pStyle w:val="Heading4"/>
        <w:spacing w:before="0" w:after="40" w:line="276" w:lineRule="auto"/>
        <w:rPr>
          <w:rFonts w:cs="Calibri"/>
        </w:rPr>
      </w:pPr>
      <w:r w:rsidRPr="00C05CBA">
        <w:rPr>
          <w:rFonts w:cs="Calibri"/>
        </w:rPr>
        <w:t xml:space="preserve">[C] </w:t>
      </w:r>
      <w:r w:rsidRPr="00C05CBA">
        <w:rPr>
          <w:rFonts w:cs="Calibri"/>
          <w:u w:val="single"/>
        </w:rPr>
        <w:t>Constitutive Authority</w:t>
      </w:r>
      <w:r w:rsidRPr="00C05CBA">
        <w:rPr>
          <w:rFonts w:cs="Calibri"/>
        </w:rPr>
        <w:t xml:space="preserve"> – practical reason is the only unescapable authority because to ask for why we should be reasoners concedes its authority since it uses reason – anything else is nonbinding and arbitrary.</w:t>
      </w:r>
    </w:p>
    <w:p w14:paraId="6C2EFA9F" w14:textId="77777777" w:rsidR="00832B5E" w:rsidRPr="00C05CBA" w:rsidRDefault="00832B5E" w:rsidP="00832B5E">
      <w:pPr>
        <w:pStyle w:val="Heading4"/>
        <w:spacing w:before="0" w:after="40" w:line="276" w:lineRule="auto"/>
        <w:rPr>
          <w:rFonts w:cs="Calibri"/>
        </w:rPr>
      </w:pPr>
      <w:r w:rsidRPr="00C05CBA">
        <w:rPr>
          <w:rFonts w:cs="Calibri"/>
        </w:rPr>
        <w:t xml:space="preserve">[D] </w:t>
      </w:r>
      <w:r w:rsidRPr="00C05CBA">
        <w:rPr>
          <w:rFonts w:cs="Calibri"/>
          <w:u w:val="single"/>
          <w:shd w:val="clear" w:color="auto" w:fill="FFFFFF"/>
        </w:rPr>
        <w:t>Action theory</w:t>
      </w:r>
      <w:r w:rsidRPr="00C05CBA">
        <w:rPr>
          <w:rFonts w:cs="Calibr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p>
    <w:p w14:paraId="61519EFE" w14:textId="77777777" w:rsidR="00832B5E" w:rsidRPr="00C05CBA" w:rsidRDefault="00832B5E" w:rsidP="00832B5E">
      <w:pPr>
        <w:pStyle w:val="Heading4"/>
        <w:spacing w:before="0" w:after="40" w:line="276" w:lineRule="auto"/>
        <w:rPr>
          <w:rFonts w:cs="Calibri"/>
          <w:color w:val="000000" w:themeColor="text1"/>
          <w:szCs w:val="16"/>
        </w:rPr>
      </w:pPr>
      <w:r w:rsidRPr="00C05CBA">
        <w:rPr>
          <w:rFonts w:cs="Calibri"/>
        </w:rPr>
        <w:t>Next, the relevant feature of reason is universality –</w:t>
      </w:r>
      <w:r w:rsidRPr="00C05CBA">
        <w:rPr>
          <w:rFonts w:cs="Calibri"/>
          <w:color w:val="000000" w:themeColor="text1"/>
        </w:rPr>
        <w:t xml:space="preserve"> any non-universalizable norm justifies someone’s ability to impede on your ends i.e. if I want to eat ice cream, I must recognize that others may affect my pursuit of that end and demand the value of my end be recognized by others </w:t>
      </w:r>
      <w:r w:rsidRPr="00C05CBA">
        <w:rPr>
          <w:rFonts w:cs="Calibri"/>
          <w:color w:val="000000" w:themeColor="text1"/>
          <w:szCs w:val="16"/>
        </w:rPr>
        <w:t>which also means universalizability acts as a side constraint on all other frameworks</w:t>
      </w:r>
      <w:r w:rsidRPr="00C05CBA">
        <w:rPr>
          <w:rFonts w:cs="Calibri"/>
          <w:color w:val="000000" w:themeColor="text1"/>
        </w:rPr>
        <w:t>. It’s impossible to will a violation of freedom since deciding to do would will incompatible ends since it logically entails willing a violation of your own freedom</w:t>
      </w:r>
    </w:p>
    <w:p w14:paraId="134D7295" w14:textId="77777777" w:rsidR="00832B5E" w:rsidRPr="00C05CBA" w:rsidRDefault="00832B5E" w:rsidP="00832B5E">
      <w:pPr>
        <w:pStyle w:val="Heading4"/>
        <w:spacing w:before="0" w:after="40" w:line="276" w:lineRule="auto"/>
        <w:rPr>
          <w:rFonts w:cs="Calibri"/>
        </w:rPr>
      </w:pPr>
      <w:r w:rsidRPr="00C05CBA">
        <w:rPr>
          <w:rFonts w:cs="Calibri"/>
        </w:rPr>
        <w:t>Thus, the standard is consistency with the categorical imperative. Prefer:</w:t>
      </w:r>
    </w:p>
    <w:p w14:paraId="1D317EB8" w14:textId="77777777" w:rsidR="00832B5E" w:rsidRPr="00C05CBA" w:rsidRDefault="00832B5E" w:rsidP="00832B5E">
      <w:pPr>
        <w:pStyle w:val="Heading4"/>
        <w:spacing w:before="0" w:after="40" w:line="276" w:lineRule="auto"/>
        <w:rPr>
          <w:rFonts w:cs="Calibri"/>
        </w:rPr>
      </w:pPr>
      <w:r w:rsidRPr="00C05CBA">
        <w:rPr>
          <w:rFonts w:cs="Calibri"/>
        </w:rPr>
        <w:t xml:space="preserve">[1]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 </w:t>
      </w:r>
    </w:p>
    <w:p w14:paraId="0ED7225A" w14:textId="77777777" w:rsidR="00832B5E" w:rsidRPr="00C05CBA" w:rsidRDefault="00832B5E" w:rsidP="00832B5E">
      <w:pPr>
        <w:spacing w:after="40" w:line="276" w:lineRule="auto"/>
        <w:rPr>
          <w:rFonts w:eastAsia="Times New Roman" w:cs="Calibri"/>
          <w:b/>
          <w:bCs/>
          <w:color w:val="000000" w:themeColor="text1"/>
          <w:sz w:val="26"/>
          <w:szCs w:val="26"/>
        </w:rPr>
      </w:pPr>
      <w:r w:rsidRPr="00C05CBA">
        <w:rPr>
          <w:rFonts w:eastAsia="Times New Roman" w:cs="Calibri"/>
          <w:b/>
          <w:bCs/>
          <w:color w:val="000000" w:themeColor="text1"/>
          <w:sz w:val="26"/>
          <w:szCs w:val="26"/>
        </w:rPr>
        <w:t>[2]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cs="Calibri"/>
          <w:b/>
          <w:bCs/>
          <w:color w:val="000000" w:themeColor="text1"/>
          <w:sz w:val="26"/>
          <w:szCs w:val="26"/>
        </w:rPr>
        <w:t>D</w:t>
      </w:r>
      <w:r w:rsidRPr="00C05CBA">
        <w:rPr>
          <w:rFonts w:eastAsia="Times New Roman" w:cs="Calibri"/>
          <w:b/>
          <w:bCs/>
          <w:color w:val="000000" w:themeColor="text1"/>
          <w:sz w:val="26"/>
          <w:szCs w:val="26"/>
        </w:rPr>
        <w:t>] You can’t aggregate consequences, happiness and sadness are immutable – ten headaches don’t make a migraine</w:t>
      </w:r>
    </w:p>
    <w:p w14:paraId="6E4D9170" w14:textId="77777777" w:rsidR="00832B5E" w:rsidRDefault="00832B5E" w:rsidP="00832B5E">
      <w:pPr>
        <w:pStyle w:val="Heading4"/>
        <w:spacing w:before="0" w:after="40" w:line="276" w:lineRule="auto"/>
        <w:rPr>
          <w:rFonts w:cs="Calibri"/>
        </w:rPr>
      </w:pPr>
      <w:r w:rsidRPr="00C05CBA">
        <w:rPr>
          <w:rFonts w:cs="Calibri"/>
        </w:rPr>
        <w:t>[</w:t>
      </w:r>
      <w:r>
        <w:rPr>
          <w:rFonts w:cs="Calibri"/>
        </w:rPr>
        <w:t>3</w:t>
      </w:r>
      <w:r w:rsidRPr="00C05CBA">
        <w:rPr>
          <w:rFonts w:cs="Calibri"/>
        </w:rPr>
        <w:t>]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30D15F1D" w14:textId="77777777" w:rsidR="00832B5E" w:rsidRPr="008D4D35" w:rsidRDefault="00832B5E" w:rsidP="00832B5E">
      <w:pPr>
        <w:pStyle w:val="Heading4"/>
        <w:spacing w:before="0" w:after="40" w:line="276" w:lineRule="auto"/>
        <w:rPr>
          <w:u w:val="single"/>
        </w:rPr>
      </w:pPr>
      <w:r w:rsidRPr="00331296">
        <w:rPr>
          <w:u w:val="single"/>
        </w:rPr>
        <w:t>[</w:t>
      </w:r>
      <w:r>
        <w:rPr>
          <w:u w:val="single"/>
        </w:rPr>
        <w:t>4</w:t>
      </w:r>
      <w:r w:rsidRPr="00331296">
        <w:rPr>
          <w:u w:val="single"/>
        </w:rPr>
        <w:t>] Contesting offense under the Aff framework is a voting issue</w:t>
      </w:r>
      <w:r>
        <w:rPr>
          <w:u w:val="single"/>
        </w:rPr>
        <w:t>.</w:t>
      </w:r>
      <w:r w:rsidRPr="005923AB">
        <w:t xml:space="preserve"> </w:t>
      </w:r>
      <w:r>
        <w:t>R</w:t>
      </w:r>
      <w:r w:rsidRPr="009841F6">
        <w:t xml:space="preserve">eciprocity – I have to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6B3AA4E3" w14:textId="77777777" w:rsidR="00832B5E" w:rsidRPr="00CE11B7" w:rsidRDefault="00832B5E" w:rsidP="00832B5E">
      <w:pPr>
        <w:pStyle w:val="Heading4"/>
        <w:spacing w:before="0" w:after="40" w:line="276" w:lineRule="auto"/>
      </w:pPr>
      <w:r>
        <w:t>[5] Reject endorsement of consequentalism: a] it</w:t>
      </w:r>
      <w:r w:rsidRPr="006F2704">
        <w:t xml:space="preserve"> justifies atrocities since it justifies allowing us to harm some for the benefit of others – even if they spew some pain quantifiability argument that doesn’t solve since there are still instances some get great benefit from others har</w:t>
      </w:r>
      <w:r>
        <w:t>m</w:t>
      </w:r>
      <w:r w:rsidRPr="006F2704">
        <w:t>.</w:t>
      </w:r>
      <w:r>
        <w:t xml:space="preserve"> b]</w:t>
      </w:r>
      <w:r w:rsidRPr="00D0712A">
        <w:t xml:space="preserve"> </w:t>
      </w:r>
      <w:r>
        <w:t xml:space="preserve">it can’t justify intrinsic wrongness – </w:t>
      </w:r>
      <w:r w:rsidRPr="00D0712A">
        <w:t>We can’t know whether our action was good until we’ve evaluated the states of affairs they’ve produced since it’s based on the outcome of the action</w:t>
      </w:r>
      <w:r>
        <w:t>, i.e., if asked the question “is genocide okay?” a utilitarian would not be able to say yes because there are situations in which it would be morally obligatory to do so if it maximized pleasure. P</w:t>
      </w:r>
      <w:r w:rsidRPr="00D0712A">
        <w:t xml:space="preserve">robability doesn’t solve because that just allows for moral error and </w:t>
      </w:r>
      <w:r>
        <w:t>freezes action while</w:t>
      </w:r>
      <w:r w:rsidRPr="00D0712A">
        <w:t xml:space="preserve"> attempting to calculate the perfect decision.</w:t>
      </w:r>
      <w:r>
        <w:t xml:space="preserve"> c] </w:t>
      </w:r>
      <w:r w:rsidRPr="00CE11B7">
        <w:t>Drop them for ethics based in preservation–it creates a survival-at-all-costs mentality that justifies violence and makes debate unsafe</w:t>
      </w:r>
      <w:r>
        <w:t>.</w:t>
      </w:r>
      <w:r w:rsidRPr="00CE11B7">
        <w:t xml:space="preserve"> </w:t>
      </w:r>
    </w:p>
    <w:p w14:paraId="43D49200" w14:textId="77777777" w:rsidR="00832B5E" w:rsidRPr="00CE11B7" w:rsidRDefault="00832B5E" w:rsidP="00832B5E">
      <w:pPr>
        <w:spacing w:after="40" w:line="276" w:lineRule="auto"/>
        <w:rPr>
          <w:rFonts w:asciiTheme="majorHAnsi" w:hAnsiTheme="majorHAnsi" w:cstheme="majorHAnsi"/>
          <w:color w:val="000000" w:themeColor="text1"/>
          <w:sz w:val="21"/>
          <w:szCs w:val="21"/>
          <w:shd w:val="clear" w:color="auto" w:fill="FFFFFF"/>
          <w:lang w:eastAsia="zh-CN"/>
        </w:rPr>
      </w:pPr>
      <w:r w:rsidRPr="00CE11B7">
        <w:rPr>
          <w:rFonts w:asciiTheme="majorHAnsi" w:hAnsiTheme="majorHAnsi" w:cstheme="majorHAnsi"/>
          <w:b/>
          <w:bCs/>
          <w:color w:val="000000" w:themeColor="text1"/>
          <w:sz w:val="28"/>
          <w:szCs w:val="28"/>
          <w:shd w:val="clear" w:color="auto" w:fill="FFFFFF"/>
          <w:lang w:eastAsia="zh-CN"/>
        </w:rPr>
        <w:t>Callahan 73</w:t>
      </w:r>
      <w:r w:rsidRPr="00CE11B7">
        <w:rPr>
          <w:rFonts w:asciiTheme="majorHAnsi" w:hAnsiTheme="majorHAnsi" w:cstheme="majorHAnsi"/>
          <w:color w:val="000000" w:themeColor="text1"/>
          <w:sz w:val="21"/>
          <w:szCs w:val="21"/>
          <w:shd w:val="clear" w:color="auto" w:fill="FFFFFF"/>
          <w:lang w:eastAsia="zh-CN"/>
        </w:rPr>
        <w:t xml:space="preserve"> </w:t>
      </w:r>
      <w:r w:rsidRPr="00CE11B7">
        <w:rPr>
          <w:rFonts w:asciiTheme="majorHAnsi" w:hAnsiTheme="majorHAnsi" w:cstheme="majorHAnsi"/>
          <w:color w:val="000000" w:themeColor="text1"/>
          <w:sz w:val="16"/>
          <w:szCs w:val="16"/>
          <w:shd w:val="clear" w:color="auto" w:fill="FFFFFF"/>
          <w:lang w:eastAsia="zh-CN"/>
        </w:rPr>
        <w:t>Daniel Callahan, Fellow at the Institute of Society and Ethics, 1973 The Tyranny of Survival, Pages 91-93) SJCP//JG</w:t>
      </w:r>
    </w:p>
    <w:p w14:paraId="4CF1D574" w14:textId="77777777" w:rsidR="00832B5E" w:rsidRPr="00FC6479" w:rsidRDefault="00832B5E" w:rsidP="00832B5E">
      <w:pPr>
        <w:spacing w:after="40" w:line="276" w:lineRule="auto"/>
        <w:rPr>
          <w:rFonts w:asciiTheme="majorHAnsi" w:hAnsiTheme="majorHAnsi" w:cstheme="majorHAnsi"/>
          <w:color w:val="000000" w:themeColor="text1"/>
          <w:sz w:val="16"/>
          <w:shd w:val="clear" w:color="auto" w:fill="FFFFFF"/>
          <w:lang w:eastAsia="zh-CN"/>
        </w:rPr>
      </w:pPr>
      <w:r w:rsidRPr="00CE11B7">
        <w:rPr>
          <w:rFonts w:asciiTheme="majorHAnsi" w:hAnsiTheme="majorHAnsi" w:cstheme="majorHAnsi"/>
          <w:color w:val="000000" w:themeColor="text1"/>
          <w:sz w:val="16"/>
          <w:shd w:val="clear" w:color="auto" w:fill="FFFFFF"/>
          <w:lang w:eastAsia="zh-CN"/>
        </w:rPr>
        <w:t xml:space="preserve">The </w:t>
      </w:r>
      <w:r w:rsidRPr="00CE11B7">
        <w:rPr>
          <w:rStyle w:val="Emphasis"/>
          <w:rFonts w:asciiTheme="majorHAnsi" w:hAnsiTheme="majorHAnsi" w:cstheme="majorHAnsi"/>
          <w:lang w:eastAsia="zh-CN"/>
        </w:rPr>
        <w:t>value of survival could not be so readily abused</w:t>
      </w:r>
      <w:r w:rsidRPr="00CE11B7">
        <w:rPr>
          <w:rFonts w:asciiTheme="majorHAnsi" w:hAnsiTheme="majorHAnsi" w:cstheme="majorHAnsi"/>
          <w:color w:val="000000" w:themeColor="text1"/>
          <w:sz w:val="16"/>
          <w:shd w:val="clear" w:color="auto" w:fill="FFFFFF"/>
          <w:lang w:eastAsia="zh-CN"/>
        </w:rPr>
        <w:t xml:space="preserve"> were it not for its evocative power. </w:t>
      </w:r>
      <w:r w:rsidRPr="00CE11B7">
        <w:rPr>
          <w:rStyle w:val="Emphasis"/>
          <w:rFonts w:asciiTheme="majorHAnsi" w:hAnsiTheme="majorHAnsi" w:cstheme="majorHAnsi"/>
          <w:lang w:eastAsia="zh-CN"/>
        </w:rPr>
        <w:t xml:space="preserve">But abused it has been. </w:t>
      </w:r>
      <w:r w:rsidRPr="00E542DA">
        <w:rPr>
          <w:rStyle w:val="Emphasis"/>
          <w:rFonts w:asciiTheme="majorHAnsi" w:hAnsiTheme="majorHAnsi" w:cstheme="majorHAnsi"/>
          <w:highlight w:val="green"/>
          <w:lang w:eastAsia="zh-CN"/>
        </w:rPr>
        <w:t>In</w:t>
      </w:r>
      <w:r w:rsidRPr="00CE11B7">
        <w:rPr>
          <w:rStyle w:val="Emphasis"/>
          <w:rFonts w:asciiTheme="majorHAnsi" w:hAnsiTheme="majorHAnsi" w:cstheme="majorHAnsi"/>
          <w:lang w:eastAsia="zh-CN"/>
        </w:rPr>
        <w:t xml:space="preserve"> the </w:t>
      </w:r>
      <w:r w:rsidRPr="00E542DA">
        <w:rPr>
          <w:rStyle w:val="Emphasis"/>
          <w:rFonts w:asciiTheme="majorHAnsi" w:hAnsiTheme="majorHAnsi" w:cstheme="majorHAnsi"/>
          <w:highlight w:val="green"/>
          <w:lang w:eastAsia="zh-CN"/>
        </w:rPr>
        <w:t>name of survival</w:t>
      </w:r>
      <w:r w:rsidRPr="00CE11B7">
        <w:rPr>
          <w:rStyle w:val="Emphasis"/>
          <w:rFonts w:asciiTheme="majorHAnsi" w:hAnsiTheme="majorHAnsi" w:cstheme="majorHAnsi"/>
          <w:lang w:eastAsia="zh-CN"/>
        </w:rPr>
        <w:t xml:space="preserve">, all manner of social and political </w:t>
      </w:r>
      <w:r w:rsidRPr="00E542DA">
        <w:rPr>
          <w:rStyle w:val="Emphasis"/>
          <w:rFonts w:asciiTheme="majorHAnsi" w:hAnsiTheme="majorHAnsi" w:cstheme="majorHAnsi"/>
          <w:highlight w:val="green"/>
          <w:lang w:eastAsia="zh-CN"/>
        </w:rPr>
        <w:t>evils have been committed</w:t>
      </w:r>
      <w:r w:rsidRPr="00CE11B7">
        <w:rPr>
          <w:rStyle w:val="Emphasis"/>
          <w:rFonts w:asciiTheme="majorHAnsi" w:hAnsiTheme="majorHAnsi" w:cstheme="majorHAnsi"/>
          <w:lang w:eastAsia="zh-CN"/>
        </w:rPr>
        <w:t xml:space="preserve"> against the rights of individuals, </w:t>
      </w:r>
      <w:r w:rsidRPr="00E542DA">
        <w:rPr>
          <w:rStyle w:val="Emphasis"/>
          <w:rFonts w:asciiTheme="majorHAnsi" w:hAnsiTheme="majorHAnsi" w:cstheme="majorHAnsi"/>
          <w:highlight w:val="green"/>
          <w:lang w:eastAsia="zh-CN"/>
        </w:rPr>
        <w:t>including</w:t>
      </w:r>
      <w:r w:rsidRPr="00CE11B7">
        <w:rPr>
          <w:rStyle w:val="Emphasis"/>
          <w:rFonts w:asciiTheme="majorHAnsi" w:hAnsiTheme="majorHAnsi" w:cstheme="majorHAnsi"/>
          <w:lang w:eastAsia="zh-CN"/>
        </w:rPr>
        <w:t xml:space="preserve"> the </w:t>
      </w:r>
      <w:r w:rsidRPr="00E542DA">
        <w:rPr>
          <w:rStyle w:val="Emphasis"/>
          <w:rFonts w:asciiTheme="majorHAnsi" w:hAnsiTheme="majorHAnsi" w:cstheme="majorHAnsi"/>
          <w:highlight w:val="green"/>
          <w:lang w:eastAsia="zh-CN"/>
        </w:rPr>
        <w:t>right to life.</w:t>
      </w:r>
      <w:r w:rsidRPr="00CE11B7">
        <w:rPr>
          <w:rFonts w:asciiTheme="majorHAnsi" w:hAnsiTheme="majorHAnsi" w:cstheme="majorHAnsi"/>
          <w:color w:val="000000" w:themeColor="text1"/>
          <w:sz w:val="16"/>
          <w:shd w:val="clear" w:color="auto" w:fill="FFFFFF"/>
          <w:lang w:eastAsia="zh-CN"/>
        </w:rPr>
        <w:t xml:space="preserve"> The purported threat of Communist domination has for over two decades, fueled the drive of militarists for ever-larger defense budgets, no matter what the cost to other social needs. During World War II, native Japanese Americans were herded, without due process of law, into detention camps. This policy was later </w:t>
      </w:r>
      <w:r w:rsidRPr="00CE11B7">
        <w:rPr>
          <w:rStyle w:val="Emphasis"/>
          <w:rFonts w:asciiTheme="majorHAnsi" w:hAnsiTheme="majorHAnsi" w:cstheme="majorHAnsi"/>
          <w:lang w:eastAsia="zh-CN"/>
        </w:rPr>
        <w:t>upheld by the Supreme Court in Korematsu v. United States</w:t>
      </w:r>
      <w:r w:rsidRPr="00CE11B7">
        <w:rPr>
          <w:rFonts w:asciiTheme="majorHAnsi" w:hAnsiTheme="majorHAnsi" w:cstheme="majorHAnsi"/>
          <w:color w:val="000000" w:themeColor="text1"/>
          <w:sz w:val="16"/>
          <w:shd w:val="clear" w:color="auto" w:fill="FFFFFF"/>
          <w:lang w:eastAsia="zh-CN"/>
        </w:rPr>
        <w:t xml:space="preserve"> (1944) </w:t>
      </w:r>
      <w:r w:rsidRPr="00CE11B7">
        <w:rPr>
          <w:rStyle w:val="Emphasis"/>
          <w:rFonts w:asciiTheme="majorHAnsi" w:hAnsiTheme="majorHAnsi" w:cstheme="majorHAnsi"/>
          <w:lang w:eastAsia="zh-CN"/>
        </w:rPr>
        <w:t xml:space="preserve">in a general consensus that a threat to national security </w:t>
      </w:r>
      <w:r w:rsidRPr="00E542DA">
        <w:rPr>
          <w:rStyle w:val="Emphasis"/>
          <w:rFonts w:asciiTheme="majorHAnsi" w:hAnsiTheme="majorHAnsi" w:cstheme="majorHAnsi"/>
          <w:highlight w:val="green"/>
          <w:lang w:eastAsia="zh-CN"/>
        </w:rPr>
        <w:t>can justify acts</w:t>
      </w:r>
      <w:r w:rsidRPr="00CE11B7">
        <w:rPr>
          <w:rStyle w:val="Emphasis"/>
          <w:rFonts w:asciiTheme="majorHAnsi" w:hAnsiTheme="majorHAnsi" w:cstheme="majorHAnsi"/>
          <w:lang w:eastAsia="zh-CN"/>
        </w:rPr>
        <w:t xml:space="preserve"> otherwise blatantly </w:t>
      </w:r>
      <w:r w:rsidRPr="00E542DA">
        <w:rPr>
          <w:rStyle w:val="Emphasis"/>
          <w:rFonts w:asciiTheme="majorHAnsi" w:hAnsiTheme="majorHAnsi" w:cstheme="majorHAnsi"/>
          <w:highlight w:val="green"/>
          <w:lang w:eastAsia="zh-CN"/>
        </w:rPr>
        <w:t>unjustifiable</w:t>
      </w:r>
      <w:r w:rsidRPr="00CE11B7">
        <w:rPr>
          <w:rStyle w:val="Emphasis"/>
          <w:rFonts w:asciiTheme="majorHAnsi" w:hAnsiTheme="majorHAnsi" w:cstheme="majorHAnsi"/>
          <w:lang w:eastAsia="zh-CN"/>
        </w:rPr>
        <w:t xml:space="preserve">. The </w:t>
      </w:r>
      <w:r w:rsidRPr="00E542DA">
        <w:rPr>
          <w:rStyle w:val="Emphasis"/>
          <w:rFonts w:asciiTheme="majorHAnsi" w:hAnsiTheme="majorHAnsi" w:cstheme="majorHAnsi"/>
          <w:highlight w:val="green"/>
          <w:lang w:eastAsia="zh-CN"/>
        </w:rPr>
        <w:t>survival of the Aryan race was</w:t>
      </w:r>
      <w:r w:rsidRPr="00CE11B7">
        <w:rPr>
          <w:rStyle w:val="Emphasis"/>
          <w:rFonts w:asciiTheme="majorHAnsi" w:hAnsiTheme="majorHAnsi" w:cstheme="majorHAnsi"/>
          <w:lang w:eastAsia="zh-CN"/>
        </w:rPr>
        <w:t xml:space="preserve"> one of the official legitimizations of </w:t>
      </w:r>
      <w:r w:rsidRPr="00E542DA">
        <w:rPr>
          <w:rStyle w:val="Emphasis"/>
          <w:rFonts w:asciiTheme="majorHAnsi" w:hAnsiTheme="majorHAnsi" w:cstheme="majorHAnsi"/>
          <w:highlight w:val="green"/>
          <w:lang w:eastAsia="zh-CN"/>
        </w:rPr>
        <w:t>Nazism</w:t>
      </w:r>
      <w:r w:rsidRPr="00CE11B7">
        <w:rPr>
          <w:rStyle w:val="Emphasis"/>
          <w:rFonts w:asciiTheme="majorHAnsi" w:hAnsiTheme="majorHAnsi" w:cstheme="majorHAnsi"/>
          <w:lang w:eastAsia="zh-CN"/>
        </w:rPr>
        <w:t>.</w:t>
      </w:r>
      <w:r w:rsidRPr="00CE11B7">
        <w:rPr>
          <w:rFonts w:asciiTheme="majorHAnsi" w:hAnsiTheme="majorHAnsi" w:cstheme="majorHAnsi"/>
          <w:color w:val="000000" w:themeColor="text1"/>
          <w:sz w:val="16"/>
          <w:shd w:val="clear" w:color="auto" w:fill="FFFFFF"/>
          <w:lang w:eastAsia="zh-CN"/>
        </w:rPr>
        <w:t xml:space="preserve"> </w:t>
      </w:r>
      <w:r w:rsidRPr="00CE11B7">
        <w:rPr>
          <w:rStyle w:val="Emphasis"/>
          <w:rFonts w:asciiTheme="majorHAnsi" w:hAnsiTheme="majorHAnsi" w:cstheme="majorHAnsi"/>
          <w:lang w:eastAsia="zh-CN"/>
        </w:rPr>
        <w:t xml:space="preserve">Under the banner of survival, the government of </w:t>
      </w:r>
      <w:r w:rsidRPr="00E542DA">
        <w:rPr>
          <w:rStyle w:val="Emphasis"/>
          <w:rFonts w:asciiTheme="majorHAnsi" w:hAnsiTheme="majorHAnsi" w:cstheme="majorHAnsi"/>
          <w:highlight w:val="green"/>
          <w:lang w:eastAsia="zh-CN"/>
        </w:rPr>
        <w:t xml:space="preserve">South Africa imposed </w:t>
      </w:r>
      <w:r w:rsidRPr="00CE11B7">
        <w:rPr>
          <w:rStyle w:val="Emphasis"/>
          <w:rFonts w:asciiTheme="majorHAnsi" w:hAnsiTheme="majorHAnsi" w:cstheme="majorHAnsi"/>
          <w:lang w:eastAsia="zh-CN"/>
        </w:rPr>
        <w:t xml:space="preserve">a ruthless </w:t>
      </w:r>
      <w:r w:rsidRPr="00E542DA">
        <w:rPr>
          <w:rStyle w:val="Emphasis"/>
          <w:rFonts w:asciiTheme="majorHAnsi" w:hAnsiTheme="majorHAnsi" w:cstheme="majorHAnsi"/>
          <w:highlight w:val="green"/>
          <w:lang w:eastAsia="zh-CN"/>
        </w:rPr>
        <w:t>apartheid</w:t>
      </w:r>
      <w:r w:rsidRPr="00CE11B7">
        <w:rPr>
          <w:rStyle w:val="Emphasis"/>
          <w:rFonts w:asciiTheme="majorHAnsi" w:hAnsiTheme="majorHAnsi" w:cstheme="majorHAnsi"/>
          <w:lang w:eastAsia="zh-CN"/>
        </w:rPr>
        <w:t>, heedless of the most elementary human rights.</w:t>
      </w:r>
      <w:r w:rsidRPr="00CE11B7">
        <w:rPr>
          <w:rFonts w:asciiTheme="majorHAnsi" w:hAnsiTheme="majorHAnsi" w:cstheme="majorHAnsi"/>
          <w:color w:val="000000" w:themeColor="text1"/>
          <w:sz w:val="16"/>
          <w:shd w:val="clear" w:color="auto" w:fill="FFFFFF"/>
          <w:lang w:eastAsia="zh-CN"/>
        </w:rPr>
        <w:t xml:space="preserve"> The Vietnamese war has been one of the greatest of the many absurdities tolerated in the name of survival, the destruction of villages in order to save them. But it is not only in a political setting that survival has been evokes as a final and unarguable value. The main rationale B.F. Skinner offers in Beyond Freedom and Dignity for the controlled and conditioned society is the need for survival. For Jaques Monod, in Chance and Necessity, </w:t>
      </w:r>
      <w:r w:rsidRPr="00E542DA">
        <w:rPr>
          <w:rStyle w:val="Emphasis"/>
          <w:rFonts w:asciiTheme="majorHAnsi" w:hAnsiTheme="majorHAnsi" w:cstheme="majorHAnsi"/>
          <w:highlight w:val="green"/>
          <w:lang w:eastAsia="zh-CN"/>
        </w:rPr>
        <w:t>survival requires</w:t>
      </w:r>
      <w:r w:rsidRPr="00CE11B7">
        <w:rPr>
          <w:rStyle w:val="Emphasis"/>
          <w:rFonts w:asciiTheme="majorHAnsi" w:hAnsiTheme="majorHAnsi" w:cstheme="majorHAnsi"/>
          <w:lang w:eastAsia="zh-CN"/>
        </w:rPr>
        <w:t xml:space="preserve"> that </w:t>
      </w:r>
      <w:r w:rsidRPr="00E542DA">
        <w:rPr>
          <w:rStyle w:val="Emphasis"/>
          <w:rFonts w:asciiTheme="majorHAnsi" w:hAnsiTheme="majorHAnsi" w:cstheme="majorHAnsi"/>
          <w:highlight w:val="green"/>
          <w:lang w:eastAsia="zh-CN"/>
        </w:rPr>
        <w:t>we overthrow</w:t>
      </w:r>
      <w:r w:rsidRPr="00CE11B7">
        <w:rPr>
          <w:rStyle w:val="Emphasis"/>
          <w:rFonts w:asciiTheme="majorHAnsi" w:hAnsiTheme="majorHAnsi" w:cstheme="majorHAnsi"/>
          <w:lang w:eastAsia="zh-CN"/>
        </w:rPr>
        <w:t xml:space="preserve"> almost all known religious, </w:t>
      </w:r>
      <w:r w:rsidRPr="00E542DA">
        <w:rPr>
          <w:rStyle w:val="Emphasis"/>
          <w:rFonts w:asciiTheme="majorHAnsi" w:hAnsiTheme="majorHAnsi" w:cstheme="majorHAnsi"/>
          <w:highlight w:val="green"/>
          <w:lang w:eastAsia="zh-CN"/>
        </w:rPr>
        <w:t>ethical</w:t>
      </w:r>
      <w:r w:rsidRPr="00CE11B7">
        <w:rPr>
          <w:rStyle w:val="Emphasis"/>
          <w:rFonts w:asciiTheme="majorHAnsi" w:hAnsiTheme="majorHAnsi" w:cstheme="majorHAnsi"/>
          <w:lang w:eastAsia="zh-CN"/>
        </w:rPr>
        <w:t xml:space="preserve">, and political </w:t>
      </w:r>
      <w:r w:rsidRPr="00E542DA">
        <w:rPr>
          <w:rStyle w:val="Emphasis"/>
          <w:rFonts w:asciiTheme="majorHAnsi" w:hAnsiTheme="majorHAnsi" w:cstheme="majorHAnsi"/>
          <w:highlight w:val="green"/>
          <w:lang w:eastAsia="zh-CN"/>
        </w:rPr>
        <w:t>system</w:t>
      </w:r>
      <w:r w:rsidRPr="00CE11B7">
        <w:rPr>
          <w:rStyle w:val="Emphasis"/>
          <w:rFonts w:asciiTheme="majorHAnsi" w:hAnsiTheme="majorHAnsi" w:cstheme="majorHAnsi"/>
          <w:lang w:eastAsia="zh-CN"/>
        </w:rPr>
        <w:t>.</w:t>
      </w:r>
      <w:r w:rsidRPr="00CE11B7">
        <w:rPr>
          <w:rFonts w:asciiTheme="majorHAnsi" w:hAnsiTheme="majorHAnsi" w:cstheme="majorHAnsi"/>
          <w:color w:val="000000" w:themeColor="text1"/>
          <w:sz w:val="16"/>
          <w:shd w:val="clear" w:color="auto" w:fill="FFFFFF"/>
          <w:lang w:eastAsia="zh-CN"/>
        </w:rPr>
        <w:t xml:space="preserve"> In genetics, the survival of the gene pool has been put forward as grounds for a forceful prohibition of bearers of offensive genetic traits from marrying and bearing children. Some have suggested we do the cause of survival no good by our misguided medical efforts to find means to find means by which those suffering from such common genetically based diseases as diabetes can live a normal life and thus procreate more diabetics. In the field of population and environment, one can do no better than to cite Paul Ehrlich, whose works have shown a high dedication to survival, and in its holy name a willingness to contemplate governmentally enforced abortions and a denial of food to starving populations of nations which have not enacted population-control policies For all these reasons, it is possible to counterpoise over against the need for survival a "tyranny of survival." </w:t>
      </w:r>
      <w:r w:rsidRPr="00CE11B7">
        <w:rPr>
          <w:rStyle w:val="Emphasis"/>
          <w:rFonts w:asciiTheme="majorHAnsi" w:hAnsiTheme="majorHAnsi" w:cstheme="majorHAnsi"/>
          <w:lang w:eastAsia="zh-CN"/>
        </w:rPr>
        <w:t>There seems to be no imaginable evil which some group is not willing to inflict on another for the sake of survival, no rights, liberties or dignities which it is not ready to suppress. It is easy, of course, to recognize the danger when survival is falsely and manipulatively invoked. Dictators never talk about their aggressions, but only about the need to defend the fatherland, to save it from destruction at the hands of its enemies</w:t>
      </w:r>
      <w:r w:rsidRPr="00CE11B7">
        <w:rPr>
          <w:rFonts w:asciiTheme="majorHAnsi" w:hAnsiTheme="majorHAnsi" w:cstheme="majorHAnsi"/>
          <w:color w:val="000000" w:themeColor="text1"/>
          <w:sz w:val="16"/>
          <w:shd w:val="clear" w:color="auto" w:fill="FFFFFF"/>
          <w:lang w:eastAsia="zh-CN"/>
        </w:rPr>
        <w:t>. But my point goes deeper than that. It is directed even at legitimate concern for survival, when that concern is allowed to reach an intensity which would ignore, suppress or destroy other fundamental human rights and values. The potential tyranny of survival as a value is that it is capable, if not treated sanely, of wiping out all other values. Survival can become an obsession and a disease, provoking a destructive singlemindedness that will stop at nothing. We come here to the fundamental moral dilemma. If, both biologically and psychologically, the need for survival is basic to man, and if survival is the precondition for any and all human achievements, and if no other rights make much sense without the premise of a right to life - then how will it be possible to honor and act upon the need for survival without, in the process, destroying everything in human beings which makes them worthy of survival. To put it more strongly, if the price of survival is human degradation, then there is no moral reason why an effort should be make to ensure that survival. It would be the Pyrrhic victory to end all Pyrrhic victories.</w:t>
      </w:r>
    </w:p>
    <w:p w14:paraId="7496999B" w14:textId="77777777" w:rsidR="00832B5E" w:rsidRPr="00C05CBA" w:rsidRDefault="00832B5E" w:rsidP="00832B5E">
      <w:pPr>
        <w:pStyle w:val="Heading3"/>
        <w:spacing w:before="0" w:after="40" w:line="276" w:lineRule="auto"/>
        <w:rPr>
          <w:rFonts w:cs="Calibri"/>
        </w:rPr>
      </w:pPr>
      <w:r w:rsidRPr="00C05CBA">
        <w:rPr>
          <w:rFonts w:cs="Calibri"/>
        </w:rPr>
        <w:t>Advocacy</w:t>
      </w:r>
    </w:p>
    <w:p w14:paraId="1AAB9565" w14:textId="77777777" w:rsidR="00FC1551" w:rsidRPr="00304C21" w:rsidRDefault="00FC1551" w:rsidP="00FC1551">
      <w:pPr>
        <w:pStyle w:val="Heading4"/>
        <w:rPr>
          <w:lang w:eastAsia="zh-CN"/>
        </w:rPr>
      </w:pPr>
      <w:r w:rsidRPr="00304C21">
        <w:t xml:space="preserve">Thus, the plan – </w:t>
      </w:r>
      <w:r w:rsidRPr="00304C21">
        <w:rPr>
          <w:lang w:eastAsia="zh-CN"/>
        </w:rPr>
        <w:t>Resolved: The appropriation of outer space by private entities is unjust. Definitions and enforcement in the doc and I’ll clarify in cross.</w:t>
      </w:r>
    </w:p>
    <w:p w14:paraId="438EF43F" w14:textId="77777777" w:rsidR="00FC1551" w:rsidRDefault="00FC1551" w:rsidP="00FC1551">
      <w:r w:rsidRPr="00837244">
        <w:t>To</w:t>
      </w:r>
      <w:r>
        <w:t xml:space="preserve"> clarify we’ll defend implementation and a revision to the Outer Space Treaty that explicitly bans appropriation of outer space by private entities</w:t>
      </w:r>
    </w:p>
    <w:p w14:paraId="1F002ACA" w14:textId="77777777" w:rsidR="00832B5E" w:rsidRPr="00C05CBA" w:rsidRDefault="00832B5E" w:rsidP="00832B5E">
      <w:pPr>
        <w:pStyle w:val="Heading3"/>
        <w:spacing w:before="0" w:after="40" w:line="276" w:lineRule="auto"/>
        <w:rPr>
          <w:rFonts w:cs="Calibri"/>
        </w:rPr>
      </w:pPr>
      <w:r w:rsidRPr="00C05CBA">
        <w:rPr>
          <w:rFonts w:cs="Calibri"/>
        </w:rPr>
        <w:t>Offense</w:t>
      </w:r>
    </w:p>
    <w:p w14:paraId="36B317CE" w14:textId="77777777" w:rsidR="00FC1551" w:rsidRDefault="00FC1551" w:rsidP="00FC1551">
      <w:pPr>
        <w:pStyle w:val="Heading4"/>
      </w:pPr>
      <w:r>
        <w:t>[1] Privatization is bad</w:t>
      </w:r>
    </w:p>
    <w:p w14:paraId="0FA50631" w14:textId="77777777" w:rsidR="00FC1551" w:rsidRPr="002B55F1" w:rsidRDefault="00FC1551" w:rsidP="00FC1551">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48EB3CCC" w14:textId="77777777" w:rsidR="00FC1551" w:rsidRPr="002B55F1" w:rsidRDefault="00FC1551" w:rsidP="00FC1551">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Buisnessweek, The Economist, and Newsweek. He lives in New York City.) “The unintended consequences of privatising space,” ScienceFocus (Online version of BBC Science Focus Magazine). Nov. 6th, 2019. </w:t>
      </w:r>
      <w:hyperlink r:id="rId6" w:history="1">
        <w:r w:rsidRPr="002B55F1">
          <w:rPr>
            <w:rStyle w:val="Hyperlink"/>
          </w:rPr>
          <w:t>https://www.sciencefocus.com/space/the-unintended-consequences-of-privatising-space/</w:t>
        </w:r>
      </w:hyperlink>
      <w:r w:rsidRPr="002B55F1">
        <w:t xml:space="preserve"> </w:t>
      </w:r>
      <w:r>
        <w:t>SJMS</w:t>
      </w:r>
    </w:p>
    <w:p w14:paraId="03884464" w14:textId="77777777" w:rsidR="00FC1551" w:rsidRPr="00386368" w:rsidRDefault="00FC1551" w:rsidP="00FC1551">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7" w:history="1">
        <w:r w:rsidRPr="002B55F1">
          <w:rPr>
            <w:rStyle w:val="Emphasis"/>
          </w:rPr>
          <w:t>the Moon</w:t>
        </w:r>
      </w:hyperlink>
      <w:r w:rsidRPr="00386368">
        <w:rPr>
          <w:sz w:val="16"/>
        </w:rPr>
        <w:t xml:space="preserve"> or </w:t>
      </w:r>
      <w:hyperlink r:id="rId8"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So what stops a major corporation landing on the Moon and setting up a colony? One very old document. </w:t>
      </w:r>
      <w:hyperlink r:id="rId9"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all of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0"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It’s imperative that the space community as a whole takes this issue on to ensure the needs of all, and not just the private sector, are taken into account should any alterations be made.</w:t>
      </w:r>
      <w:r>
        <w:rPr>
          <w:rStyle w:val="Emphasis"/>
        </w:rPr>
        <w:t xml:space="preserve"> </w:t>
      </w:r>
      <w:r w:rsidRPr="00386368">
        <w:rPr>
          <w:sz w:val="16"/>
        </w:rPr>
        <w:t xml:space="preserve">The further we look into the future of humans in space, the more reality resembles science fiction. That’s why it’s difficult to make people take the issues which could potentially arise seriously. </w:t>
      </w:r>
      <w:r w:rsidRPr="00386368">
        <w:rPr>
          <w:rStyle w:val="Emphasis"/>
        </w:rPr>
        <w:t>But now is the time to consider the problems that could arise from a commercially-led space race, and take the necessary small steps now to avoid</w:t>
      </w:r>
      <w:r w:rsidRPr="00386368">
        <w:rPr>
          <w:sz w:val="16"/>
        </w:rPr>
        <w:t xml:space="preserve"> potentially disastrous consequences in the future.</w:t>
      </w:r>
    </w:p>
    <w:p w14:paraId="1DB4617C" w14:textId="77777777" w:rsidR="00FC1551" w:rsidRDefault="00FC1551" w:rsidP="00FC1551">
      <w:pPr>
        <w:rPr>
          <w:rFonts w:ascii="Times New Roman" w:hAnsi="Times New Roman" w:cs="Times New Roman"/>
          <w:sz w:val="24"/>
          <w:szCs w:val="24"/>
        </w:rPr>
      </w:pPr>
    </w:p>
    <w:p w14:paraId="2C0C8B85" w14:textId="77777777" w:rsidR="00FC1551" w:rsidRPr="002B55F1" w:rsidRDefault="00FC1551" w:rsidP="00FC1551">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78512D01" w14:textId="77777777" w:rsidR="00FC1551" w:rsidRPr="00CC51B8" w:rsidRDefault="00FC1551" w:rsidP="00FC1551">
      <w:r w:rsidRPr="00CC51B8">
        <w:rPr>
          <w:rStyle w:val="Style13ptBold"/>
        </w:rPr>
        <w:t>Cordelli 16</w:t>
      </w:r>
      <w:r>
        <w:t xml:space="preserve"> </w:t>
      </w:r>
      <w:r w:rsidRPr="00CC51B8">
        <w:t>Chiara Cordelli</w:t>
      </w:r>
      <w:r>
        <w:t xml:space="preserve"> [</w:t>
      </w:r>
      <w:r w:rsidRPr="00CC51B8">
        <w:t xml:space="preserve">Chiara Cordelli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1"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5D386856" w14:textId="77777777" w:rsidR="00FC1551" w:rsidRPr="00E402E3" w:rsidRDefault="00FC1551" w:rsidP="00FC1551">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incapable of acting omnilaterally</w:t>
      </w:r>
      <w:r w:rsidRPr="000B1E63">
        <w:rPr>
          <w:rStyle w:val="Emphasis"/>
        </w:rPr>
        <w:t>, even if their actions are omnilaterally authorized by government</w:t>
      </w:r>
      <w:r w:rsidRPr="00E402E3">
        <w:rPr>
          <w:sz w:val="16"/>
        </w:rPr>
        <w:t xml:space="preserve"> through some delegation mechanism, e.g. a voluntary contract. </w:t>
      </w:r>
      <w:r w:rsidRPr="00E402E3">
        <w:rPr>
          <w:rStyle w:val="Emphasis"/>
          <w:highlight w:val="green"/>
        </w:rPr>
        <w:t>Omnilateralness</w:t>
      </w:r>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the practical realization of the juridical idea of an omnilateral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to make an action the omnilateral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cannot count as omnilateral</w:t>
      </w:r>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Rorty’s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omnilaterally.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through an interpretation of Kant, I explain in what sense the state, defined as an omnilateral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omnilateral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58079783" w14:textId="77777777" w:rsidR="00FC1551" w:rsidRPr="008D6FE6" w:rsidRDefault="00FC1551" w:rsidP="00FC1551"/>
    <w:p w14:paraId="364C687D" w14:textId="77777777" w:rsidR="00FC1551" w:rsidRDefault="00FC1551" w:rsidP="00FC1551">
      <w:pPr>
        <w:pStyle w:val="Heading4"/>
      </w:pPr>
      <w:r>
        <w:t xml:space="preserve">[2] Extending neoliberal polices in space violate universal law through continued injustice. </w:t>
      </w:r>
    </w:p>
    <w:p w14:paraId="2C514C77" w14:textId="77777777" w:rsidR="00FC1551" w:rsidRDefault="00FC1551" w:rsidP="00FC1551">
      <w:pPr>
        <w:rPr>
          <w:rStyle w:val="apple-converted-space"/>
          <w:rFonts w:eastAsiaTheme="majorEastAsia"/>
          <w:color w:val="000000"/>
        </w:rPr>
      </w:pPr>
      <w:r w:rsidRPr="00710DAD">
        <w:rPr>
          <w:rStyle w:val="Style13ptBold"/>
        </w:rPr>
        <w:t>Segobaetso 18</w:t>
      </w:r>
      <w:r>
        <w:rPr>
          <w:color w:val="000000"/>
        </w:rPr>
        <w:t xml:space="preserve"> Segobaetso,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45EF4EE4" w14:textId="77777777" w:rsidR="00FC1551" w:rsidRDefault="00FC1551" w:rsidP="00FC1551">
      <w:pPr>
        <w:rPr>
          <w:rStyle w:val="Emphasis"/>
        </w:rPr>
      </w:pPr>
      <w:r w:rsidRPr="00B842DD">
        <w:rPr>
          <w:sz w:val="16"/>
        </w:rPr>
        <w:t xml:space="preserve">It can be argued through Kantian ethics that our record here on Earth paints a picture of neoliberal and capitalist policies with tendencies to favour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life threatening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pragmatischer Hinsicht] (1978). In this publication, Kant hinted that the highest concept of the Alien species may be that of a terrestrial rational being [eines irdischen vernünftigen ];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w:t>
      </w:r>
      <w:r w:rsidRPr="00EA25F1">
        <w:rPr>
          <w:rStyle w:val="Emphasis"/>
        </w:rPr>
        <w:t>This dilemma will continue until extraterrestrial intelligent life is discovered because comparing two species of rational beings has to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EA25F1">
        <w:rPr>
          <w:rStyle w:val="Emphasis"/>
        </w:rPr>
        <w:t xml:space="preserve">In this regard, since Kant insinuated that the highest concept of the extraterrestrial intelligent species may be that of a terrestrial rational being [eines irdischen vernünftigen ];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08B25C9E" w14:textId="77777777" w:rsidR="00FC1551" w:rsidRDefault="00FC1551" w:rsidP="00FC1551"/>
    <w:p w14:paraId="3D97E06E" w14:textId="77777777" w:rsidR="00FC1551" w:rsidRDefault="00FC1551" w:rsidP="00FC1551">
      <w:pPr>
        <w:pStyle w:val="Heading4"/>
      </w:pPr>
      <w:r>
        <w:t xml:space="preserve">[3] The categorical imperative rejects states and companies desires to profit off of space for themselves. </w:t>
      </w:r>
    </w:p>
    <w:p w14:paraId="0689BD4C" w14:textId="77777777" w:rsidR="00FC1551" w:rsidRDefault="00FC1551" w:rsidP="00FC1551">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University of Luxembourg</w:t>
      </w:r>
      <w:r>
        <w:rPr>
          <w:rStyle w:val="apple-converted-space"/>
          <w:rFonts w:eastAsiaTheme="majorEastAsia"/>
          <w:i/>
          <w:iCs/>
          <w:color w:val="000000"/>
        </w:rPr>
        <w:t xml:space="preserve"> </w:t>
      </w:r>
      <w:r>
        <w:rPr>
          <w:color w:val="000000"/>
        </w:rPr>
        <w:t>, 2019.</w:t>
      </w:r>
      <w:r>
        <w:rPr>
          <w:rStyle w:val="apple-converted-space"/>
          <w:rFonts w:eastAsiaTheme="majorEastAsia"/>
          <w:color w:val="000000"/>
        </w:rPr>
        <w:t xml:space="preserve"> SJEP</w:t>
      </w:r>
    </w:p>
    <w:p w14:paraId="6D2FBE36" w14:textId="77777777" w:rsidR="00FC1551" w:rsidRDefault="00FC1551" w:rsidP="00FC1551">
      <w:pPr>
        <w:rPr>
          <w:rStyle w:val="Emphasis"/>
        </w:rPr>
      </w:pPr>
      <w:r w:rsidRPr="007B098B">
        <w:t xml:space="preserve">Hans Jonas, german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016B0237" w14:textId="77777777" w:rsidR="00832B5E" w:rsidRPr="00C05CBA" w:rsidRDefault="00832B5E" w:rsidP="00832B5E">
      <w:pPr>
        <w:pStyle w:val="Heading3"/>
        <w:spacing w:before="0" w:after="40" w:line="276" w:lineRule="auto"/>
        <w:rPr>
          <w:rFonts w:cs="Calibri"/>
        </w:rPr>
      </w:pPr>
      <w:r w:rsidRPr="00C05CBA">
        <w:rPr>
          <w:rFonts w:cs="Calibri"/>
        </w:rPr>
        <w:t>Underview</w:t>
      </w:r>
    </w:p>
    <w:p w14:paraId="0140A312" w14:textId="77777777" w:rsidR="00832B5E" w:rsidRPr="00C05CBA" w:rsidRDefault="00832B5E" w:rsidP="00832B5E">
      <w:pPr>
        <w:pStyle w:val="Heading4"/>
        <w:spacing w:before="0" w:after="40" w:line="276" w:lineRule="auto"/>
        <w:rPr>
          <w:rFonts w:cs="Calibri"/>
        </w:rPr>
      </w:pPr>
      <w:r w:rsidRPr="00C05CBA">
        <w:rPr>
          <w:rFonts w:cs="Calibri"/>
        </w:rPr>
        <w:t xml:space="preserve">[1] Permissibility and presumption affirm: [A] </w:t>
      </w:r>
      <w:r w:rsidRPr="00C05CBA">
        <w:rPr>
          <w:rFonts w:cs="Calibri"/>
          <w:color w:val="000000" w:themeColor="text1"/>
        </w:rPr>
        <w:t>Negating an obligation requires proving a prohibition – they prohibit the aff action.</w:t>
      </w:r>
      <w:r w:rsidRPr="00C05CBA">
        <w:rPr>
          <w:rFonts w:cs="Calibri"/>
        </w:rPr>
        <w:t xml:space="preserve"> </w:t>
      </w:r>
      <w:r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ie drinking water is not morally right or wrong but if I had to justify my action every time I decided upon a course of action I would never be able to make decisions. </w:t>
      </w:r>
    </w:p>
    <w:p w14:paraId="27BC87AA" w14:textId="77777777" w:rsidR="00832B5E" w:rsidRPr="00C05CBA" w:rsidRDefault="00832B5E" w:rsidP="00832B5E">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 xml:space="preserve">[2] Aff gets 1AR theory and RVIs – otherwise the neg can be infinitely abusive and there’s no way to check against this </w:t>
      </w:r>
    </w:p>
    <w:p w14:paraId="06AD447C" w14:textId="77777777" w:rsidR="00832B5E" w:rsidRDefault="00832B5E" w:rsidP="00832B5E">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1AR theory is drop the debater, competing interps, and the highest layer of the round – [</w:t>
      </w:r>
      <w:r>
        <w:rPr>
          <w:rFonts w:cs="Calibri"/>
          <w:b/>
          <w:bCs/>
          <w:color w:val="000000" w:themeColor="text1"/>
          <w:sz w:val="26"/>
          <w:szCs w:val="26"/>
        </w:rPr>
        <w:t>A</w:t>
      </w:r>
      <w:r w:rsidRPr="00C05CBA">
        <w:rPr>
          <w:rFonts w:cs="Calibri"/>
          <w:b/>
          <w:bCs/>
          <w:color w:val="000000" w:themeColor="text1"/>
          <w:sz w:val="26"/>
          <w:szCs w:val="26"/>
        </w:rPr>
        <w:t>] the 1ARs too short to be able to rectify abuse and adequately cover substance, [</w:t>
      </w:r>
      <w:r>
        <w:rPr>
          <w:rFonts w:cs="Calibri"/>
          <w:b/>
          <w:bCs/>
          <w:color w:val="000000" w:themeColor="text1"/>
          <w:sz w:val="26"/>
          <w:szCs w:val="26"/>
        </w:rPr>
        <w:t>B</w:t>
      </w:r>
      <w:r w:rsidRPr="00C05CBA">
        <w:rPr>
          <w:rFonts w:cs="Calibri"/>
          <w:b/>
          <w:bCs/>
          <w:color w:val="000000" w:themeColor="text1"/>
          <w:sz w:val="26"/>
          <w:szCs w:val="26"/>
        </w:rPr>
        <w:t>] they get to go for their shell and beat back mine in the long 2NR but the 2AR is too short to do both</w:t>
      </w:r>
    </w:p>
    <w:p w14:paraId="40290B52" w14:textId="77777777" w:rsidR="00832B5E" w:rsidRDefault="00832B5E" w:rsidP="00832B5E">
      <w:pPr>
        <w:pStyle w:val="Heading3"/>
      </w:pPr>
      <w:r>
        <w:t>Advantage</w:t>
      </w:r>
    </w:p>
    <w:p w14:paraId="600F703D" w14:textId="77777777" w:rsidR="00FC1551" w:rsidRPr="00936131" w:rsidRDefault="00FC1551" w:rsidP="00FC1551">
      <w:pPr>
        <w:pStyle w:val="Heading4"/>
      </w:pPr>
      <w:r>
        <w:t xml:space="preserve">The advantage is </w:t>
      </w:r>
      <w:r w:rsidRPr="00DA1231">
        <w:rPr>
          <w:u w:val="single"/>
        </w:rPr>
        <w:t>Debris</w:t>
      </w:r>
      <w:r>
        <w:t>:</w:t>
      </w:r>
    </w:p>
    <w:p w14:paraId="4B51BF3B" w14:textId="77777777" w:rsidR="00FC1551" w:rsidRDefault="00FC1551" w:rsidP="00FC1551">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1A2229EE" w14:textId="77777777" w:rsidR="00FC1551" w:rsidRPr="008F7C7F" w:rsidRDefault="00FC1551" w:rsidP="00FC1551">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OneZero, </w:t>
      </w:r>
      <w:hyperlink r:id="rId12" w:history="1">
        <w:r w:rsidRPr="008E3DAC">
          <w:rPr>
            <w:rStyle w:val="Hyperlink"/>
          </w:rPr>
          <w:t>https://onezero.medium.com/get-ready-for-the-kessler-syndrome-to-wreck-outer-space-7f29cfe62c3e</w:t>
        </w:r>
      </w:hyperlink>
      <w:r>
        <w:t>] Justin</w:t>
      </w:r>
    </w:p>
    <w:p w14:paraId="2BAF4DBA" w14:textId="77777777" w:rsidR="00FC1551" w:rsidRDefault="00FC1551" w:rsidP="00FC1551">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This process of mutual collisions is thought to have been responsible for creating most of the astroids from larger planetlike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The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and they’re increasing in pace rapidly. SpaceX in particular is launching oodles of satellites as it builds its orbital Internet-access service Starlink</w:t>
      </w:r>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The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7F45B03C" w14:textId="77777777" w:rsidR="00FC1551" w:rsidRDefault="00FC1551" w:rsidP="00FC1551"/>
    <w:p w14:paraId="2F86DB91" w14:textId="77777777" w:rsidR="00FC1551" w:rsidRDefault="00FC1551" w:rsidP="00FC1551">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63A2278F" w14:textId="77777777" w:rsidR="00FC1551" w:rsidRPr="00A44E95" w:rsidRDefault="00FC1551" w:rsidP="00FC1551">
      <w:r w:rsidRPr="00667B14">
        <w:rPr>
          <w:rStyle w:val="Style13ptBold"/>
        </w:rPr>
        <w:t>Bernat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5ED489A4" w14:textId="77777777" w:rsidR="00FC1551" w:rsidRPr="00BE0EC1" w:rsidRDefault="00FC1551" w:rsidP="00FC1551">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Starlink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ion propulsion system, autonomous collision avoidance system, and orbits Earth at approximately 540-560 km altitude (Starlink, 2020). At the beginning of November 2020, more than 860 Starlink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(Starlink,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Bastida </w:t>
      </w:r>
      <w:r w:rsidRPr="00BE0EC1">
        <w:rPr>
          <w:u w:val="single"/>
        </w:rPr>
        <w:t xml:space="preserve">Virgili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1AB1399D" w14:textId="77777777" w:rsidR="00FC1551" w:rsidRDefault="00FC1551" w:rsidP="00FC1551">
      <w:r w:rsidRPr="00A44E95">
        <w:rPr>
          <w:noProof/>
        </w:rPr>
        <w:drawing>
          <wp:inline distT="0" distB="0" distL="0" distR="0" wp14:anchorId="722ADC45" wp14:editId="715141C4">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3"/>
                    <a:stretch>
                      <a:fillRect/>
                    </a:stretch>
                  </pic:blipFill>
                  <pic:spPr>
                    <a:xfrm>
                      <a:off x="0" y="0"/>
                      <a:ext cx="3882535" cy="2813578"/>
                    </a:xfrm>
                    <a:prstGeom prst="rect">
                      <a:avLst/>
                    </a:prstGeom>
                  </pic:spPr>
                </pic:pic>
              </a:graphicData>
            </a:graphic>
          </wp:inline>
        </w:drawing>
      </w:r>
    </w:p>
    <w:p w14:paraId="1BFBF821" w14:textId="77777777" w:rsidR="00FC1551" w:rsidRPr="00FF4115" w:rsidRDefault="00FC1551" w:rsidP="00FC1551">
      <w:pPr>
        <w:rPr>
          <w:rStyle w:val="Emphasis"/>
        </w:rPr>
      </w:pPr>
      <w:r w:rsidRPr="00BE0EC1">
        <w:rPr>
          <w:sz w:val="16"/>
        </w:rPr>
        <w:t xml:space="preserve">It has to be noted that although SpaceX’s Starlink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Starlink’s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Starlink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2C6AD764" w14:textId="77777777" w:rsidR="00FC1551" w:rsidRDefault="00FC1551" w:rsidP="00FC1551"/>
    <w:p w14:paraId="19D5E329" w14:textId="77777777" w:rsidR="00FC1551" w:rsidRDefault="00FC1551" w:rsidP="00FC1551">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3D78487A" w14:textId="77777777" w:rsidR="00FC1551" w:rsidRPr="00BB0026" w:rsidRDefault="00FC1551" w:rsidP="00FC1551">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4" w:history="1">
        <w:r w:rsidRPr="008E3DAC">
          <w:rPr>
            <w:rStyle w:val="Hyperlink"/>
          </w:rPr>
          <w:t>https://www.vox.com/2014/4/21/5625246/space-war-china-north-korea-iran</w:t>
        </w:r>
      </w:hyperlink>
      <w:r>
        <w:t>] Justin *Brackets added for ableist language</w:t>
      </w:r>
    </w:p>
    <w:p w14:paraId="4A814D15" w14:textId="77777777" w:rsidR="00FC1551" w:rsidRDefault="00FC1551" w:rsidP="00FC1551">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Zenko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 xml:space="preserve">[irrational] </w:t>
      </w:r>
      <w:r w:rsidRPr="00916BB1">
        <w:rPr>
          <w:rStyle w:val="Emphasis"/>
          <w:highlight w:val="green"/>
        </w:rPr>
        <w:t xml:space="preserve">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Zenko,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5D76F385" w14:textId="77777777" w:rsidR="00FC1551" w:rsidRDefault="00FC1551" w:rsidP="00FC1551"/>
    <w:p w14:paraId="37692DCD" w14:textId="77777777" w:rsidR="00FC1551" w:rsidRPr="00635356" w:rsidRDefault="00FC1551" w:rsidP="00FC1551">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590EEE4F" w14:textId="77777777" w:rsidR="00FC1551" w:rsidRPr="00131706" w:rsidRDefault="00FC1551" w:rsidP="00FC1551">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5" w:tgtFrame="_blank" w:history="1">
        <w:r w:rsidRPr="00131706">
          <w:rPr>
            <w:rStyle w:val="Hyperlink"/>
          </w:rPr>
          <w:t>Physicians for Social Responsibility</w:t>
        </w:r>
      </w:hyperlink>
      <w:r w:rsidRPr="00131706">
        <w:t xml:space="preserve">. He has worked with the Swiss, Chilean, and Swedish governments in support of their efforts at the United Nations to eliminate thousands of high-alert, launch-ready U.S. and Russian nuclear weapons. “Nuclear War: An Unrecognized Mass Extinction Event Waiting To Happen.” Ratical. March 2015. </w:t>
      </w:r>
      <w:hyperlink r:id="rId16" w:history="1">
        <w:r w:rsidRPr="00131706">
          <w:rPr>
            <w:rStyle w:val="Hyperlink"/>
          </w:rPr>
          <w:t>https://ratical.org/radiation/NuclearExtinction/StevenStarr022815.html</w:t>
        </w:r>
      </w:hyperlink>
      <w:r w:rsidRPr="00131706">
        <w:rPr>
          <w:rStyle w:val="Hyperlink"/>
        </w:rPr>
        <w:t>]</w:t>
      </w:r>
      <w:r w:rsidRPr="00131706">
        <w:t xml:space="preserve"> TG </w:t>
      </w:r>
    </w:p>
    <w:p w14:paraId="2CD92890" w14:textId="77777777" w:rsidR="00FC1551" w:rsidRPr="001E0213" w:rsidRDefault="00FC1551" w:rsidP="00FC1551">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7"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8"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19"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21F5EA51" w14:textId="77777777" w:rsidR="00FC1551" w:rsidRDefault="00FC1551" w:rsidP="00FC1551"/>
    <w:sectPr w:rsidR="00FC15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32B5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32B5E"/>
    <w:rsid w:val="00845B9D"/>
    <w:rsid w:val="00860984"/>
    <w:rsid w:val="008B3ECB"/>
    <w:rsid w:val="008B4E85"/>
    <w:rsid w:val="008C1B2E"/>
    <w:rsid w:val="008F62E3"/>
    <w:rsid w:val="0091627E"/>
    <w:rsid w:val="00922461"/>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155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815E3"/>
  <w15:chartTrackingRefBased/>
  <w15:docId w15:val="{FDE50A2D-B16E-4DA5-BA2B-431872A4D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32B5E"/>
    <w:rPr>
      <w:rFonts w:ascii="Calibri" w:hAnsi="Calibri"/>
    </w:rPr>
  </w:style>
  <w:style w:type="paragraph" w:styleId="Heading1">
    <w:name w:val="heading 1"/>
    <w:aliases w:val="Pocket"/>
    <w:basedOn w:val="Normal"/>
    <w:next w:val="Normal"/>
    <w:link w:val="Heading1Char"/>
    <w:qFormat/>
    <w:rsid w:val="00832B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32B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32B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Ch"/>
    <w:basedOn w:val="Normal"/>
    <w:next w:val="Normal"/>
    <w:link w:val="Heading4Char"/>
    <w:uiPriority w:val="3"/>
    <w:unhideWhenUsed/>
    <w:qFormat/>
    <w:rsid w:val="00832B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32B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2B5E"/>
  </w:style>
  <w:style w:type="character" w:customStyle="1" w:styleId="Heading1Char">
    <w:name w:val="Heading 1 Char"/>
    <w:aliases w:val="Pocket Char"/>
    <w:basedOn w:val="DefaultParagraphFont"/>
    <w:link w:val="Heading1"/>
    <w:rsid w:val="00832B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2B5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32B5E"/>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832B5E"/>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832B5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832B5E"/>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B"/>
    <w:basedOn w:val="DefaultParagraphFont"/>
    <w:uiPriority w:val="6"/>
    <w:qFormat/>
    <w:rsid w:val="00832B5E"/>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Read,Important,C"/>
    <w:basedOn w:val="DefaultParagraphFont"/>
    <w:link w:val="NoSpacing"/>
    <w:uiPriority w:val="99"/>
    <w:unhideWhenUsed/>
    <w:rsid w:val="00832B5E"/>
    <w:rPr>
      <w:color w:val="auto"/>
      <w:u w:val="none"/>
    </w:rPr>
  </w:style>
  <w:style w:type="character" w:styleId="FollowedHyperlink">
    <w:name w:val="FollowedHyperlink"/>
    <w:basedOn w:val="DefaultParagraphFont"/>
    <w:uiPriority w:val="99"/>
    <w:semiHidden/>
    <w:unhideWhenUsed/>
    <w:rsid w:val="00832B5E"/>
    <w:rPr>
      <w:color w:val="auto"/>
      <w:u w:val="none"/>
    </w:rPr>
  </w:style>
  <w:style w:type="paragraph" w:customStyle="1" w:styleId="textbold">
    <w:name w:val="text bold"/>
    <w:basedOn w:val="Normal"/>
    <w:link w:val="Emphasis"/>
    <w:uiPriority w:val="7"/>
    <w:qFormat/>
    <w:rsid w:val="00832B5E"/>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832B5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832B5E"/>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FC1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space/mars-facts-figures-fun-questions-red-planet/" TargetMode="External"/><Relationship Id="rId13" Type="http://schemas.openxmlformats.org/officeDocument/2006/relationships/image" Target="media/image1.png"/><Relationship Id="rId18" Type="http://schemas.openxmlformats.org/officeDocument/2006/relationships/hyperlink" Target="http://climate.envsci.rutgers.edu/pdf/RobockToonSAD.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www.sciencefocus.com/tag/the-moon/" TargetMode="External"/><Relationship Id="rId12" Type="http://schemas.openxmlformats.org/officeDocument/2006/relationships/hyperlink" Target="https://onezero.medium.com/get-ready-for-the-kessler-syndrome-to-wreck-outer-space-7f29cfe62c3e" TargetMode="External"/><Relationship Id="rId17" Type="http://schemas.openxmlformats.org/officeDocument/2006/relationships/hyperlink" Target="https://ratical.org/radiation/NuclearExtinction/StarrNuclearWinterOct09.pdf" TargetMode="External"/><Relationship Id="rId2" Type="http://schemas.openxmlformats.org/officeDocument/2006/relationships/numbering" Target="numbering.xml"/><Relationship Id="rId16" Type="http://schemas.openxmlformats.org/officeDocument/2006/relationships/hyperlink" Target="https://ratical.org/radiation/NuclearExtinction/StevenStarr022815.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sciencefocus.com/space/the-unintended-consequences-of-privatising-space/" TargetMode="External"/><Relationship Id="rId11" Type="http://schemas.openxmlformats.org/officeDocument/2006/relationships/hyperlink" Target="mailto:cordelli@uchicago.edu" TargetMode="External"/><Relationship Id="rId5" Type="http://schemas.openxmlformats.org/officeDocument/2006/relationships/webSettings" Target="webSettings.xml"/><Relationship Id="rId15" Type="http://schemas.openxmlformats.org/officeDocument/2006/relationships/hyperlink" Target="http://www.psr.org/" TargetMode="External"/><Relationship Id="rId10" Type="http://schemas.openxmlformats.org/officeDocument/2006/relationships/hyperlink" Target="https://spacenews.com/cruz-interested-in-updating-outer-space-treaty-to-support-commercial-space-activities/" TargetMode="External"/><Relationship Id="rId19" Type="http://schemas.openxmlformats.org/officeDocument/2006/relationships/hyperlink" Target="https://www2.ucar.edu/atmosnews/just-published/3995/nuclear-war-and-ultraviolet-radiation" TargetMode="External"/><Relationship Id="rId4" Type="http://schemas.openxmlformats.org/officeDocument/2006/relationships/settings" Target="settings.xml"/><Relationship Id="rId9" Type="http://schemas.openxmlformats.org/officeDocument/2006/relationships/hyperlink" Target="http://www.unoosa.org/oosa/en/ourwork/spacelaw/treaties/outerspacetreaty.html" TargetMode="External"/><Relationship Id="rId14" Type="http://schemas.openxmlformats.org/officeDocument/2006/relationships/hyperlink" Target="https://www.vox.com/2014/4/21/5625246/space-war-china-north-korea-ir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5837</Words>
  <Characters>33273</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3</cp:revision>
  <dcterms:created xsi:type="dcterms:W3CDTF">2022-01-07T22:47:00Z</dcterms:created>
  <dcterms:modified xsi:type="dcterms:W3CDTF">2022-01-07T22:50:00Z</dcterms:modified>
</cp:coreProperties>
</file>