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5E55D" w14:textId="0C09575F" w:rsidR="00C05CBA" w:rsidRPr="00C05CBA" w:rsidRDefault="00225014" w:rsidP="00FC6479">
      <w:pPr>
        <w:pStyle w:val="Heading1"/>
        <w:spacing w:before="0" w:after="40" w:line="276" w:lineRule="auto"/>
        <w:rPr>
          <w:rFonts w:cs="Calibri"/>
          <w:lang w:val="es-US"/>
        </w:rPr>
      </w:pPr>
      <w:r>
        <w:rPr>
          <w:rFonts w:cs="Calibri"/>
          <w:lang w:val="es-US"/>
        </w:rPr>
        <w:t>L</w:t>
      </w:r>
      <w:r w:rsidR="00C05CBA" w:rsidRPr="00C05CBA">
        <w:rPr>
          <w:rFonts w:cs="Calibri"/>
          <w:lang w:val="es-US"/>
        </w:rPr>
        <w:t>oyola R</w:t>
      </w:r>
      <w:r w:rsidR="00C05CBA" w:rsidRPr="00C05CBA">
        <w:rPr>
          <w:rFonts w:cs="Calibri"/>
          <w:lang w:val="es-US"/>
        </w:rPr>
        <w:t>6 – 1AC v Ayala AM</w:t>
      </w:r>
    </w:p>
    <w:p w14:paraId="76DCD3A9" w14:textId="77777777" w:rsidR="00C05CBA" w:rsidRPr="00C05CBA" w:rsidRDefault="00C05CBA" w:rsidP="00FC6479">
      <w:pPr>
        <w:pStyle w:val="Heading3"/>
        <w:spacing w:before="0" w:after="40" w:line="276" w:lineRule="auto"/>
        <w:rPr>
          <w:rFonts w:cs="Calibri"/>
        </w:rPr>
      </w:pPr>
      <w:r w:rsidRPr="00C05CBA">
        <w:rPr>
          <w:rFonts w:cs="Calibri"/>
        </w:rPr>
        <w:t>Framing</w:t>
      </w:r>
    </w:p>
    <w:p w14:paraId="10B0E10D" w14:textId="77777777" w:rsidR="00C05CBA" w:rsidRPr="00C05CBA" w:rsidRDefault="00C05CBA" w:rsidP="00FC6479">
      <w:pPr>
        <w:pStyle w:val="Heading4"/>
        <w:spacing w:before="0" w:after="40" w:line="276" w:lineRule="auto"/>
        <w:rPr>
          <w:rFonts w:cs="Calibri"/>
        </w:rPr>
      </w:pPr>
      <w:r w:rsidRPr="00C05CBA">
        <w:rPr>
          <w:rFonts w:cs="Calibri"/>
        </w:rPr>
        <w:t>Ethics must begin a priori:</w:t>
      </w:r>
    </w:p>
    <w:p w14:paraId="6CB65D80" w14:textId="77777777" w:rsidR="00C05CBA" w:rsidRPr="00C05CBA" w:rsidRDefault="00C05CBA" w:rsidP="00FC6479">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2B2DF708" w14:textId="77777777" w:rsidR="00C05CBA" w:rsidRPr="00C05CBA" w:rsidRDefault="00C05CBA" w:rsidP="00FC6479">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1D6AA761" w14:textId="77777777" w:rsidR="00C05CBA" w:rsidRPr="00C05CBA" w:rsidRDefault="00C05CBA" w:rsidP="00FC6479">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1FA3F3EE" w14:textId="77777777" w:rsidR="00C05CBA" w:rsidRPr="00C05CBA" w:rsidRDefault="00C05CBA" w:rsidP="00FC6479">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FD1B412" w14:textId="77777777" w:rsidR="00C05CBA" w:rsidRPr="00C05CBA" w:rsidRDefault="00C05CBA" w:rsidP="00FC6479">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w:t>
      </w:r>
      <w:proofErr w:type="gramStart"/>
      <w:r w:rsidRPr="00C05CBA">
        <w:rPr>
          <w:rFonts w:cs="Calibri"/>
          <w:color w:val="000000" w:themeColor="text1"/>
        </w:rPr>
        <w:t>i.e.</w:t>
      </w:r>
      <w:proofErr w:type="gramEnd"/>
      <w:r w:rsidRPr="00C05CBA">
        <w:rPr>
          <w:rFonts w:cs="Calibri"/>
          <w:color w:val="000000" w:themeColor="text1"/>
        </w:rPr>
        <w:t xml:space="preserv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5AF602BC" w14:textId="77777777" w:rsidR="00C05CBA" w:rsidRPr="00C05CBA" w:rsidRDefault="00C05CBA" w:rsidP="00FC6479">
      <w:pPr>
        <w:pStyle w:val="Heading4"/>
        <w:spacing w:before="0" w:after="40" w:line="276" w:lineRule="auto"/>
        <w:rPr>
          <w:rFonts w:cs="Calibri"/>
        </w:rPr>
      </w:pPr>
      <w:r w:rsidRPr="00C05CBA">
        <w:rPr>
          <w:rFonts w:cs="Calibri"/>
        </w:rPr>
        <w:t>Thus, the standard is consistency with the categorical imperative. Prefer:</w:t>
      </w:r>
    </w:p>
    <w:p w14:paraId="2AD3CB3A" w14:textId="77777777" w:rsidR="00C05CBA" w:rsidRPr="00C05CBA" w:rsidRDefault="00C05CBA" w:rsidP="00FC6479">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1A283D40" w14:textId="79D4D8B0" w:rsidR="00C05CBA" w:rsidRPr="00C05CBA" w:rsidRDefault="00C05CBA" w:rsidP="00FC6479">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sidR="00B61D07">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44CB52AC" w14:textId="2ABF5D61" w:rsidR="00C05CBA" w:rsidRDefault="00C05CBA" w:rsidP="00FC6479">
      <w:pPr>
        <w:pStyle w:val="Heading4"/>
        <w:spacing w:before="0" w:after="40" w:line="276" w:lineRule="auto"/>
        <w:rPr>
          <w:rFonts w:cs="Calibri"/>
        </w:rPr>
      </w:pPr>
      <w:r w:rsidRPr="00C05CBA">
        <w:rPr>
          <w:rFonts w:cs="Calibri"/>
        </w:rPr>
        <w:t>[</w:t>
      </w:r>
      <w:r w:rsidR="00B61D07">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E395CF9" w14:textId="4848DED9" w:rsidR="00B61D07" w:rsidRPr="008D4D35" w:rsidRDefault="00B61D07" w:rsidP="00FC6479">
      <w:pPr>
        <w:pStyle w:val="Heading4"/>
        <w:spacing w:before="0" w:after="40" w:line="276" w:lineRule="auto"/>
        <w:rPr>
          <w:u w:val="single"/>
        </w:rPr>
      </w:pPr>
      <w:r w:rsidRPr="00331296">
        <w:rPr>
          <w:u w:val="single"/>
        </w:rPr>
        <w:t>[</w:t>
      </w:r>
      <w:r>
        <w:rPr>
          <w:u w:val="single"/>
        </w:rPr>
        <w:t>4</w:t>
      </w:r>
      <w:r w:rsidRPr="00331296">
        <w:rPr>
          <w:u w:val="single"/>
        </w:rPr>
        <w:t>]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678C02FA" w14:textId="30F113AA" w:rsidR="00FC6479" w:rsidRPr="00CE11B7" w:rsidRDefault="00FC6479" w:rsidP="00FC6479">
      <w:pPr>
        <w:pStyle w:val="Heading4"/>
        <w:spacing w:before="0" w:after="40" w:line="276" w:lineRule="auto"/>
      </w:pPr>
      <w:r>
        <w:t>[5]</w:t>
      </w:r>
      <w:r>
        <w:t xml:space="preserve"> </w:t>
      </w:r>
      <w:r>
        <w:t>R</w:t>
      </w:r>
      <w:r>
        <w:t xml:space="preserve">eject endorsement of </w:t>
      </w:r>
      <w:proofErr w:type="spellStart"/>
      <w:r>
        <w:t>consequentalism</w:t>
      </w:r>
      <w:proofErr w:type="spellEnd"/>
      <w:r>
        <w:t>: a] it</w:t>
      </w:r>
      <w:r w:rsidRPr="006F2704">
        <w:t xml:space="preserve">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b]</w:t>
      </w:r>
      <w:r w:rsidRPr="00D0712A">
        <w:t xml:space="preserve"> </w:t>
      </w:r>
      <w:r>
        <w:t xml:space="preserve">it can’t justify intrinsic wrongness – </w:t>
      </w:r>
      <w:r w:rsidRPr="00D0712A">
        <w:t>We can’t know whether our action was good until we’ve evaluated the states of affairs they’ve produced since it’s based on the outcome of the action</w:t>
      </w:r>
      <w:r>
        <w:t xml:space="preserve">, i.e., if asked the question “is </w:t>
      </w:r>
      <w:proofErr w:type="gramStart"/>
      <w:r>
        <w:t>genocide</w:t>
      </w:r>
      <w:proofErr w:type="gramEnd"/>
      <w:r>
        <w:t xml:space="preserv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r>
        <w:t xml:space="preserve"> c] </w:t>
      </w:r>
      <w:r w:rsidRPr="00CE11B7">
        <w:t>Drop them for ethics based in preservation–it creates a survival-at-all-costs mentality that justifies violence and makes debate unsafe</w:t>
      </w:r>
      <w:r>
        <w:t>.</w:t>
      </w:r>
      <w:r w:rsidRPr="00CE11B7">
        <w:t xml:space="preserve"> </w:t>
      </w:r>
    </w:p>
    <w:p w14:paraId="015B208B" w14:textId="77777777" w:rsidR="00FC6479" w:rsidRPr="00CE11B7" w:rsidRDefault="00FC6479" w:rsidP="00FC6479">
      <w:pPr>
        <w:spacing w:after="40" w:line="276" w:lineRule="auto"/>
        <w:rPr>
          <w:rFonts w:asciiTheme="majorHAnsi" w:hAnsiTheme="majorHAnsi" w:cstheme="majorHAnsi"/>
          <w:color w:val="000000" w:themeColor="text1"/>
          <w:sz w:val="21"/>
          <w:szCs w:val="21"/>
          <w:shd w:val="clear" w:color="auto" w:fill="FFFFFF"/>
          <w:lang w:eastAsia="zh-CN"/>
        </w:rPr>
      </w:pPr>
      <w:r w:rsidRPr="00CE11B7">
        <w:rPr>
          <w:rFonts w:asciiTheme="majorHAnsi" w:hAnsiTheme="majorHAnsi" w:cstheme="majorHAnsi"/>
          <w:b/>
          <w:bCs/>
          <w:color w:val="000000" w:themeColor="text1"/>
          <w:sz w:val="28"/>
          <w:szCs w:val="28"/>
          <w:shd w:val="clear" w:color="auto" w:fill="FFFFFF"/>
          <w:lang w:eastAsia="zh-CN"/>
        </w:rPr>
        <w:t>Callahan 73</w:t>
      </w:r>
      <w:r w:rsidRPr="00CE11B7">
        <w:rPr>
          <w:rFonts w:asciiTheme="majorHAnsi" w:hAnsiTheme="majorHAnsi" w:cstheme="majorHAnsi"/>
          <w:color w:val="000000" w:themeColor="text1"/>
          <w:sz w:val="21"/>
          <w:szCs w:val="21"/>
          <w:shd w:val="clear" w:color="auto" w:fill="FFFFFF"/>
          <w:lang w:eastAsia="zh-CN"/>
        </w:rPr>
        <w:t xml:space="preserve"> </w:t>
      </w:r>
      <w:r w:rsidRPr="00CE11B7">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0A6E22CA" w14:textId="2B8C2E03" w:rsidR="00B61D07" w:rsidRPr="00FC6479" w:rsidRDefault="00FC6479" w:rsidP="00FC6479">
      <w:pPr>
        <w:spacing w:after="40" w:line="276" w:lineRule="auto"/>
        <w:rPr>
          <w:rFonts w:asciiTheme="majorHAnsi" w:hAnsiTheme="majorHAnsi" w:cstheme="majorHAnsi"/>
          <w:color w:val="000000" w:themeColor="text1"/>
          <w:sz w:val="16"/>
          <w:shd w:val="clear" w:color="auto" w:fill="FFFFFF"/>
          <w:lang w:eastAsia="zh-CN"/>
        </w:rPr>
      </w:pPr>
      <w:r w:rsidRPr="00CE11B7">
        <w:rPr>
          <w:rFonts w:asciiTheme="majorHAnsi" w:hAnsiTheme="majorHAnsi" w:cstheme="majorHAnsi"/>
          <w:color w:val="000000" w:themeColor="text1"/>
          <w:sz w:val="16"/>
          <w:shd w:val="clear" w:color="auto" w:fill="FFFFFF"/>
          <w:lang w:eastAsia="zh-CN"/>
        </w:rPr>
        <w:t xml:space="preserve">The </w:t>
      </w:r>
      <w:r w:rsidRPr="00CE11B7">
        <w:rPr>
          <w:rStyle w:val="Emphasis"/>
          <w:rFonts w:asciiTheme="majorHAnsi" w:hAnsiTheme="majorHAnsi" w:cstheme="majorHAnsi"/>
          <w:lang w:eastAsia="zh-CN"/>
        </w:rPr>
        <w:t>value of survival could not be so readily abused</w:t>
      </w:r>
      <w:r w:rsidRPr="00CE11B7">
        <w:rPr>
          <w:rFonts w:asciiTheme="majorHAnsi" w:hAnsiTheme="majorHAnsi" w:cstheme="majorHAnsi"/>
          <w:color w:val="000000" w:themeColor="text1"/>
          <w:sz w:val="16"/>
          <w:shd w:val="clear" w:color="auto" w:fill="FFFFFF"/>
          <w:lang w:eastAsia="zh-CN"/>
        </w:rPr>
        <w:t xml:space="preserve"> were it not for its evocative power. </w:t>
      </w:r>
      <w:r w:rsidRPr="00CE11B7">
        <w:rPr>
          <w:rStyle w:val="Emphasis"/>
          <w:rFonts w:asciiTheme="majorHAnsi" w:hAnsiTheme="majorHAnsi" w:cstheme="majorHAnsi"/>
          <w:lang w:eastAsia="zh-CN"/>
        </w:rPr>
        <w:t xml:space="preserve">But abused it has been. </w:t>
      </w:r>
      <w:r w:rsidRPr="00E542DA">
        <w:rPr>
          <w:rStyle w:val="Emphasis"/>
          <w:rFonts w:asciiTheme="majorHAnsi" w:hAnsiTheme="majorHAnsi" w:cstheme="majorHAnsi"/>
          <w:highlight w:val="green"/>
          <w:lang w:eastAsia="zh-CN"/>
        </w:rPr>
        <w:t>In</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name of survival</w:t>
      </w:r>
      <w:r w:rsidRPr="00CE11B7">
        <w:rPr>
          <w:rStyle w:val="Emphasis"/>
          <w:rFonts w:asciiTheme="majorHAnsi" w:hAnsiTheme="majorHAnsi" w:cstheme="majorHAnsi"/>
          <w:lang w:eastAsia="zh-CN"/>
        </w:rPr>
        <w:t xml:space="preserve">, all manner of social and political </w:t>
      </w:r>
      <w:r w:rsidRPr="00E542DA">
        <w:rPr>
          <w:rStyle w:val="Emphasis"/>
          <w:rFonts w:asciiTheme="majorHAnsi" w:hAnsiTheme="majorHAnsi" w:cstheme="majorHAnsi"/>
          <w:highlight w:val="green"/>
          <w:lang w:eastAsia="zh-CN"/>
        </w:rPr>
        <w:t xml:space="preserve">evils </w:t>
      </w:r>
      <w:proofErr w:type="gramStart"/>
      <w:r w:rsidRPr="00E542DA">
        <w:rPr>
          <w:rStyle w:val="Emphasis"/>
          <w:rFonts w:asciiTheme="majorHAnsi" w:hAnsiTheme="majorHAnsi" w:cstheme="majorHAnsi"/>
          <w:highlight w:val="green"/>
          <w:lang w:eastAsia="zh-CN"/>
        </w:rPr>
        <w:t>have</w:t>
      </w:r>
      <w:proofErr w:type="gramEnd"/>
      <w:r w:rsidRPr="00E542DA">
        <w:rPr>
          <w:rStyle w:val="Emphasis"/>
          <w:rFonts w:asciiTheme="majorHAnsi" w:hAnsiTheme="majorHAnsi" w:cstheme="majorHAnsi"/>
          <w:highlight w:val="green"/>
          <w:lang w:eastAsia="zh-CN"/>
        </w:rPr>
        <w:t xml:space="preserve"> been committed</w:t>
      </w:r>
      <w:r w:rsidRPr="00CE11B7">
        <w:rPr>
          <w:rStyle w:val="Emphasis"/>
          <w:rFonts w:asciiTheme="majorHAnsi" w:hAnsiTheme="majorHAnsi" w:cstheme="majorHAnsi"/>
          <w:lang w:eastAsia="zh-CN"/>
        </w:rPr>
        <w:t xml:space="preserve"> against the rights of individuals, </w:t>
      </w:r>
      <w:r w:rsidRPr="00E542DA">
        <w:rPr>
          <w:rStyle w:val="Emphasis"/>
          <w:rFonts w:asciiTheme="majorHAnsi" w:hAnsiTheme="majorHAnsi" w:cstheme="majorHAnsi"/>
          <w:highlight w:val="green"/>
          <w:lang w:eastAsia="zh-CN"/>
        </w:rPr>
        <w:t>including</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right to life.</w:t>
      </w:r>
      <w:r w:rsidRPr="00CE11B7">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CE11B7">
        <w:rPr>
          <w:rStyle w:val="Emphasis"/>
          <w:rFonts w:asciiTheme="majorHAnsi" w:hAnsiTheme="majorHAnsi" w:cstheme="majorHAnsi"/>
          <w:lang w:eastAsia="zh-CN"/>
        </w:rPr>
        <w:t>upheld by the Supreme Court in Korematsu v. United States</w:t>
      </w:r>
      <w:r w:rsidRPr="00CE11B7">
        <w:rPr>
          <w:rFonts w:asciiTheme="majorHAnsi" w:hAnsiTheme="majorHAnsi" w:cstheme="majorHAnsi"/>
          <w:color w:val="000000" w:themeColor="text1"/>
          <w:sz w:val="16"/>
          <w:shd w:val="clear" w:color="auto" w:fill="FFFFFF"/>
          <w:lang w:eastAsia="zh-CN"/>
        </w:rPr>
        <w:t xml:space="preserve"> (1944) </w:t>
      </w:r>
      <w:r w:rsidRPr="00CE11B7">
        <w:rPr>
          <w:rStyle w:val="Emphasis"/>
          <w:rFonts w:asciiTheme="majorHAnsi" w:hAnsiTheme="majorHAnsi" w:cstheme="majorHAnsi"/>
          <w:lang w:eastAsia="zh-CN"/>
        </w:rPr>
        <w:t xml:space="preserve">in a general consensus that a threat to national security </w:t>
      </w:r>
      <w:r w:rsidRPr="00E542DA">
        <w:rPr>
          <w:rStyle w:val="Emphasis"/>
          <w:rFonts w:asciiTheme="majorHAnsi" w:hAnsiTheme="majorHAnsi" w:cstheme="majorHAnsi"/>
          <w:highlight w:val="green"/>
          <w:lang w:eastAsia="zh-CN"/>
        </w:rPr>
        <w:t>can justify acts</w:t>
      </w:r>
      <w:r w:rsidRPr="00CE11B7">
        <w:rPr>
          <w:rStyle w:val="Emphasis"/>
          <w:rFonts w:asciiTheme="majorHAnsi" w:hAnsiTheme="majorHAnsi" w:cstheme="majorHAnsi"/>
          <w:lang w:eastAsia="zh-CN"/>
        </w:rPr>
        <w:t xml:space="preserve"> otherwise blatantly </w:t>
      </w:r>
      <w:r w:rsidRPr="00E542DA">
        <w:rPr>
          <w:rStyle w:val="Emphasis"/>
          <w:rFonts w:asciiTheme="majorHAnsi" w:hAnsiTheme="majorHAnsi" w:cstheme="majorHAnsi"/>
          <w:highlight w:val="green"/>
          <w:lang w:eastAsia="zh-CN"/>
        </w:rPr>
        <w:t>unjustifiable</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survival of the Aryan race was</w:t>
      </w:r>
      <w:r w:rsidRPr="00CE11B7">
        <w:rPr>
          <w:rStyle w:val="Emphasis"/>
          <w:rFonts w:asciiTheme="majorHAnsi" w:hAnsiTheme="majorHAnsi" w:cstheme="majorHAnsi"/>
          <w:lang w:eastAsia="zh-CN"/>
        </w:rPr>
        <w:t xml:space="preserve"> one of the official legitimizations of </w:t>
      </w:r>
      <w:r w:rsidRPr="00E542DA">
        <w:rPr>
          <w:rStyle w:val="Emphasis"/>
          <w:rFonts w:asciiTheme="majorHAnsi" w:hAnsiTheme="majorHAnsi" w:cstheme="majorHAnsi"/>
          <w:highlight w:val="green"/>
          <w:lang w:eastAsia="zh-CN"/>
        </w:rPr>
        <w:t>Nazism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w:t>
      </w:r>
      <w:r w:rsidRPr="00CE11B7">
        <w:rPr>
          <w:rStyle w:val="Emphasis"/>
          <w:rFonts w:asciiTheme="majorHAnsi" w:hAnsiTheme="majorHAnsi" w:cstheme="majorHAnsi"/>
          <w:lang w:eastAsia="zh-CN"/>
        </w:rPr>
        <w:t xml:space="preserve">Under the banner of survival, the government of </w:t>
      </w:r>
      <w:r w:rsidRPr="00E542DA">
        <w:rPr>
          <w:rStyle w:val="Emphasis"/>
          <w:rFonts w:asciiTheme="majorHAnsi" w:hAnsiTheme="majorHAnsi" w:cstheme="majorHAnsi"/>
          <w:highlight w:val="green"/>
          <w:lang w:eastAsia="zh-CN"/>
        </w:rPr>
        <w:t xml:space="preserve">South Africa imposed </w:t>
      </w:r>
      <w:r w:rsidRPr="00CE11B7">
        <w:rPr>
          <w:rStyle w:val="Emphasis"/>
          <w:rFonts w:asciiTheme="majorHAnsi" w:hAnsiTheme="majorHAnsi" w:cstheme="majorHAnsi"/>
          <w:lang w:eastAsia="zh-CN"/>
        </w:rPr>
        <w:t xml:space="preserve">a ruthless </w:t>
      </w:r>
      <w:r w:rsidRPr="00E542DA">
        <w:rPr>
          <w:rStyle w:val="Emphasis"/>
          <w:rFonts w:asciiTheme="majorHAnsi" w:hAnsiTheme="majorHAnsi" w:cstheme="majorHAnsi"/>
          <w:highlight w:val="green"/>
          <w:lang w:eastAsia="zh-CN"/>
        </w:rPr>
        <w:t>apartheid</w:t>
      </w:r>
      <w:r w:rsidRPr="00CE11B7">
        <w:rPr>
          <w:rStyle w:val="Emphasis"/>
          <w:rFonts w:asciiTheme="majorHAnsi" w:hAnsiTheme="majorHAnsi" w:cstheme="majorHAnsi"/>
          <w:lang w:eastAsia="zh-CN"/>
        </w:rPr>
        <w:t>, heedless of the most elementary human rights.</w:t>
      </w:r>
      <w:r w:rsidRPr="00CE11B7">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w:t>
      </w:r>
      <w:proofErr w:type="spellStart"/>
      <w:r w:rsidRPr="00CE11B7">
        <w:rPr>
          <w:rFonts w:asciiTheme="majorHAnsi" w:hAnsiTheme="majorHAnsi" w:cstheme="majorHAnsi"/>
          <w:color w:val="000000" w:themeColor="text1"/>
          <w:sz w:val="16"/>
          <w:shd w:val="clear" w:color="auto" w:fill="FFFFFF"/>
          <w:lang w:eastAsia="zh-CN"/>
        </w:rPr>
        <w:t>Jaques</w:t>
      </w:r>
      <w:proofErr w:type="spellEnd"/>
      <w:r w:rsidRPr="00CE11B7">
        <w:rPr>
          <w:rFonts w:asciiTheme="majorHAnsi" w:hAnsiTheme="majorHAnsi" w:cstheme="majorHAnsi"/>
          <w:color w:val="000000" w:themeColor="text1"/>
          <w:sz w:val="16"/>
          <w:shd w:val="clear" w:color="auto" w:fill="FFFFFF"/>
          <w:lang w:eastAsia="zh-CN"/>
        </w:rPr>
        <w:t xml:space="preserve"> Monod, in Chance and Necessity, </w:t>
      </w:r>
      <w:r w:rsidRPr="00E542DA">
        <w:rPr>
          <w:rStyle w:val="Emphasis"/>
          <w:rFonts w:asciiTheme="majorHAnsi" w:hAnsiTheme="majorHAnsi" w:cstheme="majorHAnsi"/>
          <w:highlight w:val="green"/>
          <w:lang w:eastAsia="zh-CN"/>
        </w:rPr>
        <w:t>survival requires</w:t>
      </w:r>
      <w:r w:rsidRPr="00CE11B7">
        <w:rPr>
          <w:rStyle w:val="Emphasis"/>
          <w:rFonts w:asciiTheme="majorHAnsi" w:hAnsiTheme="majorHAnsi" w:cstheme="majorHAnsi"/>
          <w:lang w:eastAsia="zh-CN"/>
        </w:rPr>
        <w:t xml:space="preserve"> that </w:t>
      </w:r>
      <w:r w:rsidRPr="00E542DA">
        <w:rPr>
          <w:rStyle w:val="Emphasis"/>
          <w:rFonts w:asciiTheme="majorHAnsi" w:hAnsiTheme="majorHAnsi" w:cstheme="majorHAnsi"/>
          <w:highlight w:val="green"/>
          <w:lang w:eastAsia="zh-CN"/>
        </w:rPr>
        <w:t>we overthrow</w:t>
      </w:r>
      <w:r w:rsidRPr="00CE11B7">
        <w:rPr>
          <w:rStyle w:val="Emphasis"/>
          <w:rFonts w:asciiTheme="majorHAnsi" w:hAnsiTheme="majorHAnsi" w:cstheme="majorHAnsi"/>
          <w:lang w:eastAsia="zh-CN"/>
        </w:rPr>
        <w:t xml:space="preserve"> almost all known religious, </w:t>
      </w:r>
      <w:r w:rsidRPr="00E542DA">
        <w:rPr>
          <w:rStyle w:val="Emphasis"/>
          <w:rFonts w:asciiTheme="majorHAnsi" w:hAnsiTheme="majorHAnsi" w:cstheme="majorHAnsi"/>
          <w:highlight w:val="green"/>
          <w:lang w:eastAsia="zh-CN"/>
        </w:rPr>
        <w:t>ethical</w:t>
      </w:r>
      <w:r w:rsidRPr="00CE11B7">
        <w:rPr>
          <w:rStyle w:val="Emphasis"/>
          <w:rFonts w:asciiTheme="majorHAnsi" w:hAnsiTheme="majorHAnsi" w:cstheme="majorHAnsi"/>
          <w:lang w:eastAsia="zh-CN"/>
        </w:rPr>
        <w:t xml:space="preserve">, and political </w:t>
      </w:r>
      <w:r w:rsidRPr="00E542DA">
        <w:rPr>
          <w:rStyle w:val="Emphasis"/>
          <w:rFonts w:asciiTheme="majorHAnsi" w:hAnsiTheme="majorHAnsi" w:cstheme="majorHAnsi"/>
          <w:highlight w:val="green"/>
          <w:lang w:eastAsia="zh-CN"/>
        </w:rPr>
        <w:t>system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w:t>
      </w:r>
      <w:proofErr w:type="gramStart"/>
      <w:r w:rsidRPr="00CE11B7">
        <w:rPr>
          <w:rFonts w:asciiTheme="majorHAnsi" w:hAnsiTheme="majorHAnsi" w:cstheme="majorHAnsi"/>
          <w:color w:val="000000" w:themeColor="text1"/>
          <w:sz w:val="16"/>
          <w:shd w:val="clear" w:color="auto" w:fill="FFFFFF"/>
          <w:lang w:eastAsia="zh-CN"/>
        </w:rPr>
        <w:t>For</w:t>
      </w:r>
      <w:proofErr w:type="gramEnd"/>
      <w:r w:rsidRPr="00CE11B7">
        <w:rPr>
          <w:rFonts w:asciiTheme="majorHAnsi" w:hAnsiTheme="majorHAnsi" w:cstheme="majorHAnsi"/>
          <w:color w:val="000000" w:themeColor="text1"/>
          <w:sz w:val="16"/>
          <w:shd w:val="clear" w:color="auto" w:fill="FFFFFF"/>
          <w:lang w:eastAsia="zh-CN"/>
        </w:rPr>
        <w:t xml:space="preserve"> all these reasons, it is possible to counterpoise over against the need for survival a "tyranny of survival." </w:t>
      </w:r>
      <w:r w:rsidRPr="00CE11B7">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sidRPr="00CE11B7">
        <w:rPr>
          <w:rFonts w:asciiTheme="majorHAnsi" w:hAnsiTheme="majorHAnsi" w:cstheme="majorHAnsi"/>
          <w:color w:val="000000" w:themeColor="text1"/>
          <w:sz w:val="16"/>
          <w:shd w:val="clear" w:color="auto" w:fill="FFFFFF"/>
          <w:lang w:eastAsia="zh-CN"/>
        </w:rPr>
        <w:t xml:space="preserve">.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w:t>
      </w:r>
      <w:proofErr w:type="spellStart"/>
      <w:proofErr w:type="gramStart"/>
      <w:r w:rsidRPr="00CE11B7">
        <w:rPr>
          <w:rFonts w:asciiTheme="majorHAnsi" w:hAnsiTheme="majorHAnsi" w:cstheme="majorHAnsi"/>
          <w:color w:val="000000" w:themeColor="text1"/>
          <w:sz w:val="16"/>
          <w:shd w:val="clear" w:color="auto" w:fill="FFFFFF"/>
          <w:lang w:eastAsia="zh-CN"/>
        </w:rPr>
        <w:t>make</w:t>
      </w:r>
      <w:proofErr w:type="spellEnd"/>
      <w:proofErr w:type="gramEnd"/>
      <w:r w:rsidRPr="00CE11B7">
        <w:rPr>
          <w:rFonts w:asciiTheme="majorHAnsi" w:hAnsiTheme="majorHAnsi" w:cstheme="majorHAnsi"/>
          <w:color w:val="000000" w:themeColor="text1"/>
          <w:sz w:val="16"/>
          <w:shd w:val="clear" w:color="auto" w:fill="FFFFFF"/>
          <w:lang w:eastAsia="zh-CN"/>
        </w:rPr>
        <w:t xml:space="preserve"> to ensure that survival. It would be the Pyrrhic victory to end all Pyrrhic victories.</w:t>
      </w:r>
    </w:p>
    <w:p w14:paraId="472F75A3" w14:textId="77777777" w:rsidR="00C05CBA" w:rsidRPr="00C05CBA" w:rsidRDefault="00C05CBA" w:rsidP="00FC6479">
      <w:pPr>
        <w:pStyle w:val="Heading3"/>
        <w:spacing w:before="0" w:after="40" w:line="276" w:lineRule="auto"/>
        <w:rPr>
          <w:rFonts w:cs="Calibri"/>
        </w:rPr>
      </w:pPr>
      <w:r w:rsidRPr="00C05CBA">
        <w:rPr>
          <w:rFonts w:cs="Calibri"/>
        </w:rPr>
        <w:t>Advocacy</w:t>
      </w:r>
    </w:p>
    <w:p w14:paraId="02C0D04D" w14:textId="77777777" w:rsidR="00C05CBA" w:rsidRPr="00C05CBA" w:rsidRDefault="00C05CBA" w:rsidP="00FC6479">
      <w:pPr>
        <w:pStyle w:val="Heading4"/>
        <w:spacing w:before="0" w:after="40" w:line="276" w:lineRule="auto"/>
        <w:rPr>
          <w:rFonts w:cs="Calibri"/>
        </w:rPr>
      </w:pPr>
      <w:r w:rsidRPr="00C05CBA">
        <w:rPr>
          <w:rFonts w:cs="Calibri"/>
        </w:rPr>
        <w:t>Plan text: The member nations of the World Trade Organization ought to reduce intellectual property protections for medicines during pandemics.</w:t>
      </w:r>
    </w:p>
    <w:p w14:paraId="3A03C488" w14:textId="77777777" w:rsidR="00C05CBA" w:rsidRPr="00C05CBA" w:rsidRDefault="00C05CBA" w:rsidP="00FC6479">
      <w:pPr>
        <w:spacing w:after="40" w:line="276" w:lineRule="auto"/>
        <w:rPr>
          <w:rFonts w:cs="Calibri"/>
        </w:rPr>
      </w:pPr>
    </w:p>
    <w:p w14:paraId="3D9775D7" w14:textId="77777777" w:rsidR="00C05CBA" w:rsidRPr="00C05CBA" w:rsidRDefault="00C05CBA" w:rsidP="00FC6479">
      <w:pPr>
        <w:pStyle w:val="Heading4"/>
        <w:spacing w:before="0" w:after="40" w:line="276" w:lineRule="auto"/>
        <w:rPr>
          <w:rFonts w:cs="Calibri"/>
        </w:rPr>
      </w:pPr>
      <w:r w:rsidRPr="00C05CBA">
        <w:rPr>
          <w:rFonts w:cs="Calibri"/>
        </w:rPr>
        <w:t xml:space="preserve">Here’s spec – enforcement through </w:t>
      </w:r>
      <w:r w:rsidRPr="00C05CBA">
        <w:rPr>
          <w:rFonts w:cs="Calibri"/>
          <w:u w:val="single"/>
        </w:rPr>
        <w:t>limited IP waivers solve</w:t>
      </w:r>
      <w:r w:rsidRPr="00C05CBA">
        <w:rPr>
          <w:rFonts w:cs="Calibri"/>
        </w:rPr>
        <w:t xml:space="preserve"> – patent term extensions are normal means and solves </w:t>
      </w:r>
      <w:r w:rsidRPr="00C05CBA">
        <w:rPr>
          <w:rFonts w:cs="Calibri"/>
          <w:u w:val="single"/>
        </w:rPr>
        <w:t>innovation</w:t>
      </w:r>
      <w:r w:rsidRPr="00C05CBA">
        <w:rPr>
          <w:rFonts w:cs="Calibri"/>
        </w:rPr>
        <w:t xml:space="preserve"> and </w:t>
      </w:r>
      <w:r w:rsidRPr="00C05CBA">
        <w:rPr>
          <w:rFonts w:cs="Calibri"/>
          <w:u w:val="single"/>
        </w:rPr>
        <w:t>scale-up</w:t>
      </w:r>
      <w:r w:rsidRPr="00C05CBA">
        <w:rPr>
          <w:rFonts w:cs="Calibri"/>
        </w:rPr>
        <w:t>.</w:t>
      </w:r>
    </w:p>
    <w:p w14:paraId="7690A12E" w14:textId="77777777" w:rsidR="00C05CBA" w:rsidRPr="00C05CBA" w:rsidRDefault="00C05CBA" w:rsidP="00FC6479">
      <w:pPr>
        <w:spacing w:after="40" w:line="276" w:lineRule="auto"/>
        <w:rPr>
          <w:rFonts w:cs="Calibri"/>
        </w:rPr>
      </w:pPr>
      <w:r w:rsidRPr="00C05CBA">
        <w:rPr>
          <w:rStyle w:val="Style13ptBold"/>
          <w:rFonts w:cs="Calibri"/>
        </w:rPr>
        <w:t>Young and Potts-Szeliga 21</w:t>
      </w:r>
      <w:r w:rsidRPr="00C05CBA">
        <w:rPr>
          <w:rFonts w:cs="Calibri"/>
        </w:rPr>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6" w:history="1">
        <w:r w:rsidRPr="00C05CBA">
          <w:rPr>
            <w:rStyle w:val="Hyperlink"/>
            <w:rFonts w:cs="Calibri"/>
          </w:rPr>
          <w:t>https://www.ipwatchdog.com/2021/07/21/third-option-limited-ip-waiver-solve-pandemic-vaccine-problems/id=135732/</w:t>
        </w:r>
      </w:hyperlink>
      <w:r w:rsidRPr="00C05CBA">
        <w:rPr>
          <w:rFonts w:cs="Calibri"/>
        </w:rPr>
        <w:t>] Justin</w:t>
      </w:r>
    </w:p>
    <w:p w14:paraId="25844704" w14:textId="77777777" w:rsidR="00C05CBA" w:rsidRPr="00C05CBA" w:rsidRDefault="00C05CBA" w:rsidP="00FC6479">
      <w:pPr>
        <w:spacing w:after="40" w:line="276" w:lineRule="auto"/>
        <w:rPr>
          <w:rFonts w:cs="Calibri"/>
          <w:u w:val="single"/>
        </w:rPr>
      </w:pPr>
      <w:r w:rsidRPr="00C05CBA">
        <w:rPr>
          <w:rFonts w:cs="Calibri"/>
          <w:highlight w:val="green"/>
          <w:u w:val="single"/>
        </w:rPr>
        <w:t>Limited Waiver</w:t>
      </w:r>
      <w:r w:rsidRPr="00C05CBA">
        <w:rPr>
          <w:rFonts w:cs="Calibri"/>
          <w:u w:val="single"/>
        </w:rPr>
        <w:t xml:space="preserve"> Approach</w:t>
      </w:r>
    </w:p>
    <w:p w14:paraId="5EA52E1B" w14:textId="77777777" w:rsidR="00C05CBA" w:rsidRPr="00C05CBA" w:rsidRDefault="00C05CBA" w:rsidP="00FC6479">
      <w:pPr>
        <w:spacing w:after="40" w:line="276" w:lineRule="auto"/>
        <w:rPr>
          <w:rStyle w:val="Emphasis"/>
          <w:rFonts w:cs="Calibri"/>
        </w:rPr>
      </w:pPr>
      <w:r w:rsidRPr="00C05CBA">
        <w:rPr>
          <w:rFonts w:cs="Calibri"/>
          <w:sz w:val="16"/>
        </w:rPr>
        <w:t xml:space="preserve">This article suggests a third option, between voluntary vaccine donation and the full IP waiver proposal, that may offer a way forward. </w:t>
      </w:r>
      <w:r w:rsidRPr="00C05CBA">
        <w:rPr>
          <w:rFonts w:cs="Calibri"/>
          <w:u w:val="single"/>
        </w:rPr>
        <w:t xml:space="preserve">The third proposed solution is incentivized </w:t>
      </w:r>
      <w:r w:rsidRPr="00C05CBA">
        <w:rPr>
          <w:rStyle w:val="Emphasis"/>
          <w:rFonts w:cs="Calibri"/>
        </w:rPr>
        <w:t>limited IP waivers that could encourage</w:t>
      </w:r>
      <w:r w:rsidRPr="00C05CBA">
        <w:rPr>
          <w:rFonts w:cs="Calibri"/>
          <w:sz w:val="16"/>
        </w:rPr>
        <w:t xml:space="preserve"> (or require) </w:t>
      </w:r>
      <w:r w:rsidRPr="00C05CBA">
        <w:rPr>
          <w:rFonts w:cs="Calibri"/>
          <w:u w:val="single"/>
        </w:rPr>
        <w:t xml:space="preserve">private companies to engage in </w:t>
      </w:r>
      <w:r w:rsidRPr="00C05CBA">
        <w:rPr>
          <w:rStyle w:val="Emphasis"/>
          <w:rFonts w:cs="Calibri"/>
        </w:rPr>
        <w:t xml:space="preserve">licensing agreements with nations to </w:t>
      </w:r>
      <w:r w:rsidRPr="00C05CBA">
        <w:rPr>
          <w:rStyle w:val="Emphasis"/>
          <w:rFonts w:cs="Calibri"/>
          <w:highlight w:val="green"/>
        </w:rPr>
        <w:t xml:space="preserve">share </w:t>
      </w:r>
      <w:r w:rsidRPr="00C05CBA">
        <w:rPr>
          <w:rStyle w:val="Emphasis"/>
          <w:rFonts w:cs="Calibri"/>
        </w:rPr>
        <w:t>some</w:t>
      </w:r>
      <w:r w:rsidRPr="00C05CBA">
        <w:rPr>
          <w:rFonts w:cs="Calibri"/>
          <w:u w:val="single"/>
        </w:rPr>
        <w:t xml:space="preserve">, </w:t>
      </w:r>
      <w:r w:rsidRPr="00C05CBA">
        <w:rPr>
          <w:rStyle w:val="Emphasis"/>
          <w:rFonts w:cs="Calibri"/>
        </w:rPr>
        <w:t>but not all, of the knowledge and designs covering the COVID-19 vaccines</w:t>
      </w:r>
      <w:r w:rsidRPr="00C05CBA">
        <w:rPr>
          <w:rFonts w:cs="Calibri"/>
          <w:sz w:val="16"/>
        </w:rPr>
        <w:t xml:space="preserve"> to the developing world. </w:t>
      </w:r>
      <w:r w:rsidRPr="00C05CBA">
        <w:rPr>
          <w:rFonts w:cs="Calibri"/>
          <w:u w:val="single"/>
        </w:rPr>
        <w:t xml:space="preserve">The limited IP waivers could cover the </w:t>
      </w:r>
      <w:r w:rsidRPr="00C05CBA">
        <w:rPr>
          <w:rFonts w:cs="Calibri"/>
          <w:highlight w:val="green"/>
          <w:u w:val="single"/>
        </w:rPr>
        <w:t>minimum</w:t>
      </w:r>
      <w:r w:rsidRPr="00C05CBA">
        <w:rPr>
          <w:rFonts w:cs="Calibri"/>
          <w:u w:val="single"/>
        </w:rPr>
        <w:t xml:space="preserve"> necessary </w:t>
      </w:r>
      <w:r w:rsidRPr="00C05CBA">
        <w:rPr>
          <w:rFonts w:cs="Calibri"/>
          <w:highlight w:val="green"/>
          <w:u w:val="single"/>
        </w:rPr>
        <w:t>portions of</w:t>
      </w:r>
      <w:r w:rsidRPr="00C05CBA">
        <w:rPr>
          <w:rFonts w:cs="Calibri"/>
          <w:u w:val="single"/>
        </w:rPr>
        <w:t xml:space="preserve"> the </w:t>
      </w:r>
      <w:r w:rsidRPr="00C05CBA">
        <w:rPr>
          <w:rFonts w:cs="Calibri"/>
          <w:highlight w:val="green"/>
          <w:u w:val="single"/>
        </w:rPr>
        <w:t>tech</w:t>
      </w:r>
      <w:r w:rsidRPr="00C05CBA">
        <w:rPr>
          <w:rFonts w:cs="Calibri"/>
          <w:u w:val="single"/>
        </w:rPr>
        <w:t xml:space="preserve">nology </w:t>
      </w:r>
      <w:r w:rsidRPr="00C05CBA">
        <w:rPr>
          <w:rFonts w:cs="Calibri"/>
          <w:highlight w:val="green"/>
          <w:u w:val="single"/>
        </w:rPr>
        <w:t xml:space="preserve">to produce </w:t>
      </w:r>
      <w:r w:rsidRPr="00C05CBA">
        <w:rPr>
          <w:rStyle w:val="Emphasis"/>
          <w:rFonts w:cs="Calibri"/>
          <w:highlight w:val="green"/>
        </w:rPr>
        <w:t>basic</w:t>
      </w:r>
      <w:r w:rsidRPr="00C05CBA">
        <w:rPr>
          <w:rFonts w:cs="Calibri"/>
          <w:u w:val="single"/>
        </w:rPr>
        <w:t xml:space="preserve"> COVID-19 </w:t>
      </w:r>
      <w:r w:rsidRPr="00C05CBA">
        <w:rPr>
          <w:rStyle w:val="Emphasis"/>
          <w:rFonts w:cs="Calibri"/>
          <w:highlight w:val="green"/>
        </w:rPr>
        <w:t>vaccines</w:t>
      </w:r>
      <w:r w:rsidRPr="00C05CBA">
        <w:rPr>
          <w:rFonts w:cs="Calibri"/>
          <w:sz w:val="16"/>
        </w:rPr>
        <w:t xml:space="preserve">. The waivers could be </w:t>
      </w:r>
      <w:r w:rsidRPr="00C05CBA">
        <w:rPr>
          <w:rFonts w:cs="Calibri"/>
          <w:highlight w:val="green"/>
          <w:u w:val="single"/>
        </w:rPr>
        <w:t xml:space="preserve">limited </w:t>
      </w:r>
      <w:r w:rsidRPr="00C05CBA">
        <w:rPr>
          <w:rFonts w:cs="Calibri"/>
          <w:u w:val="single"/>
        </w:rPr>
        <w:t xml:space="preserve">in time </w:t>
      </w:r>
      <w:r w:rsidRPr="00C05CBA">
        <w:rPr>
          <w:rFonts w:cs="Calibri"/>
          <w:highlight w:val="green"/>
          <w:u w:val="single"/>
        </w:rPr>
        <w:t>to</w:t>
      </w:r>
      <w:r w:rsidRPr="00C05CBA">
        <w:rPr>
          <w:rFonts w:cs="Calibri"/>
          <w:u w:val="single"/>
        </w:rPr>
        <w:t xml:space="preserve"> the </w:t>
      </w:r>
      <w:r w:rsidRPr="00C05CBA">
        <w:rPr>
          <w:rStyle w:val="Emphasis"/>
          <w:rFonts w:cs="Calibri"/>
        </w:rPr>
        <w:t xml:space="preserve">duration of </w:t>
      </w:r>
      <w:r w:rsidRPr="00C05CBA">
        <w:rPr>
          <w:rStyle w:val="Emphasis"/>
          <w:rFonts w:cs="Calibri"/>
          <w:highlight w:val="green"/>
        </w:rPr>
        <w:t>the pandemic</w:t>
      </w:r>
      <w:r w:rsidRPr="00C05CBA">
        <w:rPr>
          <w:rFonts w:cs="Calibri"/>
          <w:u w:val="single"/>
        </w:rPr>
        <w:t>, or another term agreed to by the WTO</w:t>
      </w:r>
      <w:r w:rsidRPr="00C05CBA">
        <w:rPr>
          <w:rFonts w:cs="Calibri"/>
          <w:sz w:val="16"/>
        </w:rPr>
        <w:t xml:space="preserve">. The term could also be defined as </w:t>
      </w:r>
      <w:r w:rsidRPr="00C05CBA">
        <w:rPr>
          <w:rFonts w:cs="Calibri"/>
          <w:highlight w:val="green"/>
          <w:u w:val="single"/>
        </w:rPr>
        <w:t>ending when</w:t>
      </w:r>
      <w:r w:rsidRPr="00C05CBA">
        <w:rPr>
          <w:rFonts w:cs="Calibri"/>
          <w:u w:val="single"/>
        </w:rPr>
        <w:t xml:space="preserve"> widespread </w:t>
      </w:r>
      <w:r w:rsidRPr="00C05CBA">
        <w:rPr>
          <w:rFonts w:cs="Calibri"/>
          <w:highlight w:val="green"/>
          <w:u w:val="single"/>
        </w:rPr>
        <w:t xml:space="preserve">vaccination and immunity </w:t>
      </w:r>
      <w:r w:rsidRPr="00C05CBA">
        <w:rPr>
          <w:rFonts w:cs="Calibri"/>
          <w:u w:val="single"/>
        </w:rPr>
        <w:t xml:space="preserve">goals are </w:t>
      </w:r>
      <w:r w:rsidRPr="00C05CBA">
        <w:rPr>
          <w:rFonts w:cs="Calibri"/>
          <w:highlight w:val="green"/>
          <w:u w:val="single"/>
        </w:rPr>
        <w:t>achieved</w:t>
      </w:r>
      <w:r w:rsidRPr="00C05CBA">
        <w:rPr>
          <w:rFonts w:cs="Calibri"/>
          <w:u w:val="single"/>
        </w:rPr>
        <w:t xml:space="preserve">. The incentive for pharmaceutical companies to support such limited IP waivers could be provided in the </w:t>
      </w:r>
      <w:r w:rsidRPr="00C05CBA">
        <w:rPr>
          <w:rStyle w:val="Emphasis"/>
          <w:rFonts w:cs="Calibri"/>
        </w:rPr>
        <w:t xml:space="preserve">form of </w:t>
      </w:r>
      <w:r w:rsidRPr="00C05CBA">
        <w:rPr>
          <w:rStyle w:val="Emphasis"/>
          <w:rFonts w:cs="Calibri"/>
          <w:highlight w:val="green"/>
        </w:rPr>
        <w:t>patent term extensio</w:t>
      </w:r>
      <w:r w:rsidRPr="00C05CBA">
        <w:rPr>
          <w:rStyle w:val="Emphasis"/>
          <w:rFonts w:cs="Calibri"/>
        </w:rPr>
        <w:t>ns for the technology covered by the limited IP waivers.</w:t>
      </w:r>
    </w:p>
    <w:p w14:paraId="01E6B0DB" w14:textId="77777777" w:rsidR="00C05CBA" w:rsidRPr="00C05CBA" w:rsidRDefault="00C05CBA" w:rsidP="00FC6479">
      <w:pPr>
        <w:spacing w:after="40" w:line="276" w:lineRule="auto"/>
        <w:rPr>
          <w:rFonts w:cs="Calibri"/>
          <w:sz w:val="16"/>
        </w:rPr>
      </w:pPr>
      <w:r w:rsidRPr="00C05CBA">
        <w:rPr>
          <w:rFonts w:cs="Calibri"/>
          <w:sz w:val="16"/>
        </w:rPr>
        <w:t xml:space="preserve">Extensions of patent term are already known and widely used. In the U.S., </w:t>
      </w:r>
      <w:r w:rsidRPr="00C05CBA">
        <w:rPr>
          <w:rFonts w:cs="Calibri"/>
          <w:u w:val="single"/>
        </w:rPr>
        <w:t xml:space="preserve">patent term adjustments are </w:t>
      </w:r>
      <w:r w:rsidRPr="00C05CBA">
        <w:rPr>
          <w:rStyle w:val="Emphasis"/>
          <w:rFonts w:cs="Calibri"/>
        </w:rPr>
        <w:t xml:space="preserve">automatically </w:t>
      </w:r>
      <w:r w:rsidRPr="00C05CBA">
        <w:rPr>
          <w:rStyle w:val="Emphasis"/>
          <w:rFonts w:cs="Calibri"/>
          <w:highlight w:val="green"/>
        </w:rPr>
        <w:t>added</w:t>
      </w:r>
      <w:r w:rsidRPr="00C05CBA">
        <w:rPr>
          <w:rStyle w:val="Emphasis"/>
          <w:rFonts w:cs="Calibri"/>
        </w:rPr>
        <w:t xml:space="preserve"> on </w:t>
      </w:r>
      <w:r w:rsidRPr="00C05CBA">
        <w:rPr>
          <w:rStyle w:val="Emphasis"/>
          <w:rFonts w:cs="Calibri"/>
          <w:highlight w:val="green"/>
        </w:rPr>
        <w:t xml:space="preserve">to </w:t>
      </w:r>
      <w:r w:rsidRPr="00C05CBA">
        <w:rPr>
          <w:rStyle w:val="Emphasis"/>
          <w:rFonts w:cs="Calibri"/>
        </w:rPr>
        <w:t xml:space="preserve">the </w:t>
      </w:r>
      <w:r w:rsidRPr="00C05CBA">
        <w:rPr>
          <w:rStyle w:val="Emphasis"/>
          <w:rFonts w:cs="Calibri"/>
          <w:highlight w:val="green"/>
        </w:rPr>
        <w:t>patent lifespan</w:t>
      </w:r>
      <w:r w:rsidRPr="00C05CBA">
        <w:rPr>
          <w:rFonts w:cs="Calibri"/>
          <w:highlight w:val="green"/>
          <w:u w:val="single"/>
        </w:rPr>
        <w:t xml:space="preserve"> </w:t>
      </w:r>
      <w:r w:rsidRPr="00C05CBA">
        <w:rPr>
          <w:rFonts w:cs="Calibri"/>
          <w:u w:val="single"/>
        </w:rPr>
        <w:t>to account for any delays by the USPTO in the patent prosecution process</w:t>
      </w:r>
      <w:r w:rsidRPr="00C05CBA">
        <w:rPr>
          <w:rFonts w:cs="Calibri"/>
          <w:sz w:val="16"/>
        </w:rPr>
        <w:t xml:space="preserve">. In some cases, these mechanisms may extend the patent term for years. Patent term extensions also are available for regulatory delays (35 U.S.C. § 156). In particular, </w:t>
      </w:r>
      <w:r w:rsidRPr="00C05CBA">
        <w:rPr>
          <w:rFonts w:cs="Calibri"/>
          <w:u w:val="single"/>
        </w:rPr>
        <w:t xml:space="preserve">patents covering, </w:t>
      </w:r>
      <w:r w:rsidRPr="00C05CBA">
        <w:rPr>
          <w:rStyle w:val="Emphasis"/>
          <w:rFonts w:cs="Calibri"/>
        </w:rPr>
        <w:t>inter alia, drug products approved by the United States Food &amp; Drug Administration may be eligible for up to five years</w:t>
      </w:r>
      <w:r w:rsidRPr="00C05CBA">
        <w:rPr>
          <w:rFonts w:cs="Calibri"/>
          <w:u w:val="single"/>
        </w:rPr>
        <w:t xml:space="preserve"> of additional patent term to give back time</w:t>
      </w:r>
      <w:r w:rsidRPr="00C05CBA">
        <w:rPr>
          <w:rFonts w:cs="Calibri"/>
          <w:sz w:val="16"/>
        </w:rPr>
        <w:t xml:space="preserve"> required to complete the regulatory review process. Both </w:t>
      </w:r>
      <w:r w:rsidRPr="00C05CBA">
        <w:rPr>
          <w:rFonts w:cs="Calibri"/>
          <w:u w:val="single"/>
        </w:rPr>
        <w:t xml:space="preserve">patent term adjustments and patent term extensions arise from activities beyond the control of the pharmaceutical companies. A pandemic patent term extension fashioned after such known extensions could be made </w:t>
      </w:r>
      <w:r w:rsidRPr="00C05CBA">
        <w:rPr>
          <w:rStyle w:val="Emphasis"/>
          <w:rFonts w:cs="Calibri"/>
        </w:rPr>
        <w:t xml:space="preserve">used to </w:t>
      </w:r>
      <w:r w:rsidRPr="00C05CBA">
        <w:rPr>
          <w:rStyle w:val="Emphasis"/>
          <w:rFonts w:cs="Calibri"/>
          <w:highlight w:val="green"/>
        </w:rPr>
        <w:t>compensate</w:t>
      </w:r>
      <w:r w:rsidRPr="00C05CBA">
        <w:rPr>
          <w:rFonts w:cs="Calibri"/>
          <w:sz w:val="16"/>
        </w:rPr>
        <w:t xml:space="preserve"> for the current pressing global health needs.</w:t>
      </w:r>
    </w:p>
    <w:p w14:paraId="0A1B7C62" w14:textId="77777777" w:rsidR="00C05CBA" w:rsidRPr="00C05CBA" w:rsidRDefault="00C05CBA" w:rsidP="00FC6479">
      <w:pPr>
        <w:spacing w:after="40" w:line="276" w:lineRule="auto"/>
        <w:rPr>
          <w:rFonts w:cs="Calibri"/>
          <w:sz w:val="16"/>
        </w:rPr>
      </w:pPr>
      <w:r w:rsidRPr="00C05CBA">
        <w:rPr>
          <w:rFonts w:cs="Calibri"/>
          <w:sz w:val="16"/>
        </w:rPr>
        <w:t xml:space="preserve">This </w:t>
      </w:r>
      <w:r w:rsidRPr="00C05CBA">
        <w:rPr>
          <w:rFonts w:cs="Calibri"/>
          <w:u w:val="single"/>
        </w:rPr>
        <w:t xml:space="preserve">third proposal </w:t>
      </w:r>
      <w:r w:rsidRPr="00C05CBA">
        <w:rPr>
          <w:rStyle w:val="Emphasis"/>
          <w:rFonts w:cs="Calibri"/>
        </w:rPr>
        <w:t xml:space="preserve">may be </w:t>
      </w:r>
      <w:r w:rsidRPr="00C05CBA">
        <w:rPr>
          <w:rStyle w:val="Emphasis"/>
          <w:rFonts w:cs="Calibri"/>
          <w:highlight w:val="green"/>
        </w:rPr>
        <w:t>achievable at the WTO</w:t>
      </w:r>
      <w:r w:rsidRPr="00C05CBA">
        <w:rPr>
          <w:rFonts w:cs="Calibri"/>
          <w:u w:val="single"/>
        </w:rPr>
        <w:t>.</w:t>
      </w:r>
      <w:r w:rsidRPr="00C05CBA">
        <w:rPr>
          <w:rFonts w:cs="Calibri"/>
          <w:sz w:val="16"/>
        </w:rPr>
        <w:t xml:space="preserve"> Hurdles remain and it could be months or years before the WTO reaches an agreement on any waiver of IP protections, and years before countries build factories, gather materials, and gain the expertise to produce the vaccines. </w:t>
      </w:r>
      <w:r w:rsidRPr="00C05CBA">
        <w:rPr>
          <w:rFonts w:cs="Calibri"/>
          <w:u w:val="single"/>
        </w:rPr>
        <w:t xml:space="preserve">A </w:t>
      </w:r>
      <w:r w:rsidRPr="00C05CBA">
        <w:rPr>
          <w:rStyle w:val="Emphasis"/>
          <w:rFonts w:cs="Calibri"/>
        </w:rPr>
        <w:t>steep hurdle</w:t>
      </w:r>
      <w:r w:rsidRPr="00C05CBA">
        <w:rPr>
          <w:rFonts w:cs="Calibri"/>
          <w:u w:val="single"/>
        </w:rPr>
        <w:t xml:space="preserve"> is that </w:t>
      </w:r>
      <w:r w:rsidRPr="00C05CBA">
        <w:rPr>
          <w:rStyle w:val="Emphasis"/>
          <w:rFonts w:cs="Calibri"/>
        </w:rPr>
        <w:t>mRNA is a new technology</w:t>
      </w:r>
      <w:r w:rsidRPr="00C05CBA">
        <w:rPr>
          <w:rFonts w:cs="Calibri"/>
          <w:u w:val="single"/>
        </w:rPr>
        <w:t xml:space="preserve">, with </w:t>
      </w:r>
      <w:r w:rsidRPr="00C05CBA">
        <w:rPr>
          <w:rStyle w:val="Emphasis"/>
          <w:rFonts w:cs="Calibri"/>
        </w:rPr>
        <w:t>no machines or experts</w:t>
      </w:r>
      <w:r w:rsidRPr="00C05CBA">
        <w:rPr>
          <w:rFonts w:cs="Calibri"/>
          <w:u w:val="single"/>
        </w:rPr>
        <w:t xml:space="preserve"> for hire. Nonetheless, </w:t>
      </w:r>
      <w:r w:rsidRPr="00C05CBA">
        <w:rPr>
          <w:rStyle w:val="Emphasis"/>
          <w:rFonts w:cs="Calibri"/>
        </w:rPr>
        <w:t>the third solution offers hope</w:t>
      </w:r>
      <w:r w:rsidRPr="00C05CBA">
        <w:rPr>
          <w:rFonts w:cs="Calibri"/>
          <w:u w:val="single"/>
        </w:rPr>
        <w:t xml:space="preserve"> to find a middle ground that may begin to be implemented before the end of the current pandemic</w:t>
      </w:r>
      <w:r w:rsidRPr="00C05CBA">
        <w:rPr>
          <w:rFonts w:cs="Calibri"/>
          <w:sz w:val="16"/>
        </w:rPr>
        <w:t xml:space="preserve"> and be in place for the future.</w:t>
      </w:r>
    </w:p>
    <w:p w14:paraId="5B7F5F45" w14:textId="77777777" w:rsidR="00C05CBA" w:rsidRPr="00C05CBA" w:rsidRDefault="00C05CBA" w:rsidP="00FC6479">
      <w:pPr>
        <w:spacing w:after="40" w:line="276" w:lineRule="auto"/>
        <w:rPr>
          <w:rFonts w:cs="Calibri"/>
          <w:sz w:val="16"/>
        </w:rPr>
      </w:pPr>
      <w:r w:rsidRPr="00C05CBA">
        <w:rPr>
          <w:rFonts w:cs="Calibri"/>
          <w:u w:val="single"/>
        </w:rPr>
        <w:t>The patent term extension could be provided for countries with patent offices and could be adapted based on laws and conditions in each country. Pandemic-related patent term extensions</w:t>
      </w:r>
      <w:r w:rsidRPr="00C05CBA">
        <w:rPr>
          <w:rFonts w:cs="Calibri"/>
          <w:sz w:val="16"/>
        </w:rPr>
        <w:t xml:space="preserve"> could be given for a period of time that the compulsory license is in force. With </w:t>
      </w:r>
      <w:r w:rsidRPr="00C05CBA">
        <w:rPr>
          <w:rStyle w:val="Emphasis"/>
          <w:rFonts w:cs="Calibri"/>
        </w:rPr>
        <w:t>current pandemic projections of six months to two years</w:t>
      </w:r>
      <w:r w:rsidRPr="00C05CBA">
        <w:rPr>
          <w:rFonts w:cs="Calibri"/>
          <w:u w:val="single"/>
        </w:rPr>
        <w:t xml:space="preserve"> for sufficient distribution, providing a </w:t>
      </w:r>
      <w:r w:rsidRPr="00C05CBA">
        <w:rPr>
          <w:rStyle w:val="Emphasis"/>
          <w:rFonts w:cs="Calibri"/>
        </w:rPr>
        <w:t>patent term extension is reasonable</w:t>
      </w:r>
      <w:r w:rsidRPr="00C05CBA">
        <w:rPr>
          <w:rFonts w:cs="Calibri"/>
          <w:u w:val="single"/>
        </w:rPr>
        <w:t xml:space="preserve"> and </w:t>
      </w:r>
      <w:r w:rsidRPr="00C05CBA">
        <w:rPr>
          <w:rStyle w:val="Emphasis"/>
          <w:rFonts w:cs="Calibri"/>
        </w:rPr>
        <w:t>in line</w:t>
      </w:r>
      <w:r w:rsidRPr="00C05CBA">
        <w:rPr>
          <w:rFonts w:cs="Calibri"/>
          <w:u w:val="single"/>
        </w:rPr>
        <w:t xml:space="preserve"> with the time period of many patent term extensions</w:t>
      </w:r>
      <w:r w:rsidRPr="00C05CBA">
        <w:rPr>
          <w:rFonts w:cs="Calibri"/>
          <w:sz w:val="16"/>
        </w:rPr>
        <w:t>. Given that most pharmaceutical patents are prosecuted in multiple countries, this provides an incentive to participate in a limited waiver program.</w:t>
      </w:r>
    </w:p>
    <w:p w14:paraId="4076B638" w14:textId="77777777" w:rsidR="00C05CBA" w:rsidRPr="00C05CBA" w:rsidRDefault="00C05CBA" w:rsidP="00FC6479">
      <w:pPr>
        <w:spacing w:after="40" w:line="276" w:lineRule="auto"/>
        <w:rPr>
          <w:rFonts w:cs="Calibri"/>
          <w:sz w:val="16"/>
        </w:rPr>
      </w:pPr>
      <w:r w:rsidRPr="00C05CBA">
        <w:rPr>
          <w:rFonts w:cs="Calibri"/>
          <w:sz w:val="16"/>
        </w:rPr>
        <w:t>Let’s Not Repeat Past Mistakes</w:t>
      </w:r>
    </w:p>
    <w:p w14:paraId="25395CEF" w14:textId="77777777" w:rsidR="00C05CBA" w:rsidRPr="00C05CBA" w:rsidRDefault="00C05CBA" w:rsidP="00FC6479">
      <w:pPr>
        <w:spacing w:after="40" w:line="276" w:lineRule="auto"/>
        <w:rPr>
          <w:rFonts w:cs="Calibri"/>
          <w:sz w:val="16"/>
        </w:rPr>
      </w:pPr>
      <w:r w:rsidRPr="00C05CBA">
        <w:rPr>
          <w:rFonts w:cs="Calibri"/>
          <w:sz w:val="16"/>
        </w:rPr>
        <w:t xml:space="preserve">It’s been a century since the last pandemic devastated the globe and the only certainty is that this will not be the last pandemic. </w:t>
      </w:r>
      <w:r w:rsidRPr="00C05CBA">
        <w:rPr>
          <w:rFonts w:cs="Calibri"/>
          <w:highlight w:val="green"/>
          <w:u w:val="single"/>
        </w:rPr>
        <w:t>Solutions</w:t>
      </w:r>
      <w:r w:rsidRPr="00C05CBA">
        <w:rPr>
          <w:rFonts w:cs="Calibri"/>
          <w:u w:val="single"/>
        </w:rPr>
        <w:t xml:space="preserve"> created today lay a </w:t>
      </w:r>
      <w:r w:rsidRPr="00C05CBA">
        <w:rPr>
          <w:rStyle w:val="Emphasis"/>
          <w:rFonts w:cs="Calibri"/>
        </w:rPr>
        <w:t xml:space="preserve">foundation for </w:t>
      </w:r>
      <w:r w:rsidRPr="00C05CBA">
        <w:rPr>
          <w:rStyle w:val="Emphasis"/>
          <w:rFonts w:cs="Calibri"/>
          <w:highlight w:val="green"/>
        </w:rPr>
        <w:t>mitigation of</w:t>
      </w:r>
      <w:r w:rsidRPr="00C05CBA">
        <w:rPr>
          <w:rStyle w:val="Emphasis"/>
          <w:rFonts w:cs="Calibri"/>
        </w:rPr>
        <w:t xml:space="preserve"> the </w:t>
      </w:r>
      <w:r w:rsidRPr="00C05CBA">
        <w:rPr>
          <w:rStyle w:val="Emphasis"/>
          <w:rFonts w:cs="Calibri"/>
          <w:highlight w:val="green"/>
        </w:rPr>
        <w:t>next pandemic</w:t>
      </w:r>
      <w:r w:rsidRPr="00C05CBA">
        <w:rPr>
          <w:rFonts w:cs="Calibri"/>
          <w:sz w:val="16"/>
        </w:rPr>
        <w:t xml:space="preserve">. It’s been said that those who refuse to learn from history are doomed to repeat it, a thought too painful to contemplate with a pandemic. </w:t>
      </w:r>
      <w:r w:rsidRPr="00C05CBA">
        <w:rPr>
          <w:rFonts w:cs="Calibri"/>
          <w:u w:val="single"/>
        </w:rPr>
        <w:t xml:space="preserve">The </w:t>
      </w:r>
      <w:r w:rsidRPr="00C05CBA">
        <w:rPr>
          <w:rStyle w:val="Emphasis"/>
          <w:rFonts w:cs="Calibri"/>
        </w:rPr>
        <w:t>industrial</w:t>
      </w:r>
      <w:r w:rsidRPr="00C05CBA">
        <w:rPr>
          <w:rFonts w:cs="Calibri"/>
          <w:u w:val="single"/>
        </w:rPr>
        <w:t xml:space="preserve"> </w:t>
      </w:r>
      <w:r w:rsidRPr="00C05CBA">
        <w:rPr>
          <w:rStyle w:val="Emphasis"/>
          <w:rFonts w:cs="Calibri"/>
        </w:rPr>
        <w:t>nations</w:t>
      </w:r>
      <w:r w:rsidRPr="00C05CBA">
        <w:rPr>
          <w:rFonts w:cs="Calibri"/>
          <w:u w:val="single"/>
        </w:rPr>
        <w:t xml:space="preserve"> of the world have technology that others are literally </w:t>
      </w:r>
      <w:r w:rsidRPr="00C05CBA">
        <w:rPr>
          <w:rStyle w:val="Emphasis"/>
          <w:rFonts w:cs="Calibri"/>
        </w:rPr>
        <w:t>dying</w:t>
      </w:r>
      <w:r w:rsidRPr="00C05CBA">
        <w:rPr>
          <w:rFonts w:cs="Calibri"/>
          <w:u w:val="single"/>
        </w:rPr>
        <w:t xml:space="preserve"> to obtain—a high price to pay. Incentivized </w:t>
      </w:r>
      <w:r w:rsidRPr="00C05CBA">
        <w:rPr>
          <w:rFonts w:cs="Calibri"/>
          <w:highlight w:val="green"/>
          <w:u w:val="single"/>
        </w:rPr>
        <w:t>limited IP waivers</w:t>
      </w:r>
      <w:r w:rsidRPr="00C05CBA">
        <w:rPr>
          <w:rFonts w:cs="Calibri"/>
          <w:u w:val="single"/>
        </w:rPr>
        <w:t xml:space="preserve"> may offer a compromise to </w:t>
      </w:r>
      <w:r w:rsidRPr="00C05CBA">
        <w:rPr>
          <w:rStyle w:val="Emphasis"/>
          <w:rFonts w:cs="Calibri"/>
          <w:highlight w:val="green"/>
        </w:rPr>
        <w:t>bridge the gap</w:t>
      </w:r>
      <w:r w:rsidRPr="00C05CBA">
        <w:rPr>
          <w:rStyle w:val="Emphasis"/>
          <w:rFonts w:cs="Calibri"/>
        </w:rPr>
        <w:t xml:space="preserve"> between maintaining IP rights</w:t>
      </w:r>
      <w:r w:rsidRPr="00C05CBA">
        <w:rPr>
          <w:rFonts w:cs="Calibri"/>
          <w:sz w:val="16"/>
        </w:rPr>
        <w:t xml:space="preserve"> (and thus relying on charity alone) and arbitrary compulsory licensing that could deter the technological investment to create life-saving solutions in the future.</w:t>
      </w:r>
    </w:p>
    <w:p w14:paraId="24AF0774" w14:textId="77777777" w:rsidR="00C05CBA" w:rsidRPr="00C05CBA" w:rsidRDefault="00C05CBA" w:rsidP="00FC6479">
      <w:pPr>
        <w:pStyle w:val="Heading3"/>
        <w:spacing w:before="0" w:after="40" w:line="276" w:lineRule="auto"/>
        <w:rPr>
          <w:rFonts w:cs="Calibri"/>
        </w:rPr>
      </w:pPr>
      <w:r w:rsidRPr="00C05CBA">
        <w:rPr>
          <w:rFonts w:cs="Calibri"/>
        </w:rPr>
        <w:t>Offense</w:t>
      </w:r>
    </w:p>
    <w:p w14:paraId="7B9D8F00" w14:textId="77777777" w:rsidR="00C05CBA" w:rsidRPr="00C05CBA" w:rsidRDefault="00C05CBA" w:rsidP="00FC6479">
      <w:pPr>
        <w:pStyle w:val="Heading4"/>
        <w:spacing w:before="0" w:after="40" w:line="276" w:lineRule="auto"/>
        <w:rPr>
          <w:rFonts w:cs="Calibri"/>
        </w:rPr>
      </w:pPr>
      <w:r w:rsidRPr="00C05CBA">
        <w:rPr>
          <w:rFonts w:cs="Calibri"/>
        </w:rPr>
        <w:t>[1] IPP unjustifiably restricts agents from setting and pursuing ends in healthcare because patents prevent people from taking part in scientific advancements in medicine – that violates freedom in multiple ways</w:t>
      </w:r>
    </w:p>
    <w:p w14:paraId="6683F586" w14:textId="77777777" w:rsidR="00C05CBA" w:rsidRPr="00C05CBA" w:rsidRDefault="00C05CBA" w:rsidP="00FC6479">
      <w:pPr>
        <w:spacing w:after="40" w:line="276" w:lineRule="auto"/>
        <w:rPr>
          <w:rFonts w:eastAsia="Times New Roman" w:cs="Calibri"/>
          <w:sz w:val="24"/>
        </w:rPr>
      </w:pPr>
      <w:r w:rsidRPr="00C05CBA">
        <w:rPr>
          <w:rFonts w:eastAsia="Times New Roman" w:cs="Calibri"/>
          <w:b/>
          <w:bCs/>
          <w:sz w:val="26"/>
          <w:szCs w:val="26"/>
        </w:rPr>
        <w:t>Hale 18</w:t>
      </w:r>
      <w:r w:rsidRPr="00C05CBA">
        <w:rPr>
          <w:rFonts w:eastAsia="Times New Roman" w:cs="Calibri"/>
        </w:rPr>
        <w:t xml:space="preserve"> (Zachary Hale, 4-4-2018, accessed on 8-22-2021, The Arkansas Journal of Social Change and Public Service, "Patently Unfair: The Tensions Between Human Rights and Intellectual Property Protection - The Arkansas Journal of Social Change and Public Service", </w:t>
      </w:r>
      <w:hyperlink r:id="rId7" w:history="1">
        <w:r w:rsidRPr="00C05CBA">
          <w:rPr>
            <w:rStyle w:val="Hyperlink"/>
            <w:rFonts w:eastAsia="Times New Roman" w:cs="Calibri"/>
          </w:rPr>
          <w:t>https://ualr.edu/socialchange/2018/04/04/patently-unfair/</w:t>
        </w:r>
      </w:hyperlink>
      <w:r w:rsidRPr="00C05CBA">
        <w:rPr>
          <w:rFonts w:eastAsia="Times New Roman" w:cs="Calibri"/>
        </w:rPr>
        <w:t>) BHHS AK</w:t>
      </w:r>
    </w:p>
    <w:p w14:paraId="6F6EFFB3" w14:textId="77777777" w:rsidR="00C05CBA" w:rsidRPr="00C05CBA" w:rsidRDefault="00C05CBA" w:rsidP="00FC6479">
      <w:pPr>
        <w:spacing w:after="40" w:line="276" w:lineRule="auto"/>
        <w:rPr>
          <w:rFonts w:cs="Calibri"/>
        </w:rPr>
      </w:pPr>
      <w:r w:rsidRPr="00C05CBA">
        <w:rPr>
          <w:rFonts w:cs="Calibri"/>
        </w:rPr>
        <w:t xml:space="preserve">Although the right to the protection of “moral and material interests resulting from any scientific, literary, or artistic production,”[32] is a human right as defined in the UDHR and the ICESCR, </w:t>
      </w:r>
      <w:r w:rsidRPr="00C05CBA">
        <w:rPr>
          <w:rFonts w:cs="Calibri"/>
          <w:u w:val="single"/>
        </w:rPr>
        <w:t xml:space="preserve">the current system of </w:t>
      </w:r>
      <w:r w:rsidRPr="00C05CBA">
        <w:rPr>
          <w:rFonts w:cs="Calibri"/>
          <w:highlight w:val="green"/>
          <w:u w:val="single"/>
        </w:rPr>
        <w:t>intellectual property protection</w:t>
      </w:r>
      <w:r w:rsidRPr="00C05CBA">
        <w:rPr>
          <w:rFonts w:cs="Calibri"/>
          <w:u w:val="single"/>
        </w:rPr>
        <w:t xml:space="preserve"> conflicts with and even </w:t>
      </w:r>
      <w:r w:rsidRPr="00C05CBA">
        <w:rPr>
          <w:rFonts w:cs="Calibri"/>
          <w:highlight w:val="green"/>
          <w:u w:val="single"/>
        </w:rPr>
        <w:t>violates</w:t>
      </w:r>
      <w:r w:rsidRPr="00C05CBA">
        <w:rPr>
          <w:rFonts w:cs="Calibri"/>
          <w:u w:val="single"/>
        </w:rPr>
        <w:t xml:space="preserve"> rights that are considered to be fundamental to human life. Although intellectual property instruments are certainly used to violate essential </w:t>
      </w:r>
      <w:r w:rsidRPr="00C05CBA">
        <w:rPr>
          <w:rFonts w:cs="Calibri"/>
          <w:highlight w:val="green"/>
          <w:u w:val="single"/>
        </w:rPr>
        <w:t>civil and political freedom</w:t>
      </w:r>
      <w:r w:rsidRPr="00C05CBA">
        <w:rPr>
          <w:rFonts w:cs="Calibri"/>
          <w:u w:val="single"/>
        </w:rPr>
        <w:t xml:space="preserve">s like the freedom </w:t>
      </w:r>
      <w:r w:rsidRPr="00C05CBA">
        <w:rPr>
          <w:rFonts w:cs="Calibri"/>
          <w:highlight w:val="green"/>
          <w:u w:val="single"/>
        </w:rPr>
        <w:t>of expression</w:t>
      </w:r>
      <w:r w:rsidRPr="00C05CBA">
        <w:rPr>
          <w:rFonts w:cs="Calibri"/>
          <w:u w:val="single"/>
        </w:rPr>
        <w:t xml:space="preserve">, and </w:t>
      </w:r>
      <w:r w:rsidRPr="00C05CBA">
        <w:rPr>
          <w:rFonts w:cs="Calibri"/>
          <w:highlight w:val="green"/>
          <w:u w:val="single"/>
        </w:rPr>
        <w:t>economic</w:t>
      </w:r>
      <w:r w:rsidRPr="00C05CBA">
        <w:rPr>
          <w:rFonts w:cs="Calibri"/>
          <w:u w:val="single"/>
        </w:rPr>
        <w:t xml:space="preserve"> and social </w:t>
      </w:r>
      <w:r w:rsidRPr="00C05CBA">
        <w:rPr>
          <w:rFonts w:cs="Calibri"/>
          <w:highlight w:val="green"/>
          <w:u w:val="single"/>
        </w:rPr>
        <w:t>freedom</w:t>
      </w:r>
      <w:r w:rsidRPr="00C05CBA">
        <w:rPr>
          <w:rFonts w:cs="Calibri"/>
          <w:u w:val="single"/>
        </w:rPr>
        <w:t xml:space="preserve">s like the </w:t>
      </w:r>
      <w:r w:rsidRPr="00C05CBA">
        <w:rPr>
          <w:rFonts w:cs="Calibri"/>
          <w:highlight w:val="green"/>
          <w:u w:val="single"/>
        </w:rPr>
        <w:t>freedom to share in the scientific advancements</w:t>
      </w:r>
      <w:r w:rsidRPr="00C05CBA">
        <w:rPr>
          <w:rFonts w:cs="Calibri"/>
          <w:u w:val="single"/>
        </w:rPr>
        <w:t xml:space="preserve"> of society, </w:t>
      </w:r>
      <w:r w:rsidRPr="00C05CBA">
        <w:rPr>
          <w:rFonts w:cs="Calibri"/>
          <w:highlight w:val="green"/>
          <w:u w:val="single"/>
        </w:rPr>
        <w:t>the most blatant violations</w:t>
      </w:r>
      <w:r w:rsidRPr="00C05CBA">
        <w:rPr>
          <w:rFonts w:cs="Calibri"/>
          <w:u w:val="single"/>
        </w:rPr>
        <w:t xml:space="preserve"> of human rights caused </w:t>
      </w:r>
      <w:r w:rsidRPr="00C05CBA">
        <w:rPr>
          <w:rFonts w:cs="Calibri"/>
          <w:highlight w:val="green"/>
          <w:u w:val="single"/>
        </w:rPr>
        <w:t>by intellectual property protection occur in</w:t>
      </w:r>
      <w:r w:rsidRPr="00C05CBA">
        <w:rPr>
          <w:rFonts w:cs="Calibri"/>
          <w:u w:val="single"/>
        </w:rPr>
        <w:t xml:space="preserve"> the fields of nutrition, </w:t>
      </w:r>
      <w:r w:rsidRPr="00C05CBA">
        <w:rPr>
          <w:rFonts w:cs="Calibri"/>
          <w:highlight w:val="green"/>
          <w:u w:val="single"/>
        </w:rPr>
        <w:t>healthcare</w:t>
      </w:r>
      <w:r w:rsidRPr="00C05CBA">
        <w:rPr>
          <w:rFonts w:cs="Calibri"/>
          <w:u w:val="single"/>
        </w:rPr>
        <w:t>, a</w:t>
      </w:r>
      <w:r w:rsidRPr="00C05CBA">
        <w:rPr>
          <w:rStyle w:val="StyleUnderline"/>
          <w:rFonts w:cs="Calibri"/>
        </w:rPr>
        <w:t>nd culture.[33] Of these essential entitlements, the rights to food and health are made even more significant by their relationship to the most fundamental of all human rights: the right to life.</w:t>
      </w:r>
    </w:p>
    <w:p w14:paraId="1054770F" w14:textId="77777777" w:rsidR="00C05CBA" w:rsidRPr="00C05CBA" w:rsidRDefault="00C05CBA" w:rsidP="00FC6479">
      <w:pPr>
        <w:spacing w:after="40" w:line="276" w:lineRule="auto"/>
        <w:rPr>
          <w:rFonts w:cs="Calibri"/>
        </w:rPr>
      </w:pPr>
    </w:p>
    <w:p w14:paraId="136825D6" w14:textId="77777777" w:rsidR="00C05CBA" w:rsidRPr="00C05CBA" w:rsidRDefault="00C05CBA" w:rsidP="00FC6479">
      <w:pPr>
        <w:pStyle w:val="Heading4"/>
        <w:spacing w:before="0" w:after="40" w:line="276" w:lineRule="auto"/>
        <w:rPr>
          <w:rFonts w:cs="Calibri"/>
          <w:sz w:val="24"/>
        </w:rPr>
      </w:pPr>
      <w:r w:rsidRPr="00C05CBA">
        <w:rPr>
          <w:rFonts w:cs="Calibri"/>
        </w:rPr>
        <w:t>[2] IPP is inconsistent with free market principles</w:t>
      </w:r>
    </w:p>
    <w:p w14:paraId="1D803CBD" w14:textId="77777777" w:rsidR="00C05CBA" w:rsidRPr="00C05CBA" w:rsidRDefault="00C05CBA" w:rsidP="00FC6479">
      <w:pPr>
        <w:pStyle w:val="NormalWeb"/>
        <w:spacing w:before="0" w:beforeAutospacing="0" w:after="40" w:afterAutospacing="0" w:line="276" w:lineRule="auto"/>
        <w:rPr>
          <w:rFonts w:ascii="Calibri" w:hAnsi="Calibri" w:cs="Calibri"/>
        </w:rPr>
      </w:pPr>
      <w:r w:rsidRPr="00C05CBA">
        <w:rPr>
          <w:rFonts w:ascii="Calibri" w:hAnsi="Calibri" w:cs="Calibri"/>
          <w:b/>
          <w:bCs/>
          <w:sz w:val="26"/>
          <w:szCs w:val="26"/>
        </w:rPr>
        <w:t>Kinsella 11</w:t>
      </w:r>
      <w:r w:rsidRPr="00C05CBA">
        <w:rPr>
          <w:rFonts w:ascii="Calibri" w:hAnsi="Calibri" w:cs="Calibri"/>
          <w:sz w:val="22"/>
        </w:rPr>
        <w:t xml:space="preserve"> (Stephan Kinsella, 5-25-2011, accessed on 8-23-2021, Foundation for Economic Education, "How Intellectual Property Hampers the Free Market | N. Stephan Kinsella", </w:t>
      </w:r>
      <w:hyperlink r:id="rId8" w:history="1">
        <w:r w:rsidRPr="00C05CBA">
          <w:rPr>
            <w:rStyle w:val="Hyperlink"/>
            <w:rFonts w:ascii="Calibri" w:hAnsi="Calibri" w:cs="Calibri"/>
            <w:sz w:val="22"/>
          </w:rPr>
          <w:t>https://fee.org/articles/how-intellectual-property-hampers-the-free-market/</w:t>
        </w:r>
      </w:hyperlink>
      <w:r w:rsidRPr="00C05CBA">
        <w:rPr>
          <w:rFonts w:ascii="Calibri" w:hAnsi="Calibri" w:cs="Calibri"/>
          <w:sz w:val="22"/>
        </w:rPr>
        <w:t>) BHHS AK</w:t>
      </w:r>
    </w:p>
    <w:p w14:paraId="5BA6E8C3" w14:textId="77777777" w:rsidR="00C05CBA" w:rsidRPr="00C05CBA" w:rsidRDefault="00C05CBA" w:rsidP="00FC6479">
      <w:pPr>
        <w:spacing w:after="40" w:line="276" w:lineRule="auto"/>
        <w:rPr>
          <w:rStyle w:val="StyleUnderline"/>
          <w:rFonts w:cs="Calibri"/>
        </w:rPr>
      </w:pPr>
      <w:r w:rsidRPr="00C05CBA">
        <w:rPr>
          <w:rFonts w:cs="Calibri"/>
          <w:sz w:val="16"/>
        </w:rPr>
        <w:t xml:space="preserve">But are they? </w:t>
      </w:r>
      <w:r w:rsidRPr="00C05CBA">
        <w:rPr>
          <w:rStyle w:val="StyleUnderline"/>
          <w:rFonts w:cs="Calibri"/>
        </w:rPr>
        <w:t xml:space="preserve">There are good reasons to think that </w:t>
      </w:r>
      <w:r w:rsidRPr="00C05CBA">
        <w:rPr>
          <w:rStyle w:val="StyleUnderline"/>
          <w:rFonts w:cs="Calibri"/>
          <w:highlight w:val="green"/>
        </w:rPr>
        <w:t>IP is not</w:t>
      </w:r>
      <w:r w:rsidRPr="00C05CBA">
        <w:rPr>
          <w:rStyle w:val="StyleUnderline"/>
          <w:rFonts w:cs="Calibri"/>
        </w:rPr>
        <w:t xml:space="preserve"> actually </w:t>
      </w:r>
      <w:r w:rsidRPr="00C05CBA">
        <w:rPr>
          <w:rStyle w:val="StyleUnderline"/>
          <w:rFonts w:cs="Calibri"/>
          <w:highlight w:val="green"/>
        </w:rPr>
        <w:t>property</w:t>
      </w:r>
      <w:r w:rsidRPr="00C05CBA">
        <w:rPr>
          <w:rStyle w:val="StyleUnderline"/>
          <w:rFonts w:cs="Calibri"/>
        </w:rPr>
        <w:t xml:space="preserve">—that </w:t>
      </w:r>
      <w:r w:rsidRPr="00C05CBA">
        <w:rPr>
          <w:rStyle w:val="StyleUnderline"/>
          <w:rFonts w:cs="Calibri"/>
          <w:highlight w:val="green"/>
        </w:rPr>
        <w:t>it is</w:t>
      </w:r>
      <w:r w:rsidRPr="00C05CBA">
        <w:rPr>
          <w:rStyle w:val="StyleUnderline"/>
          <w:rFonts w:cs="Calibri"/>
        </w:rPr>
        <w:t xml:space="preserve"> actually </w:t>
      </w:r>
      <w:r w:rsidRPr="00C05CBA">
        <w:rPr>
          <w:rStyle w:val="StyleUnderline"/>
          <w:rFonts w:cs="Calibri"/>
          <w:highlight w:val="green"/>
        </w:rPr>
        <w:t>antithetical</w:t>
      </w:r>
      <w:r w:rsidRPr="00C05CBA">
        <w:rPr>
          <w:rStyle w:val="StyleUnderline"/>
          <w:rFonts w:cs="Calibri"/>
        </w:rPr>
        <w:t xml:space="preserve"> </w:t>
      </w:r>
      <w:r w:rsidRPr="00C05CBA">
        <w:rPr>
          <w:rStyle w:val="StyleUnderline"/>
          <w:rFonts w:cs="Calibri"/>
          <w:highlight w:val="green"/>
        </w:rPr>
        <w:t>to a</w:t>
      </w:r>
      <w:r w:rsidRPr="00C05CBA">
        <w:rPr>
          <w:rStyle w:val="StyleUnderline"/>
          <w:rFonts w:cs="Calibri"/>
        </w:rPr>
        <w:t xml:space="preserve"> private-property, </w:t>
      </w:r>
      <w:r w:rsidRPr="00C05CBA">
        <w:rPr>
          <w:rStyle w:val="StyleUnderline"/>
          <w:rFonts w:cs="Calibri"/>
          <w:highlight w:val="green"/>
        </w:rPr>
        <w:t>free-market</w:t>
      </w:r>
      <w:r w:rsidRPr="00C05CBA">
        <w:rPr>
          <w:rStyle w:val="StyleUnderline"/>
          <w:rFonts w:cs="Calibri"/>
        </w:rPr>
        <w:t xml:space="preserve"> order.</w:t>
      </w:r>
      <w:r w:rsidRPr="00C05CBA">
        <w:rPr>
          <w:rFonts w:cs="Calibri"/>
          <w:sz w:val="16"/>
        </w:rPr>
        <w:t xml:space="preserve"> </w:t>
      </w:r>
      <w:r w:rsidRPr="00C05CBA">
        <w:rPr>
          <w:rFonts w:cs="Calibri"/>
          <w:sz w:val="8"/>
          <w:szCs w:val="8"/>
        </w:rPr>
        <w:t xml:space="preserve">By intellectual property, I mean primarily patent and copyright. It’s important to understand the origins of these concepts. As law professor Eric E. Johnson notes, “The monopolies now understood as copyrights and patents were originally created by royal decree, bestowed as a form of favoritism and control. As the power of the monarchy dwindled, these chartered monopolies were reformed, and essentially by default, they wound up in the hands of authors and inventors.” Patents were exclusive monopolies to sell various goods and services for a limited time. The word patent, historian Patricia Seed explains, comes from the Latin </w:t>
      </w:r>
      <w:proofErr w:type="spellStart"/>
      <w:r w:rsidRPr="00C05CBA">
        <w:rPr>
          <w:rFonts w:cs="Calibri"/>
          <w:sz w:val="8"/>
          <w:szCs w:val="8"/>
        </w:rPr>
        <w:t>patente</w:t>
      </w:r>
      <w:proofErr w:type="spellEnd"/>
      <w:r w:rsidRPr="00C05CBA">
        <w:rPr>
          <w:rFonts w:cs="Calibri"/>
          <w:sz w:val="8"/>
          <w:szCs w:val="8"/>
        </w:rPr>
        <w:t>, signifying open letters. Patents were “open letters” granted by the monarch authorizing someone to do something—to be, say, the only person to sell a certain good in a certain area, to homestead land in the New World on behalf of the crown, and so on. It’s interesting that many defenders of IP—such as patent lawyers and even some libertarians—get indignant if you call patents or copyright a monopoly. “It’s not a monopoly; it’s a property right,” they say. “If it’s a monopoly then your use of your car is a monopoly.” But patents are State grants of monopoly privilege. One of the first patent statutes was England’s Statute of Monopolies of 1624, a good example of truth in labeling. Granting patents was a way for the State to raise money without having to impose a tax. Dispensing them also helped secure the loyalty of favorites. The patentee in return received protection from competition. This was great for the State and the patentee but not for competition or the consumer. In today’s system we’ve democratized and institutionalized intellectual property. Now anyone can apply. You don’t have to go to the king or be his buddy. You can just go to the patent office. But the same thing happens. Some companies apply for patents just to keep the wolves at bay. After all, if you don’t have patents someone might sue you or reinvent and patent the same ideas you are using. If you have a patent arsenal, others are afraid to sue you.</w:t>
      </w:r>
      <w:r w:rsidRPr="00C05CBA">
        <w:rPr>
          <w:rFonts w:cs="Calibri"/>
          <w:sz w:val="16"/>
        </w:rPr>
        <w:t xml:space="preserve">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companies</w:t>
      </w:r>
      <w:r w:rsidRPr="00C05CBA">
        <w:rPr>
          <w:rStyle w:val="StyleUnderline"/>
          <w:rFonts w:cs="Calibri"/>
        </w:rPr>
        <w:t xml:space="preserve"> spend millions of dollars to </w:t>
      </w:r>
      <w:r w:rsidRPr="00C05CBA">
        <w:rPr>
          <w:rStyle w:val="StyleUnderline"/>
          <w:rFonts w:cs="Calibri"/>
          <w:highlight w:val="green"/>
        </w:rPr>
        <w:t>obtain patents for defensive purposes.</w:t>
      </w:r>
      <w:r w:rsidRPr="00C05CBA">
        <w:rPr>
          <w:rStyle w:val="StyleUnderline"/>
          <w:rFonts w:cs="Calibri"/>
        </w:rPr>
        <w:t xml:space="preserve"> </w:t>
      </w:r>
      <w:r w:rsidRPr="00C05CBA">
        <w:rPr>
          <w:rFonts w:cs="Calibri"/>
          <w:sz w:val="16"/>
        </w:rPr>
        <w:t xml:space="preserve">Large companies rattle their sabers or sue each other, then make a deal, say, to cross-license their patents to each other. That’s fine for them because they have protection from each other’s competition. But what does it do to smaller companies? They don’t have big patent arsenals or a credible countersuit threat. </w:t>
      </w:r>
      <w:proofErr w:type="gramStart"/>
      <w:r w:rsidRPr="00C05CBA">
        <w:rPr>
          <w:rStyle w:val="StyleUnderline"/>
          <w:rFonts w:cs="Calibri"/>
        </w:rPr>
        <w:t>So</w:t>
      </w:r>
      <w:proofErr w:type="gramEnd"/>
      <w:r w:rsidRPr="00C05CBA">
        <w:rPr>
          <w:rStyle w:val="StyleUnderline"/>
          <w:rFonts w:cs="Calibri"/>
        </w:rPr>
        <w:t xml:space="preserve"> </w:t>
      </w:r>
      <w:r w:rsidRPr="00C05CBA">
        <w:rPr>
          <w:rStyle w:val="StyleUnderline"/>
          <w:rFonts w:cs="Calibri"/>
          <w:highlight w:val="green"/>
        </w:rPr>
        <w:t>patents amount to a barrier to entry</w:t>
      </w:r>
      <w:r w:rsidRPr="00C05CBA">
        <w:rPr>
          <w:rStyle w:val="StyleUnderline"/>
          <w:rFonts w:cs="Calibri"/>
        </w:rPr>
        <w:t>, the modern version of mercantilist protectionism</w:t>
      </w:r>
      <w:r w:rsidRPr="00C05CBA">
        <w:rPr>
          <w:rFonts w:cs="Calibri"/>
          <w:sz w:val="16"/>
        </w:rPr>
        <w:t xml:space="preserve">. </w:t>
      </w:r>
      <w:r w:rsidRPr="00C05CBA">
        <w:rPr>
          <w:rFonts w:cs="Calibri"/>
          <w:sz w:val="8"/>
          <w:szCs w:val="8"/>
        </w:rPr>
        <w:t xml:space="preserve">What about copyright? The roots literally lie in censorship. It was easy for State and church to control thought by controlling the scribes, but then the printing press came along, and the authorities worried that they couldn’t control official thought as easily. </w:t>
      </w:r>
      <w:proofErr w:type="gramStart"/>
      <w:r w:rsidRPr="00C05CBA">
        <w:rPr>
          <w:rFonts w:cs="Calibri"/>
          <w:sz w:val="8"/>
          <w:szCs w:val="8"/>
        </w:rPr>
        <w:t>So</w:t>
      </w:r>
      <w:proofErr w:type="gramEnd"/>
      <w:r w:rsidRPr="00C05CBA">
        <w:rPr>
          <w:rFonts w:cs="Calibri"/>
          <w:sz w:val="8"/>
          <w:szCs w:val="8"/>
        </w:rPr>
        <w:t xml:space="preserve"> Queen Mary created the Stationer’s Company in 1557, with the exclusive franchise over book publishing, to control the press and what information the people could access. When the charter of the Stationer’s Company expired, the publishers lobbied for an extension, but in the Statute of Anne (1710) Parliament gave copyright to authors instead. Authors liked this because it freed their works from State control. Nowadays they use copyright much as the State originally did: to censor and ban books. (More below.) IP, American Style </w:t>
      </w:r>
      <w:proofErr w:type="gramStart"/>
      <w:r w:rsidRPr="00C05CBA">
        <w:rPr>
          <w:rFonts w:cs="Calibri"/>
          <w:sz w:val="8"/>
          <w:szCs w:val="8"/>
        </w:rPr>
        <w:t>The</w:t>
      </w:r>
      <w:proofErr w:type="gramEnd"/>
      <w:r w:rsidRPr="00C05CBA">
        <w:rPr>
          <w:rFonts w:cs="Calibri"/>
          <w:sz w:val="8"/>
          <w:szCs w:val="8"/>
        </w:rPr>
        <w:t xml:space="preserve"> American system of IP began with the U.S. Constitution. Article 1, Section 8, Clause 8 authorizes (but doesn’t require) Congress “To promote the Progress of Science and useful Arts, by securing for limited Times to Authors and Inventors the exclusive Right to their respective Writings and Discoveries.” Despite modern IP proponents’ claims to the contrary, the American founders did not view intellectual property as a natural right but only as a policy tool to encourage innovation. Yet they were nervous about monopoly privilege, which is why patents and copyrights were authorized only for a limited time. Even John Locke, whose thought influenced the Founding Fathers, did not view copyright and patent as natural rights. Nor did he maintain that property homesteading applied to ideas. It applied only to scarce physical resources. Granted, some state constitutions had little versions of copyright before the American Constitution. (See Tom W. Bell, Intellectual Privilege: Copyright, Common Law, and the Common Good, part 1, chapter 3, section B.1.) On occasion, the language of natural rights was used to defend it, but this was just cover for the monopolies they granted to special interests. Natural rights do not expire after 15 years. Natural rights are not extended to Americans only. Natural rights wouldn’t exclude many types of innovation and intellectual creativity and cover only a few arbitrary types. And what is the result of this system?</w:t>
      </w:r>
      <w:r w:rsidRPr="00C05CBA">
        <w:rPr>
          <w:rFonts w:cs="Calibri"/>
          <w:sz w:val="16"/>
        </w:rPr>
        <w:t xml:space="preserve"> </w:t>
      </w:r>
      <w:r w:rsidRPr="00C05CBA">
        <w:rPr>
          <w:rStyle w:val="StyleUnderline"/>
          <w:rFonts w:cs="Calibri"/>
        </w:rPr>
        <w:t xml:space="preserve">In the case of </w:t>
      </w:r>
      <w:proofErr w:type="gramStart"/>
      <w:r w:rsidRPr="00C05CBA">
        <w:rPr>
          <w:rStyle w:val="StyleUnderline"/>
          <w:rFonts w:cs="Calibri"/>
        </w:rPr>
        <w:t>patents</w:t>
      </w:r>
      <w:proofErr w:type="gramEnd"/>
      <w:r w:rsidRPr="00C05CBA">
        <w:rPr>
          <w:rStyle w:val="StyleUnderline"/>
          <w:rFonts w:cs="Calibri"/>
        </w:rPr>
        <w:t xml:space="preserve"> we have a modern statute administered by a huge </w:t>
      </w:r>
      <w:r w:rsidRPr="00C05CBA">
        <w:rPr>
          <w:rStyle w:val="StyleUnderline"/>
          <w:rFonts w:cs="Calibri"/>
          <w:highlight w:val="green"/>
        </w:rPr>
        <w:t>federal bureaucracy</w:t>
      </w:r>
      <w:r w:rsidRPr="00C05CBA">
        <w:rPr>
          <w:rStyle w:val="StyleUnderline"/>
          <w:rFonts w:cs="Calibri"/>
        </w:rPr>
        <w:t xml:space="preserve"> that </w:t>
      </w:r>
      <w:r w:rsidRPr="00C05CBA">
        <w:rPr>
          <w:rStyle w:val="StyleUnderline"/>
          <w:rFonts w:cs="Calibri"/>
          <w:highlight w:val="green"/>
        </w:rPr>
        <w:t>grants monopolies</w:t>
      </w:r>
      <w:r w:rsidRPr="00C05CBA">
        <w:rPr>
          <w:rStyle w:val="StyleUnderline"/>
          <w:rFonts w:cs="Calibri"/>
        </w:rPr>
        <w:t xml:space="preserve"> on the production and trade of various things, which means </w:t>
      </w:r>
      <w:r w:rsidRPr="00C05CBA">
        <w:rPr>
          <w:rStyle w:val="StyleUnderline"/>
          <w:rFonts w:cs="Calibri"/>
          <w:highlight w:val="green"/>
        </w:rPr>
        <w:t>holders may</w:t>
      </w:r>
      <w:r w:rsidRPr="00C05CBA">
        <w:rPr>
          <w:rStyle w:val="StyleUnderline"/>
          <w:rFonts w:cs="Calibri"/>
        </w:rPr>
        <w:t xml:space="preserve"> ask the federal courts to </w:t>
      </w:r>
      <w:r w:rsidRPr="00C05CBA">
        <w:rPr>
          <w:rStyle w:val="StyleUnderline"/>
          <w:rFonts w:cs="Calibri"/>
          <w:highlight w:val="green"/>
        </w:rPr>
        <w:t>order the use of force to stop competitors</w:t>
      </w:r>
      <w:r w:rsidRPr="00C05CBA">
        <w:rPr>
          <w:rStyle w:val="StyleUnderline"/>
          <w:rFonts w:cs="Calibri"/>
        </w:rPr>
        <w:t xml:space="preserve">. But </w:t>
      </w:r>
      <w:r w:rsidRPr="00C05CBA">
        <w:rPr>
          <w:rStyle w:val="StyleUnderline"/>
          <w:rFonts w:cs="Calibri"/>
          <w:highlight w:val="green"/>
        </w:rPr>
        <w:t>the competitors have not done anything</w:t>
      </w:r>
      <w:r w:rsidRPr="00C05CBA">
        <w:rPr>
          <w:rStyle w:val="StyleUnderline"/>
          <w:rFonts w:cs="Calibri"/>
        </w:rPr>
        <w:t xml:space="preserve"> that justifies force. They merely have used information to guide their actions with respect to their own property. Is that compatible with private property and the free market?</w:t>
      </w:r>
    </w:p>
    <w:p w14:paraId="2D3C7355" w14:textId="77777777" w:rsidR="00C05CBA" w:rsidRPr="00C05CBA" w:rsidRDefault="00C05CBA" w:rsidP="00FC6479">
      <w:pPr>
        <w:spacing w:after="40" w:line="276" w:lineRule="auto"/>
        <w:rPr>
          <w:rFonts w:cs="Calibri"/>
        </w:rPr>
      </w:pPr>
    </w:p>
    <w:p w14:paraId="03214C57" w14:textId="77777777" w:rsidR="00C05CBA" w:rsidRPr="00C05CBA" w:rsidRDefault="00C05CBA" w:rsidP="00FC6479">
      <w:pPr>
        <w:pStyle w:val="Heading4"/>
        <w:spacing w:before="0" w:after="40" w:line="276" w:lineRule="auto"/>
        <w:rPr>
          <w:rFonts w:cs="Calibri"/>
        </w:rPr>
      </w:pPr>
      <w:r w:rsidRPr="00C05CBA">
        <w:rPr>
          <w:rFonts w:cs="Calibri"/>
        </w:rPr>
        <w:t>That affirms: Free market economies are the only ones that allow people to be free to pursue their own interests.</w:t>
      </w:r>
    </w:p>
    <w:p w14:paraId="2F7A4B85" w14:textId="77777777" w:rsidR="00C05CBA" w:rsidRPr="00C05CBA" w:rsidRDefault="00C05CBA" w:rsidP="00FC6479">
      <w:pPr>
        <w:spacing w:after="40" w:line="276" w:lineRule="auto"/>
        <w:rPr>
          <w:rFonts w:cs="Calibri"/>
        </w:rPr>
      </w:pPr>
      <w:r w:rsidRPr="00C05CBA">
        <w:rPr>
          <w:rFonts w:cs="Calibri"/>
          <w:b/>
          <w:bCs/>
          <w:sz w:val="26"/>
          <w:szCs w:val="26"/>
        </w:rPr>
        <w:t>Richman 12</w:t>
      </w:r>
      <w:r w:rsidRPr="00C05CBA">
        <w:rPr>
          <w:rFonts w:cs="Calibri"/>
        </w:rPr>
        <w:t xml:space="preserve"> [Sheldon Richman, 8-5-2012, "The Free Market Doesn't Need Government Regulation," Reason, </w:t>
      </w:r>
      <w:hyperlink r:id="rId9" w:history="1">
        <w:r w:rsidRPr="00C05CBA">
          <w:rPr>
            <w:rStyle w:val="Hyperlink"/>
            <w:rFonts w:cs="Calibri"/>
          </w:rPr>
          <w:t>https://reason.com/2012/08/05/the-free-market-doesnt-need-government-r/</w:t>
        </w:r>
      </w:hyperlink>
      <w:r w:rsidRPr="00C05CBA">
        <w:rPr>
          <w:rFonts w:cs="Calibri"/>
        </w:rPr>
        <w:t>] // SJ AME</w:t>
      </w:r>
    </w:p>
    <w:p w14:paraId="01B003B7" w14:textId="77777777" w:rsidR="00C05CBA" w:rsidRPr="00C05CBA" w:rsidRDefault="00C05CBA" w:rsidP="00FC6479">
      <w:pPr>
        <w:spacing w:after="40" w:line="276" w:lineRule="auto"/>
        <w:rPr>
          <w:rFonts w:cs="Calibri"/>
          <w:sz w:val="16"/>
        </w:rPr>
      </w:pPr>
      <w:r w:rsidRPr="00C05CBA">
        <w:rPr>
          <w:rFonts w:cs="Calibri"/>
          <w:sz w:val="16"/>
        </w:rPr>
        <w:t>What regulates the conduct of these people? Market forces. (I keep specifying "in a freed market" because in a state-regulated economy, competitive market forces are diminished or suppressed.) Economically speaking, people cannot do whatever they want—and get away with it—</w:t>
      </w:r>
      <w:r w:rsidRPr="00C05CBA">
        <w:rPr>
          <w:rFonts w:cs="Calibri"/>
          <w:highlight w:val="green"/>
          <w:u w:val="single"/>
        </w:rPr>
        <w:t>in a free</w:t>
      </w:r>
      <w:r w:rsidRPr="00C05CBA">
        <w:rPr>
          <w:rFonts w:cs="Calibri"/>
          <w:u w:val="single"/>
        </w:rPr>
        <w:t xml:space="preserve">d </w:t>
      </w:r>
      <w:r w:rsidRPr="00C05CBA">
        <w:rPr>
          <w:rFonts w:cs="Calibri"/>
          <w:highlight w:val="green"/>
          <w:u w:val="single"/>
        </w:rPr>
        <w:t>market</w:t>
      </w:r>
      <w:r w:rsidRPr="00C05CBA">
        <w:rPr>
          <w:rFonts w:cs="Calibri"/>
          <w:sz w:val="16"/>
        </w:rPr>
        <w:t xml:space="preserve"> because other </w:t>
      </w:r>
      <w:r w:rsidRPr="00C05CBA">
        <w:rPr>
          <w:rFonts w:cs="Calibri"/>
          <w:highlight w:val="green"/>
          <w:u w:val="single"/>
        </w:rPr>
        <w:t>people are free</w:t>
      </w:r>
      <w:r w:rsidRPr="00C05CBA">
        <w:rPr>
          <w:rFonts w:cs="Calibri"/>
          <w:u w:val="single"/>
        </w:rPr>
        <w:t xml:space="preserve"> </w:t>
      </w:r>
      <w:r w:rsidRPr="00C05CBA">
        <w:rPr>
          <w:rFonts w:cs="Calibri"/>
          <w:highlight w:val="green"/>
          <w:u w:val="single"/>
        </w:rPr>
        <w:t>to counteract them and it's in their interest to do so</w:t>
      </w:r>
      <w:r w:rsidRPr="00C05CBA">
        <w:rPr>
          <w:rFonts w:cs="Calibri"/>
          <w:u w:val="single"/>
        </w:rPr>
        <w:t xml:space="preserve">. </w:t>
      </w:r>
      <w:r w:rsidRPr="00C05CBA">
        <w:rPr>
          <w:rFonts w:cs="Calibri"/>
          <w:sz w:val="16"/>
        </w:rPr>
        <w:t xml:space="preserve">That's part of what we mean by market forces. Just because the government doesn't stop a seller from charging $100 for an apple doesn't mean he or she can get that amount. Market forces regulate the seller as strictly as any bureaucrat could—even more so, because a bureaucrat can be bribed. Whom would you have to bribe to win an exemption from the law of supply and demand? (Well, you might bribe enough legislators to obtain protection from competition, but that would constitute an abrogation of the market.) It is no matter of indifference whether state operatives or market forces do the regulating. </w:t>
      </w:r>
      <w:r w:rsidRPr="00C05CBA">
        <w:rPr>
          <w:rFonts w:cs="Calibri"/>
          <w:highlight w:val="green"/>
          <w:u w:val="single"/>
        </w:rPr>
        <w:t>Bureaucrats</w:t>
      </w:r>
      <w:r w:rsidRPr="00C05CBA">
        <w:rPr>
          <w:rFonts w:cs="Calibri"/>
          <w:sz w:val="16"/>
        </w:rPr>
        <w:t xml:space="preserve">, who necessarily have limited knowledge and perverse incentives, </w:t>
      </w:r>
      <w:r w:rsidRPr="00C05CBA">
        <w:rPr>
          <w:rFonts w:cs="Calibri"/>
          <w:highlight w:val="green"/>
          <w:u w:val="single"/>
        </w:rPr>
        <w:t>regulate by threat of physical force</w:t>
      </w:r>
      <w:r w:rsidRPr="00C05CBA">
        <w:rPr>
          <w:rFonts w:cs="Calibri"/>
          <w:u w:val="single"/>
        </w:rPr>
        <w:t>.</w:t>
      </w:r>
      <w:r w:rsidRPr="00C05CBA">
        <w:rPr>
          <w:rFonts w:cs="Calibri"/>
          <w:sz w:val="16"/>
        </w:rPr>
        <w:t xml:space="preserve"> </w:t>
      </w:r>
      <w:r w:rsidRPr="00C05CBA">
        <w:rPr>
          <w:rFonts w:cs="Calibri"/>
          <w:u w:val="single"/>
        </w:rPr>
        <w:t xml:space="preserve">In contrast, </w:t>
      </w:r>
      <w:r w:rsidRPr="00C05CBA">
        <w:rPr>
          <w:rFonts w:cs="Calibri"/>
          <w:highlight w:val="green"/>
          <w:u w:val="single"/>
        </w:rPr>
        <w:t>market forces operate peacefully through millions of cooperating participants</w:t>
      </w:r>
      <w:r w:rsidRPr="00C05CBA">
        <w:rPr>
          <w:rFonts w:cs="Calibri"/>
          <w:u w:val="single"/>
        </w:rPr>
        <w:t>, each with intimate knowledge of her own personal circumstances and looking out for her own well-being</w:t>
      </w:r>
      <w:r w:rsidRPr="00C05CBA">
        <w:rPr>
          <w:rFonts w:cs="Calibri"/>
          <w:sz w:val="16"/>
        </w:rPr>
        <w:t xml:space="preserve">. </w:t>
      </w:r>
      <w:r w:rsidRPr="00C05CBA">
        <w:rPr>
          <w:rFonts w:cs="Calibri"/>
          <w:highlight w:val="green"/>
          <w:u w:val="single"/>
        </w:rPr>
        <w:t>Bureaucratic regulation</w:t>
      </w:r>
      <w:r w:rsidRPr="00C05CBA">
        <w:rPr>
          <w:rFonts w:cs="Calibri"/>
          <w:u w:val="single"/>
        </w:rPr>
        <w:t xml:space="preserve"> </w:t>
      </w:r>
      <w:r w:rsidRPr="00C05CBA">
        <w:rPr>
          <w:rFonts w:cs="Calibri"/>
          <w:highlight w:val="green"/>
          <w:u w:val="single"/>
        </w:rPr>
        <w:t>is</w:t>
      </w:r>
      <w:r w:rsidRPr="00C05CBA">
        <w:rPr>
          <w:rFonts w:cs="Calibri"/>
          <w:sz w:val="16"/>
        </w:rPr>
        <w:t xml:space="preserve"> likely to be </w:t>
      </w:r>
      <w:r w:rsidRPr="00C05CBA">
        <w:rPr>
          <w:rFonts w:cs="Calibri"/>
          <w:highlight w:val="green"/>
          <w:u w:val="single"/>
        </w:rPr>
        <w:t>irrelevant</w:t>
      </w:r>
      <w:r w:rsidRPr="00C05CBA">
        <w:rPr>
          <w:rFonts w:cs="Calibri"/>
          <w:sz w:val="16"/>
        </w:rPr>
        <w:t xml:space="preserve"> or (more likely) </w:t>
      </w:r>
      <w:r w:rsidRPr="00C05CBA">
        <w:rPr>
          <w:rFonts w:cs="Calibri"/>
          <w:u w:val="single"/>
        </w:rPr>
        <w:t xml:space="preserve">inimical </w:t>
      </w:r>
      <w:r w:rsidRPr="00C05CBA">
        <w:rPr>
          <w:rFonts w:cs="Calibri"/>
          <w:highlight w:val="green"/>
          <w:u w:val="single"/>
        </w:rPr>
        <w:t>to what people in the market care about</w:t>
      </w:r>
      <w:r w:rsidRPr="00C05CBA">
        <w:rPr>
          <w:rFonts w:cs="Calibri"/>
          <w:sz w:val="16"/>
        </w:rPr>
        <w:t>. Not so regulation by market forces.</w:t>
      </w:r>
    </w:p>
    <w:p w14:paraId="588B3827" w14:textId="77777777" w:rsidR="00C05CBA" w:rsidRPr="00C05CBA" w:rsidRDefault="00C05CBA" w:rsidP="00FC6479">
      <w:pPr>
        <w:spacing w:after="40" w:line="276" w:lineRule="auto"/>
        <w:rPr>
          <w:rFonts w:cs="Calibri"/>
        </w:rPr>
      </w:pPr>
    </w:p>
    <w:p w14:paraId="6FF6249B" w14:textId="77777777" w:rsidR="00C05CBA" w:rsidRPr="00C05CBA" w:rsidRDefault="00C05CBA" w:rsidP="00FC6479">
      <w:pPr>
        <w:pStyle w:val="Heading4"/>
        <w:spacing w:before="0" w:after="40" w:line="276" w:lineRule="auto"/>
        <w:rPr>
          <w:rFonts w:cs="Calibri"/>
        </w:rPr>
      </w:pPr>
      <w:r w:rsidRPr="00C05CBA">
        <w:rPr>
          <w:rFonts w:cs="Calibri"/>
        </w:rPr>
        <w:t xml:space="preserve">[3] IPP is </w:t>
      </w:r>
      <w:proofErr w:type="spellStart"/>
      <w:r w:rsidRPr="00C05CBA">
        <w:rPr>
          <w:rFonts w:cs="Calibri"/>
        </w:rPr>
        <w:t>nonuniversalizable</w:t>
      </w:r>
      <w:proofErr w:type="spellEnd"/>
      <w:r w:rsidRPr="00C05CBA">
        <w:rPr>
          <w:rFonts w:cs="Calibri"/>
        </w:rPr>
        <w:t xml:space="preserve"> – universalizing the act of restricting the production of a certain medicine terminates in a contradiction because it entails that you restrict your own ability to produce the medicine</w:t>
      </w:r>
    </w:p>
    <w:p w14:paraId="348EDCAB" w14:textId="77777777" w:rsidR="00C05CBA" w:rsidRPr="00C05CBA" w:rsidRDefault="00C05CBA" w:rsidP="00FC6479">
      <w:pPr>
        <w:pStyle w:val="Heading3"/>
        <w:spacing w:before="0" w:after="40" w:line="276" w:lineRule="auto"/>
        <w:rPr>
          <w:rFonts w:cs="Calibri"/>
        </w:rPr>
      </w:pPr>
      <w:r w:rsidRPr="00C05CBA">
        <w:rPr>
          <w:rFonts w:cs="Calibri"/>
        </w:rPr>
        <w:t>Underview</w:t>
      </w:r>
    </w:p>
    <w:p w14:paraId="67B44C69" w14:textId="77777777" w:rsidR="00C05CBA" w:rsidRPr="00C05CBA" w:rsidRDefault="00C05CBA" w:rsidP="00FC6479">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Pr="00C05CBA">
        <w:rPr>
          <w:rFonts w:cs="Calibri"/>
          <w:color w:val="000000" w:themeColor="text1"/>
        </w:rPr>
        <w:t>ie</w:t>
      </w:r>
      <w:proofErr w:type="spellEnd"/>
      <w:proofErr w:type="gramEnd"/>
      <w:r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0AE43A87" w14:textId="77777777" w:rsidR="00C05CBA" w:rsidRPr="00C05CBA" w:rsidRDefault="00C05CBA" w:rsidP="00FC6479">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70A61379" w14:textId="29C5AC6F" w:rsidR="00C05CBA" w:rsidRDefault="00C05CBA" w:rsidP="00FC6479">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1AR theory is drop the debater, competing </w:t>
      </w:r>
      <w:proofErr w:type="spellStart"/>
      <w:r w:rsidRPr="00C05CBA">
        <w:rPr>
          <w:rFonts w:cs="Calibri"/>
          <w:b/>
          <w:bCs/>
          <w:color w:val="000000" w:themeColor="text1"/>
          <w:sz w:val="26"/>
          <w:szCs w:val="26"/>
        </w:rPr>
        <w:t>interps</w:t>
      </w:r>
      <w:proofErr w:type="spellEnd"/>
      <w:r w:rsidRPr="00C05CBA">
        <w:rPr>
          <w:rFonts w:cs="Calibri"/>
          <w:b/>
          <w:bCs/>
          <w:color w:val="000000" w:themeColor="text1"/>
          <w:sz w:val="26"/>
          <w:szCs w:val="26"/>
        </w:rPr>
        <w:t>, and the highest layer of the round – [</w:t>
      </w:r>
      <w:r w:rsidR="00D0193C">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sidR="00D0193C">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2E45FF45" w14:textId="77777777" w:rsidR="00C05CBA" w:rsidRPr="00C05CBA" w:rsidRDefault="00C05CBA" w:rsidP="00FC6479">
      <w:pPr>
        <w:pStyle w:val="Heading3"/>
        <w:spacing w:before="0" w:after="40" w:line="276" w:lineRule="auto"/>
        <w:rPr>
          <w:rFonts w:cs="Calibri"/>
        </w:rPr>
      </w:pPr>
      <w:r w:rsidRPr="00C05CBA">
        <w:rPr>
          <w:rFonts w:cs="Calibri"/>
        </w:rPr>
        <w:t>Advantage</w:t>
      </w:r>
    </w:p>
    <w:p w14:paraId="4E5ECCB6" w14:textId="77777777" w:rsidR="00C05CBA" w:rsidRPr="00C05CBA" w:rsidRDefault="00C05CBA" w:rsidP="00FC6479">
      <w:pPr>
        <w:pStyle w:val="Heading4"/>
        <w:spacing w:before="0" w:after="40" w:line="276" w:lineRule="auto"/>
        <w:rPr>
          <w:rFonts w:cs="Calibri"/>
        </w:rPr>
      </w:pPr>
      <w:r w:rsidRPr="00C05CBA">
        <w:rPr>
          <w:rFonts w:cs="Calibri"/>
        </w:rPr>
        <w:t xml:space="preserve">Only the plan can solve </w:t>
      </w:r>
      <w:r w:rsidRPr="00C05CBA">
        <w:rPr>
          <w:rFonts w:cs="Calibri"/>
          <w:u w:val="single"/>
        </w:rPr>
        <w:t>covid access</w:t>
      </w:r>
      <w:r w:rsidRPr="00C05CBA">
        <w:rPr>
          <w:rFonts w:cs="Calibri"/>
        </w:rPr>
        <w:t xml:space="preserve"> – inequalities </w:t>
      </w:r>
      <w:r w:rsidRPr="00C05CBA">
        <w:rPr>
          <w:rFonts w:cs="Calibri"/>
          <w:u w:val="single"/>
        </w:rPr>
        <w:t>heighten</w:t>
      </w:r>
      <w:r w:rsidRPr="00C05CBA">
        <w:rPr>
          <w:rFonts w:cs="Calibri"/>
        </w:rPr>
        <w:t xml:space="preserve"> the risk of </w:t>
      </w:r>
      <w:r w:rsidRPr="00C05CBA">
        <w:rPr>
          <w:rFonts w:cs="Calibri"/>
          <w:u w:val="single"/>
        </w:rPr>
        <w:t>mutations</w:t>
      </w:r>
      <w:r w:rsidRPr="00C05CBA">
        <w:rPr>
          <w:rFonts w:cs="Calibri"/>
        </w:rPr>
        <w:t xml:space="preserve"> and </w:t>
      </w:r>
      <w:r w:rsidRPr="00C05CBA">
        <w:rPr>
          <w:rFonts w:cs="Calibri"/>
          <w:u w:val="single"/>
        </w:rPr>
        <w:t>uneven development</w:t>
      </w:r>
      <w:r w:rsidRPr="00C05CBA">
        <w:rPr>
          <w:rFonts w:cs="Calibri"/>
        </w:rPr>
        <w:t xml:space="preserve"> – neg objections </w:t>
      </w:r>
      <w:r w:rsidRPr="00C05CBA">
        <w:rPr>
          <w:rFonts w:cs="Calibri"/>
          <w:u w:val="single"/>
        </w:rPr>
        <w:t>miss the boat</w:t>
      </w:r>
      <w:r w:rsidRPr="00C05CBA">
        <w:rPr>
          <w:rFonts w:cs="Calibri"/>
        </w:rPr>
        <w:t>.</w:t>
      </w:r>
    </w:p>
    <w:p w14:paraId="25E0495F" w14:textId="77777777" w:rsidR="00C05CBA" w:rsidRPr="00C05CBA" w:rsidRDefault="00C05CBA" w:rsidP="00FC6479">
      <w:pPr>
        <w:spacing w:after="40" w:line="276" w:lineRule="auto"/>
        <w:rPr>
          <w:rFonts w:cs="Calibri"/>
        </w:rPr>
      </w:pPr>
      <w:r w:rsidRPr="00C05CBA">
        <w:rPr>
          <w:rStyle w:val="Style13ptBold"/>
          <w:rFonts w:cs="Calibri"/>
        </w:rPr>
        <w:t>Kumar 21</w:t>
      </w:r>
      <w:r w:rsidRPr="00C05CBA">
        <w:rPr>
          <w:rFonts w:cs="Calibri"/>
        </w:rPr>
        <w:t xml:space="preserve"> [</w:t>
      </w:r>
      <w:proofErr w:type="spellStart"/>
      <w:r w:rsidRPr="00C05CBA">
        <w:rPr>
          <w:rFonts w:cs="Calibri"/>
        </w:rPr>
        <w:t>Rajeesh</w:t>
      </w:r>
      <w:proofErr w:type="spellEnd"/>
      <w:r w:rsidRPr="00C05CBA">
        <w:rPr>
          <w:rFonts w:cs="Calibri"/>
        </w:rPr>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C05CBA">
        <w:rPr>
          <w:rFonts w:cs="Calibri"/>
        </w:rPr>
        <w:t>JamiaMilliaIslamia</w:t>
      </w:r>
      <w:proofErr w:type="spellEnd"/>
      <w:r w:rsidRPr="00C05CBA">
        <w:rPr>
          <w:rFonts w:cs="Calibri"/>
        </w:rPr>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C05CBA">
        <w:rPr>
          <w:rFonts w:cs="Calibri"/>
        </w:rPr>
        <w:t>books;Eurozone</w:t>
      </w:r>
      <w:proofErr w:type="spellEnd"/>
      <w:r w:rsidRPr="00C05CBA">
        <w:rPr>
          <w:rFonts w:cs="Calibri"/>
        </w:rPr>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C05CBA">
          <w:rPr>
            <w:rStyle w:val="Hyperlink"/>
            <w:rFonts w:cs="Calibri"/>
          </w:rPr>
          <w:t>https://idsa.in/issuebrief/wto-trips-waiver-covid-vaccine-rkumar-120721</w:t>
        </w:r>
      </w:hyperlink>
      <w:r w:rsidRPr="00C05CBA">
        <w:rPr>
          <w:rFonts w:cs="Calibri"/>
        </w:rPr>
        <w:t>] Justin</w:t>
      </w:r>
    </w:p>
    <w:p w14:paraId="286B8087" w14:textId="77777777" w:rsidR="00C05CBA" w:rsidRPr="00C05CBA" w:rsidRDefault="00C05CBA" w:rsidP="00FC6479">
      <w:pPr>
        <w:spacing w:after="40" w:line="276" w:lineRule="auto"/>
        <w:rPr>
          <w:rFonts w:cs="Calibri"/>
          <w:sz w:val="16"/>
        </w:rPr>
      </w:pPr>
      <w:r w:rsidRPr="00C05CBA">
        <w:rPr>
          <w:rFonts w:cs="Calibri"/>
          <w:sz w:val="16"/>
        </w:rPr>
        <w:t xml:space="preserve">According to Duke Global Health Innovation Center, which monitors COVID-19 vaccine purchases, </w:t>
      </w:r>
      <w:r w:rsidRPr="00C05CBA">
        <w:rPr>
          <w:rStyle w:val="Emphasis"/>
          <w:rFonts w:cs="Calibri"/>
          <w:highlight w:val="green"/>
        </w:rPr>
        <w:t>rich nations</w:t>
      </w:r>
      <w:r w:rsidRPr="00C05CBA">
        <w:rPr>
          <w:rStyle w:val="Emphasis"/>
          <w:rFonts w:cs="Calibri"/>
        </w:rPr>
        <w:t xml:space="preserve"> representing</w:t>
      </w:r>
      <w:r w:rsidRPr="00C05CBA">
        <w:rPr>
          <w:rFonts w:cs="Calibri"/>
          <w:u w:val="single"/>
        </w:rPr>
        <w:t xml:space="preserve"> just 14 per cent of the world population have </w:t>
      </w:r>
      <w:r w:rsidRPr="00C05CBA">
        <w:rPr>
          <w:rFonts w:cs="Calibri"/>
          <w:highlight w:val="green"/>
          <w:u w:val="single"/>
        </w:rPr>
        <w:t>bought</w:t>
      </w:r>
      <w:r w:rsidRPr="00C05CBA">
        <w:rPr>
          <w:rFonts w:cs="Calibri"/>
          <w:u w:val="single"/>
        </w:rPr>
        <w:t xml:space="preserve"> up to </w:t>
      </w:r>
      <w:r w:rsidRPr="00C05CBA">
        <w:rPr>
          <w:rStyle w:val="Emphasis"/>
          <w:rFonts w:cs="Calibri"/>
          <w:highlight w:val="green"/>
        </w:rPr>
        <w:t>53 per cent of</w:t>
      </w:r>
      <w:r w:rsidRPr="00C05CBA">
        <w:rPr>
          <w:rStyle w:val="Emphasis"/>
          <w:rFonts w:cs="Calibri"/>
        </w:rPr>
        <w:t xml:space="preserve"> the most promising </w:t>
      </w:r>
      <w:r w:rsidRPr="00C05CBA">
        <w:rPr>
          <w:rStyle w:val="Emphasis"/>
          <w:rFonts w:cs="Calibri"/>
          <w:highlight w:val="green"/>
        </w:rPr>
        <w:t>vaccines</w:t>
      </w:r>
      <w:r w:rsidRPr="00C05CBA">
        <w:rPr>
          <w:rFonts w:cs="Calibri"/>
          <w:u w:val="single"/>
        </w:rPr>
        <w:t xml:space="preserve"> so far</w:t>
      </w:r>
      <w:r w:rsidRPr="00C05CBA">
        <w:rPr>
          <w:rFonts w:cs="Calibri"/>
          <w:sz w:val="16"/>
        </w:rPr>
        <w:t xml:space="preserve">. As of 4 July 2021, the </w:t>
      </w:r>
      <w:r w:rsidRPr="00C05CBA">
        <w:rPr>
          <w:rStyle w:val="Emphasis"/>
          <w:rFonts w:cs="Calibri"/>
        </w:rPr>
        <w:t>high-income countries</w:t>
      </w:r>
      <w:r w:rsidRPr="00C05CBA">
        <w:rPr>
          <w:rFonts w:cs="Calibri"/>
          <w:u w:val="single"/>
        </w:rPr>
        <w:t xml:space="preserve"> (HICs) purchased more than half (6.16 billion) vaccine doses sold globally</w:t>
      </w:r>
      <w:r w:rsidRPr="00C05CBA">
        <w:rPr>
          <w:rFonts w:cs="Calibri"/>
          <w:sz w:val="16"/>
        </w:rPr>
        <w:t xml:space="preserve">. At the same time, </w:t>
      </w:r>
      <w:r w:rsidRPr="00C05CBA">
        <w:rPr>
          <w:rFonts w:cs="Calibri"/>
          <w:u w:val="single"/>
        </w:rPr>
        <w:t xml:space="preserve">the </w:t>
      </w:r>
      <w:r w:rsidRPr="00C05CBA">
        <w:rPr>
          <w:rFonts w:cs="Calibri"/>
          <w:highlight w:val="green"/>
          <w:u w:val="single"/>
        </w:rPr>
        <w:t>low-income countries</w:t>
      </w:r>
      <w:r w:rsidRPr="00C05CBA">
        <w:rPr>
          <w:rFonts w:cs="Calibri"/>
          <w:u w:val="single"/>
        </w:rPr>
        <w:t xml:space="preserve"> (</w:t>
      </w:r>
      <w:r w:rsidRPr="00C05CBA">
        <w:rPr>
          <w:rStyle w:val="Emphasis"/>
          <w:rFonts w:cs="Calibri"/>
        </w:rPr>
        <w:t>LICs</w:t>
      </w:r>
      <w:r w:rsidRPr="00C05CBA">
        <w:rPr>
          <w:rFonts w:cs="Calibri"/>
          <w:u w:val="single"/>
        </w:rPr>
        <w:t xml:space="preserve">) </w:t>
      </w:r>
      <w:r w:rsidRPr="00C05CBA">
        <w:rPr>
          <w:rFonts w:cs="Calibri"/>
          <w:highlight w:val="green"/>
          <w:u w:val="single"/>
        </w:rPr>
        <w:t>received</w:t>
      </w:r>
      <w:r w:rsidRPr="00C05CBA">
        <w:rPr>
          <w:rFonts w:cs="Calibri"/>
          <w:u w:val="single"/>
        </w:rPr>
        <w:t xml:space="preserve"> only </w:t>
      </w:r>
      <w:r w:rsidRPr="00C05CBA">
        <w:rPr>
          <w:rFonts w:cs="Calibri"/>
          <w:highlight w:val="green"/>
          <w:u w:val="single"/>
        </w:rPr>
        <w:t>0.3 per cent</w:t>
      </w:r>
      <w:r w:rsidRPr="00C05CBA">
        <w:rPr>
          <w:rFonts w:cs="Calibri"/>
          <w:u w:val="single"/>
        </w:rPr>
        <w:t xml:space="preserve"> of the vaccines produced. The low and middle-income countries (LMICs), which account for </w:t>
      </w:r>
      <w:r w:rsidRPr="00C05CBA">
        <w:rPr>
          <w:rStyle w:val="Emphasis"/>
          <w:rFonts w:cs="Calibri"/>
        </w:rPr>
        <w:t>81 per cent of the global adult population</w:t>
      </w:r>
      <w:r w:rsidRPr="00C05CBA">
        <w:rPr>
          <w:rFonts w:cs="Calibri"/>
          <w:u w:val="single"/>
        </w:rPr>
        <w:t xml:space="preserve">, purchased </w:t>
      </w:r>
      <w:r w:rsidRPr="00C05CBA">
        <w:rPr>
          <w:rStyle w:val="Emphasis"/>
          <w:rFonts w:cs="Calibri"/>
        </w:rPr>
        <w:t>33 per cent</w:t>
      </w:r>
      <w:r w:rsidRPr="00C05CBA">
        <w:rPr>
          <w:rFonts w:cs="Calibri"/>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F2E8BAB" w14:textId="77777777" w:rsidR="00C05CBA" w:rsidRPr="00C05CBA" w:rsidRDefault="00C05CBA" w:rsidP="00FC6479">
      <w:pPr>
        <w:spacing w:after="40" w:line="276" w:lineRule="auto"/>
        <w:rPr>
          <w:rFonts w:cs="Calibri"/>
          <w:u w:val="single"/>
        </w:rPr>
      </w:pPr>
      <w:r w:rsidRPr="00C05CBA">
        <w:rPr>
          <w:rFonts w:cs="Calibri"/>
          <w:sz w:val="16"/>
        </w:rPr>
        <w:t xml:space="preserve">Consequently, </w:t>
      </w:r>
      <w:r w:rsidRPr="00C05CBA">
        <w:rPr>
          <w:rFonts w:cs="Calibri"/>
          <w:u w:val="single"/>
        </w:rPr>
        <w:t xml:space="preserve">there is a </w:t>
      </w:r>
      <w:r w:rsidRPr="00C05CBA">
        <w:rPr>
          <w:rStyle w:val="Emphasis"/>
          <w:rFonts w:cs="Calibri"/>
          <w:highlight w:val="green"/>
        </w:rPr>
        <w:t>significant disparity</w:t>
      </w:r>
      <w:r w:rsidRPr="00C05CBA">
        <w:rPr>
          <w:rStyle w:val="Emphasis"/>
          <w:rFonts w:cs="Calibri"/>
        </w:rPr>
        <w:t xml:space="preserve"> between HICs and LICs</w:t>
      </w:r>
      <w:r w:rsidRPr="00C05CBA">
        <w:rPr>
          <w:rFonts w:cs="Calibri"/>
          <w:u w:val="single"/>
        </w:rPr>
        <w:t xml:space="preserve"> in vaccine administration as well. As of 8 July 2021, </w:t>
      </w:r>
      <w:r w:rsidRPr="00C05CBA">
        <w:rPr>
          <w:rStyle w:val="Emphasis"/>
          <w:rFonts w:cs="Calibri"/>
        </w:rPr>
        <w:t>3.32 billion vaccine doses had been administered globally</w:t>
      </w:r>
      <w:r w:rsidRPr="00C05CBA">
        <w:rPr>
          <w:rFonts w:cs="Calibri"/>
          <w:sz w:val="16"/>
        </w:rPr>
        <w:t xml:space="preserve">.12 Nonetheless, </w:t>
      </w:r>
      <w:r w:rsidRPr="00C05CBA">
        <w:rPr>
          <w:rFonts w:cs="Calibri"/>
          <w:highlight w:val="green"/>
          <w:u w:val="single"/>
        </w:rPr>
        <w:t xml:space="preserve">only </w:t>
      </w:r>
      <w:r w:rsidRPr="00C05CBA">
        <w:rPr>
          <w:rStyle w:val="Emphasis"/>
          <w:rFonts w:cs="Calibri"/>
          <w:highlight w:val="green"/>
        </w:rPr>
        <w:t>one per cent</w:t>
      </w:r>
      <w:r w:rsidRPr="00C05CBA">
        <w:rPr>
          <w:rFonts w:cs="Calibri"/>
          <w:u w:val="single"/>
        </w:rPr>
        <w:t xml:space="preserve"> of people </w:t>
      </w:r>
      <w:r w:rsidRPr="00C05CBA">
        <w:rPr>
          <w:rFonts w:cs="Calibri"/>
          <w:highlight w:val="green"/>
          <w:u w:val="single"/>
        </w:rPr>
        <w:t>in LICs</w:t>
      </w:r>
      <w:r w:rsidRPr="00C05CBA">
        <w:rPr>
          <w:rFonts w:cs="Calibri"/>
          <w:u w:val="single"/>
        </w:rPr>
        <w:t xml:space="preserve"> have been </w:t>
      </w:r>
      <w:r w:rsidRPr="00C05CBA">
        <w:rPr>
          <w:rFonts w:cs="Calibri"/>
          <w:highlight w:val="green"/>
          <w:u w:val="single"/>
        </w:rPr>
        <w:t>given</w:t>
      </w:r>
      <w:r w:rsidRPr="00C05CBA">
        <w:rPr>
          <w:rFonts w:cs="Calibri"/>
          <w:u w:val="single"/>
        </w:rPr>
        <w:t xml:space="preserve"> at least </w:t>
      </w:r>
      <w:r w:rsidRPr="00C05CBA">
        <w:rPr>
          <w:rStyle w:val="Emphasis"/>
          <w:rFonts w:cs="Calibri"/>
          <w:highlight w:val="green"/>
        </w:rPr>
        <w:t>one dose</w:t>
      </w:r>
      <w:r w:rsidRPr="00C05CBA">
        <w:rPr>
          <w:rFonts w:cs="Calibri"/>
          <w:u w:val="single"/>
        </w:rPr>
        <w:t>. While in HICs almost one in four people have received the vaccine</w:t>
      </w:r>
      <w:r w:rsidRPr="00C05CBA">
        <w:rPr>
          <w:rFonts w:cs="Calibri"/>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C05CBA">
        <w:rPr>
          <w:rFonts w:cs="Calibri"/>
          <w:u w:val="single"/>
        </w:rPr>
        <w:t xml:space="preserve">In Sub-Saharan Africa, </w:t>
      </w:r>
      <w:r w:rsidRPr="00C05CBA">
        <w:rPr>
          <w:rStyle w:val="Emphasis"/>
          <w:rFonts w:cs="Calibri"/>
          <w:highlight w:val="green"/>
        </w:rPr>
        <w:t>vaccine rollout</w:t>
      </w:r>
      <w:r w:rsidRPr="00C05CBA">
        <w:rPr>
          <w:rStyle w:val="Emphasis"/>
          <w:rFonts w:cs="Calibri"/>
        </w:rPr>
        <w:t xml:space="preserve"> remains the </w:t>
      </w:r>
      <w:r w:rsidRPr="00C05CBA">
        <w:rPr>
          <w:rStyle w:val="Emphasis"/>
          <w:rFonts w:cs="Calibri"/>
          <w:highlight w:val="green"/>
        </w:rPr>
        <w:t>slowest</w:t>
      </w:r>
      <w:r w:rsidRPr="00C05CBA">
        <w:rPr>
          <w:rStyle w:val="Emphasis"/>
          <w:rFonts w:cs="Calibri"/>
        </w:rPr>
        <w:t xml:space="preserve"> in the world</w:t>
      </w:r>
      <w:r w:rsidRPr="00C05CBA">
        <w:rPr>
          <w:rFonts w:cs="Calibri"/>
          <w:u w:val="single"/>
        </w:rPr>
        <w:t>. According to the International Monetary Fund</w:t>
      </w:r>
      <w:r w:rsidRPr="00C05CBA">
        <w:rPr>
          <w:rFonts w:cs="Calibri"/>
          <w:sz w:val="16"/>
        </w:rPr>
        <w:t xml:space="preserve"> (IMF), at current rates, by the end of 2021, a </w:t>
      </w:r>
      <w:r w:rsidRPr="00C05CBA">
        <w:rPr>
          <w:rFonts w:cs="Calibri"/>
          <w:highlight w:val="green"/>
          <w:u w:val="single"/>
        </w:rPr>
        <w:t xml:space="preserve">massive </w:t>
      </w:r>
      <w:r w:rsidRPr="00C05CBA">
        <w:rPr>
          <w:rStyle w:val="Emphasis"/>
          <w:rFonts w:cs="Calibri"/>
          <w:highlight w:val="green"/>
        </w:rPr>
        <w:t>global inequity</w:t>
      </w:r>
      <w:r w:rsidRPr="00C05CBA">
        <w:rPr>
          <w:rFonts w:cs="Calibri"/>
          <w:u w:val="single"/>
        </w:rPr>
        <w:t xml:space="preserve"> will continue to </w:t>
      </w:r>
      <w:r w:rsidRPr="00C05CBA">
        <w:rPr>
          <w:rFonts w:cs="Calibri"/>
          <w:highlight w:val="green"/>
          <w:u w:val="single"/>
        </w:rPr>
        <w:t>exist, with Africa</w:t>
      </w:r>
      <w:r w:rsidRPr="00C05CBA">
        <w:rPr>
          <w:rFonts w:cs="Calibri"/>
          <w:u w:val="single"/>
        </w:rPr>
        <w:t xml:space="preserve"> still </w:t>
      </w:r>
      <w:r w:rsidRPr="00C05CBA">
        <w:rPr>
          <w:rStyle w:val="Emphasis"/>
          <w:rFonts w:cs="Calibri"/>
          <w:highlight w:val="green"/>
        </w:rPr>
        <w:t>experiencing meagre vaccination</w:t>
      </w:r>
      <w:r w:rsidRPr="00C05CBA">
        <w:rPr>
          <w:rFonts w:cs="Calibri"/>
          <w:u w:val="single"/>
        </w:rPr>
        <w:t xml:space="preserve"> rates while other parts of the world move much closer to complete vaccination.14</w:t>
      </w:r>
    </w:p>
    <w:p w14:paraId="77B0E3AD" w14:textId="77777777" w:rsidR="00C05CBA" w:rsidRPr="00C05CBA" w:rsidRDefault="00C05CBA" w:rsidP="00FC6479">
      <w:pPr>
        <w:spacing w:after="40" w:line="276" w:lineRule="auto"/>
        <w:rPr>
          <w:rFonts w:cs="Calibri"/>
          <w:sz w:val="16"/>
        </w:rPr>
      </w:pPr>
      <w:r w:rsidRPr="00C05CBA">
        <w:rPr>
          <w:rFonts w:cs="Calibri"/>
          <w:u w:val="single"/>
        </w:rPr>
        <w:t xml:space="preserve">This vaccine inequity is not only </w:t>
      </w:r>
      <w:r w:rsidRPr="00C05CBA">
        <w:rPr>
          <w:rStyle w:val="Emphasis"/>
          <w:rFonts w:cs="Calibri"/>
        </w:rPr>
        <w:t>morally indefensible</w:t>
      </w:r>
      <w:r w:rsidRPr="00C05CBA">
        <w:rPr>
          <w:rFonts w:cs="Calibri"/>
          <w:u w:val="single"/>
        </w:rPr>
        <w:t xml:space="preserve"> but also </w:t>
      </w:r>
      <w:r w:rsidRPr="00C05CBA">
        <w:rPr>
          <w:rStyle w:val="Emphasis"/>
          <w:rFonts w:cs="Calibri"/>
        </w:rPr>
        <w:t>clinically counter-productive</w:t>
      </w:r>
      <w:r w:rsidRPr="00C05CBA">
        <w:rPr>
          <w:rFonts w:cs="Calibri"/>
          <w:u w:val="single"/>
        </w:rPr>
        <w:t xml:space="preserve">. If this situation prevails, </w:t>
      </w:r>
      <w:r w:rsidRPr="00C05CBA">
        <w:rPr>
          <w:rFonts w:cs="Calibri"/>
          <w:highlight w:val="green"/>
          <w:u w:val="single"/>
        </w:rPr>
        <w:t>LICs</w:t>
      </w:r>
      <w:r w:rsidRPr="00C05CBA">
        <w:rPr>
          <w:rFonts w:cs="Calibri"/>
          <w:u w:val="single"/>
        </w:rPr>
        <w:t xml:space="preserve"> could be </w:t>
      </w:r>
      <w:r w:rsidRPr="00C05CBA">
        <w:rPr>
          <w:rStyle w:val="Emphasis"/>
          <w:rFonts w:cs="Calibri"/>
          <w:highlight w:val="green"/>
        </w:rPr>
        <w:t>waiting until 2025 for vaccinating</w:t>
      </w:r>
      <w:r w:rsidRPr="00C05CBA">
        <w:rPr>
          <w:rFonts w:cs="Calibri"/>
          <w:u w:val="single"/>
        </w:rPr>
        <w:t xml:space="preserve"> half of their people. Allowing most of the world’s population to go </w:t>
      </w:r>
      <w:r w:rsidRPr="00C05CBA">
        <w:rPr>
          <w:rFonts w:cs="Calibri"/>
          <w:highlight w:val="green"/>
          <w:u w:val="single"/>
        </w:rPr>
        <w:t>unvaccinated</w:t>
      </w:r>
      <w:r w:rsidRPr="00C05CBA">
        <w:rPr>
          <w:rFonts w:cs="Calibri"/>
          <w:u w:val="single"/>
        </w:rPr>
        <w:t xml:space="preserve"> will also </w:t>
      </w:r>
      <w:r w:rsidRPr="00C05CBA">
        <w:rPr>
          <w:rFonts w:cs="Calibri"/>
          <w:highlight w:val="green"/>
          <w:u w:val="single"/>
        </w:rPr>
        <w:t xml:space="preserve">spawn </w:t>
      </w:r>
      <w:r w:rsidRPr="00C05CBA">
        <w:rPr>
          <w:rStyle w:val="Emphasis"/>
          <w:rFonts w:cs="Calibri"/>
          <w:highlight w:val="green"/>
        </w:rPr>
        <w:t>new</w:t>
      </w:r>
      <w:r w:rsidRPr="00C05CBA">
        <w:rPr>
          <w:rStyle w:val="Emphasis"/>
          <w:rFonts w:cs="Calibri"/>
        </w:rPr>
        <w:t xml:space="preserve"> virus </w:t>
      </w:r>
      <w:r w:rsidRPr="00C05CBA">
        <w:rPr>
          <w:rStyle w:val="Emphasis"/>
          <w:rFonts w:cs="Calibri"/>
          <w:highlight w:val="green"/>
        </w:rPr>
        <w:t>mutations</w:t>
      </w:r>
      <w:r w:rsidRPr="00C05CBA">
        <w:rPr>
          <w:rFonts w:cs="Calibri"/>
          <w:highlight w:val="green"/>
          <w:u w:val="single"/>
        </w:rPr>
        <w:t xml:space="preserve">, more </w:t>
      </w:r>
      <w:r w:rsidRPr="00C05CBA">
        <w:rPr>
          <w:rStyle w:val="Emphasis"/>
          <w:rFonts w:cs="Calibri"/>
          <w:highlight w:val="green"/>
        </w:rPr>
        <w:t>contagious viruses</w:t>
      </w:r>
      <w:r w:rsidRPr="00C05CBA">
        <w:rPr>
          <w:rFonts w:cs="Calibri"/>
          <w:u w:val="single"/>
        </w:rPr>
        <w:t xml:space="preserve"> leading to a steep rise in COVID-19 cases</w:t>
      </w:r>
      <w:r w:rsidRPr="00C05CBA">
        <w:rPr>
          <w:rFonts w:cs="Calibri"/>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581B6BC4" w14:textId="77777777" w:rsidR="00C05CBA" w:rsidRPr="00C05CBA" w:rsidRDefault="00C05CBA" w:rsidP="00FC6479">
      <w:pPr>
        <w:spacing w:after="40" w:line="276" w:lineRule="auto"/>
        <w:rPr>
          <w:rFonts w:cs="Calibri"/>
          <w:u w:val="single"/>
        </w:rPr>
      </w:pPr>
      <w:r w:rsidRPr="00C05CBA">
        <w:rPr>
          <w:rFonts w:cs="Calibri"/>
          <w:highlight w:val="green"/>
          <w:u w:val="single"/>
        </w:rPr>
        <w:t xml:space="preserve">TRIPS: </w:t>
      </w:r>
      <w:r w:rsidRPr="00C05CBA">
        <w:rPr>
          <w:rStyle w:val="Emphasis"/>
          <w:rFonts w:cs="Calibri"/>
          <w:highlight w:val="green"/>
        </w:rPr>
        <w:t>Barrier</w:t>
      </w:r>
      <w:r w:rsidRPr="00C05CBA">
        <w:rPr>
          <w:rStyle w:val="Emphasis"/>
          <w:rFonts w:cs="Calibri"/>
        </w:rPr>
        <w:t xml:space="preserve"> to Equitable Health Care Access</w:t>
      </w:r>
    </w:p>
    <w:p w14:paraId="2F022B3A" w14:textId="77777777" w:rsidR="00C05CBA" w:rsidRPr="00C05CBA" w:rsidRDefault="00C05CBA" w:rsidP="00FC6479">
      <w:pPr>
        <w:spacing w:after="40" w:line="276" w:lineRule="auto"/>
        <w:rPr>
          <w:rFonts w:cs="Calibri"/>
          <w:sz w:val="16"/>
        </w:rPr>
      </w:pPr>
      <w:r w:rsidRPr="00C05CBA">
        <w:rPr>
          <w:rFonts w:cs="Calibri"/>
          <w:u w:val="single"/>
        </w:rPr>
        <w:t>The opponents of the waiver proposal argue that IPR are not a significant barrier to equitable access to health care, and existing TRIPS flexibilities are sufficient to address the COVID-19 pandemic</w:t>
      </w:r>
      <w:r w:rsidRPr="00C05CBA">
        <w:rPr>
          <w:rFonts w:cs="Calibri"/>
          <w:sz w:val="16"/>
        </w:rPr>
        <w:t xml:space="preserve">. However, </w:t>
      </w:r>
      <w:r w:rsidRPr="00C05CBA">
        <w:rPr>
          <w:rStyle w:val="Emphasis"/>
          <w:rFonts w:cs="Calibri"/>
        </w:rPr>
        <w:t>history suggests the contrary</w:t>
      </w:r>
      <w:r w:rsidRPr="00C05CBA">
        <w:rPr>
          <w:rFonts w:cs="Calibri"/>
          <w:sz w:val="16"/>
        </w:rPr>
        <w:t xml:space="preserve">. For instance, when South Africa passed the Medicines and Related Substances Act of 1997 to address the HIV/AIDS public health crisis, </w:t>
      </w:r>
      <w:r w:rsidRPr="00C05CBA">
        <w:rPr>
          <w:rFonts w:cs="Calibri"/>
          <w:u w:val="single"/>
        </w:rPr>
        <w:t xml:space="preserve">nearly </w:t>
      </w:r>
      <w:r w:rsidRPr="00C05CBA">
        <w:rPr>
          <w:rStyle w:val="Emphasis"/>
          <w:rFonts w:cs="Calibri"/>
        </w:rPr>
        <w:t>40 of world’s largest and influential pharma companies took the South African government to court over the violation of TRIPS</w:t>
      </w:r>
      <w:r w:rsidRPr="00C05CBA">
        <w:rPr>
          <w:rFonts w:cs="Calibri"/>
          <w:sz w:val="16"/>
        </w:rPr>
        <w:t xml:space="preserve">. The Act, which invoked the compulsory licensing provision, allowed South Africa to produce affordable generic drugs.15 </w:t>
      </w:r>
      <w:r w:rsidRPr="00C05CBA">
        <w:rPr>
          <w:rFonts w:cs="Calibri"/>
          <w:u w:val="single"/>
        </w:rPr>
        <w:t xml:space="preserve">The Big Pharma also lobbied developed countries, particularly the US, to put bilateral </w:t>
      </w:r>
      <w:r w:rsidRPr="00C05CBA">
        <w:rPr>
          <w:rStyle w:val="Emphasis"/>
          <w:rFonts w:cs="Calibri"/>
        </w:rPr>
        <w:t>trade sanctions against South Africa</w:t>
      </w:r>
      <w:r w:rsidRPr="00C05CBA">
        <w:rPr>
          <w:rFonts w:cs="Calibri"/>
          <w:sz w:val="16"/>
        </w:rPr>
        <w:t>.16</w:t>
      </w:r>
    </w:p>
    <w:p w14:paraId="01410E91" w14:textId="77777777" w:rsidR="00C05CBA" w:rsidRPr="00C05CBA" w:rsidRDefault="00C05CBA" w:rsidP="00FC6479">
      <w:pPr>
        <w:spacing w:after="40" w:line="276" w:lineRule="auto"/>
        <w:rPr>
          <w:rFonts w:cs="Calibri"/>
          <w:sz w:val="16"/>
        </w:rPr>
      </w:pPr>
      <w:r w:rsidRPr="00C05CBA">
        <w:rPr>
          <w:rFonts w:cs="Calibri"/>
          <w:sz w:val="16"/>
        </w:rPr>
        <w:t xml:space="preserve">Similarly, </w:t>
      </w:r>
      <w:r w:rsidRPr="00C05CBA">
        <w:rPr>
          <w:rFonts w:cs="Calibri"/>
          <w:u w:val="single"/>
        </w:rPr>
        <w:t xml:space="preserve">when Indian company Cipla decided to provide generic antiretrovirals (ARVs) to the African market at a lower cost, Big Pharma retaliated through </w:t>
      </w:r>
      <w:r w:rsidRPr="00C05CBA">
        <w:rPr>
          <w:rStyle w:val="Emphasis"/>
          <w:rFonts w:cs="Calibri"/>
        </w:rPr>
        <w:t>patent litigations in Indian and international trade courts and branded Indian drug companies as thieves</w:t>
      </w:r>
      <w:r w:rsidRPr="00C05CBA">
        <w:rPr>
          <w:rFonts w:cs="Calibri"/>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37D87085" w14:textId="77777777" w:rsidR="00C05CBA" w:rsidRPr="00C05CBA" w:rsidRDefault="00C05CBA" w:rsidP="00FC6479">
      <w:pPr>
        <w:spacing w:after="40" w:line="276" w:lineRule="auto"/>
        <w:rPr>
          <w:rFonts w:cs="Calibri"/>
          <w:sz w:val="16"/>
        </w:rPr>
      </w:pPr>
      <w:r w:rsidRPr="00C05CBA">
        <w:rPr>
          <w:rFonts w:cs="Calibri"/>
          <w:sz w:val="16"/>
        </w:rPr>
        <w:t xml:space="preserve">A recent document by Médecins Sans </w:t>
      </w:r>
      <w:proofErr w:type="spellStart"/>
      <w:r w:rsidRPr="00C05CBA">
        <w:rPr>
          <w:rFonts w:cs="Calibri"/>
          <w:sz w:val="16"/>
        </w:rPr>
        <w:t>Frontières</w:t>
      </w:r>
      <w:proofErr w:type="spellEnd"/>
      <w:r w:rsidRPr="00C05CBA">
        <w:rPr>
          <w:rFonts w:cs="Calibri"/>
          <w:sz w:val="16"/>
        </w:rPr>
        <w:t xml:space="preserve"> (MSF), or Doctors Without Borders, highlights various instances of how </w:t>
      </w:r>
      <w:r w:rsidRPr="00C05CBA">
        <w:rPr>
          <w:rFonts w:cs="Calibri"/>
          <w:highlight w:val="green"/>
          <w:u w:val="single"/>
        </w:rPr>
        <w:t xml:space="preserve">IP </w:t>
      </w:r>
      <w:r w:rsidRPr="00C05CBA">
        <w:rPr>
          <w:rStyle w:val="Emphasis"/>
          <w:rFonts w:cs="Calibri"/>
          <w:highlight w:val="green"/>
        </w:rPr>
        <w:t>hinders manufacturing</w:t>
      </w:r>
      <w:r w:rsidRPr="00C05CBA">
        <w:rPr>
          <w:rStyle w:val="Emphasis"/>
          <w:rFonts w:cs="Calibri"/>
        </w:rPr>
        <w:t xml:space="preserve"> and </w:t>
      </w:r>
      <w:r w:rsidRPr="00C05CBA">
        <w:rPr>
          <w:rStyle w:val="Emphasis"/>
          <w:rFonts w:cs="Calibri"/>
          <w:highlight w:val="green"/>
        </w:rPr>
        <w:t>supply of</w:t>
      </w:r>
      <w:r w:rsidRPr="00C05CBA">
        <w:rPr>
          <w:rStyle w:val="Emphasis"/>
          <w:rFonts w:cs="Calibri"/>
        </w:rPr>
        <w:t xml:space="preserve"> diagnostics, medical </w:t>
      </w:r>
      <w:r w:rsidRPr="00C05CBA">
        <w:rPr>
          <w:rStyle w:val="Emphasis"/>
          <w:rFonts w:cs="Calibri"/>
          <w:highlight w:val="green"/>
        </w:rPr>
        <w:t>equipment</w:t>
      </w:r>
      <w:r w:rsidRPr="00C05CBA">
        <w:rPr>
          <w:rFonts w:cs="Calibri"/>
          <w:u w:val="single"/>
        </w:rPr>
        <w:t xml:space="preserve">, </w:t>
      </w:r>
      <w:r w:rsidRPr="00C05CBA">
        <w:rPr>
          <w:rStyle w:val="Emphasis"/>
          <w:rFonts w:cs="Calibri"/>
        </w:rPr>
        <w:t>treatments</w:t>
      </w:r>
      <w:r w:rsidRPr="00C05CBA">
        <w:rPr>
          <w:rFonts w:cs="Calibri"/>
          <w:u w:val="single"/>
        </w:rPr>
        <w:t xml:space="preserve"> and </w:t>
      </w:r>
      <w:r w:rsidRPr="00C05CBA">
        <w:rPr>
          <w:rStyle w:val="Emphasis"/>
          <w:rFonts w:cs="Calibri"/>
        </w:rPr>
        <w:t>vaccines</w:t>
      </w:r>
      <w:r w:rsidRPr="00C05CBA">
        <w:rPr>
          <w:rFonts w:cs="Calibri"/>
          <w:u w:val="single"/>
        </w:rPr>
        <w:t xml:space="preserve"> during the COVID-19 pandemic</w:t>
      </w:r>
      <w:r w:rsidRPr="00C05CBA">
        <w:rPr>
          <w:rFonts w:cs="Calibri"/>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05617FBA" w14:textId="77777777" w:rsidR="00C05CBA" w:rsidRPr="00C05CBA" w:rsidRDefault="00C05CBA" w:rsidP="00FC6479">
      <w:pPr>
        <w:spacing w:after="40" w:line="276" w:lineRule="auto"/>
        <w:rPr>
          <w:rFonts w:cs="Calibri"/>
          <w:sz w:val="16"/>
        </w:rPr>
      </w:pPr>
      <w:r w:rsidRPr="00C05CBA">
        <w:rPr>
          <w:rFonts w:cs="Calibri"/>
          <w:sz w:val="16"/>
        </w:rPr>
        <w:t xml:space="preserve">The </w:t>
      </w:r>
      <w:r w:rsidRPr="00C05CBA">
        <w:rPr>
          <w:rFonts w:cs="Calibri"/>
          <w:u w:val="single"/>
        </w:rPr>
        <w:t xml:space="preserve">opponents of the TRIPS waiver also argue that IP is the </w:t>
      </w:r>
      <w:r w:rsidRPr="00C05CBA">
        <w:rPr>
          <w:rStyle w:val="Emphasis"/>
          <w:rFonts w:cs="Calibri"/>
        </w:rPr>
        <w:t>incentive for innovation and if it is undermined</w:t>
      </w:r>
      <w:r w:rsidRPr="00C05CBA">
        <w:rPr>
          <w:rFonts w:cs="Calibri"/>
          <w:u w:val="single"/>
        </w:rPr>
        <w:t xml:space="preserve">, future innovation will </w:t>
      </w:r>
      <w:r w:rsidRPr="00C05CBA">
        <w:rPr>
          <w:rStyle w:val="Emphasis"/>
          <w:rFonts w:cs="Calibri"/>
        </w:rPr>
        <w:t>suffer</w:t>
      </w:r>
      <w:r w:rsidRPr="00C05CBA">
        <w:rPr>
          <w:rFonts w:cs="Calibri"/>
          <w:u w:val="single"/>
        </w:rPr>
        <w:t xml:space="preserve">. However, most of the COVID-19 </w:t>
      </w:r>
      <w:r w:rsidRPr="00C05CBA">
        <w:rPr>
          <w:rStyle w:val="Emphasis"/>
          <w:rFonts w:cs="Calibri"/>
        </w:rPr>
        <w:t>medical innovations</w:t>
      </w:r>
      <w:r w:rsidRPr="00C05CBA">
        <w:rPr>
          <w:rFonts w:cs="Calibri"/>
          <w:u w:val="single"/>
        </w:rPr>
        <w:t xml:space="preserve">, particularly vaccines, are developed with </w:t>
      </w:r>
      <w:r w:rsidRPr="00C05CBA">
        <w:rPr>
          <w:rStyle w:val="Emphasis"/>
          <w:rFonts w:cs="Calibri"/>
        </w:rPr>
        <w:t>public financing assistance</w:t>
      </w:r>
      <w:r w:rsidRPr="00C05CBA">
        <w:rPr>
          <w:rFonts w:cs="Calibri"/>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86DC69C" w14:textId="77777777" w:rsidR="00C05CBA" w:rsidRPr="00C05CBA" w:rsidRDefault="00C05CBA" w:rsidP="00FC6479">
      <w:pPr>
        <w:spacing w:after="40" w:line="276" w:lineRule="auto"/>
        <w:rPr>
          <w:rFonts w:cs="Calibri"/>
          <w:sz w:val="16"/>
        </w:rPr>
      </w:pPr>
      <w:r w:rsidRPr="00C05CBA">
        <w:rPr>
          <w:rFonts w:cs="Calibri"/>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668FF72" w14:textId="77777777" w:rsidR="00C05CBA" w:rsidRPr="00C05CBA" w:rsidRDefault="00C05CBA" w:rsidP="00FC6479">
      <w:pPr>
        <w:spacing w:after="40" w:line="276" w:lineRule="auto"/>
        <w:rPr>
          <w:rFonts w:cs="Calibri"/>
          <w:sz w:val="16"/>
        </w:rPr>
      </w:pPr>
      <w:r w:rsidRPr="00C05CBA">
        <w:rPr>
          <w:rFonts w:cs="Calibri"/>
          <w:sz w:val="16"/>
        </w:rPr>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C05CBA">
        <w:rPr>
          <w:rFonts w:cs="Calibri"/>
          <w:sz w:val="16"/>
        </w:rPr>
        <w:t>favouring</w:t>
      </w:r>
      <w:proofErr w:type="spellEnd"/>
      <w:r w:rsidRPr="00C05CBA">
        <w:rPr>
          <w:rFonts w:cs="Calibri"/>
          <w:sz w:val="16"/>
        </w:rPr>
        <w:t xml:space="preserve"> developing countries’ products against this promise of technology transfer.</w:t>
      </w:r>
    </w:p>
    <w:p w14:paraId="351CC222" w14:textId="77777777" w:rsidR="00C05CBA" w:rsidRPr="00C05CBA" w:rsidRDefault="00C05CBA" w:rsidP="00FC6479">
      <w:pPr>
        <w:spacing w:after="40" w:line="276" w:lineRule="auto"/>
        <w:rPr>
          <w:rStyle w:val="Emphasis"/>
          <w:rFonts w:cs="Calibri"/>
        </w:rPr>
      </w:pPr>
      <w:r w:rsidRPr="00C05CBA">
        <w:rPr>
          <w:rFonts w:cs="Calibri"/>
          <w:u w:val="single"/>
        </w:rPr>
        <w:t>Another argument against the proposed TRIPS waiver is that a waiver would not increase the manufacturing of COVID-19 vaccines</w:t>
      </w:r>
      <w:r w:rsidRPr="00C05CBA">
        <w:rPr>
          <w:rFonts w:cs="Calibri"/>
          <w:sz w:val="16"/>
        </w:rPr>
        <w:t xml:space="preserve">. Indeed, </w:t>
      </w:r>
      <w:r w:rsidRPr="00C05CBA">
        <w:rPr>
          <w:rFonts w:cs="Calibri"/>
          <w:u w:val="single"/>
        </w:rPr>
        <w:t xml:space="preserve">one of the </w:t>
      </w:r>
      <w:r w:rsidRPr="00C05CBA">
        <w:rPr>
          <w:rStyle w:val="Emphasis"/>
          <w:rFonts w:cs="Calibri"/>
          <w:highlight w:val="green"/>
        </w:rPr>
        <w:t>significant factors</w:t>
      </w:r>
      <w:r w:rsidRPr="00C05CBA">
        <w:rPr>
          <w:rStyle w:val="Emphasis"/>
          <w:rFonts w:cs="Calibri"/>
        </w:rPr>
        <w:t xml:space="preserve"> contributing </w:t>
      </w:r>
      <w:r w:rsidRPr="00C05CBA">
        <w:rPr>
          <w:rStyle w:val="Emphasis"/>
          <w:rFonts w:cs="Calibri"/>
          <w:highlight w:val="green"/>
        </w:rPr>
        <w:t>to vaccine inequity</w:t>
      </w:r>
      <w:r w:rsidRPr="00C05CBA">
        <w:rPr>
          <w:rFonts w:cs="Calibri"/>
          <w:highlight w:val="green"/>
          <w:u w:val="single"/>
        </w:rPr>
        <w:t xml:space="preserve"> is </w:t>
      </w:r>
      <w:r w:rsidRPr="00C05CBA">
        <w:rPr>
          <w:rFonts w:cs="Calibri"/>
          <w:u w:val="single"/>
        </w:rPr>
        <w:t xml:space="preserve">the </w:t>
      </w:r>
      <w:r w:rsidRPr="00C05CBA">
        <w:rPr>
          <w:rStyle w:val="Emphasis"/>
          <w:rFonts w:cs="Calibri"/>
          <w:highlight w:val="green"/>
        </w:rPr>
        <w:t>lack of manufacturing</w:t>
      </w:r>
      <w:r w:rsidRPr="00C05CBA">
        <w:rPr>
          <w:rStyle w:val="Emphasis"/>
          <w:rFonts w:cs="Calibri"/>
        </w:rPr>
        <w:t xml:space="preserve"> capacity</w:t>
      </w:r>
      <w:r w:rsidRPr="00C05CBA">
        <w:rPr>
          <w:rFonts w:cs="Calibri"/>
          <w:sz w:val="16"/>
        </w:rPr>
        <w:t xml:space="preserve"> in the global south. Further, a TRIPS waiver will not automatically translate into improved manufacturing capacity. However, </w:t>
      </w:r>
      <w:r w:rsidRPr="00C05CBA">
        <w:rPr>
          <w:rFonts w:cs="Calibri"/>
          <w:u w:val="single"/>
        </w:rPr>
        <w:t xml:space="preserve">a </w:t>
      </w:r>
      <w:r w:rsidRPr="00C05CBA">
        <w:rPr>
          <w:rFonts w:cs="Calibri"/>
          <w:highlight w:val="green"/>
          <w:u w:val="single"/>
        </w:rPr>
        <w:t>waiver</w:t>
      </w:r>
      <w:r w:rsidRPr="00C05CBA">
        <w:rPr>
          <w:rFonts w:cs="Calibri"/>
          <w:u w:val="single"/>
        </w:rPr>
        <w:t xml:space="preserve"> would be the first but essential step to </w:t>
      </w:r>
      <w:r w:rsidRPr="00C05CBA">
        <w:rPr>
          <w:rStyle w:val="Emphasis"/>
          <w:rFonts w:cs="Calibri"/>
          <w:highlight w:val="green"/>
        </w:rPr>
        <w:t>increase</w:t>
      </w:r>
      <w:r w:rsidRPr="00C05CBA">
        <w:rPr>
          <w:rStyle w:val="Emphasis"/>
          <w:rFonts w:cs="Calibri"/>
        </w:rPr>
        <w:t xml:space="preserve"> manufacturing </w:t>
      </w:r>
      <w:r w:rsidRPr="00C05CBA">
        <w:rPr>
          <w:rStyle w:val="Emphasis"/>
          <w:rFonts w:cs="Calibri"/>
          <w:highlight w:val="green"/>
        </w:rPr>
        <w:t>capacity</w:t>
      </w:r>
      <w:r w:rsidRPr="00C05CBA">
        <w:rPr>
          <w:rFonts w:cs="Calibri"/>
          <w:u w:val="single"/>
        </w:rPr>
        <w:t xml:space="preserve"> worldwide</w:t>
      </w:r>
      <w:r w:rsidRPr="00C05CBA">
        <w:rPr>
          <w:rFonts w:cs="Calibri"/>
          <w:sz w:val="16"/>
        </w:rPr>
        <w:t xml:space="preserve">. For instance, </w:t>
      </w:r>
      <w:r w:rsidRPr="00C05CBA">
        <w:rPr>
          <w:rFonts w:cs="Calibri"/>
          <w:highlight w:val="green"/>
          <w:u w:val="single"/>
        </w:rPr>
        <w:t xml:space="preserve">to </w:t>
      </w:r>
      <w:r w:rsidRPr="00C05CBA">
        <w:rPr>
          <w:rStyle w:val="Emphasis"/>
          <w:rFonts w:cs="Calibri"/>
          <w:highlight w:val="green"/>
        </w:rPr>
        <w:t>export</w:t>
      </w:r>
      <w:r w:rsidRPr="00C05CBA">
        <w:rPr>
          <w:rStyle w:val="Emphasis"/>
          <w:rFonts w:cs="Calibri"/>
        </w:rPr>
        <w:t xml:space="preserve"> COVID-19 </w:t>
      </w:r>
      <w:r w:rsidRPr="00C05CBA">
        <w:rPr>
          <w:rStyle w:val="Emphasis"/>
          <w:rFonts w:cs="Calibri"/>
          <w:highlight w:val="green"/>
        </w:rPr>
        <w:t>vaccine-related products</w:t>
      </w:r>
      <w:r w:rsidRPr="00C05CBA">
        <w:rPr>
          <w:rFonts w:cs="Calibri"/>
          <w:u w:val="single"/>
        </w:rPr>
        <w:t>, countries need to ensure that there are no IP restrictions at both ends</w:t>
      </w:r>
      <w:r w:rsidRPr="00C05CBA">
        <w:rPr>
          <w:rFonts w:cs="Calibri"/>
          <w:sz w:val="16"/>
        </w:rPr>
        <w:t xml:space="preserve"> – exporting and importing. The </w:t>
      </w:r>
      <w:r w:rsidRPr="00C05CBA">
        <w:rPr>
          <w:rFonts w:cs="Calibri"/>
          <w:u w:val="single"/>
        </w:rPr>
        <w:t>market for vaccine materials includes consumables, single-use reactors bags, filters, culture media, and vaccine ingredients. Export blockages</w:t>
      </w:r>
      <w:r w:rsidRPr="00C05CBA">
        <w:rPr>
          <w:rFonts w:cs="Calibri"/>
          <w:sz w:val="16"/>
        </w:rPr>
        <w:t xml:space="preserve"> on raw materials, equipment and finished products </w:t>
      </w:r>
      <w:r w:rsidRPr="00C05CBA">
        <w:rPr>
          <w:rFonts w:cs="Calibri"/>
          <w:u w:val="single"/>
        </w:rPr>
        <w:t xml:space="preserve">harm the overall output of the vaccine supply chain. If there is </w:t>
      </w:r>
      <w:r w:rsidRPr="00C05CBA">
        <w:rPr>
          <w:rFonts w:cs="Calibri"/>
          <w:highlight w:val="green"/>
          <w:u w:val="single"/>
        </w:rPr>
        <w:t>no TRIPS</w:t>
      </w:r>
      <w:r w:rsidRPr="00C05CBA">
        <w:rPr>
          <w:rFonts w:cs="Calibri"/>
          <w:u w:val="single"/>
        </w:rPr>
        <w:t xml:space="preserve"> restriction</w:t>
      </w:r>
      <w:r w:rsidRPr="00C05CBA">
        <w:rPr>
          <w:rFonts w:cs="Calibri"/>
          <w:sz w:val="16"/>
        </w:rPr>
        <w:t xml:space="preserve">, more </w:t>
      </w:r>
      <w:r w:rsidRPr="00C05CBA">
        <w:rPr>
          <w:rFonts w:cs="Calibri"/>
          <w:highlight w:val="green"/>
          <w:u w:val="single"/>
        </w:rPr>
        <w:t>governments</w:t>
      </w:r>
      <w:r w:rsidRPr="00C05CBA">
        <w:rPr>
          <w:rFonts w:cs="Calibri"/>
          <w:u w:val="single"/>
        </w:rPr>
        <w:t xml:space="preserve"> and companies will </w:t>
      </w:r>
      <w:r w:rsidRPr="00C05CBA">
        <w:rPr>
          <w:rFonts w:cs="Calibri"/>
          <w:highlight w:val="green"/>
          <w:u w:val="single"/>
        </w:rPr>
        <w:t xml:space="preserve">invest in </w:t>
      </w:r>
      <w:r w:rsidRPr="00C05CBA">
        <w:rPr>
          <w:rStyle w:val="Emphasis"/>
          <w:rFonts w:cs="Calibri"/>
          <w:highlight w:val="green"/>
        </w:rPr>
        <w:t>repurposing</w:t>
      </w:r>
      <w:r w:rsidRPr="00C05CBA">
        <w:rPr>
          <w:rStyle w:val="Emphasis"/>
          <w:rFonts w:cs="Calibri"/>
        </w:rPr>
        <w:t xml:space="preserve"> their </w:t>
      </w:r>
      <w:r w:rsidRPr="00C05CBA">
        <w:rPr>
          <w:rStyle w:val="Emphasis"/>
          <w:rFonts w:cs="Calibri"/>
          <w:highlight w:val="green"/>
        </w:rPr>
        <w:t>facilities</w:t>
      </w:r>
      <w:r w:rsidRPr="00C05CBA">
        <w:rPr>
          <w:rStyle w:val="Emphasis"/>
          <w:rFonts w:cs="Calibri"/>
        </w:rPr>
        <w:t>.</w:t>
      </w:r>
    </w:p>
    <w:p w14:paraId="2B5066CC" w14:textId="77777777" w:rsidR="00C05CBA" w:rsidRPr="00C05CBA" w:rsidRDefault="00C05CBA" w:rsidP="00FC6479">
      <w:pPr>
        <w:spacing w:after="40" w:line="276" w:lineRule="auto"/>
        <w:rPr>
          <w:rFonts w:cs="Calibri"/>
          <w:u w:val="single"/>
        </w:rPr>
      </w:pPr>
      <w:r w:rsidRPr="00C05CBA">
        <w:rPr>
          <w:rFonts w:cs="Calibri"/>
          <w:sz w:val="16"/>
        </w:rPr>
        <w:t xml:space="preserve">Similarly, </w:t>
      </w:r>
      <w:r w:rsidRPr="00C05CBA">
        <w:rPr>
          <w:rFonts w:cs="Calibri"/>
          <w:u w:val="single"/>
        </w:rPr>
        <w:t xml:space="preserve">the </w:t>
      </w:r>
      <w:r w:rsidRPr="00C05CBA">
        <w:rPr>
          <w:rFonts w:cs="Calibri"/>
          <w:highlight w:val="green"/>
          <w:u w:val="single"/>
        </w:rPr>
        <w:t>arguments</w:t>
      </w:r>
      <w:r w:rsidRPr="00C05CBA">
        <w:rPr>
          <w:rFonts w:cs="Calibri"/>
          <w:u w:val="single"/>
        </w:rPr>
        <w:t xml:space="preserve"> such as that </w:t>
      </w:r>
      <w:r w:rsidRPr="00C05CBA">
        <w:rPr>
          <w:rStyle w:val="Emphasis"/>
          <w:rFonts w:cs="Calibri"/>
        </w:rPr>
        <w:t xml:space="preserve">no other </w:t>
      </w:r>
      <w:r w:rsidRPr="00C05CBA">
        <w:rPr>
          <w:rStyle w:val="Emphasis"/>
          <w:rFonts w:cs="Calibri"/>
          <w:highlight w:val="green"/>
        </w:rPr>
        <w:t>manufacturers</w:t>
      </w:r>
      <w:r w:rsidRPr="00C05CBA">
        <w:rPr>
          <w:rStyle w:val="Emphasis"/>
          <w:rFonts w:cs="Calibri"/>
        </w:rPr>
        <w:t xml:space="preserve"> can carry out the complex manufacturing</w:t>
      </w:r>
      <w:r w:rsidRPr="00C05CBA">
        <w:rPr>
          <w:rFonts w:cs="Calibri"/>
          <w:u w:val="single"/>
        </w:rPr>
        <w:t xml:space="preserve"> </w:t>
      </w:r>
      <w:r w:rsidRPr="00C05CBA">
        <w:rPr>
          <w:rStyle w:val="Emphasis"/>
          <w:rFonts w:cs="Calibri"/>
        </w:rPr>
        <w:t>process</w:t>
      </w:r>
      <w:r w:rsidRPr="00C05CBA">
        <w:rPr>
          <w:rFonts w:cs="Calibri"/>
          <w:u w:val="single"/>
        </w:rPr>
        <w:t xml:space="preserve"> of COVID-19 vaccines and generic manufacturing as that would </w:t>
      </w:r>
      <w:proofErr w:type="spellStart"/>
      <w:r w:rsidRPr="00C05CBA">
        <w:rPr>
          <w:rFonts w:cs="Calibri"/>
          <w:highlight w:val="green"/>
          <w:u w:val="single"/>
        </w:rPr>
        <w:t>jeopardise</w:t>
      </w:r>
      <w:proofErr w:type="spellEnd"/>
      <w:r w:rsidRPr="00C05CBA">
        <w:rPr>
          <w:rFonts w:cs="Calibri"/>
          <w:highlight w:val="green"/>
          <w:u w:val="single"/>
        </w:rPr>
        <w:t xml:space="preserve"> quality</w:t>
      </w:r>
      <w:r w:rsidRPr="00C05CBA">
        <w:rPr>
          <w:rFonts w:cs="Calibri"/>
          <w:u w:val="single"/>
        </w:rPr>
        <w:t xml:space="preserve">, have also been proven </w:t>
      </w:r>
      <w:r w:rsidRPr="00C05CBA">
        <w:rPr>
          <w:rStyle w:val="Emphasis"/>
          <w:rFonts w:cs="Calibri"/>
          <w:highlight w:val="green"/>
        </w:rPr>
        <w:t>wrong</w:t>
      </w:r>
      <w:r w:rsidRPr="00C05CBA">
        <w:rPr>
          <w:rFonts w:cs="Calibri"/>
          <w:u w:val="single"/>
        </w:rPr>
        <w:t xml:space="preserve"> in the past</w:t>
      </w:r>
      <w:r w:rsidRPr="00C05CBA">
        <w:rPr>
          <w:rFonts w:cs="Calibri"/>
          <w:sz w:val="16"/>
        </w:rPr>
        <w:t xml:space="preserve">. For instance, in the early 1990s, when Indian company </w:t>
      </w:r>
      <w:proofErr w:type="spellStart"/>
      <w:r w:rsidRPr="00C05CBA">
        <w:rPr>
          <w:rFonts w:cs="Calibri"/>
          <w:sz w:val="16"/>
        </w:rPr>
        <w:t>Shantha</w:t>
      </w:r>
      <w:proofErr w:type="spellEnd"/>
      <w:r w:rsidRPr="00C05CBA">
        <w:rPr>
          <w:rFonts w:cs="Calibri"/>
          <w:sz w:val="16"/>
        </w:rPr>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C05CBA">
        <w:rPr>
          <w:rFonts w:cs="Calibri"/>
          <w:u w:val="single"/>
        </w:rPr>
        <w:t>Shantha</w:t>
      </w:r>
      <w:proofErr w:type="spellEnd"/>
      <w:r w:rsidRPr="00C05CBA">
        <w:rPr>
          <w:rFonts w:cs="Calibri"/>
          <w:u w:val="single"/>
        </w:rPr>
        <w:t xml:space="preserve"> </w:t>
      </w:r>
      <w:r w:rsidRPr="00C05CBA">
        <w:rPr>
          <w:rFonts w:cs="Calibri"/>
          <w:highlight w:val="green"/>
          <w:u w:val="single"/>
        </w:rPr>
        <w:t xml:space="preserve">Biotechnics </w:t>
      </w:r>
      <w:r w:rsidRPr="00C05CBA">
        <w:rPr>
          <w:rStyle w:val="Emphasis"/>
          <w:rFonts w:cs="Calibri"/>
          <w:highlight w:val="green"/>
        </w:rPr>
        <w:t>developed</w:t>
      </w:r>
      <w:r w:rsidRPr="00C05CBA">
        <w:rPr>
          <w:rStyle w:val="Emphasis"/>
          <w:rFonts w:cs="Calibri"/>
        </w:rPr>
        <w:t xml:space="preserve"> its </w:t>
      </w:r>
      <w:r w:rsidRPr="00C05CBA">
        <w:rPr>
          <w:rStyle w:val="Emphasis"/>
          <w:rFonts w:cs="Calibri"/>
          <w:highlight w:val="green"/>
        </w:rPr>
        <w:t>own vaccine</w:t>
      </w:r>
      <w:r w:rsidRPr="00C05CBA">
        <w:rPr>
          <w:rStyle w:val="Emphasis"/>
          <w:rFonts w:cs="Calibri"/>
        </w:rPr>
        <w:t xml:space="preserve"> at $1 per dose</w:t>
      </w:r>
      <w:r w:rsidRPr="00C05CBA">
        <w:rPr>
          <w:rFonts w:cs="Calibri"/>
          <w:u w:val="single"/>
        </w:rPr>
        <w:t xml:space="preserve">, and the UNICEF (United Nations Children’s Emergency Fund) mass inoculation </w:t>
      </w:r>
      <w:proofErr w:type="spellStart"/>
      <w:r w:rsidRPr="00C05CBA">
        <w:rPr>
          <w:rFonts w:cs="Calibri"/>
          <w:u w:val="single"/>
        </w:rPr>
        <w:t>programme</w:t>
      </w:r>
      <w:proofErr w:type="spellEnd"/>
      <w:r w:rsidRPr="00C05CBA">
        <w:rPr>
          <w:rFonts w:cs="Calibri"/>
          <w:u w:val="single"/>
        </w:rPr>
        <w:t xml:space="preserve"> uses this vaccine against Hepatitis B. In 2009, </w:t>
      </w:r>
      <w:proofErr w:type="spellStart"/>
      <w:r w:rsidRPr="00C05CBA">
        <w:rPr>
          <w:rFonts w:cs="Calibri"/>
          <w:u w:val="single"/>
        </w:rPr>
        <w:t>Shantha</w:t>
      </w:r>
      <w:proofErr w:type="spellEnd"/>
      <w:r w:rsidRPr="00C05CBA">
        <w:rPr>
          <w:rFonts w:cs="Calibri"/>
          <w:u w:val="single"/>
        </w:rPr>
        <w:t xml:space="preserve"> sold over 120 million doses of vaccines globally.</w:t>
      </w:r>
    </w:p>
    <w:p w14:paraId="46846EC9" w14:textId="77777777" w:rsidR="00C05CBA" w:rsidRPr="00C05CBA" w:rsidRDefault="00C05CBA" w:rsidP="00FC6479">
      <w:pPr>
        <w:spacing w:after="40" w:line="276" w:lineRule="auto"/>
        <w:rPr>
          <w:rFonts w:cs="Calibri"/>
          <w:sz w:val="16"/>
        </w:rPr>
      </w:pPr>
      <w:r w:rsidRPr="00C05CBA">
        <w:rPr>
          <w:rFonts w:cs="Calibri"/>
          <w:highlight w:val="green"/>
          <w:u w:val="single"/>
        </w:rPr>
        <w:t>India</w:t>
      </w:r>
      <w:r w:rsidRPr="00C05CBA">
        <w:rPr>
          <w:rFonts w:cs="Calibri"/>
          <w:u w:val="single"/>
        </w:rPr>
        <w:t xml:space="preserve"> also </w:t>
      </w:r>
      <w:r w:rsidRPr="00C05CBA">
        <w:rPr>
          <w:rFonts w:cs="Calibri"/>
          <w:highlight w:val="green"/>
          <w:u w:val="single"/>
        </w:rPr>
        <w:t xml:space="preserve">produces </w:t>
      </w:r>
      <w:r w:rsidRPr="00C05CBA">
        <w:rPr>
          <w:rStyle w:val="Emphasis"/>
          <w:rFonts w:cs="Calibri"/>
          <w:highlight w:val="green"/>
        </w:rPr>
        <w:t>high-quality generic</w:t>
      </w:r>
      <w:r w:rsidRPr="00C05CBA">
        <w:rPr>
          <w:rStyle w:val="Emphasis"/>
          <w:rFonts w:cs="Calibri"/>
        </w:rPr>
        <w:t xml:space="preserve"> drugs for HIV/AIDS and cancer treatment</w:t>
      </w:r>
      <w:r w:rsidRPr="00C05CBA">
        <w:rPr>
          <w:rFonts w:cs="Calibri"/>
          <w:u w:val="single"/>
        </w:rPr>
        <w:t xml:space="preserve"> and markets them across the globe</w:t>
      </w:r>
      <w:r w:rsidRPr="00C05CBA">
        <w:rPr>
          <w:rFonts w:cs="Calibri"/>
          <w:sz w:val="16"/>
        </w:rPr>
        <w:t xml:space="preserve">. Now, a couple of </w:t>
      </w:r>
      <w:r w:rsidRPr="00C05CBA">
        <w:rPr>
          <w:rFonts w:cs="Calibri"/>
          <w:u w:val="single"/>
        </w:rPr>
        <w:t xml:space="preserve">Indian companies are in the </w:t>
      </w:r>
      <w:r w:rsidRPr="00C05CBA">
        <w:rPr>
          <w:rStyle w:val="Emphasis"/>
          <w:rFonts w:cs="Calibri"/>
        </w:rPr>
        <w:t xml:space="preserve">last stage of </w:t>
      </w:r>
      <w:r w:rsidRPr="00C05CBA">
        <w:rPr>
          <w:rStyle w:val="Emphasis"/>
          <w:rFonts w:cs="Calibri"/>
          <w:highlight w:val="green"/>
        </w:rPr>
        <w:t>producing mRNA</w:t>
      </w:r>
      <w:r w:rsidRPr="00C05CBA">
        <w:rPr>
          <w:rFonts w:cs="Calibri"/>
          <w:sz w:val="16"/>
        </w:rPr>
        <w:t xml:space="preserve"> (Messenger RNA) </w:t>
      </w:r>
      <w:r w:rsidRPr="00C05CBA">
        <w:rPr>
          <w:rFonts w:cs="Calibri"/>
          <w:u w:val="single"/>
        </w:rPr>
        <w:t>vaccines</w:t>
      </w:r>
      <w:r w:rsidRPr="00C05CBA">
        <w:rPr>
          <w:rFonts w:cs="Calibri"/>
          <w:sz w:val="16"/>
        </w:rPr>
        <w:t xml:space="preserve">.26 Similarly, </w:t>
      </w:r>
      <w:r w:rsidRPr="00C05CBA">
        <w:rPr>
          <w:rFonts w:cs="Calibri"/>
          <w:highlight w:val="green"/>
          <w:u w:val="single"/>
        </w:rPr>
        <w:t>Bangladesh and Indonesia</w:t>
      </w:r>
      <w:r w:rsidRPr="00C05CBA">
        <w:rPr>
          <w:rFonts w:cs="Calibri"/>
          <w:u w:val="single"/>
        </w:rPr>
        <w:t xml:space="preserve"> claimed that they could </w:t>
      </w:r>
      <w:r w:rsidRPr="00C05CBA">
        <w:rPr>
          <w:rStyle w:val="Emphasis"/>
          <w:rFonts w:cs="Calibri"/>
          <w:highlight w:val="green"/>
        </w:rPr>
        <w:t>manufacture millions</w:t>
      </w:r>
      <w:r w:rsidRPr="00C05CBA">
        <w:rPr>
          <w:rStyle w:val="Emphasis"/>
          <w:rFonts w:cs="Calibri"/>
        </w:rPr>
        <w:t xml:space="preserve"> of COVID-19 vaccine doses a year</w:t>
      </w:r>
      <w:r w:rsidRPr="00C05CBA">
        <w:rPr>
          <w:rFonts w:cs="Calibri"/>
          <w:u w:val="single"/>
        </w:rPr>
        <w:t xml:space="preserve"> if pharmaceutical companies share the know-how</w:t>
      </w:r>
      <w:r w:rsidRPr="00C05CBA">
        <w:rPr>
          <w:rFonts w:cs="Calibri"/>
          <w:sz w:val="16"/>
        </w:rPr>
        <w:t xml:space="preserve">.27 Recently, </w:t>
      </w:r>
      <w:r w:rsidRPr="00C05CBA">
        <w:rPr>
          <w:rFonts w:cs="Calibri"/>
          <w:highlight w:val="green"/>
          <w:u w:val="single"/>
        </w:rPr>
        <w:t>Vietnam</w:t>
      </w:r>
      <w:r w:rsidRPr="00C05CBA">
        <w:rPr>
          <w:rFonts w:cs="Calibri"/>
          <w:u w:val="single"/>
        </w:rPr>
        <w:t xml:space="preserve"> also said that the country </w:t>
      </w:r>
      <w:r w:rsidRPr="00C05CBA">
        <w:rPr>
          <w:rFonts w:cs="Calibri"/>
          <w:highlight w:val="green"/>
          <w:u w:val="single"/>
        </w:rPr>
        <w:t xml:space="preserve">could </w:t>
      </w:r>
      <w:r w:rsidRPr="00C05CBA">
        <w:rPr>
          <w:rStyle w:val="Emphasis"/>
          <w:rFonts w:cs="Calibri"/>
          <w:highlight w:val="green"/>
        </w:rPr>
        <w:t>satisfy</w:t>
      </w:r>
      <w:r w:rsidRPr="00C05CBA">
        <w:rPr>
          <w:rStyle w:val="Emphasis"/>
          <w:rFonts w:cs="Calibri"/>
        </w:rPr>
        <w:t xml:space="preserve"> COVID-19 vaccine </w:t>
      </w:r>
      <w:r w:rsidRPr="00C05CBA">
        <w:rPr>
          <w:rStyle w:val="Emphasis"/>
          <w:rFonts w:cs="Calibri"/>
          <w:highlight w:val="green"/>
        </w:rPr>
        <w:t>production</w:t>
      </w:r>
      <w:r w:rsidRPr="00C05CBA">
        <w:rPr>
          <w:rFonts w:cs="Calibri"/>
          <w:u w:val="single"/>
        </w:rPr>
        <w:t xml:space="preserve"> requirements once it obtains vaccine patents</w:t>
      </w:r>
      <w:r w:rsidRPr="00C05CBA">
        <w:rPr>
          <w:rFonts w:cs="Calibri"/>
          <w:sz w:val="16"/>
        </w:rPr>
        <w:t>.28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w:t>
      </w:r>
    </w:p>
    <w:p w14:paraId="619AE438" w14:textId="77777777" w:rsidR="00C05CBA" w:rsidRPr="00C05CBA" w:rsidRDefault="00C05CBA" w:rsidP="00FC6479">
      <w:pPr>
        <w:spacing w:after="40" w:line="276" w:lineRule="auto"/>
        <w:rPr>
          <w:rFonts w:cs="Calibri"/>
          <w:sz w:val="16"/>
        </w:rPr>
      </w:pPr>
      <w:r w:rsidRPr="00C05CBA">
        <w:rPr>
          <w:rFonts w:cs="Calibri"/>
          <w:sz w:val="16"/>
        </w:rPr>
        <w:t xml:space="preserve">Moreover, </w:t>
      </w:r>
      <w:r w:rsidRPr="00C05CBA">
        <w:rPr>
          <w:rFonts w:cs="Calibri"/>
          <w:u w:val="single"/>
        </w:rPr>
        <w:t xml:space="preserve">COVID-19 vaccine IPR runs </w:t>
      </w:r>
      <w:r w:rsidRPr="00C05CBA">
        <w:rPr>
          <w:rStyle w:val="Emphasis"/>
          <w:rFonts w:cs="Calibri"/>
        </w:rPr>
        <w:t>across the entire value chain</w:t>
      </w:r>
      <w:r w:rsidRPr="00C05CBA">
        <w:rPr>
          <w:rFonts w:cs="Calibri"/>
          <w:sz w:val="16"/>
        </w:rPr>
        <w:t xml:space="preserve"> – vaccine development, production, use, etc. A mere patent waiver may not be enough to address the issues related to its production and distribution. </w:t>
      </w:r>
      <w:r w:rsidRPr="00C05CBA">
        <w:rPr>
          <w:rFonts w:cs="Calibri"/>
          <w:u w:val="single"/>
        </w:rPr>
        <w:t xml:space="preserve">What is more important here is to </w:t>
      </w:r>
      <w:r w:rsidRPr="00C05CBA">
        <w:rPr>
          <w:rFonts w:cs="Calibri"/>
          <w:highlight w:val="green"/>
          <w:u w:val="single"/>
        </w:rPr>
        <w:t>share</w:t>
      </w:r>
      <w:r w:rsidRPr="00C05CBA">
        <w:rPr>
          <w:rFonts w:cs="Calibri"/>
          <w:u w:val="single"/>
        </w:rPr>
        <w:t xml:space="preserve"> the technical </w:t>
      </w:r>
      <w:r w:rsidRPr="00C05CBA">
        <w:rPr>
          <w:rStyle w:val="Emphasis"/>
          <w:rFonts w:cs="Calibri"/>
          <w:highlight w:val="green"/>
        </w:rPr>
        <w:t>know-how and information</w:t>
      </w:r>
      <w:r w:rsidRPr="00C05CBA">
        <w:rPr>
          <w:rFonts w:cs="Calibri"/>
          <w:u w:val="single"/>
        </w:rPr>
        <w:t xml:space="preserve"> such as trade secrets. Therefore, the existing TRIPS flexibilities, such as </w:t>
      </w:r>
      <w:r w:rsidRPr="00C05CBA">
        <w:rPr>
          <w:rStyle w:val="Emphasis"/>
          <w:rFonts w:cs="Calibri"/>
          <w:highlight w:val="green"/>
        </w:rPr>
        <w:t>compulsory</w:t>
      </w:r>
      <w:r w:rsidRPr="00C05CBA">
        <w:rPr>
          <w:rStyle w:val="Emphasis"/>
          <w:rFonts w:cs="Calibri"/>
        </w:rPr>
        <w:t xml:space="preserve"> and voluntary </w:t>
      </w:r>
      <w:r w:rsidRPr="00C05CBA">
        <w:rPr>
          <w:rStyle w:val="Emphasis"/>
          <w:rFonts w:cs="Calibri"/>
          <w:highlight w:val="green"/>
        </w:rPr>
        <w:t>licensing</w:t>
      </w:r>
      <w:r w:rsidRPr="00C05CBA">
        <w:rPr>
          <w:rStyle w:val="Emphasis"/>
          <w:rFonts w:cs="Calibri"/>
        </w:rPr>
        <w:t xml:space="preserve">, are </w:t>
      </w:r>
      <w:r w:rsidRPr="00C05CBA">
        <w:rPr>
          <w:rStyle w:val="Emphasis"/>
          <w:rFonts w:cs="Calibri"/>
          <w:highlight w:val="green"/>
        </w:rPr>
        <w:t>insufficient</w:t>
      </w:r>
      <w:r w:rsidRPr="00C05CBA">
        <w:rPr>
          <w:rFonts w:cs="Calibri"/>
          <w:u w:val="single"/>
        </w:rPr>
        <w:t xml:space="preserve"> to address this crisis</w:t>
      </w:r>
      <w:r w:rsidRPr="00C05CBA">
        <w:rPr>
          <w:rFonts w:cs="Calibri"/>
          <w:sz w:val="16"/>
        </w:rPr>
        <w:t>. Further, compulsory licensing and the domestic legal procedures it requires is cumbersome and not expedient in a public health crisis like the COVID-19 pandemic.</w:t>
      </w:r>
    </w:p>
    <w:p w14:paraId="0E3211F6" w14:textId="77777777" w:rsidR="00C05CBA" w:rsidRPr="00C05CBA" w:rsidRDefault="00C05CBA" w:rsidP="00FC6479">
      <w:pPr>
        <w:spacing w:after="40" w:line="276" w:lineRule="auto"/>
        <w:rPr>
          <w:rFonts w:cs="Calibri"/>
          <w:sz w:val="16"/>
          <w:szCs w:val="16"/>
        </w:rPr>
      </w:pPr>
      <w:r w:rsidRPr="00C05CBA">
        <w:rPr>
          <w:rFonts w:cs="Calibri"/>
          <w:sz w:val="16"/>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C05CBA">
        <w:rPr>
          <w:rFonts w:cs="Calibri"/>
          <w:sz w:val="16"/>
          <w:szCs w:val="16"/>
        </w:rPr>
        <w:t>programmes</w:t>
      </w:r>
      <w:proofErr w:type="spellEnd"/>
      <w:r w:rsidRPr="00C05CBA">
        <w:rPr>
          <w:rFonts w:cs="Calibri"/>
          <w:sz w:val="16"/>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C05CBA">
        <w:rPr>
          <w:rFonts w:cs="Calibri"/>
          <w:sz w:val="16"/>
          <w:szCs w:val="16"/>
        </w:rPr>
        <w:t>Maitri</w:t>
      </w:r>
      <w:proofErr w:type="spellEnd"/>
      <w:r w:rsidRPr="00C05CBA">
        <w:rPr>
          <w:rFonts w:cs="Calibri"/>
          <w:sz w:val="16"/>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C05CBA">
        <w:rPr>
          <w:rFonts w:cs="Calibri"/>
          <w:sz w:val="16"/>
          <w:szCs w:val="16"/>
        </w:rPr>
        <w:t>Covaxin</w:t>
      </w:r>
      <w:proofErr w:type="spellEnd"/>
      <w:r w:rsidRPr="00C05CBA">
        <w:rPr>
          <w:rFonts w:cs="Calibri"/>
          <w:sz w:val="16"/>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C05CBA">
        <w:rPr>
          <w:rFonts w:cs="Calibri"/>
          <w:sz w:val="16"/>
          <w:szCs w:val="16"/>
        </w:rPr>
        <w:t>Maitri</w:t>
      </w:r>
      <w:proofErr w:type="spellEnd"/>
      <w:r w:rsidRPr="00C05CBA">
        <w:rPr>
          <w:rFonts w:cs="Calibri"/>
          <w:sz w:val="16"/>
          <w:szCs w:val="16"/>
        </w:rPr>
        <w:t xml:space="preserve">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C05CBA">
        <w:rPr>
          <w:rFonts w:cs="Calibri"/>
          <w:sz w:val="16"/>
          <w:szCs w:val="16"/>
        </w:rPr>
        <w:t>pressurising</w:t>
      </w:r>
      <w:proofErr w:type="spellEnd"/>
      <w:r w:rsidRPr="00C05CBA">
        <w:rPr>
          <w:rFonts w:cs="Calibri"/>
          <w:sz w:val="16"/>
          <w:szCs w:val="16"/>
        </w:rPr>
        <w:t>, to make the waiver happen.</w:t>
      </w:r>
    </w:p>
    <w:p w14:paraId="31E7C723" w14:textId="77777777" w:rsidR="00C05CBA" w:rsidRPr="00C05CBA" w:rsidRDefault="00C05CBA" w:rsidP="00FC6479">
      <w:pPr>
        <w:pStyle w:val="Heading4"/>
        <w:spacing w:before="0" w:after="40" w:line="276" w:lineRule="auto"/>
        <w:rPr>
          <w:rFonts w:cs="Calibri"/>
        </w:rPr>
      </w:pPr>
      <w:r w:rsidRPr="00C05CBA">
        <w:rPr>
          <w:rFonts w:cs="Calibri"/>
        </w:rPr>
        <w:t xml:space="preserve">Yes </w:t>
      </w:r>
      <w:r w:rsidRPr="00C05CBA">
        <w:rPr>
          <w:rFonts w:cs="Calibri"/>
          <w:u w:val="single"/>
        </w:rPr>
        <w:t>scale-up</w:t>
      </w:r>
      <w:r w:rsidRPr="00C05CBA">
        <w:rPr>
          <w:rFonts w:cs="Calibri"/>
        </w:rPr>
        <w:t xml:space="preserve"> for covid.</w:t>
      </w:r>
    </w:p>
    <w:p w14:paraId="23CF491B" w14:textId="77777777" w:rsidR="00C05CBA" w:rsidRPr="00C05CBA" w:rsidRDefault="00C05CBA" w:rsidP="00FC6479">
      <w:pPr>
        <w:spacing w:after="40" w:line="276" w:lineRule="auto"/>
        <w:rPr>
          <w:rFonts w:cs="Calibri"/>
        </w:rPr>
      </w:pPr>
      <w:proofErr w:type="spellStart"/>
      <w:r w:rsidRPr="00C05CBA">
        <w:rPr>
          <w:rStyle w:val="Style13ptBold"/>
          <w:rFonts w:cs="Calibri"/>
        </w:rPr>
        <w:t>Erfani</w:t>
      </w:r>
      <w:proofErr w:type="spellEnd"/>
      <w:r w:rsidRPr="00C05CBA">
        <w:rPr>
          <w:rStyle w:val="Style13ptBold"/>
          <w:rFonts w:cs="Calibri"/>
        </w:rPr>
        <w:t xml:space="preserve"> et al 21</w:t>
      </w:r>
      <w:r w:rsidRPr="00C05CBA">
        <w:rPr>
          <w:rFonts w:cs="Calibri"/>
        </w:rPr>
        <w:t xml:space="preserve"> [</w:t>
      </w:r>
      <w:proofErr w:type="spellStart"/>
      <w:r w:rsidRPr="00C05CBA">
        <w:rPr>
          <w:rFonts w:cs="Calibri"/>
        </w:rPr>
        <w:t>Parsa</w:t>
      </w:r>
      <w:proofErr w:type="spellEnd"/>
      <w:r w:rsidRPr="00C05CBA">
        <w:rPr>
          <w:rFonts w:cs="Calibri"/>
        </w:rPr>
        <w:t xml:space="preserve">; Lawrence </w:t>
      </w:r>
      <w:proofErr w:type="spellStart"/>
      <w:r w:rsidRPr="00C05CBA">
        <w:rPr>
          <w:rFonts w:cs="Calibri"/>
        </w:rPr>
        <w:t>Gostin</w:t>
      </w:r>
      <w:proofErr w:type="spellEnd"/>
      <w:r w:rsidRPr="00C05CBA">
        <w:rPr>
          <w:rFonts w:cs="Calibri"/>
        </w:rPr>
        <w:t xml:space="preserve">; Vanessa Kerry; </w:t>
      </w:r>
      <w:proofErr w:type="spellStart"/>
      <w:r w:rsidRPr="00C05CBA">
        <w:rPr>
          <w:rFonts w:cs="Calibri"/>
        </w:rPr>
        <w:t>Parsa</w:t>
      </w:r>
      <w:proofErr w:type="spellEnd"/>
      <w:r w:rsidRPr="00C05CBA">
        <w:rPr>
          <w:rFonts w:cs="Calibri"/>
        </w:rPr>
        <w:t xml:space="preserve"> </w:t>
      </w:r>
      <w:proofErr w:type="spellStart"/>
      <w:r w:rsidRPr="00C05CBA">
        <w:rPr>
          <w:rFonts w:cs="Calibri"/>
        </w:rPr>
        <w:t>Erfani</w:t>
      </w:r>
      <w:proofErr w:type="spellEnd"/>
      <w:r w:rsidRPr="00C05CBA">
        <w:rPr>
          <w:rFonts w:cs="Calibri"/>
        </w:rPr>
        <w:t xml:space="preserve"> is a Fogarty Global Health Scholar at Harvard Medical School and the University of Global Health Equity. Lawrence </w:t>
      </w:r>
      <w:proofErr w:type="spellStart"/>
      <w:r w:rsidRPr="00C05CBA">
        <w:rPr>
          <w:rFonts w:cs="Calibri"/>
        </w:rPr>
        <w:t>Gostin</w:t>
      </w:r>
      <w:proofErr w:type="spellEnd"/>
      <w:r w:rsidRPr="00C05CBA">
        <w:rPr>
          <w:rFonts w:cs="Calibri"/>
        </w:rPr>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C05CBA">
          <w:rPr>
            <w:rStyle w:val="Hyperlink"/>
            <w:rFonts w:cs="Calibri"/>
          </w:rPr>
          <w:t>https://www.statnews.com/2021/05/19/beyond-a-symbolic-gesture-whats-needed-to-turn-the-ip-waiver-into-covid-19-vaccines/</w:t>
        </w:r>
      </w:hyperlink>
      <w:r w:rsidRPr="00C05CBA">
        <w:rPr>
          <w:rFonts w:cs="Calibri"/>
        </w:rPr>
        <w:t>] Justin</w:t>
      </w:r>
    </w:p>
    <w:p w14:paraId="62345DE8" w14:textId="77777777" w:rsidR="00C05CBA" w:rsidRPr="00C05CBA" w:rsidRDefault="00C05CBA" w:rsidP="00FC6479">
      <w:pPr>
        <w:spacing w:after="40" w:line="276" w:lineRule="auto"/>
        <w:rPr>
          <w:rFonts w:cs="Calibri"/>
          <w:sz w:val="16"/>
        </w:rPr>
      </w:pPr>
      <w:r w:rsidRPr="00C05CBA">
        <w:rPr>
          <w:rFonts w:cs="Calibri"/>
          <w:u w:val="single"/>
        </w:rPr>
        <w:t xml:space="preserve">Currently many idle suppliers </w:t>
      </w:r>
      <w:r w:rsidRPr="00C05CBA">
        <w:rPr>
          <w:rStyle w:val="Emphasis"/>
          <w:rFonts w:cs="Calibri"/>
        </w:rPr>
        <w:t>can’t begin vaccine production</w:t>
      </w:r>
      <w:r w:rsidRPr="00C05CBA">
        <w:rPr>
          <w:rFonts w:cs="Calibri"/>
          <w:u w:val="single"/>
        </w:rPr>
        <w:t xml:space="preserve"> until they upgrade and </w:t>
      </w:r>
      <w:r w:rsidRPr="00C05CBA">
        <w:rPr>
          <w:rStyle w:val="Emphasis"/>
          <w:rFonts w:cs="Calibri"/>
        </w:rPr>
        <w:t>repurpose existing manufacturing capacity</w:t>
      </w:r>
      <w:r w:rsidRPr="00C05CBA">
        <w:rPr>
          <w:rFonts w:cs="Calibri"/>
          <w:u w:val="single"/>
        </w:rPr>
        <w:t xml:space="preserve"> for new technology. </w:t>
      </w:r>
      <w:r w:rsidRPr="00C05CBA">
        <w:rPr>
          <w:rFonts w:cs="Calibri"/>
          <w:highlight w:val="green"/>
          <w:u w:val="single"/>
        </w:rPr>
        <w:t>Opponents</w:t>
      </w:r>
      <w:r w:rsidRPr="00C05CBA">
        <w:rPr>
          <w:rFonts w:cs="Calibri"/>
          <w:u w:val="single"/>
        </w:rPr>
        <w:t xml:space="preserve"> often </w:t>
      </w:r>
      <w:r w:rsidRPr="00C05CBA">
        <w:rPr>
          <w:rFonts w:cs="Calibri"/>
          <w:highlight w:val="green"/>
          <w:u w:val="single"/>
        </w:rPr>
        <w:t>argue</w:t>
      </w:r>
      <w:r w:rsidRPr="00C05CBA">
        <w:rPr>
          <w:rFonts w:cs="Calibri"/>
          <w:u w:val="single"/>
        </w:rPr>
        <w:t xml:space="preserve"> that </w:t>
      </w:r>
      <w:r w:rsidRPr="00C05CBA">
        <w:rPr>
          <w:rStyle w:val="Emphasis"/>
          <w:rFonts w:cs="Calibri"/>
        </w:rPr>
        <w:t xml:space="preserve">this step is the true </w:t>
      </w:r>
      <w:r w:rsidRPr="00C05CBA">
        <w:rPr>
          <w:rStyle w:val="Emphasis"/>
          <w:rFonts w:cs="Calibri"/>
          <w:highlight w:val="green"/>
        </w:rPr>
        <w:t xml:space="preserve">barrier </w:t>
      </w:r>
      <w:r w:rsidRPr="00C05CBA">
        <w:rPr>
          <w:rStyle w:val="Emphasis"/>
          <w:rFonts w:cs="Calibri"/>
        </w:rPr>
        <w:t xml:space="preserve">to rapid </w:t>
      </w:r>
      <w:r w:rsidRPr="00C05CBA">
        <w:rPr>
          <w:rStyle w:val="Emphasis"/>
          <w:rFonts w:cs="Calibri"/>
          <w:highlight w:val="green"/>
        </w:rPr>
        <w:t>scale-up</w:t>
      </w:r>
      <w:r w:rsidRPr="00C05CBA">
        <w:rPr>
          <w:rFonts w:cs="Calibri"/>
          <w:sz w:val="16"/>
        </w:rPr>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E0389F7" w14:textId="77777777" w:rsidR="00C05CBA" w:rsidRPr="00C05CBA" w:rsidRDefault="00C05CBA" w:rsidP="00FC6479">
      <w:pPr>
        <w:spacing w:after="40" w:line="276" w:lineRule="auto"/>
        <w:rPr>
          <w:rFonts w:cs="Calibri"/>
          <w:sz w:val="16"/>
        </w:rPr>
      </w:pPr>
      <w:r w:rsidRPr="00C05CBA">
        <w:rPr>
          <w:rFonts w:cs="Calibri"/>
          <w:u w:val="single"/>
        </w:rPr>
        <w:t xml:space="preserve">This </w:t>
      </w:r>
      <w:r w:rsidRPr="00C05CBA">
        <w:rPr>
          <w:rFonts w:cs="Calibri"/>
          <w:highlight w:val="green"/>
          <w:u w:val="single"/>
        </w:rPr>
        <w:t xml:space="preserve">argument </w:t>
      </w:r>
      <w:r w:rsidRPr="00C05CBA">
        <w:rPr>
          <w:rStyle w:val="Emphasis"/>
          <w:rFonts w:cs="Calibri"/>
          <w:highlight w:val="green"/>
        </w:rPr>
        <w:t>ignores</w:t>
      </w:r>
      <w:r w:rsidRPr="00C05CBA">
        <w:rPr>
          <w:rStyle w:val="Emphasis"/>
          <w:rFonts w:cs="Calibri"/>
        </w:rPr>
        <w:t xml:space="preserve"> two core truths</w:t>
      </w:r>
      <w:r w:rsidRPr="00C05CBA">
        <w:rPr>
          <w:rFonts w:cs="Calibri"/>
          <w:u w:val="single"/>
        </w:rPr>
        <w:t xml:space="preserve">: In many cases, </w:t>
      </w:r>
      <w:r w:rsidRPr="00C05CBA">
        <w:rPr>
          <w:rStyle w:val="Emphasis"/>
          <w:rFonts w:cs="Calibri"/>
          <w:highlight w:val="green"/>
        </w:rPr>
        <w:t>manufacturing</w:t>
      </w:r>
      <w:r w:rsidRPr="00C05CBA">
        <w:rPr>
          <w:rStyle w:val="Emphasis"/>
          <w:rFonts w:cs="Calibri"/>
        </w:rPr>
        <w:t xml:space="preserve"> capacity needs only </w:t>
      </w:r>
      <w:r w:rsidRPr="00C05CBA">
        <w:rPr>
          <w:rStyle w:val="Emphasis"/>
          <w:rFonts w:cs="Calibri"/>
          <w:highlight w:val="green"/>
        </w:rPr>
        <w:t>repurposing</w:t>
      </w:r>
      <w:r w:rsidRPr="00C05CBA">
        <w:rPr>
          <w:rStyle w:val="Emphasis"/>
          <w:rFonts w:cs="Calibri"/>
        </w:rPr>
        <w:t xml:space="preserve"> which can </w:t>
      </w:r>
      <w:r w:rsidRPr="00C05CBA">
        <w:rPr>
          <w:rStyle w:val="Emphasis"/>
          <w:rFonts w:cs="Calibri"/>
          <w:highlight w:val="green"/>
        </w:rPr>
        <w:t xml:space="preserve">take </w:t>
      </w:r>
      <w:r w:rsidRPr="00C05CBA">
        <w:rPr>
          <w:rStyle w:val="Emphasis"/>
          <w:rFonts w:cs="Calibri"/>
        </w:rPr>
        <w:t xml:space="preserve">mere </w:t>
      </w:r>
      <w:r w:rsidRPr="00C05CBA">
        <w:rPr>
          <w:rStyle w:val="Emphasis"/>
          <w:rFonts w:cs="Calibri"/>
          <w:highlight w:val="green"/>
        </w:rPr>
        <w:t>months</w:t>
      </w:r>
      <w:r w:rsidRPr="00C05CBA">
        <w:rPr>
          <w:rFonts w:cs="Calibri"/>
          <w:sz w:val="16"/>
        </w:rPr>
        <w:t>. And Covid-19, at the current global response and vaccination rates, will be a threat for years.</w:t>
      </w:r>
    </w:p>
    <w:p w14:paraId="38D085CC" w14:textId="77777777" w:rsidR="00C05CBA" w:rsidRPr="00C05CBA" w:rsidRDefault="00C05CBA" w:rsidP="00FC6479">
      <w:pPr>
        <w:spacing w:after="40" w:line="276" w:lineRule="auto"/>
        <w:rPr>
          <w:rStyle w:val="Emphasis"/>
          <w:rFonts w:cs="Calibri"/>
        </w:rPr>
      </w:pPr>
      <w:r w:rsidRPr="00C05CBA">
        <w:rPr>
          <w:rFonts w:cs="Calibri"/>
          <w:u w:val="single"/>
        </w:rPr>
        <w:t xml:space="preserve">Both truths suggest that we </w:t>
      </w:r>
      <w:r w:rsidRPr="00C05CBA">
        <w:rPr>
          <w:rStyle w:val="Emphasis"/>
          <w:rFonts w:cs="Calibri"/>
        </w:rPr>
        <w:t>pass the blueprint and build the kitchen.</w:t>
      </w:r>
    </w:p>
    <w:p w14:paraId="32A9BE60" w14:textId="77777777" w:rsidR="00C05CBA" w:rsidRPr="00C05CBA" w:rsidRDefault="00C05CBA" w:rsidP="00FC6479">
      <w:pPr>
        <w:spacing w:after="40" w:line="276" w:lineRule="auto"/>
        <w:rPr>
          <w:rFonts w:cs="Calibri"/>
          <w:b/>
          <w:iCs/>
          <w:u w:val="single"/>
        </w:rPr>
      </w:pPr>
      <w:r w:rsidRPr="00C05CBA">
        <w:rPr>
          <w:rFonts w:cs="Calibri"/>
          <w:u w:val="single"/>
        </w:rPr>
        <w:t xml:space="preserve">Facilitating </w:t>
      </w:r>
      <w:r w:rsidRPr="00C05CBA">
        <w:rPr>
          <w:rFonts w:cs="Calibri"/>
          <w:highlight w:val="green"/>
          <w:u w:val="single"/>
        </w:rPr>
        <w:t xml:space="preserve">structures </w:t>
      </w:r>
      <w:r w:rsidRPr="00C05CBA">
        <w:rPr>
          <w:rFonts w:cs="Calibri"/>
          <w:u w:val="single"/>
        </w:rPr>
        <w:t xml:space="preserve">to transfer technology and capacity are </w:t>
      </w:r>
      <w:r w:rsidRPr="00C05CBA">
        <w:rPr>
          <w:rStyle w:val="Emphasis"/>
          <w:rFonts w:cs="Calibri"/>
        </w:rPr>
        <w:t xml:space="preserve">already </w:t>
      </w:r>
      <w:r w:rsidRPr="00C05CBA">
        <w:rPr>
          <w:rStyle w:val="Emphasis"/>
          <w:rFonts w:cs="Calibri"/>
          <w:highlight w:val="green"/>
        </w:rPr>
        <w:t>in place</w:t>
      </w:r>
      <w:r w:rsidRPr="00C05CBA">
        <w:rPr>
          <w:rFonts w:cs="Calibri"/>
          <w:highlight w:val="green"/>
          <w:u w:val="single"/>
        </w:rPr>
        <w:t>.</w:t>
      </w:r>
      <w:r w:rsidRPr="00C05CBA">
        <w:rPr>
          <w:rFonts w:cs="Calibri"/>
          <w:u w:val="single"/>
        </w:rPr>
        <w:t xml:space="preserve"> The </w:t>
      </w:r>
      <w:r w:rsidRPr="00C05CBA">
        <w:rPr>
          <w:rFonts w:cs="Calibri"/>
          <w:highlight w:val="green"/>
          <w:u w:val="single"/>
        </w:rPr>
        <w:t>WHO launched</w:t>
      </w:r>
      <w:r w:rsidRPr="00C05CBA">
        <w:rPr>
          <w:rFonts w:cs="Calibri"/>
          <w:u w:val="single"/>
        </w:rPr>
        <w:t xml:space="preserve"> the </w:t>
      </w:r>
      <w:r w:rsidRPr="00C05CBA">
        <w:rPr>
          <w:rStyle w:val="Emphasis"/>
          <w:rFonts w:cs="Calibri"/>
          <w:highlight w:val="green"/>
        </w:rPr>
        <w:t>mRNA</w:t>
      </w:r>
      <w:r w:rsidRPr="00C05CBA">
        <w:rPr>
          <w:rStyle w:val="Emphasis"/>
          <w:rFonts w:cs="Calibri"/>
        </w:rPr>
        <w:t xml:space="preserve"> technology </w:t>
      </w:r>
      <w:r w:rsidRPr="00C05CBA">
        <w:rPr>
          <w:rStyle w:val="Emphasis"/>
          <w:rFonts w:cs="Calibri"/>
          <w:highlight w:val="green"/>
        </w:rPr>
        <w:t>transfer hub</w:t>
      </w:r>
      <w:r w:rsidRPr="00C05CBA">
        <w:rPr>
          <w:rStyle w:val="Emphasis"/>
          <w:rFonts w:cs="Calibri"/>
        </w:rPr>
        <w:t xml:space="preserve"> model</w:t>
      </w:r>
      <w:r w:rsidRPr="00C05CBA">
        <w:rPr>
          <w:rFonts w:cs="Calibri"/>
          <w:sz w:val="16"/>
        </w:rPr>
        <w:t xml:space="preserve"> last month to provide manufacturers in low- and middle-income countries </w:t>
      </w:r>
      <w:r w:rsidRPr="00C05CBA">
        <w:rPr>
          <w:rFonts w:cs="Calibri"/>
          <w:highlight w:val="green"/>
          <w:u w:val="single"/>
        </w:rPr>
        <w:t>with</w:t>
      </w:r>
      <w:r w:rsidRPr="00C05CBA">
        <w:rPr>
          <w:rFonts w:cs="Calibri"/>
          <w:u w:val="single"/>
        </w:rPr>
        <w:t xml:space="preserve"> the </w:t>
      </w:r>
      <w:r w:rsidRPr="00C05CBA">
        <w:rPr>
          <w:rStyle w:val="Emphasis"/>
          <w:rFonts w:cs="Calibri"/>
          <w:highlight w:val="green"/>
        </w:rPr>
        <w:t>financial, training</w:t>
      </w:r>
      <w:r w:rsidRPr="00C05CBA">
        <w:rPr>
          <w:rStyle w:val="Emphasis"/>
          <w:rFonts w:cs="Calibri"/>
        </w:rPr>
        <w:t xml:space="preserve">, and </w:t>
      </w:r>
      <w:r w:rsidRPr="00C05CBA">
        <w:rPr>
          <w:rStyle w:val="Emphasis"/>
          <w:rFonts w:cs="Calibri"/>
          <w:highlight w:val="green"/>
        </w:rPr>
        <w:t>logistical support</w:t>
      </w:r>
      <w:r w:rsidRPr="00C05CBA">
        <w:rPr>
          <w:rStyle w:val="Emphasis"/>
          <w:rFonts w:cs="Calibri"/>
        </w:rPr>
        <w:t xml:space="preserve"> needed</w:t>
      </w:r>
      <w:r w:rsidRPr="00C05CBA">
        <w:rPr>
          <w:rFonts w:cs="Calibri"/>
          <w:u w:val="single"/>
        </w:rPr>
        <w:t xml:space="preserve"> </w:t>
      </w:r>
      <w:r w:rsidRPr="00C05CBA">
        <w:rPr>
          <w:rFonts w:cs="Calibri"/>
          <w:highlight w:val="green"/>
          <w:u w:val="single"/>
        </w:rPr>
        <w:t>to scale up</w:t>
      </w:r>
      <w:r w:rsidRPr="00C05CBA">
        <w:rPr>
          <w:rFonts w:cs="Calibri"/>
          <w:u w:val="single"/>
        </w:rPr>
        <w:t xml:space="preserve"> vaccine manufacturing capacity. Scores of </w:t>
      </w:r>
      <w:r w:rsidRPr="00C05CBA">
        <w:rPr>
          <w:rFonts w:cs="Calibri"/>
          <w:highlight w:val="green"/>
          <w:u w:val="single"/>
        </w:rPr>
        <w:t xml:space="preserve">manufacturers </w:t>
      </w:r>
      <w:r w:rsidRPr="00C05CBA">
        <w:rPr>
          <w:rFonts w:cs="Calibri"/>
          <w:u w:val="single"/>
        </w:rPr>
        <w:t xml:space="preserve">in these countries have already </w:t>
      </w:r>
      <w:r w:rsidRPr="00C05CBA">
        <w:rPr>
          <w:rStyle w:val="Emphasis"/>
          <w:rFonts w:cs="Calibri"/>
          <w:highlight w:val="green"/>
        </w:rPr>
        <w:t>expressed interest</w:t>
      </w:r>
      <w:r w:rsidRPr="00C05CBA">
        <w:rPr>
          <w:rFonts w:cs="Calibri"/>
          <w:highlight w:val="green"/>
          <w:u w:val="single"/>
        </w:rPr>
        <w:t>. This</w:t>
      </w:r>
      <w:r w:rsidRPr="00C05CBA">
        <w:rPr>
          <w:rFonts w:cs="Calibri"/>
          <w:u w:val="single"/>
        </w:rPr>
        <w:t xml:space="preserve"> initiative, however, </w:t>
      </w:r>
      <w:r w:rsidRPr="00C05CBA">
        <w:rPr>
          <w:rFonts w:cs="Calibri"/>
          <w:highlight w:val="green"/>
          <w:u w:val="single"/>
        </w:rPr>
        <w:t>requires</w:t>
      </w:r>
      <w:r w:rsidRPr="00C05CBA">
        <w:rPr>
          <w:rFonts w:cs="Calibri"/>
          <w:u w:val="single"/>
        </w:rPr>
        <w:t xml:space="preserve"> recipient manufacturers to acquire </w:t>
      </w:r>
      <w:r w:rsidRPr="00C05CBA">
        <w:rPr>
          <w:rStyle w:val="Emphasis"/>
          <w:rFonts w:cs="Calibri"/>
        </w:rPr>
        <w:t xml:space="preserve">the </w:t>
      </w:r>
      <w:r w:rsidRPr="00C05CBA">
        <w:rPr>
          <w:rStyle w:val="Emphasis"/>
          <w:rFonts w:cs="Calibri"/>
          <w:highlight w:val="green"/>
        </w:rPr>
        <w:t xml:space="preserve">IP </w:t>
      </w:r>
      <w:r w:rsidRPr="00C05CBA">
        <w:rPr>
          <w:rStyle w:val="Emphasis"/>
          <w:rFonts w:cs="Calibri"/>
        </w:rPr>
        <w:t xml:space="preserve">necessary for mRNA technologies— </w:t>
      </w:r>
      <w:r w:rsidRPr="00C05CBA">
        <w:rPr>
          <w:rStyle w:val="Emphasis"/>
          <w:rFonts w:cs="Calibri"/>
          <w:highlight w:val="green"/>
        </w:rPr>
        <w:t>which is</w:t>
      </w:r>
      <w:r w:rsidRPr="00C05CBA">
        <w:rPr>
          <w:rStyle w:val="Emphasis"/>
          <w:rFonts w:cs="Calibri"/>
        </w:rPr>
        <w:t xml:space="preserve"> currently </w:t>
      </w:r>
      <w:r w:rsidRPr="00C05CBA">
        <w:rPr>
          <w:rStyle w:val="Emphasis"/>
          <w:rFonts w:cs="Calibri"/>
          <w:highlight w:val="green"/>
        </w:rPr>
        <w:t>missing</w:t>
      </w:r>
      <w:r w:rsidRPr="00C05CBA">
        <w:rPr>
          <w:rStyle w:val="Emphasis"/>
          <w:rFonts w:cs="Calibri"/>
        </w:rPr>
        <w:t>.</w:t>
      </w:r>
    </w:p>
    <w:p w14:paraId="34F9257E" w14:textId="77777777" w:rsidR="00C05CBA" w:rsidRPr="00C05CBA" w:rsidRDefault="00C05CBA" w:rsidP="00FC6479">
      <w:pPr>
        <w:spacing w:after="40" w:line="276" w:lineRule="auto"/>
        <w:rPr>
          <w:rFonts w:cs="Calibri"/>
        </w:rPr>
      </w:pPr>
    </w:p>
    <w:p w14:paraId="55202A97" w14:textId="77777777" w:rsidR="00C05CBA" w:rsidRPr="00C05CBA" w:rsidRDefault="00C05CBA" w:rsidP="00FC6479">
      <w:pPr>
        <w:pStyle w:val="Heading4"/>
        <w:spacing w:before="0" w:after="40" w:line="276" w:lineRule="auto"/>
        <w:jc w:val="both"/>
        <w:rPr>
          <w:rFonts w:cs="Calibri"/>
        </w:rPr>
      </w:pPr>
      <w:r w:rsidRPr="00C05CBA">
        <w:rPr>
          <w:rFonts w:cs="Calibri"/>
        </w:rPr>
        <w:t xml:space="preserve">Independently </w:t>
      </w:r>
      <w:r w:rsidRPr="00C05CBA">
        <w:rPr>
          <w:rFonts w:cs="Calibri"/>
          <w:u w:val="single"/>
        </w:rPr>
        <w:t>strategic patenting</w:t>
      </w:r>
      <w:r w:rsidRPr="00C05CBA">
        <w:rPr>
          <w:rFonts w:cs="Calibri"/>
        </w:rPr>
        <w:t xml:space="preserve"> harms innovation incentives during </w:t>
      </w:r>
      <w:r w:rsidRPr="00C05CBA">
        <w:rPr>
          <w:rFonts w:cs="Calibri"/>
          <w:u w:val="single"/>
        </w:rPr>
        <w:t>pandemics</w:t>
      </w:r>
      <w:r w:rsidRPr="00C05CBA">
        <w:rPr>
          <w:rFonts w:cs="Calibri"/>
        </w:rPr>
        <w:t xml:space="preserve"> – encourages </w:t>
      </w:r>
      <w:r w:rsidRPr="00C05CBA">
        <w:rPr>
          <w:rFonts w:cs="Calibri"/>
          <w:u w:val="single"/>
        </w:rPr>
        <w:t>reproduction of generics</w:t>
      </w:r>
      <w:r w:rsidRPr="00C05CBA">
        <w:rPr>
          <w:rFonts w:cs="Calibri"/>
        </w:rPr>
        <w:t xml:space="preserve"> and </w:t>
      </w:r>
      <w:r w:rsidRPr="00C05CBA">
        <w:rPr>
          <w:rFonts w:cs="Calibri"/>
          <w:u w:val="single"/>
        </w:rPr>
        <w:t>decrease breakthroughs</w:t>
      </w:r>
      <w:r w:rsidRPr="00C05CBA">
        <w:rPr>
          <w:rFonts w:cs="Calibri"/>
        </w:rPr>
        <w:t>.</w:t>
      </w:r>
    </w:p>
    <w:p w14:paraId="4E0EB833" w14:textId="77777777" w:rsidR="00C05CBA" w:rsidRPr="00C05CBA" w:rsidRDefault="00C05CBA" w:rsidP="00FC6479">
      <w:pPr>
        <w:spacing w:after="40" w:line="276" w:lineRule="auto"/>
        <w:rPr>
          <w:rFonts w:cs="Calibri"/>
        </w:rPr>
      </w:pPr>
      <w:proofErr w:type="spellStart"/>
      <w:r w:rsidRPr="00C05CBA">
        <w:rPr>
          <w:rStyle w:val="Style13ptBold"/>
          <w:rFonts w:cs="Calibri"/>
        </w:rPr>
        <w:t>Gurgula</w:t>
      </w:r>
      <w:proofErr w:type="spellEnd"/>
      <w:r w:rsidRPr="00C05CBA">
        <w:rPr>
          <w:rStyle w:val="Style13ptBold"/>
          <w:rFonts w:cs="Calibri"/>
        </w:rPr>
        <w:t xml:space="preserve"> 20</w:t>
      </w:r>
      <w:r w:rsidRPr="00C05CBA">
        <w:rPr>
          <w:rFonts w:cs="Calibri"/>
        </w:rPr>
        <w:t xml:space="preserve"> [Olga; Lecturer in Intellectual Property Law at Brunel Law School, Brunel University London. She is also a Visiting Fellow at the Oxford Martin </w:t>
      </w:r>
      <w:proofErr w:type="spellStart"/>
      <w:r w:rsidRPr="00C05CBA">
        <w:rPr>
          <w:rFonts w:cs="Calibri"/>
        </w:rPr>
        <w:t>Programme</w:t>
      </w:r>
      <w:proofErr w:type="spellEnd"/>
      <w:r w:rsidRPr="00C05CBA">
        <w:rPr>
          <w:rFonts w:cs="Calibri"/>
        </w:rPr>
        <w:t xml:space="preserve"> on Affordable Medicines, University of Oxford; “Strategic Patenting by Pharmaceutical Companies – Should Competition Law Intervene?” Springer Link; 10/28/20; </w:t>
      </w:r>
      <w:hyperlink r:id="rId12" w:anchor="Sec4" w:history="1">
        <w:r w:rsidRPr="00C05CBA">
          <w:rPr>
            <w:rStyle w:val="Hyperlink"/>
            <w:rFonts w:cs="Calibri"/>
          </w:rPr>
          <w:t>https://link.springer.com/article/10.1007/s40319-020-00985-0#Sec4</w:t>
        </w:r>
      </w:hyperlink>
      <w:r w:rsidRPr="00C05CBA">
        <w:rPr>
          <w:rFonts w:cs="Calibri"/>
        </w:rPr>
        <w:t>] Justin</w:t>
      </w:r>
    </w:p>
    <w:p w14:paraId="25BD5219" w14:textId="77777777" w:rsidR="00C05CBA" w:rsidRPr="00C05CBA" w:rsidRDefault="00C05CBA" w:rsidP="00FC6479">
      <w:pPr>
        <w:spacing w:after="40" w:line="276" w:lineRule="auto"/>
        <w:rPr>
          <w:rFonts w:cs="Calibri"/>
          <w:sz w:val="16"/>
        </w:rPr>
      </w:pPr>
      <w:r w:rsidRPr="00C05CBA">
        <w:rPr>
          <w:rFonts w:cs="Calibri"/>
          <w:sz w:val="16"/>
        </w:rPr>
        <w:t xml:space="preserve">As the COVID-19 pandemic is sweeping through the world, thousands of people urgently need access to affordable medicines. </w:t>
      </w:r>
      <w:r w:rsidRPr="00C05CBA">
        <w:rPr>
          <w:rFonts w:cs="Calibri"/>
          <w:u w:val="single"/>
        </w:rPr>
        <w:t xml:space="preserve">Based on </w:t>
      </w:r>
      <w:r w:rsidRPr="00C05CBA">
        <w:rPr>
          <w:rStyle w:val="Emphasis"/>
          <w:rFonts w:cs="Calibri"/>
        </w:rPr>
        <w:t>past experience of treatments for other life-threatening diseases</w:t>
      </w:r>
      <w:r w:rsidRPr="00C05CBA">
        <w:rPr>
          <w:rFonts w:cs="Calibri"/>
          <w:u w:val="single"/>
        </w:rPr>
        <w:t xml:space="preserve">, there is a fear that access to any </w:t>
      </w:r>
      <w:r w:rsidRPr="00C05CBA">
        <w:rPr>
          <w:rStyle w:val="Emphasis"/>
          <w:rFonts w:cs="Calibri"/>
        </w:rPr>
        <w:t>vaccines</w:t>
      </w:r>
      <w:r w:rsidRPr="00C05CBA">
        <w:rPr>
          <w:rFonts w:cs="Calibri"/>
          <w:u w:val="single"/>
        </w:rPr>
        <w:t xml:space="preserve"> and </w:t>
      </w:r>
      <w:r w:rsidRPr="00C05CBA">
        <w:rPr>
          <w:rStyle w:val="Emphasis"/>
          <w:rFonts w:cs="Calibri"/>
        </w:rPr>
        <w:t>treatment</w:t>
      </w:r>
      <w:r w:rsidRPr="00C05CBA">
        <w:rPr>
          <w:rFonts w:cs="Calibri"/>
          <w:u w:val="single"/>
        </w:rPr>
        <w:t xml:space="preserve"> that may be </w:t>
      </w:r>
      <w:r w:rsidRPr="00C05CBA">
        <w:rPr>
          <w:rStyle w:val="Emphasis"/>
          <w:rFonts w:cs="Calibri"/>
        </w:rPr>
        <w:t>developed</w:t>
      </w:r>
      <w:r w:rsidRPr="00C05CBA">
        <w:rPr>
          <w:rFonts w:cs="Calibri"/>
          <w:u w:val="single"/>
        </w:rPr>
        <w:t xml:space="preserve"> in the </w:t>
      </w:r>
      <w:r w:rsidRPr="00C05CBA">
        <w:rPr>
          <w:rStyle w:val="Emphasis"/>
          <w:rFonts w:cs="Calibri"/>
        </w:rPr>
        <w:t>future</w:t>
      </w:r>
      <w:r w:rsidRPr="00C05CBA">
        <w:rPr>
          <w:rFonts w:cs="Calibri"/>
          <w:u w:val="single"/>
        </w:rPr>
        <w:t xml:space="preserve"> will be </w:t>
      </w:r>
      <w:r w:rsidRPr="00C05CBA">
        <w:rPr>
          <w:rStyle w:val="Emphasis"/>
          <w:rFonts w:cs="Calibri"/>
        </w:rPr>
        <w:t>affected by patents</w:t>
      </w:r>
      <w:r w:rsidRPr="00C05CBA">
        <w:rPr>
          <w:rFonts w:cs="Calibri"/>
          <w:u w:val="single"/>
        </w:rPr>
        <w:t xml:space="preserve">, leading to </w:t>
      </w:r>
      <w:proofErr w:type="spellStart"/>
      <w:r w:rsidRPr="00C05CBA">
        <w:rPr>
          <w:rFonts w:cs="Calibri"/>
          <w:u w:val="single"/>
        </w:rPr>
        <w:t>unaffordably</w:t>
      </w:r>
      <w:proofErr w:type="spellEnd"/>
      <w:r w:rsidRPr="00C05CBA">
        <w:rPr>
          <w:rFonts w:cs="Calibri"/>
          <w:u w:val="single"/>
        </w:rPr>
        <w:t xml:space="preserve"> high prices</w:t>
      </w:r>
      <w:r w:rsidRPr="00C05CBA">
        <w:rPr>
          <w:rFonts w:cs="Calibri"/>
          <w:sz w:val="16"/>
        </w:rPr>
        <w:t xml:space="preserve">. However, the problem of high drug prices is not new. It had been inflating healthcare budgets and </w:t>
      </w:r>
      <w:r w:rsidRPr="00C05CBA">
        <w:rPr>
          <w:rFonts w:cs="Calibri"/>
          <w:u w:val="single"/>
        </w:rPr>
        <w:t>posing a serious risk to the affordability and accessibility of medicines for society well before the pandemic</w:t>
      </w:r>
      <w:r w:rsidRPr="00C05CBA">
        <w:rPr>
          <w:rFonts w:cs="Calibri"/>
          <w:sz w:val="16"/>
        </w:rPr>
        <w:t xml:space="preserve">.Footnote3 </w:t>
      </w:r>
      <w:r w:rsidRPr="00C05CBA">
        <w:rPr>
          <w:rFonts w:cs="Calibri"/>
          <w:u w:val="single"/>
        </w:rPr>
        <w:t xml:space="preserve">This problem is further </w:t>
      </w:r>
      <w:r w:rsidRPr="00C05CBA">
        <w:rPr>
          <w:rStyle w:val="Emphasis"/>
          <w:rFonts w:cs="Calibri"/>
        </w:rPr>
        <w:t>exacerbated</w:t>
      </w:r>
      <w:r w:rsidRPr="00C05CBA">
        <w:rPr>
          <w:rFonts w:cs="Calibri"/>
          <w:u w:val="single"/>
        </w:rPr>
        <w:t xml:space="preserve"> by the fact that, despite the </w:t>
      </w:r>
      <w:r w:rsidRPr="00C05CBA">
        <w:rPr>
          <w:rStyle w:val="Emphasis"/>
          <w:rFonts w:cs="Calibri"/>
        </w:rPr>
        <w:t>alleged surge in investments</w:t>
      </w:r>
      <w:r w:rsidRPr="00C05CBA">
        <w:rPr>
          <w:rFonts w:cs="Calibri"/>
          <w:u w:val="single"/>
        </w:rPr>
        <w:t xml:space="preserve"> into pharmaceutical R&amp;D, </w:t>
      </w:r>
      <w:r w:rsidRPr="00C05CBA">
        <w:rPr>
          <w:rStyle w:val="Emphasis"/>
          <w:rFonts w:cs="Calibri"/>
        </w:rPr>
        <w:t>current statistics</w:t>
      </w:r>
      <w:r w:rsidRPr="00C05CBA">
        <w:rPr>
          <w:rFonts w:cs="Calibri"/>
          <w:u w:val="single"/>
        </w:rPr>
        <w:t xml:space="preserve"> indicate that the </w:t>
      </w:r>
      <w:r w:rsidRPr="00C05CBA">
        <w:rPr>
          <w:rStyle w:val="Emphasis"/>
          <w:rFonts w:cs="Calibri"/>
        </w:rPr>
        <w:t>number</w:t>
      </w:r>
      <w:r w:rsidRPr="00C05CBA">
        <w:rPr>
          <w:rFonts w:cs="Calibri"/>
          <w:u w:val="single"/>
        </w:rPr>
        <w:t xml:space="preserve"> of new </w:t>
      </w:r>
      <w:r w:rsidRPr="00C05CBA">
        <w:rPr>
          <w:rStyle w:val="Emphasis"/>
          <w:rFonts w:cs="Calibri"/>
          <w:highlight w:val="green"/>
        </w:rPr>
        <w:t>breakthrough</w:t>
      </w:r>
      <w:r w:rsidRPr="00C05CBA">
        <w:rPr>
          <w:rStyle w:val="Emphasis"/>
          <w:rFonts w:cs="Calibri"/>
        </w:rPr>
        <w:t xml:space="preserve"> medicines </w:t>
      </w:r>
      <w:r w:rsidRPr="00C05CBA">
        <w:rPr>
          <w:rStyle w:val="Emphasis"/>
          <w:rFonts w:cs="Calibri"/>
          <w:highlight w:val="green"/>
        </w:rPr>
        <w:t>is decreasing</w:t>
      </w:r>
      <w:r w:rsidRPr="00C05CBA">
        <w:rPr>
          <w:rFonts w:cs="Calibri"/>
          <w:sz w:val="16"/>
        </w:rPr>
        <w:t xml:space="preserve">.Footnote4 On the other hand, the </w:t>
      </w:r>
      <w:r w:rsidRPr="00C05CBA">
        <w:rPr>
          <w:rFonts w:cs="Calibri"/>
          <w:u w:val="single"/>
        </w:rPr>
        <w:t xml:space="preserve">number of drugs that contain modifications of existing medicines is growing, demonstrating that pharmaceutical companies have been increasingly focusing their research on </w:t>
      </w:r>
      <w:r w:rsidRPr="00C05CBA">
        <w:rPr>
          <w:rStyle w:val="Emphasis"/>
          <w:rFonts w:cs="Calibri"/>
        </w:rPr>
        <w:t>incremental drug development</w:t>
      </w:r>
      <w:r w:rsidRPr="00C05CBA">
        <w:rPr>
          <w:rFonts w:cs="Calibri"/>
          <w:u w:val="single"/>
        </w:rPr>
        <w:t>, rather than on breakthrough</w:t>
      </w:r>
      <w:r w:rsidRPr="00C05CBA">
        <w:rPr>
          <w:rFonts w:cs="Calibri"/>
          <w:sz w:val="16"/>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C05CBA">
        <w:rPr>
          <w:rStyle w:val="Emphasis"/>
          <w:rFonts w:cs="Calibri"/>
        </w:rPr>
        <w:t xml:space="preserve">pharmaceutical </w:t>
      </w:r>
      <w:r w:rsidRPr="00C05CBA">
        <w:rPr>
          <w:rStyle w:val="Emphasis"/>
          <w:rFonts w:cs="Calibri"/>
          <w:highlight w:val="green"/>
        </w:rPr>
        <w:t>companies</w:t>
      </w:r>
      <w:r w:rsidRPr="00C05CBA">
        <w:rPr>
          <w:rFonts w:cs="Calibri"/>
          <w:u w:val="single"/>
        </w:rPr>
        <w:t xml:space="preserve"> have been increasingly </w:t>
      </w:r>
      <w:r w:rsidRPr="00C05CBA">
        <w:rPr>
          <w:rStyle w:val="Emphasis"/>
          <w:rFonts w:cs="Calibri"/>
          <w:highlight w:val="green"/>
        </w:rPr>
        <w:t>engaging in strategic patenting</w:t>
      </w:r>
      <w:r w:rsidRPr="00C05CBA">
        <w:rPr>
          <w:rStyle w:val="Emphasis"/>
          <w:rFonts w:cs="Calibri"/>
        </w:rPr>
        <w:t xml:space="preserve"> to delay or even block generic competition</w:t>
      </w:r>
      <w:r w:rsidRPr="00C05CBA">
        <w:rPr>
          <w:rFonts w:cs="Calibri"/>
          <w:sz w:val="16"/>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C05CBA">
        <w:rPr>
          <w:rFonts w:cs="Calibri"/>
          <w:sz w:val="16"/>
        </w:rPr>
        <w:t>fuelled</w:t>
      </w:r>
      <w:proofErr w:type="spellEnd"/>
      <w:r w:rsidRPr="00C05CBA">
        <w:rPr>
          <w:rFonts w:cs="Calibri"/>
          <w:sz w:val="16"/>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6B034D31" w14:textId="77777777" w:rsidR="00C05CBA" w:rsidRPr="00C05CBA" w:rsidRDefault="00C05CBA" w:rsidP="00FC6479">
      <w:pPr>
        <w:spacing w:after="40" w:line="276" w:lineRule="auto"/>
        <w:rPr>
          <w:rFonts w:cs="Calibri"/>
          <w:sz w:val="16"/>
        </w:rPr>
      </w:pPr>
      <w:r w:rsidRPr="00C05CBA">
        <w:rPr>
          <w:rFonts w:cs="Calibri"/>
          <w:sz w:val="16"/>
        </w:rPr>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C05CBA">
        <w:rPr>
          <w:rFonts w:cs="Calibri"/>
          <w:u w:val="single"/>
        </w:rPr>
        <w:t xml:space="preserve">strategic patenting also affects </w:t>
      </w:r>
      <w:r w:rsidRPr="00C05CBA">
        <w:rPr>
          <w:rStyle w:val="Emphasis"/>
          <w:rFonts w:cs="Calibri"/>
        </w:rPr>
        <w:t xml:space="preserve">dynamic competition by </w:t>
      </w:r>
      <w:r w:rsidRPr="00C05CBA">
        <w:rPr>
          <w:rStyle w:val="Emphasis"/>
          <w:rFonts w:cs="Calibri"/>
          <w:highlight w:val="green"/>
        </w:rPr>
        <w:t>stifling innovation</w:t>
      </w:r>
      <w:r w:rsidRPr="00C05CBA">
        <w:rPr>
          <w:rFonts w:cs="Calibri"/>
          <w:sz w:val="16"/>
        </w:rPr>
        <w:t xml:space="preserve">. Importantly, it will be explained that the </w:t>
      </w:r>
      <w:r w:rsidRPr="00C05CBA">
        <w:rPr>
          <w:rFonts w:cs="Calibri"/>
          <w:u w:val="single"/>
        </w:rPr>
        <w:t xml:space="preserve">assessment of the </w:t>
      </w:r>
      <w:r w:rsidRPr="00C05CBA">
        <w:rPr>
          <w:rStyle w:val="Emphasis"/>
          <w:rFonts w:cs="Calibri"/>
        </w:rPr>
        <w:t>effect of this practice</w:t>
      </w:r>
      <w:r w:rsidRPr="00C05CBA">
        <w:rPr>
          <w:rFonts w:cs="Calibri"/>
          <w:u w:val="single"/>
        </w:rPr>
        <w:t xml:space="preserve"> should </w:t>
      </w:r>
      <w:r w:rsidRPr="00C05CBA">
        <w:rPr>
          <w:rStyle w:val="Emphasis"/>
          <w:rFonts w:cs="Calibri"/>
        </w:rPr>
        <w:t>focus</w:t>
      </w:r>
      <w:r w:rsidRPr="00C05CBA">
        <w:rPr>
          <w:rFonts w:cs="Calibri"/>
          <w:u w:val="single"/>
        </w:rPr>
        <w:t xml:space="preserve"> not only on innovation by originators, but should also </w:t>
      </w:r>
      <w:r w:rsidRPr="00C05CBA">
        <w:rPr>
          <w:rStyle w:val="Emphasis"/>
          <w:rFonts w:cs="Calibri"/>
        </w:rPr>
        <w:t>take a wider market perspective by assessing</w:t>
      </w:r>
      <w:r w:rsidRPr="00C05CBA">
        <w:rPr>
          <w:rFonts w:cs="Calibri"/>
          <w:u w:val="single"/>
        </w:rPr>
        <w:t xml:space="preserve"> its effect on follow-on innovation by generic companies</w:t>
      </w:r>
      <w:r w:rsidRPr="00C05CBA">
        <w:rPr>
          <w:rFonts w:cs="Calibri"/>
          <w:sz w:val="16"/>
        </w:rPr>
        <w:t xml:space="preserve">. The latter argument is often overlooked. The paper will outline the current approach to strategic patenting that considers this practice lawful, and will provide arguments for the intervention of competition law. </w:t>
      </w:r>
      <w:r w:rsidRPr="00C05CBA">
        <w:rPr>
          <w:rFonts w:cs="Calibri"/>
          <w:u w:val="single"/>
        </w:rPr>
        <w:t xml:space="preserve">This, in turn, will open the </w:t>
      </w:r>
      <w:r w:rsidRPr="00C05CBA">
        <w:rPr>
          <w:rStyle w:val="Emphasis"/>
          <w:rFonts w:cs="Calibri"/>
        </w:rPr>
        <w:t>possibility for competition authorities to investigate this practice in order to prevent its harmful effect on innovation</w:t>
      </w:r>
      <w:r w:rsidRPr="00C05CBA">
        <w:rPr>
          <w:rFonts w:cs="Calibri"/>
          <w:u w:val="single"/>
        </w:rPr>
        <w:t xml:space="preserve"> and </w:t>
      </w:r>
      <w:r w:rsidRPr="00C05CBA">
        <w:rPr>
          <w:rStyle w:val="Emphasis"/>
          <w:rFonts w:cs="Calibri"/>
        </w:rPr>
        <w:t>consumer welfare</w:t>
      </w:r>
      <w:r w:rsidRPr="00C05CBA">
        <w:rPr>
          <w:rFonts w:cs="Calibri"/>
          <w:sz w:val="16"/>
        </w:rPr>
        <w:t xml:space="preserve">. Moreover, </w:t>
      </w:r>
      <w:r w:rsidRPr="00C05CBA">
        <w:rPr>
          <w:rFonts w:cs="Calibri"/>
          <w:u w:val="single"/>
        </w:rPr>
        <w:t>while patent law may provide certain mechanisms to deal with strategic patenting, such as raising the bar</w:t>
      </w:r>
      <w:r w:rsidRPr="00C05CBA">
        <w:rPr>
          <w:rFonts w:cs="Calibri"/>
          <w:sz w:val="16"/>
        </w:rPr>
        <w:t xml:space="preserve"> for patentability of pharmaceutical follow-on inventions,Footnote13 </w:t>
      </w:r>
      <w:r w:rsidRPr="00C05CBA">
        <w:rPr>
          <w:rFonts w:cs="Calibri"/>
          <w:u w:val="single"/>
        </w:rPr>
        <w:t>these tools may not be effective in all cases</w:t>
      </w:r>
      <w:r w:rsidRPr="00C05CBA">
        <w:rPr>
          <w:rFonts w:cs="Calibri"/>
          <w:sz w:val="16"/>
        </w:rPr>
        <w:t>. Therefore, as will be explained further, competition law may be a more suitable tool to address the negative effects of strategic patenting.Footnote14</w:t>
      </w:r>
    </w:p>
    <w:p w14:paraId="78B52EE8" w14:textId="77777777" w:rsidR="00C05CBA" w:rsidRPr="00C05CBA" w:rsidRDefault="00C05CBA" w:rsidP="00FC6479">
      <w:pPr>
        <w:spacing w:after="40" w:line="276" w:lineRule="auto"/>
        <w:rPr>
          <w:rFonts w:cs="Calibri"/>
          <w:sz w:val="16"/>
        </w:rPr>
      </w:pPr>
      <w:r w:rsidRPr="00C05CBA">
        <w:rPr>
          <w:rFonts w:cs="Calibri"/>
          <w:sz w:val="16"/>
        </w:rPr>
        <w:t xml:space="preserve">The article will be </w:t>
      </w:r>
      <w:proofErr w:type="spellStart"/>
      <w:r w:rsidRPr="00C05CBA">
        <w:rPr>
          <w:rFonts w:cs="Calibri"/>
          <w:sz w:val="16"/>
        </w:rPr>
        <w:t>organised</w:t>
      </w:r>
      <w:proofErr w:type="spellEnd"/>
      <w:r w:rsidRPr="00C05CBA">
        <w:rPr>
          <w:rFonts w:cs="Calibri"/>
          <w:sz w:val="16"/>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w:t>
      </w:r>
    </w:p>
    <w:p w14:paraId="59D57FE1" w14:textId="77777777" w:rsidR="00C05CBA" w:rsidRPr="00C05CBA" w:rsidRDefault="00C05CBA" w:rsidP="00FC6479">
      <w:pPr>
        <w:spacing w:after="40" w:line="276" w:lineRule="auto"/>
        <w:rPr>
          <w:rFonts w:cs="Calibri"/>
          <w:sz w:val="16"/>
        </w:rPr>
      </w:pPr>
      <w:r w:rsidRPr="00C05CBA">
        <w:rPr>
          <w:rFonts w:cs="Calibri"/>
          <w:sz w:val="16"/>
        </w:rPr>
        <w:t>Pharmaceutical Innovation and Generic Competition in the Pharmaceutical Industry</w:t>
      </w:r>
    </w:p>
    <w:p w14:paraId="6E97AF7B" w14:textId="77777777" w:rsidR="00C05CBA" w:rsidRPr="00C05CBA" w:rsidRDefault="00C05CBA" w:rsidP="00FC6479">
      <w:pPr>
        <w:spacing w:after="40" w:line="276" w:lineRule="auto"/>
        <w:rPr>
          <w:rFonts w:cs="Calibri"/>
          <w:sz w:val="16"/>
        </w:rPr>
      </w:pPr>
      <w:r w:rsidRPr="00C05CBA">
        <w:rPr>
          <w:rFonts w:cs="Calibri"/>
          <w:sz w:val="16"/>
        </w:rPr>
        <w:t xml:space="preserve">The pharmaceutical industry is unique in its complexity. It is </w:t>
      </w:r>
      <w:proofErr w:type="spellStart"/>
      <w:r w:rsidRPr="00C05CBA">
        <w:rPr>
          <w:rFonts w:cs="Calibri"/>
          <w:sz w:val="16"/>
        </w:rPr>
        <w:t>characterised</w:t>
      </w:r>
      <w:proofErr w:type="spellEnd"/>
      <w:r w:rsidRPr="00C05CBA">
        <w:rPr>
          <w:rFonts w:cs="Calibri"/>
          <w:sz w:val="16"/>
        </w:rPr>
        <w:t xml:space="preserve"> by heavy state regulation and, sometimes, by the competing interests of the pharmaceutical business and society. It also involves multiple actors, including originators,Footnote15 marketing </w:t>
      </w:r>
      <w:proofErr w:type="spellStart"/>
      <w:r w:rsidRPr="00C05CBA">
        <w:rPr>
          <w:rFonts w:cs="Calibri"/>
          <w:sz w:val="16"/>
        </w:rPr>
        <w:t>authorisation</w:t>
      </w:r>
      <w:proofErr w:type="spellEnd"/>
      <w:r w:rsidRPr="00C05CBA">
        <w:rPr>
          <w:rFonts w:cs="Calibri"/>
          <w:sz w:val="16"/>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C05CBA">
        <w:rPr>
          <w:rFonts w:cs="Calibri"/>
          <w:sz w:val="16"/>
        </w:rPr>
        <w:t>maximised</w:t>
      </w:r>
      <w:proofErr w:type="spellEnd"/>
      <w:r w:rsidRPr="00C05CBA">
        <w:rPr>
          <w:rFonts w:cs="Calibri"/>
          <w:sz w:val="16"/>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C05CBA">
        <w:rPr>
          <w:rFonts w:cs="Calibri"/>
          <w:sz w:val="16"/>
        </w:rPr>
        <w:t>incentivised</w:t>
      </w:r>
      <w:proofErr w:type="spellEnd"/>
      <w:r w:rsidRPr="00C05CBA">
        <w:rPr>
          <w:rFonts w:cs="Calibri"/>
          <w:sz w:val="16"/>
        </w:rPr>
        <w:t xml:space="preserve"> and protected.</w:t>
      </w:r>
    </w:p>
    <w:p w14:paraId="4C33EC3B" w14:textId="77777777" w:rsidR="00C05CBA" w:rsidRPr="00C05CBA" w:rsidRDefault="00C05CBA" w:rsidP="00FC6479">
      <w:pPr>
        <w:spacing w:after="40" w:line="276" w:lineRule="auto"/>
        <w:rPr>
          <w:rFonts w:cs="Calibri"/>
          <w:sz w:val="16"/>
        </w:rPr>
      </w:pPr>
      <w:r w:rsidRPr="00C05CBA">
        <w:rPr>
          <w:rFonts w:cs="Calibri"/>
          <w:sz w:val="16"/>
        </w:rPr>
        <w:t xml:space="preserve">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w:t>
      </w:r>
      <w:proofErr w:type="spellStart"/>
      <w:r w:rsidRPr="00C05CBA">
        <w:rPr>
          <w:rFonts w:cs="Calibri"/>
          <w:sz w:val="16"/>
        </w:rPr>
        <w:t>authorisation</w:t>
      </w:r>
      <w:proofErr w:type="spellEnd"/>
      <w:r w:rsidRPr="00C05CBA">
        <w:rPr>
          <w:rFonts w:cs="Calibri"/>
          <w:sz w:val="16"/>
        </w:rPr>
        <w:t xml:space="preserve"> from a designated state authority to market a drug. Such marketing </w:t>
      </w:r>
      <w:proofErr w:type="spellStart"/>
      <w:r w:rsidRPr="00C05CBA">
        <w:rPr>
          <w:rFonts w:cs="Calibri"/>
          <w:sz w:val="16"/>
        </w:rPr>
        <w:t>authorisations</w:t>
      </w:r>
      <w:proofErr w:type="spellEnd"/>
      <w:r w:rsidRPr="00C05CBA">
        <w:rPr>
          <w:rFonts w:cs="Calibri"/>
          <w:sz w:val="16"/>
        </w:rPr>
        <w:t xml:space="preserve"> are granted to the originators only if they can prove that the drug is safe and effective, which typically requires lengthy and expensive clinical trials.Footnote18</w:t>
      </w:r>
    </w:p>
    <w:p w14:paraId="7EFA78A8" w14:textId="77777777" w:rsidR="00C05CBA" w:rsidRPr="00C05CBA" w:rsidRDefault="00C05CBA" w:rsidP="00FC6479">
      <w:pPr>
        <w:spacing w:after="40" w:line="276" w:lineRule="auto"/>
        <w:rPr>
          <w:rFonts w:cs="Calibri"/>
          <w:sz w:val="16"/>
        </w:rPr>
      </w:pPr>
      <w:r w:rsidRPr="00C05CBA">
        <w:rPr>
          <w:rFonts w:cs="Calibri"/>
          <w:sz w:val="16"/>
        </w:rPr>
        <w:t xml:space="preserve">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C05CBA">
        <w:rPr>
          <w:rFonts w:cs="Calibri"/>
          <w:sz w:val="16"/>
        </w:rPr>
        <w:t>incentivise</w:t>
      </w:r>
      <w:proofErr w:type="spellEnd"/>
      <w:r w:rsidRPr="00C05CBA">
        <w:rPr>
          <w:rFonts w:cs="Calibri"/>
          <w:sz w:val="16"/>
        </w:rPr>
        <w:t xml:space="preserv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w:t>
      </w:r>
    </w:p>
    <w:p w14:paraId="69F3D471" w14:textId="77777777" w:rsidR="00C05CBA" w:rsidRPr="00C05CBA" w:rsidRDefault="00C05CBA" w:rsidP="00FC6479">
      <w:pPr>
        <w:spacing w:after="40" w:line="276" w:lineRule="auto"/>
        <w:rPr>
          <w:rFonts w:cs="Calibri"/>
          <w:sz w:val="16"/>
        </w:rPr>
      </w:pPr>
      <w:r w:rsidRPr="00C05CBA">
        <w:rPr>
          <w:rFonts w:cs="Calibri"/>
          <w:sz w:val="16"/>
        </w:rPr>
        <w:t>Patenting Practices by Pharmaceutical Companies</w:t>
      </w:r>
    </w:p>
    <w:p w14:paraId="4A29E65D" w14:textId="77777777" w:rsidR="00C05CBA" w:rsidRPr="00C05CBA" w:rsidRDefault="00C05CBA" w:rsidP="00FC6479">
      <w:pPr>
        <w:spacing w:after="40" w:line="276" w:lineRule="auto"/>
        <w:rPr>
          <w:rFonts w:cs="Calibri"/>
          <w:sz w:val="16"/>
        </w:rPr>
      </w:pPr>
      <w:r w:rsidRPr="00C05CBA">
        <w:rPr>
          <w:rFonts w:cs="Calibri"/>
          <w:sz w:val="16"/>
        </w:rPr>
        <w:t xml:space="preserve">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C05CBA">
        <w:rPr>
          <w:rFonts w:cs="Calibri"/>
          <w:u w:val="single"/>
        </w:rPr>
        <w:t xml:space="preserve">in the past pharmaceutical companies </w:t>
      </w:r>
      <w:r w:rsidRPr="00C05CBA">
        <w:rPr>
          <w:rStyle w:val="Emphasis"/>
          <w:rFonts w:cs="Calibri"/>
        </w:rPr>
        <w:t>mainly protected their products</w:t>
      </w:r>
      <w:r w:rsidRPr="00C05CBA">
        <w:rPr>
          <w:rFonts w:cs="Calibri"/>
          <w:u w:val="single"/>
        </w:rPr>
        <w:t xml:space="preserve"> with a single patent covering an active compound</w:t>
      </w:r>
      <w:r w:rsidRPr="00C05CBA">
        <w:rPr>
          <w:rFonts w:cs="Calibri"/>
          <w:sz w:val="16"/>
        </w:rPr>
        <w:t xml:space="preserve">,Footnote26 </w:t>
      </w:r>
      <w:r w:rsidRPr="00C05CBA">
        <w:rPr>
          <w:rFonts w:cs="Calibri"/>
          <w:u w:val="single"/>
        </w:rPr>
        <w:t xml:space="preserve">they now increasingly </w:t>
      </w:r>
      <w:r w:rsidRPr="00C05CBA">
        <w:rPr>
          <w:rFonts w:cs="Calibri"/>
          <w:highlight w:val="green"/>
          <w:u w:val="single"/>
        </w:rPr>
        <w:t xml:space="preserve">seek </w:t>
      </w:r>
      <w:r w:rsidRPr="00C05CBA">
        <w:rPr>
          <w:rStyle w:val="Emphasis"/>
          <w:rFonts w:cs="Calibri"/>
          <w:highlight w:val="green"/>
        </w:rPr>
        <w:t>additional patent</w:t>
      </w:r>
      <w:r w:rsidRPr="00C05CBA">
        <w:rPr>
          <w:rStyle w:val="Emphasis"/>
          <w:rFonts w:cs="Calibri"/>
        </w:rPr>
        <w:t xml:space="preserve"> protection</w:t>
      </w:r>
      <w:r w:rsidRPr="00C05CBA">
        <w:rPr>
          <w:rFonts w:cs="Calibri"/>
          <w:sz w:val="16"/>
        </w:rPr>
        <w:t xml:space="preserve"> on various aspects of a drugFootnote27 </w:t>
      </w:r>
      <w:r w:rsidRPr="00C05CBA">
        <w:rPr>
          <w:rFonts w:cs="Calibri"/>
          <w:u w:val="single"/>
        </w:rPr>
        <w:t>in order to protect their market position</w:t>
      </w:r>
      <w:r w:rsidRPr="00C05CBA">
        <w:rPr>
          <w:rFonts w:cs="Calibri"/>
          <w:sz w:val="16"/>
        </w:rPr>
        <w:t xml:space="preserve">.Footnote28 </w:t>
      </w:r>
      <w:r w:rsidRPr="00C05CBA">
        <w:rPr>
          <w:rFonts w:cs="Calibri"/>
          <w:u w:val="single"/>
        </w:rPr>
        <w:t>Such additional patents are often called secondary patents</w:t>
      </w:r>
      <w:r w:rsidRPr="00C05CBA">
        <w:rPr>
          <w:rFonts w:cs="Calibri"/>
          <w:sz w:val="16"/>
        </w:rPr>
        <w:t xml:space="preserve">.Footnote29 A pharmaceutical company may want to obtain secondary patents, which protect such aspects of a drug as, for example, its process of manufacture, formulation and/or specific form, etc. Therefore, </w:t>
      </w:r>
      <w:r w:rsidRPr="00C05CBA">
        <w:rPr>
          <w:rFonts w:cs="Calibri"/>
          <w:u w:val="single"/>
        </w:rPr>
        <w:t xml:space="preserve">even </w:t>
      </w:r>
      <w:r w:rsidRPr="00C05CBA">
        <w:rPr>
          <w:rFonts w:cs="Calibri"/>
          <w:highlight w:val="green"/>
          <w:u w:val="single"/>
        </w:rPr>
        <w:t>after</w:t>
      </w:r>
      <w:r w:rsidRPr="00C05CBA">
        <w:rPr>
          <w:rFonts w:cs="Calibri"/>
          <w:u w:val="single"/>
        </w:rPr>
        <w:t xml:space="preserve"> the </w:t>
      </w:r>
      <w:r w:rsidRPr="00C05CBA">
        <w:rPr>
          <w:rFonts w:cs="Calibri"/>
          <w:highlight w:val="green"/>
          <w:u w:val="single"/>
        </w:rPr>
        <w:t>basic patent</w:t>
      </w:r>
      <w:r w:rsidRPr="00C05CBA">
        <w:rPr>
          <w:rFonts w:cs="Calibri"/>
          <w:u w:val="single"/>
        </w:rPr>
        <w:t xml:space="preserve"> protecting an active compound </w:t>
      </w:r>
      <w:r w:rsidRPr="00C05CBA">
        <w:rPr>
          <w:rFonts w:cs="Calibri"/>
          <w:highlight w:val="green"/>
          <w:u w:val="single"/>
        </w:rPr>
        <w:t>expires</w:t>
      </w:r>
      <w:r w:rsidRPr="00C05CBA">
        <w:rPr>
          <w:rFonts w:cs="Calibri"/>
          <w:u w:val="single"/>
        </w:rPr>
        <w:t xml:space="preserve">, a </w:t>
      </w:r>
      <w:r w:rsidRPr="00C05CBA">
        <w:rPr>
          <w:rStyle w:val="Emphasis"/>
          <w:rFonts w:cs="Calibri"/>
          <w:highlight w:val="green"/>
        </w:rPr>
        <w:t>drug</w:t>
      </w:r>
      <w:r w:rsidRPr="00C05CBA">
        <w:rPr>
          <w:rStyle w:val="Emphasis"/>
          <w:rFonts w:cs="Calibri"/>
        </w:rPr>
        <w:t xml:space="preserve"> may still be </w:t>
      </w:r>
      <w:r w:rsidRPr="00C05CBA">
        <w:rPr>
          <w:rStyle w:val="Emphasis"/>
          <w:rFonts w:cs="Calibri"/>
          <w:highlight w:val="green"/>
        </w:rPr>
        <w:t>protected by other</w:t>
      </w:r>
      <w:r w:rsidRPr="00C05CBA">
        <w:rPr>
          <w:rStyle w:val="Emphasis"/>
          <w:rFonts w:cs="Calibri"/>
        </w:rPr>
        <w:t xml:space="preserve"> secondary </w:t>
      </w:r>
      <w:r w:rsidRPr="00C05CBA">
        <w:rPr>
          <w:rStyle w:val="Emphasis"/>
          <w:rFonts w:cs="Calibri"/>
          <w:highlight w:val="green"/>
        </w:rPr>
        <w:t>patents</w:t>
      </w:r>
      <w:r w:rsidRPr="00C05CBA">
        <w:rPr>
          <w:rStyle w:val="Emphasis"/>
          <w:rFonts w:cs="Calibri"/>
        </w:rPr>
        <w:t>.</w:t>
      </w:r>
      <w:r w:rsidRPr="00C05CBA">
        <w:rPr>
          <w:rFonts w:cs="Calibri"/>
          <w:u w:val="single"/>
        </w:rPr>
        <w:t xml:space="preserve"> This may </w:t>
      </w:r>
      <w:r w:rsidRPr="00C05CBA">
        <w:rPr>
          <w:rStyle w:val="Emphasis"/>
          <w:rFonts w:cs="Calibri"/>
          <w:highlight w:val="green"/>
        </w:rPr>
        <w:t>result in</w:t>
      </w:r>
      <w:r w:rsidRPr="00C05CBA">
        <w:rPr>
          <w:rStyle w:val="Emphasis"/>
          <w:rFonts w:cs="Calibri"/>
        </w:rPr>
        <w:t xml:space="preserve"> the </w:t>
      </w:r>
      <w:r w:rsidRPr="00C05CBA">
        <w:rPr>
          <w:rStyle w:val="Emphasis"/>
          <w:rFonts w:cs="Calibri"/>
          <w:highlight w:val="green"/>
        </w:rPr>
        <w:t>extension of</w:t>
      </w:r>
      <w:r w:rsidRPr="00C05CBA">
        <w:rPr>
          <w:rStyle w:val="Emphasis"/>
          <w:rFonts w:cs="Calibri"/>
        </w:rPr>
        <w:t xml:space="preserve"> the scope and length of the protection of a product</w:t>
      </w:r>
      <w:r w:rsidRPr="00C05CBA">
        <w:rPr>
          <w:rFonts w:cs="Calibri"/>
          <w:u w:val="single"/>
        </w:rPr>
        <w:t xml:space="preserve">, especially if secondary </w:t>
      </w:r>
      <w:r w:rsidRPr="00C05CBA">
        <w:rPr>
          <w:rStyle w:val="Emphasis"/>
          <w:rFonts w:cs="Calibri"/>
          <w:highlight w:val="green"/>
        </w:rPr>
        <w:t>patents</w:t>
      </w:r>
      <w:r w:rsidRPr="00C05CBA">
        <w:rPr>
          <w:rStyle w:val="Emphasis"/>
          <w:rFonts w:cs="Calibri"/>
        </w:rPr>
        <w:t xml:space="preserve"> have a later expiration date</w:t>
      </w:r>
      <w:r w:rsidRPr="00C05CBA">
        <w:rPr>
          <w:rFonts w:cs="Calibri"/>
          <w:sz w:val="16"/>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C05CBA">
        <w:rPr>
          <w:rFonts w:cs="Calibri"/>
          <w:u w:val="single"/>
        </w:rPr>
        <w:t xml:space="preserve">If the originator was able to secure a secondary patent that protects such a large scale manufacturing process, it would </w:t>
      </w:r>
      <w:r w:rsidRPr="00C05CBA">
        <w:rPr>
          <w:rStyle w:val="Emphasis"/>
          <w:rFonts w:cs="Calibri"/>
          <w:highlight w:val="green"/>
        </w:rPr>
        <w:t>prevent generics</w:t>
      </w:r>
      <w:r w:rsidRPr="00C05CBA">
        <w:rPr>
          <w:rStyle w:val="Emphasis"/>
          <w:rFonts w:cs="Calibri"/>
        </w:rPr>
        <w:t xml:space="preserve"> from using this process for producing their generic versions</w:t>
      </w:r>
      <w:r w:rsidRPr="00C05CBA">
        <w:rPr>
          <w:rFonts w:cs="Calibri"/>
          <w:u w:val="single"/>
        </w:rPr>
        <w:t xml:space="preserve"> of a drug; otherwise they would </w:t>
      </w:r>
      <w:r w:rsidRPr="00C05CBA">
        <w:rPr>
          <w:rStyle w:val="Emphasis"/>
          <w:rFonts w:cs="Calibri"/>
          <w:highlight w:val="green"/>
        </w:rPr>
        <w:t>risk infringing</w:t>
      </w:r>
      <w:r w:rsidRPr="00C05CBA">
        <w:rPr>
          <w:rStyle w:val="Emphasis"/>
          <w:rFonts w:cs="Calibri"/>
        </w:rPr>
        <w:t xml:space="preserve"> this secondary patent</w:t>
      </w:r>
      <w:r w:rsidRPr="00C05CBA">
        <w:rPr>
          <w:rFonts w:cs="Calibri"/>
          <w:sz w:val="16"/>
        </w:rPr>
        <w:t xml:space="preserve">.Footnote32 However, a unique feature of pharmaceuticals is that an </w:t>
      </w:r>
      <w:r w:rsidRPr="00C05CBA">
        <w:rPr>
          <w:rFonts w:cs="Calibri"/>
          <w:highlight w:val="green"/>
          <w:u w:val="single"/>
        </w:rPr>
        <w:t>active ingredient</w:t>
      </w:r>
      <w:r w:rsidRPr="00C05CBA">
        <w:rPr>
          <w:rFonts w:cs="Calibri"/>
          <w:u w:val="single"/>
        </w:rPr>
        <w:t xml:space="preserve"> can be </w:t>
      </w:r>
      <w:r w:rsidRPr="00C05CBA">
        <w:rPr>
          <w:rFonts w:cs="Calibri"/>
          <w:highlight w:val="green"/>
          <w:u w:val="single"/>
        </w:rPr>
        <w:t xml:space="preserve">manufactured using </w:t>
      </w:r>
      <w:r w:rsidRPr="00C05CBA">
        <w:rPr>
          <w:rStyle w:val="Emphasis"/>
          <w:rFonts w:cs="Calibri"/>
          <w:highlight w:val="green"/>
        </w:rPr>
        <w:t>different</w:t>
      </w:r>
      <w:r w:rsidRPr="00C05CBA">
        <w:rPr>
          <w:rStyle w:val="Emphasis"/>
          <w:rFonts w:cs="Calibri"/>
        </w:rPr>
        <w:t xml:space="preserve"> methods and </w:t>
      </w:r>
      <w:r w:rsidRPr="00C05CBA">
        <w:rPr>
          <w:rStyle w:val="Emphasis"/>
          <w:rFonts w:cs="Calibri"/>
          <w:highlight w:val="green"/>
        </w:rPr>
        <w:t>processes</w:t>
      </w:r>
      <w:r w:rsidRPr="00C05CBA">
        <w:rPr>
          <w:rFonts w:cs="Calibri"/>
          <w:u w:val="single"/>
        </w:rPr>
        <w:t>, can exist in different forms or can be used in different formulations</w:t>
      </w:r>
      <w:r w:rsidRPr="00C05CBA">
        <w:rPr>
          <w:rFonts w:cs="Calibri"/>
          <w:sz w:val="16"/>
        </w:rPr>
        <w:t xml:space="preserve">. Therefore, </w:t>
      </w:r>
      <w:r w:rsidRPr="00C05CBA">
        <w:rPr>
          <w:rFonts w:cs="Calibri"/>
          <w:u w:val="single"/>
        </w:rPr>
        <w:t>when a basic patent on an active ingredient expires, other companies can develop alternative methods of production, forms or formulations</w:t>
      </w:r>
      <w:r w:rsidRPr="00C05CBA">
        <w:rPr>
          <w:rFonts w:cs="Calibri"/>
          <w:sz w:val="16"/>
        </w:rPr>
        <w:t xml:space="preserve"> of this active compound and start competing with the originator company.Footnote33 While such patenting strategies by originators are lawful in principle, some of them may be problematic. In particular, </w:t>
      </w:r>
      <w:r w:rsidRPr="00C05CBA">
        <w:rPr>
          <w:rFonts w:cs="Calibri"/>
          <w:u w:val="single"/>
        </w:rPr>
        <w:t xml:space="preserve">in anticipation of the loss of patent protection, originators may engage in strategic patenting which </w:t>
      </w:r>
      <w:r w:rsidRPr="00C05CBA">
        <w:rPr>
          <w:rStyle w:val="Emphasis"/>
          <w:rFonts w:cs="Calibri"/>
          <w:highlight w:val="green"/>
        </w:rPr>
        <w:t>artificially prevents</w:t>
      </w:r>
      <w:r w:rsidRPr="00C05CBA">
        <w:rPr>
          <w:rStyle w:val="Emphasis"/>
          <w:rFonts w:cs="Calibri"/>
        </w:rPr>
        <w:t xml:space="preserve"> generic </w:t>
      </w:r>
      <w:r w:rsidRPr="00C05CBA">
        <w:rPr>
          <w:rStyle w:val="Emphasis"/>
          <w:rFonts w:cs="Calibri"/>
          <w:highlight w:val="green"/>
        </w:rPr>
        <w:t>competition</w:t>
      </w:r>
      <w:r w:rsidRPr="00C05CBA">
        <w:rPr>
          <w:rStyle w:val="Emphasis"/>
          <w:rFonts w:cs="Calibri"/>
        </w:rPr>
        <w:t xml:space="preserve"> and results in an extension of their market monopoly</w:t>
      </w:r>
      <w:r w:rsidRPr="00C05CBA">
        <w:rPr>
          <w:rFonts w:cs="Calibri"/>
          <w:sz w:val="16"/>
        </w:rPr>
        <w:t>.Footnote34</w:t>
      </w:r>
    </w:p>
    <w:p w14:paraId="44776C87" w14:textId="77777777" w:rsidR="00C05CBA" w:rsidRPr="00C05CBA" w:rsidRDefault="00C05CBA" w:rsidP="00FC6479">
      <w:pPr>
        <w:spacing w:after="40" w:line="276" w:lineRule="auto"/>
        <w:rPr>
          <w:rFonts w:cs="Calibri"/>
          <w:sz w:val="16"/>
        </w:rPr>
      </w:pPr>
      <w:r w:rsidRPr="00C05CBA">
        <w:rPr>
          <w:rFonts w:cs="Calibri"/>
          <w:sz w:val="16"/>
        </w:rPr>
        <w:t>Defining Strategic Patenting</w:t>
      </w:r>
    </w:p>
    <w:p w14:paraId="348B62B7" w14:textId="77777777" w:rsidR="00C05CBA" w:rsidRPr="00C05CBA" w:rsidRDefault="00C05CBA" w:rsidP="00FC6479">
      <w:pPr>
        <w:spacing w:after="40" w:line="276" w:lineRule="auto"/>
        <w:rPr>
          <w:rFonts w:cs="Calibri"/>
          <w:sz w:val="16"/>
        </w:rPr>
      </w:pPr>
      <w:r w:rsidRPr="00C05CBA">
        <w:rPr>
          <w:rFonts w:cs="Calibri"/>
          <w:sz w:val="16"/>
        </w:rPr>
        <w:t xml:space="preserve">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C05CBA">
        <w:rPr>
          <w:rFonts w:cs="Calibri"/>
          <w:sz w:val="16"/>
        </w:rPr>
        <w:t>maximise</w:t>
      </w:r>
      <w:proofErr w:type="spellEnd"/>
      <w:r w:rsidRPr="00C05CBA">
        <w:rPr>
          <w:rFonts w:cs="Calibri"/>
          <w:sz w:val="16"/>
        </w:rPr>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6256E0FE" w14:textId="77777777" w:rsidR="00C05CBA" w:rsidRPr="00C05CBA" w:rsidRDefault="00C05CBA" w:rsidP="00FC6479">
      <w:pPr>
        <w:spacing w:after="40" w:line="276" w:lineRule="auto"/>
        <w:rPr>
          <w:rFonts w:cs="Calibri"/>
          <w:sz w:val="16"/>
        </w:rPr>
      </w:pPr>
      <w:r w:rsidRPr="00C05CBA">
        <w:rPr>
          <w:rFonts w:cs="Calibri"/>
          <w:sz w:val="16"/>
        </w:rPr>
        <w:t xml:space="preserve">In recent years, </w:t>
      </w:r>
      <w:r w:rsidRPr="00C05CBA">
        <w:rPr>
          <w:rFonts w:cs="Calibri"/>
          <w:u w:val="single"/>
        </w:rPr>
        <w:t xml:space="preserve">pharmaceutical companies have been increasingly relying on the </w:t>
      </w:r>
      <w:r w:rsidRPr="00C05CBA">
        <w:rPr>
          <w:rStyle w:val="Emphasis"/>
          <w:rFonts w:cs="Calibri"/>
        </w:rPr>
        <w:t>strategic use of the patent system to combat the pressure of generic competition</w:t>
      </w:r>
      <w:r w:rsidRPr="00C05CBA">
        <w:rPr>
          <w:rFonts w:cs="Calibri"/>
          <w:u w:val="single"/>
        </w:rPr>
        <w:t>. Such practices are often called “life cycle management”</w:t>
      </w:r>
      <w:r w:rsidRPr="00C05CBA">
        <w:rPr>
          <w:rFonts w:cs="Calibri"/>
          <w:sz w:val="16"/>
        </w:rPr>
        <w:t xml:space="preserve"> by originators and proponents of the practice. For example, as Burdon and </w:t>
      </w:r>
      <w:proofErr w:type="spellStart"/>
      <w:r w:rsidRPr="00C05CBA">
        <w:rPr>
          <w:rFonts w:cs="Calibri"/>
          <w:sz w:val="16"/>
        </w:rPr>
        <w:t>Sloper</w:t>
      </w:r>
      <w:proofErr w:type="spellEnd"/>
      <w:r w:rsidRPr="00C05CBA">
        <w:rPr>
          <w:rFonts w:cs="Calibri"/>
          <w:sz w:val="16"/>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C05CBA">
        <w:rPr>
          <w:rFonts w:cs="Calibri"/>
          <w:u w:val="single"/>
        </w:rPr>
        <w:t xml:space="preserve">critics have </w:t>
      </w:r>
      <w:proofErr w:type="spellStart"/>
      <w:r w:rsidRPr="00C05CBA">
        <w:rPr>
          <w:rFonts w:cs="Calibri"/>
          <w:u w:val="single"/>
        </w:rPr>
        <w:t>characterised</w:t>
      </w:r>
      <w:proofErr w:type="spellEnd"/>
      <w:r w:rsidRPr="00C05CBA">
        <w:rPr>
          <w:rFonts w:cs="Calibri"/>
          <w:u w:val="single"/>
        </w:rPr>
        <w:t xml:space="preserve"> the practice as “</w:t>
      </w:r>
      <w:r w:rsidRPr="00C05CBA">
        <w:rPr>
          <w:rStyle w:val="Emphasis"/>
          <w:rFonts w:cs="Calibri"/>
        </w:rPr>
        <w:t>evergreening</w:t>
      </w:r>
      <w:r w:rsidRPr="00C05CBA">
        <w:rPr>
          <w:rFonts w:cs="Calibri"/>
          <w:u w:val="single"/>
        </w:rPr>
        <w:t>”</w:t>
      </w:r>
      <w:r w:rsidRPr="00C05CBA">
        <w:rPr>
          <w:rFonts w:cs="Calibri"/>
          <w:sz w:val="16"/>
        </w:rPr>
        <w:t xml:space="preserve">,Footnote38 </w:t>
      </w:r>
      <w:r w:rsidRPr="00C05CBA">
        <w:rPr>
          <w:rFonts w:cs="Calibri"/>
          <w:u w:val="single"/>
        </w:rPr>
        <w:t>as it essentially evergreens the patent protection and the exclusivity of a product</w:t>
      </w:r>
      <w:r w:rsidRPr="00C05CBA">
        <w:rPr>
          <w:rFonts w:cs="Calibri"/>
          <w:sz w:val="16"/>
        </w:rPr>
        <w:t xml:space="preserve">.Footnote39 For instance, Bansal et al. explain that evergreening “refers to different ways wherein patent owners take undue advantage of the law and associated regulatory processes to </w:t>
      </w:r>
      <w:r w:rsidRPr="00C05CBA">
        <w:rPr>
          <w:rStyle w:val="Emphasis"/>
          <w:rFonts w:cs="Calibri"/>
        </w:rPr>
        <w:t>extend their IP monopoly</w:t>
      </w:r>
      <w:r w:rsidRPr="00C05CBA">
        <w:rPr>
          <w:rFonts w:cs="Calibri"/>
          <w:u w:val="single"/>
        </w:rPr>
        <w:t>, particularly over highly lucrative ‘blockbuster’ drugs, by filing disguised/artful patents on an already patent-protected invention shortly before expiry of the ‘parent’ patent</w:t>
      </w:r>
      <w:r w:rsidRPr="00C05CBA">
        <w:rPr>
          <w:rFonts w:cs="Calibri"/>
          <w:sz w:val="16"/>
        </w:rPr>
        <w:t>”.Footnote40</w:t>
      </w:r>
    </w:p>
    <w:p w14:paraId="3A025A4C" w14:textId="77777777" w:rsidR="00C05CBA" w:rsidRPr="00C05CBA" w:rsidRDefault="00C05CBA" w:rsidP="00FC6479">
      <w:pPr>
        <w:spacing w:after="40" w:line="276" w:lineRule="auto"/>
        <w:rPr>
          <w:rFonts w:cs="Calibri"/>
          <w:sz w:val="16"/>
        </w:rPr>
      </w:pPr>
      <w:r w:rsidRPr="00C05CBA">
        <w:rPr>
          <w:rFonts w:cs="Calibri"/>
          <w:sz w:val="16"/>
        </w:rPr>
        <w:t xml:space="preserve">During its investigation into the pharmaceutical industry, the European Commission found that </w:t>
      </w:r>
      <w:r w:rsidRPr="00C05CBA">
        <w:rPr>
          <w:rFonts w:cs="Calibri"/>
          <w:u w:val="single"/>
        </w:rPr>
        <w:t>the number of patents granted and pending applications significantly increases with the value of a drug, i.e. “blockbuster medicines can even be protected by up to nearly 100</w:t>
      </w:r>
      <w:r w:rsidRPr="00C05CBA">
        <w:rPr>
          <w:rFonts w:cs="Calibri"/>
          <w:sz w:val="16"/>
        </w:rPr>
        <w:t xml:space="preserve"> INNFootnote41-specific EPO </w:t>
      </w:r>
      <w:r w:rsidRPr="00C05CBA">
        <w:rPr>
          <w:rStyle w:val="Emphasis"/>
          <w:rFonts w:cs="Calibri"/>
        </w:rPr>
        <w:t>patented bundles and applications</w:t>
      </w:r>
      <w:r w:rsidRPr="00C05CBA">
        <w:rPr>
          <w:rFonts w:cs="Calibri"/>
          <w:sz w:val="16"/>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C05CBA">
        <w:rPr>
          <w:rFonts w:cs="Calibri"/>
          <w:u w:val="single"/>
        </w:rPr>
        <w:t>the practice of “</w:t>
      </w:r>
      <w:proofErr w:type="spellStart"/>
      <w:r w:rsidRPr="00C05CBA">
        <w:rPr>
          <w:rFonts w:cs="Calibri"/>
          <w:u w:val="single"/>
        </w:rPr>
        <w:t>maximising</w:t>
      </w:r>
      <w:proofErr w:type="spellEnd"/>
      <w:r w:rsidRPr="00C05CBA">
        <w:rPr>
          <w:rFonts w:cs="Calibri"/>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C05CBA">
        <w:rPr>
          <w:rFonts w:cs="Calibri"/>
          <w:sz w:val="16"/>
        </w:rPr>
        <w:t xml:space="preserve"> (for example, a patent for the relevant salt, crystalline or amorphous form of the medicine)”.Footnote44 </w:t>
      </w:r>
      <w:r w:rsidRPr="00C05CBA">
        <w:rPr>
          <w:rFonts w:cs="Calibri"/>
          <w:u w:val="single"/>
        </w:rPr>
        <w:t>Each of such patents would typically have a later expiration date, which effectively extends a period of market exclusivity beyond the expiration of a basic patent</w:t>
      </w:r>
      <w:r w:rsidRPr="00C05CBA">
        <w:rPr>
          <w:rFonts w:cs="Calibri"/>
          <w:sz w:val="16"/>
        </w:rPr>
        <w:t xml:space="preserve">.Footnote45 In addition, </w:t>
      </w:r>
      <w:r w:rsidRPr="00C05CBA">
        <w:rPr>
          <w:rFonts w:cs="Calibri"/>
          <w:u w:val="single"/>
        </w:rPr>
        <w:t>most of these patents that protect such follow-on modifications are so-called “sleeping” patents</w:t>
      </w:r>
      <w:r w:rsidRPr="00C05CBA">
        <w:rPr>
          <w:rFonts w:cs="Calibri"/>
          <w:sz w:val="16"/>
        </w:rPr>
        <w:t xml:space="preserve">, i.e. patents which a </w:t>
      </w:r>
      <w:r w:rsidRPr="00C05CBA">
        <w:rPr>
          <w:rFonts w:cs="Calibri"/>
          <w:u w:val="single"/>
        </w:rPr>
        <w:t>company has no intention of commercialising</w:t>
      </w:r>
      <w:r w:rsidRPr="00C05CBA">
        <w:rPr>
          <w:rFonts w:cs="Calibri"/>
          <w:sz w:val="16"/>
        </w:rPr>
        <w:t xml:space="preserve">.Footnote46 Moreover, </w:t>
      </w:r>
      <w:r w:rsidRPr="00C05CBA">
        <w:rPr>
          <w:rFonts w:cs="Calibri"/>
          <w:u w:val="single"/>
        </w:rPr>
        <w:t xml:space="preserve">such </w:t>
      </w:r>
      <w:r w:rsidRPr="00C05CBA">
        <w:rPr>
          <w:rFonts w:cs="Calibri"/>
          <w:highlight w:val="green"/>
          <w:u w:val="single"/>
        </w:rPr>
        <w:t>modifications</w:t>
      </w:r>
      <w:r w:rsidRPr="00C05CBA">
        <w:rPr>
          <w:rFonts w:cs="Calibri"/>
          <w:u w:val="single"/>
        </w:rPr>
        <w:t xml:space="preserve"> may </w:t>
      </w:r>
      <w:r w:rsidRPr="00C05CBA">
        <w:rPr>
          <w:rStyle w:val="Emphasis"/>
          <w:rFonts w:cs="Calibri"/>
          <w:highlight w:val="green"/>
        </w:rPr>
        <w:t>provide</w:t>
      </w:r>
      <w:r w:rsidRPr="00C05CBA">
        <w:rPr>
          <w:rStyle w:val="Emphasis"/>
          <w:rFonts w:cs="Calibri"/>
        </w:rPr>
        <w:t xml:space="preserve"> little or </w:t>
      </w:r>
      <w:r w:rsidRPr="00C05CBA">
        <w:rPr>
          <w:rStyle w:val="Emphasis"/>
          <w:rFonts w:cs="Calibri"/>
          <w:highlight w:val="green"/>
        </w:rPr>
        <w:t>no</w:t>
      </w:r>
      <w:r w:rsidRPr="00C05CBA">
        <w:rPr>
          <w:rStyle w:val="Emphasis"/>
          <w:rFonts w:cs="Calibri"/>
        </w:rPr>
        <w:t xml:space="preserve"> therapeutic </w:t>
      </w:r>
      <w:r w:rsidRPr="00C05CBA">
        <w:rPr>
          <w:rStyle w:val="Emphasis"/>
          <w:rFonts w:cs="Calibri"/>
          <w:highlight w:val="green"/>
        </w:rPr>
        <w:t>benefits</w:t>
      </w:r>
      <w:r w:rsidRPr="00C05CBA">
        <w:rPr>
          <w:rStyle w:val="Emphasis"/>
          <w:rFonts w:cs="Calibri"/>
        </w:rPr>
        <w:t xml:space="preserve"> to the patient compared to the original drug</w:t>
      </w:r>
      <w:r w:rsidRPr="00C05CBA">
        <w:rPr>
          <w:rFonts w:cs="Calibri"/>
          <w:sz w:val="16"/>
        </w:rPr>
        <w:t>.Footnote47 Nevertheless, such patents allow originators to secure the most efficient, broadest and longest possible protection for their successful products.Footnote48</w:t>
      </w:r>
    </w:p>
    <w:p w14:paraId="074EF047" w14:textId="77777777" w:rsidR="00C05CBA" w:rsidRPr="00C05CBA" w:rsidRDefault="00C05CBA" w:rsidP="00FC6479">
      <w:pPr>
        <w:spacing w:after="40" w:line="276" w:lineRule="auto"/>
        <w:rPr>
          <w:rFonts w:cs="Calibri"/>
          <w:sz w:val="16"/>
        </w:rPr>
      </w:pPr>
      <w:r w:rsidRPr="00C05CBA">
        <w:rPr>
          <w:rFonts w:cs="Calibri"/>
          <w:u w:val="single"/>
        </w:rPr>
        <w:t xml:space="preserve">The </w:t>
      </w:r>
      <w:r w:rsidRPr="00C05CBA">
        <w:rPr>
          <w:rFonts w:cs="Calibri"/>
          <w:highlight w:val="green"/>
          <w:u w:val="single"/>
        </w:rPr>
        <w:t>denser</w:t>
      </w:r>
      <w:r w:rsidRPr="00C05CBA">
        <w:rPr>
          <w:rFonts w:cs="Calibri"/>
          <w:u w:val="single"/>
        </w:rPr>
        <w:t xml:space="preserve"> the </w:t>
      </w:r>
      <w:r w:rsidRPr="00C05CBA">
        <w:rPr>
          <w:rFonts w:cs="Calibri"/>
          <w:highlight w:val="green"/>
          <w:u w:val="single"/>
        </w:rPr>
        <w:t>web</w:t>
      </w:r>
      <w:r w:rsidRPr="00C05CBA">
        <w:rPr>
          <w:rFonts w:cs="Calibri"/>
          <w:u w:val="single"/>
        </w:rPr>
        <w:t xml:space="preserve"> of secondary patents, the </w:t>
      </w:r>
      <w:r w:rsidRPr="00C05CBA">
        <w:rPr>
          <w:rFonts w:cs="Calibri"/>
          <w:highlight w:val="green"/>
          <w:u w:val="single"/>
        </w:rPr>
        <w:t xml:space="preserve">more </w:t>
      </w:r>
      <w:r w:rsidRPr="00C05CBA">
        <w:rPr>
          <w:rStyle w:val="Emphasis"/>
          <w:rFonts w:cs="Calibri"/>
          <w:highlight w:val="green"/>
        </w:rPr>
        <w:t>difficult</w:t>
      </w:r>
      <w:r w:rsidRPr="00C05CBA">
        <w:rPr>
          <w:rStyle w:val="Emphasis"/>
          <w:rFonts w:cs="Calibri"/>
        </w:rPr>
        <w:t xml:space="preserve"> it is </w:t>
      </w:r>
      <w:r w:rsidRPr="00C05CBA">
        <w:rPr>
          <w:rStyle w:val="Emphasis"/>
          <w:rFonts w:cs="Calibri"/>
          <w:highlight w:val="green"/>
        </w:rPr>
        <w:t>for generics</w:t>
      </w:r>
      <w:r w:rsidRPr="00C05CBA">
        <w:rPr>
          <w:rStyle w:val="Emphasis"/>
          <w:rFonts w:cs="Calibri"/>
        </w:rPr>
        <w:t xml:space="preserve"> to develop their generic equivalents</w:t>
      </w:r>
      <w:r w:rsidRPr="00C05CBA">
        <w:rPr>
          <w:rFonts w:cs="Calibri"/>
          <w:sz w:val="16"/>
        </w:rPr>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7A647F06" w14:textId="77777777" w:rsidR="00C05CBA" w:rsidRPr="00C05CBA" w:rsidRDefault="00C05CBA" w:rsidP="00FC6479">
      <w:pPr>
        <w:spacing w:after="40" w:line="276" w:lineRule="auto"/>
        <w:rPr>
          <w:rFonts w:cs="Calibri"/>
          <w:sz w:val="16"/>
        </w:rPr>
      </w:pPr>
      <w:r w:rsidRPr="00C05CBA">
        <w:rPr>
          <w:rFonts w:cs="Calibri"/>
          <w:sz w:val="16"/>
        </w:rPr>
        <w:t>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w:t>
      </w:r>
    </w:p>
    <w:p w14:paraId="7C6A01F6" w14:textId="77777777" w:rsidR="00C05CBA" w:rsidRPr="00C05CBA" w:rsidRDefault="00C05CBA" w:rsidP="00FC6479">
      <w:pPr>
        <w:spacing w:after="40" w:line="276" w:lineRule="auto"/>
        <w:rPr>
          <w:rFonts w:cs="Calibri"/>
          <w:sz w:val="16"/>
        </w:rPr>
      </w:pPr>
      <w:r w:rsidRPr="00C05CBA">
        <w:rPr>
          <w:rFonts w:cs="Calibri"/>
          <w:u w:val="single"/>
        </w:rPr>
        <w:t xml:space="preserve">Strategic Patenting </w:t>
      </w:r>
      <w:r w:rsidRPr="00C05CBA">
        <w:rPr>
          <w:rStyle w:val="Emphasis"/>
          <w:rFonts w:cs="Calibri"/>
        </w:rPr>
        <w:t>Contradicts the Rationale of the Patent System</w:t>
      </w:r>
      <w:r w:rsidRPr="00C05CBA">
        <w:rPr>
          <w:rFonts w:cs="Calibri"/>
          <w:u w:val="single"/>
        </w:rPr>
        <w:t xml:space="preserve"> </w:t>
      </w:r>
      <w:r w:rsidRPr="00C05CBA">
        <w:rPr>
          <w:rFonts w:cs="Calibri"/>
          <w:sz w:val="16"/>
        </w:rPr>
        <w:t>and Competition Law</w:t>
      </w:r>
    </w:p>
    <w:p w14:paraId="09DA3315" w14:textId="77777777" w:rsidR="00C05CBA" w:rsidRPr="00C05CBA" w:rsidRDefault="00C05CBA" w:rsidP="00FC6479">
      <w:pPr>
        <w:spacing w:after="40" w:line="276" w:lineRule="auto"/>
        <w:rPr>
          <w:rFonts w:cs="Calibri"/>
          <w:sz w:val="16"/>
        </w:rPr>
      </w:pPr>
      <w:r w:rsidRPr="00C05CBA">
        <w:rPr>
          <w:rFonts w:cs="Calibri"/>
          <w:sz w:val="16"/>
        </w:rPr>
        <w:t xml:space="preserve">In the competitive markets, </w:t>
      </w:r>
      <w:r w:rsidRPr="00C05CBA">
        <w:rPr>
          <w:rFonts w:cs="Calibri"/>
          <w:u w:val="single"/>
        </w:rPr>
        <w:t>the success of a company is based on its business performance</w:t>
      </w:r>
      <w:r w:rsidRPr="00C05CBA">
        <w:rPr>
          <w:rFonts w:cs="Calibri"/>
          <w:sz w:val="16"/>
        </w:rPr>
        <w:t xml:space="preserve">.Footnote52 </w:t>
      </w:r>
      <w:r w:rsidRPr="00C05CBA">
        <w:rPr>
          <w:rFonts w:cs="Calibri"/>
          <w:u w:val="single"/>
        </w:rPr>
        <w:t>In order to compete on performance by “offering better quality and a wider choice of new and improved goods and services”</w:t>
      </w:r>
      <w:r w:rsidRPr="00C05CBA">
        <w:rPr>
          <w:rFonts w:cs="Calibri"/>
          <w:sz w:val="16"/>
        </w:rPr>
        <w:t xml:space="preserve">Footnote53 </w:t>
      </w:r>
      <w:r w:rsidRPr="00C05CBA">
        <w:rPr>
          <w:rFonts w:cs="Calibri"/>
          <w:u w:val="single"/>
        </w:rPr>
        <w:t xml:space="preserve">firms must innovate. </w:t>
      </w:r>
      <w:proofErr w:type="spellStart"/>
      <w:r w:rsidRPr="00C05CBA">
        <w:rPr>
          <w:rFonts w:cs="Calibri"/>
          <w:u w:val="single"/>
        </w:rPr>
        <w:t>Realising</w:t>
      </w:r>
      <w:proofErr w:type="spellEnd"/>
      <w:r w:rsidRPr="00C05CBA">
        <w:rPr>
          <w:rFonts w:cs="Calibri"/>
          <w:u w:val="single"/>
        </w:rPr>
        <w:t xml:space="preserve"> the importance of protecting innovation, which is considered to be the main driver of economic growth</w:t>
      </w:r>
      <w:r w:rsidRPr="00C05CBA">
        <w:rPr>
          <w:rFonts w:cs="Calibri"/>
          <w:sz w:val="16"/>
        </w:rPr>
        <w:t xml:space="preserve">,Footnote54 </w:t>
      </w:r>
      <w:r w:rsidRPr="00C05CBA">
        <w:rPr>
          <w:rFonts w:cs="Calibri"/>
          <w:u w:val="single"/>
        </w:rPr>
        <w:t>states have put in place various mechanisms to ensure a suitable environment for its advancement. These include granting the property rights</w:t>
      </w:r>
      <w:r w:rsidRPr="00C05CBA">
        <w:rPr>
          <w:rFonts w:cs="Calibri"/>
          <w:sz w:val="16"/>
        </w:rPr>
        <w:t xml:space="preserve"> to the results of innovation in the form of patents, as well as implementing competition law rules to stimulate dynamic competition.Footnote55</w:t>
      </w:r>
    </w:p>
    <w:p w14:paraId="12E651B9" w14:textId="77777777" w:rsidR="00C05CBA" w:rsidRPr="00C05CBA" w:rsidRDefault="00C05CBA" w:rsidP="00FC6479">
      <w:pPr>
        <w:spacing w:after="40" w:line="276" w:lineRule="auto"/>
        <w:rPr>
          <w:rFonts w:cs="Calibri"/>
          <w:sz w:val="16"/>
        </w:rPr>
      </w:pPr>
      <w:r w:rsidRPr="00C05CBA">
        <w:rPr>
          <w:rFonts w:cs="Calibri"/>
          <w:sz w:val="16"/>
        </w:rPr>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C05CBA">
        <w:rPr>
          <w:rFonts w:cs="Calibri"/>
          <w:u w:val="single"/>
        </w:rPr>
        <w:t xml:space="preserve">intellectual property rules, and patents in particular, are seen as an </w:t>
      </w:r>
      <w:r w:rsidRPr="00C05CBA">
        <w:rPr>
          <w:rStyle w:val="Emphasis"/>
          <w:rFonts w:cs="Calibri"/>
        </w:rPr>
        <w:t>essential element of undistorted competition on the internal market</w:t>
      </w:r>
      <w:r w:rsidRPr="00C05CBA">
        <w:rPr>
          <w:rFonts w:cs="Calibri"/>
          <w:sz w:val="16"/>
        </w:rPr>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8D9D650" w14:textId="77777777" w:rsidR="00C05CBA" w:rsidRPr="00C05CBA" w:rsidRDefault="00C05CBA" w:rsidP="00FC6479">
      <w:pPr>
        <w:spacing w:after="40" w:line="276" w:lineRule="auto"/>
        <w:rPr>
          <w:rFonts w:cs="Calibri"/>
          <w:sz w:val="16"/>
        </w:rPr>
      </w:pPr>
      <w:r w:rsidRPr="00C05CBA">
        <w:rPr>
          <w:rFonts w:cs="Calibri"/>
          <w:sz w:val="16"/>
        </w:rPr>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47FF8611" w14:textId="77777777" w:rsidR="00C05CBA" w:rsidRPr="00C05CBA" w:rsidRDefault="00C05CBA" w:rsidP="00FC6479">
      <w:pPr>
        <w:spacing w:after="40" w:line="276" w:lineRule="auto"/>
        <w:rPr>
          <w:rFonts w:cs="Calibri"/>
          <w:sz w:val="16"/>
        </w:rPr>
      </w:pPr>
      <w:r w:rsidRPr="00C05CBA">
        <w:rPr>
          <w:rFonts w:cs="Calibri"/>
          <w:sz w:val="16"/>
        </w:rPr>
        <w:t xml:space="preserve">On the other hand, </w:t>
      </w:r>
      <w:r w:rsidRPr="00C05CBA">
        <w:rPr>
          <w:rFonts w:cs="Calibri"/>
          <w:u w:val="single"/>
        </w:rPr>
        <w:t xml:space="preserve">EU competition law proscribes practices that </w:t>
      </w:r>
      <w:r w:rsidRPr="00C05CBA">
        <w:rPr>
          <w:rFonts w:cs="Calibri"/>
          <w:highlight w:val="green"/>
          <w:u w:val="single"/>
        </w:rPr>
        <w:t xml:space="preserve">reduce </w:t>
      </w:r>
      <w:r w:rsidRPr="00C05CBA">
        <w:rPr>
          <w:rStyle w:val="Emphasis"/>
          <w:rFonts w:cs="Calibri"/>
          <w:highlight w:val="green"/>
        </w:rPr>
        <w:t>incentives to innovate</w:t>
      </w:r>
      <w:r w:rsidRPr="00C05CBA">
        <w:rPr>
          <w:rStyle w:val="Emphasis"/>
          <w:rFonts w:cs="Calibri"/>
        </w:rPr>
        <w:t xml:space="preserve"> both for “pioneer” and follow-on innovators</w:t>
      </w:r>
      <w:r w:rsidRPr="00C05CBA">
        <w:rPr>
          <w:rFonts w:cs="Calibri"/>
          <w:sz w:val="16"/>
        </w:rPr>
        <w:t xml:space="preserve">. This is enshrined in Art. 102(b) TFEU, which prohibits abuses that consist of, inter alia, limiting technological development. For example, </w:t>
      </w:r>
      <w:r w:rsidRPr="00C05CBA">
        <w:rPr>
          <w:rFonts w:cs="Calibri"/>
          <w:u w:val="single"/>
        </w:rPr>
        <w:t>in AstraZeneca the General Court considered that the company’s practice of misusing the patent system had the potential of reducing its incentives to innovate and was anticompetitive</w:t>
      </w:r>
      <w:r w:rsidRPr="00C05CBA">
        <w:rPr>
          <w:rFonts w:cs="Calibri"/>
          <w:sz w:val="16"/>
        </w:rPr>
        <w:t xml:space="preserve">.Footnote70 </w:t>
      </w:r>
      <w:proofErr w:type="gramStart"/>
      <w:r w:rsidRPr="00C05CBA">
        <w:rPr>
          <w:rFonts w:cs="Calibri"/>
          <w:sz w:val="16"/>
        </w:rPr>
        <w:t>In</w:t>
      </w:r>
      <w:proofErr w:type="gramEnd"/>
      <w:r w:rsidRPr="00C05CBA">
        <w:rPr>
          <w:rFonts w:cs="Calibri"/>
          <w:sz w:val="16"/>
        </w:rPr>
        <w:t xml:space="preserve"> MagillFootnote71 and Microsoft,Footnote72 the courts found that the </w:t>
      </w:r>
      <w:r w:rsidRPr="00C05CBA">
        <w:rPr>
          <w:rFonts w:cs="Calibri"/>
          <w:highlight w:val="green"/>
          <w:u w:val="single"/>
        </w:rPr>
        <w:t>IP</w:t>
      </w:r>
      <w:r w:rsidRPr="00C05CBA">
        <w:rPr>
          <w:rFonts w:cs="Calibri"/>
          <w:u w:val="single"/>
        </w:rPr>
        <w:t xml:space="preserve"> rights </w:t>
      </w:r>
      <w:r w:rsidRPr="00C05CBA">
        <w:rPr>
          <w:rFonts w:cs="Calibri"/>
          <w:highlight w:val="green"/>
          <w:u w:val="single"/>
        </w:rPr>
        <w:t>owners</w:t>
      </w:r>
      <w:r w:rsidRPr="00C05CBA">
        <w:rPr>
          <w:rFonts w:cs="Calibri"/>
          <w:u w:val="single"/>
        </w:rPr>
        <w:t xml:space="preserve"> </w:t>
      </w:r>
      <w:r w:rsidRPr="00C05CBA">
        <w:rPr>
          <w:rStyle w:val="Emphasis"/>
          <w:rFonts w:cs="Calibri"/>
        </w:rPr>
        <w:t xml:space="preserve">abused their dominant positions by </w:t>
      </w:r>
      <w:r w:rsidRPr="00C05CBA">
        <w:rPr>
          <w:rStyle w:val="Emphasis"/>
          <w:rFonts w:cs="Calibri"/>
          <w:highlight w:val="green"/>
        </w:rPr>
        <w:t>blocking</w:t>
      </w:r>
      <w:r w:rsidRPr="00C05CBA">
        <w:rPr>
          <w:rStyle w:val="Emphasis"/>
          <w:rFonts w:cs="Calibri"/>
        </w:rPr>
        <w:t xml:space="preserve"> innovation of their potential </w:t>
      </w:r>
      <w:r w:rsidRPr="00C05CBA">
        <w:rPr>
          <w:rStyle w:val="Emphasis"/>
          <w:rFonts w:cs="Calibri"/>
          <w:highlight w:val="green"/>
        </w:rPr>
        <w:t>competitors</w:t>
      </w:r>
      <w:r w:rsidRPr="00C05CBA">
        <w:rPr>
          <w:rFonts w:cs="Calibri"/>
          <w:sz w:val="16"/>
        </w:rPr>
        <w:t xml:space="preserve">. More recently, several decisions by the European Commission also </w:t>
      </w:r>
      <w:proofErr w:type="spellStart"/>
      <w:r w:rsidRPr="00C05CBA">
        <w:rPr>
          <w:rFonts w:cs="Calibri"/>
          <w:sz w:val="16"/>
        </w:rPr>
        <w:t>emphasised</w:t>
      </w:r>
      <w:proofErr w:type="spellEnd"/>
      <w:r w:rsidRPr="00C05CBA">
        <w:rPr>
          <w:rFonts w:cs="Calibri"/>
          <w:sz w:val="16"/>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30C70D33" w14:textId="77777777" w:rsidR="00C05CBA" w:rsidRPr="00C05CBA" w:rsidRDefault="00C05CBA" w:rsidP="00FC6479">
      <w:pPr>
        <w:spacing w:after="40" w:line="276" w:lineRule="auto"/>
        <w:rPr>
          <w:rFonts w:cs="Calibri"/>
          <w:sz w:val="16"/>
        </w:rPr>
      </w:pPr>
      <w:r w:rsidRPr="00C05CBA">
        <w:rPr>
          <w:rFonts w:cs="Calibri"/>
          <w:sz w:val="16"/>
        </w:rPr>
        <w:t xml:space="preserve">These decisions demonstrate that the European Commission </w:t>
      </w:r>
      <w:proofErr w:type="spellStart"/>
      <w:r w:rsidRPr="00C05CBA">
        <w:rPr>
          <w:rFonts w:cs="Calibri"/>
          <w:sz w:val="16"/>
        </w:rPr>
        <w:t>recognises</w:t>
      </w:r>
      <w:proofErr w:type="spellEnd"/>
      <w:r w:rsidRPr="00C05CBA">
        <w:rPr>
          <w:rFonts w:cs="Calibri"/>
          <w:sz w:val="16"/>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5F521AE4" w14:textId="77777777" w:rsidR="00C05CBA" w:rsidRPr="00C05CBA" w:rsidRDefault="00C05CBA" w:rsidP="00FC6479">
      <w:pPr>
        <w:spacing w:after="40" w:line="276" w:lineRule="auto"/>
        <w:rPr>
          <w:rStyle w:val="Emphasis"/>
          <w:rFonts w:cs="Calibri"/>
        </w:rPr>
      </w:pPr>
      <w:r w:rsidRPr="00C05CBA">
        <w:rPr>
          <w:rFonts w:cs="Calibri"/>
          <w:u w:val="single"/>
        </w:rPr>
        <w:t xml:space="preserve">Strategic Patenting </w:t>
      </w:r>
      <w:r w:rsidRPr="00C05CBA">
        <w:rPr>
          <w:rStyle w:val="Emphasis"/>
          <w:rFonts w:cs="Calibri"/>
          <w:highlight w:val="green"/>
        </w:rPr>
        <w:t>Impairs</w:t>
      </w:r>
      <w:r w:rsidRPr="00C05CBA">
        <w:rPr>
          <w:rStyle w:val="Emphasis"/>
          <w:rFonts w:cs="Calibri"/>
        </w:rPr>
        <w:t xml:space="preserve"> Originators’ </w:t>
      </w:r>
      <w:r w:rsidRPr="00C05CBA">
        <w:rPr>
          <w:rStyle w:val="Emphasis"/>
          <w:rFonts w:cs="Calibri"/>
          <w:highlight w:val="green"/>
        </w:rPr>
        <w:t>Incentives to Innovate</w:t>
      </w:r>
    </w:p>
    <w:p w14:paraId="6BDE93F6" w14:textId="77777777" w:rsidR="00C05CBA" w:rsidRPr="00C05CBA" w:rsidRDefault="00C05CBA" w:rsidP="00FC6479">
      <w:pPr>
        <w:spacing w:after="40" w:line="276" w:lineRule="auto"/>
        <w:rPr>
          <w:rFonts w:cs="Calibri"/>
          <w:u w:val="single"/>
        </w:rPr>
      </w:pPr>
      <w:r w:rsidRPr="00C05CBA">
        <w:rPr>
          <w:rFonts w:cs="Calibri"/>
          <w:sz w:val="16"/>
        </w:rPr>
        <w:t xml:space="preserve">While originator companies typically argue that the competition law intervention into their patenting practices will reduce their incentives to innovate,Footnote81 this article asserts that </w:t>
      </w:r>
      <w:r w:rsidRPr="00C05CBA">
        <w:rPr>
          <w:rFonts w:cs="Calibri"/>
          <w:u w:val="single"/>
        </w:rPr>
        <w:t>strategic patenting itself reduces originators’ incentives</w:t>
      </w:r>
      <w:r w:rsidRPr="00C05CBA">
        <w:rPr>
          <w:rFonts w:cs="Calibri"/>
          <w:sz w:val="16"/>
        </w:rPr>
        <w:t xml:space="preserve">. Thus, in a properly functioning system, </w:t>
      </w:r>
      <w:r w:rsidRPr="00C05CBA">
        <w:rPr>
          <w:rFonts w:cs="Calibri"/>
          <w:highlight w:val="green"/>
          <w:u w:val="single"/>
        </w:rPr>
        <w:t xml:space="preserve">when a </w:t>
      </w:r>
      <w:r w:rsidRPr="00C05CBA">
        <w:rPr>
          <w:rStyle w:val="Emphasis"/>
          <w:rFonts w:cs="Calibri"/>
          <w:highlight w:val="green"/>
        </w:rPr>
        <w:t>patent</w:t>
      </w:r>
      <w:r w:rsidRPr="00C05CBA">
        <w:rPr>
          <w:rStyle w:val="Emphasis"/>
          <w:rFonts w:cs="Calibri"/>
        </w:rPr>
        <w:t xml:space="preserve"> protecting a product is close to </w:t>
      </w:r>
      <w:r w:rsidRPr="00C05CBA">
        <w:rPr>
          <w:rStyle w:val="Emphasis"/>
          <w:rFonts w:cs="Calibri"/>
          <w:highlight w:val="green"/>
        </w:rPr>
        <w:t>expir</w:t>
      </w:r>
      <w:r w:rsidRPr="00C05CBA">
        <w:rPr>
          <w:rStyle w:val="Emphasis"/>
          <w:rFonts w:cs="Calibri"/>
        </w:rPr>
        <w:t xml:space="preserve">ation the </w:t>
      </w:r>
      <w:r w:rsidRPr="00C05CBA">
        <w:rPr>
          <w:rStyle w:val="Emphasis"/>
          <w:rFonts w:cs="Calibri"/>
          <w:highlight w:val="green"/>
        </w:rPr>
        <w:t>originator</w:t>
      </w:r>
      <w:r w:rsidRPr="00C05CBA">
        <w:rPr>
          <w:rFonts w:cs="Calibri"/>
          <w:u w:val="single"/>
        </w:rPr>
        <w:t xml:space="preserve"> would be </w:t>
      </w:r>
      <w:r w:rsidRPr="00C05CBA">
        <w:rPr>
          <w:rStyle w:val="Emphasis"/>
          <w:rFonts w:cs="Calibri"/>
          <w:highlight w:val="green"/>
        </w:rPr>
        <w:t>encouraged to innovate</w:t>
      </w:r>
      <w:r w:rsidRPr="00C05CBA">
        <w:rPr>
          <w:rFonts w:cs="Calibri"/>
          <w:u w:val="single"/>
        </w:rPr>
        <w:t xml:space="preserve"> further in order to introduce a new product on the market and maintain its competitive position. However, by engaging in </w:t>
      </w:r>
      <w:r w:rsidRPr="00C05CBA">
        <w:rPr>
          <w:rFonts w:cs="Calibri"/>
          <w:highlight w:val="green"/>
          <w:u w:val="single"/>
        </w:rPr>
        <w:t>strategic patenting</w:t>
      </w:r>
      <w:r w:rsidRPr="00C05CBA">
        <w:rPr>
          <w:rFonts w:cs="Calibri"/>
          <w:u w:val="single"/>
        </w:rPr>
        <w:t xml:space="preserve">, the originator’s incentive to innovate </w:t>
      </w:r>
      <w:r w:rsidRPr="00C05CBA">
        <w:rPr>
          <w:rFonts w:cs="Calibri"/>
          <w:highlight w:val="green"/>
          <w:u w:val="single"/>
        </w:rPr>
        <w:t xml:space="preserve">diminishes as it </w:t>
      </w:r>
      <w:r w:rsidRPr="00C05CBA">
        <w:rPr>
          <w:rStyle w:val="Emphasis"/>
          <w:rFonts w:cs="Calibri"/>
          <w:highlight w:val="green"/>
        </w:rPr>
        <w:t>enjoys</w:t>
      </w:r>
      <w:r w:rsidRPr="00C05CBA">
        <w:rPr>
          <w:rStyle w:val="Emphasis"/>
          <w:rFonts w:cs="Calibri"/>
        </w:rPr>
        <w:t xml:space="preserve"> its </w:t>
      </w:r>
      <w:r w:rsidRPr="00C05CBA">
        <w:rPr>
          <w:rStyle w:val="Emphasis"/>
          <w:rFonts w:cs="Calibri"/>
          <w:highlight w:val="green"/>
        </w:rPr>
        <w:t>monopoly position by</w:t>
      </w:r>
      <w:r w:rsidRPr="00C05CBA">
        <w:rPr>
          <w:rStyle w:val="Emphasis"/>
          <w:rFonts w:cs="Calibri"/>
        </w:rPr>
        <w:t xml:space="preserve"> merely </w:t>
      </w:r>
      <w:r w:rsidRPr="00C05CBA">
        <w:rPr>
          <w:rStyle w:val="Emphasis"/>
          <w:rFonts w:cs="Calibri"/>
          <w:highlight w:val="green"/>
        </w:rPr>
        <w:t>procuring</w:t>
      </w:r>
      <w:r w:rsidRPr="00C05CBA">
        <w:rPr>
          <w:rStyle w:val="Emphasis"/>
          <w:rFonts w:cs="Calibri"/>
        </w:rPr>
        <w:t xml:space="preserve"> numerous </w:t>
      </w:r>
      <w:r w:rsidRPr="00C05CBA">
        <w:rPr>
          <w:rStyle w:val="Emphasis"/>
          <w:rFonts w:cs="Calibri"/>
          <w:highlight w:val="green"/>
        </w:rPr>
        <w:t>secondary patents</w:t>
      </w:r>
      <w:r w:rsidRPr="00C05CBA">
        <w:rPr>
          <w:rFonts w:cs="Calibri"/>
          <w:u w:val="single"/>
        </w:rPr>
        <w:t xml:space="preserve"> that shield its current product</w:t>
      </w:r>
      <w:r w:rsidRPr="00C05CBA">
        <w:rPr>
          <w:rFonts w:cs="Calibri"/>
          <w:sz w:val="16"/>
        </w:rPr>
        <w:t xml:space="preserve"> from generic competition. Therefore, </w:t>
      </w:r>
      <w:r w:rsidRPr="00C05CBA">
        <w:rPr>
          <w:rFonts w:cs="Calibri"/>
          <w:u w:val="single"/>
        </w:rPr>
        <w:t>when companies engage in such strategic patenting, they are</w:t>
      </w:r>
      <w:r w:rsidRPr="00C05CBA">
        <w:rPr>
          <w:rFonts w:cs="Calibri"/>
          <w:sz w:val="16"/>
        </w:rPr>
        <w:t xml:space="preserve"> merely </w:t>
      </w:r>
      <w:r w:rsidRPr="00C05CBA">
        <w:rPr>
          <w:rFonts w:cs="Calibri"/>
          <w:highlight w:val="green"/>
          <w:u w:val="single"/>
        </w:rPr>
        <w:t>protecting</w:t>
      </w:r>
      <w:r w:rsidRPr="00C05CBA">
        <w:rPr>
          <w:rFonts w:cs="Calibri"/>
          <w:u w:val="single"/>
        </w:rPr>
        <w:t xml:space="preserve"> themselves </w:t>
      </w:r>
      <w:r w:rsidRPr="00C05CBA">
        <w:rPr>
          <w:rFonts w:cs="Calibri"/>
          <w:highlight w:val="green"/>
          <w:u w:val="single"/>
        </w:rPr>
        <w:t>from</w:t>
      </w:r>
      <w:r w:rsidRPr="00C05CBA">
        <w:rPr>
          <w:rFonts w:cs="Calibri"/>
          <w:u w:val="single"/>
        </w:rPr>
        <w:t xml:space="preserve"> the </w:t>
      </w:r>
      <w:r w:rsidRPr="00C05CBA">
        <w:rPr>
          <w:rStyle w:val="Emphasis"/>
          <w:rFonts w:cs="Calibri"/>
          <w:highlight w:val="green"/>
        </w:rPr>
        <w:t>competitive pressur</w:t>
      </w:r>
      <w:r w:rsidRPr="00C05CBA">
        <w:rPr>
          <w:rFonts w:cs="Calibri"/>
          <w:highlight w:val="green"/>
          <w:u w:val="single"/>
        </w:rPr>
        <w:t>es</w:t>
      </w:r>
      <w:r w:rsidRPr="00C05CBA">
        <w:rPr>
          <w:rFonts w:cs="Calibri"/>
          <w:u w:val="single"/>
        </w:rPr>
        <w:t xml:space="preserve"> that competition law aims to establish.</w:t>
      </w:r>
    </w:p>
    <w:p w14:paraId="54DF3D3A" w14:textId="77777777" w:rsidR="00C05CBA" w:rsidRPr="00C05CBA" w:rsidRDefault="00C05CBA" w:rsidP="00FC6479">
      <w:pPr>
        <w:spacing w:after="40" w:line="276" w:lineRule="auto"/>
        <w:rPr>
          <w:rFonts w:cs="Calibri"/>
          <w:sz w:val="16"/>
        </w:rPr>
      </w:pPr>
      <w:r w:rsidRPr="00C05CBA">
        <w:rPr>
          <w:rFonts w:cs="Calibri"/>
          <w:sz w:val="16"/>
        </w:rPr>
        <w:t xml:space="preserve">Maintaining that this practice is lawful, originators argue that strong patent protection is essential for recouping their investments, as well as for </w:t>
      </w:r>
      <w:proofErr w:type="spellStart"/>
      <w:r w:rsidRPr="00C05CBA">
        <w:rPr>
          <w:rFonts w:cs="Calibri"/>
          <w:sz w:val="16"/>
        </w:rPr>
        <w:t>incentivising</w:t>
      </w:r>
      <w:proofErr w:type="spellEnd"/>
      <w:r w:rsidRPr="00C05CBA">
        <w:rPr>
          <w:rFonts w:cs="Calibri"/>
          <w:sz w:val="16"/>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133CB376" w14:textId="77777777" w:rsidR="00C05CBA" w:rsidRPr="00C05CBA" w:rsidRDefault="00C05CBA" w:rsidP="00FC6479">
      <w:pPr>
        <w:spacing w:after="40" w:line="276" w:lineRule="auto"/>
        <w:rPr>
          <w:rFonts w:cs="Calibri"/>
          <w:u w:val="single"/>
        </w:rPr>
      </w:pPr>
      <w:r w:rsidRPr="00C05CBA">
        <w:rPr>
          <w:rFonts w:cs="Calibri"/>
          <w:sz w:val="16"/>
        </w:rPr>
        <w:t xml:space="preserve">the empirical evidence of the past few decades has worked against Schumpeter and in favor of Kenneth Arrow, who contends that in favoring monopolies Schumpeter underestimated the incentives for innovation that competition can offer. </w:t>
      </w:r>
      <w:r w:rsidRPr="00C05CBA">
        <w:rPr>
          <w:rFonts w:cs="Calibri"/>
          <w:u w:val="single"/>
        </w:rPr>
        <w:t xml:space="preserve">Monopolists tend to want to keep their monopolies by </w:t>
      </w:r>
      <w:r w:rsidRPr="00C05CBA">
        <w:rPr>
          <w:rStyle w:val="Emphasis"/>
          <w:rFonts w:cs="Calibri"/>
        </w:rPr>
        <w:t>resorting to any measures that can keep new entrants</w:t>
      </w:r>
      <w:r w:rsidRPr="00C05CBA">
        <w:rPr>
          <w:rFonts w:cs="Calibri"/>
          <w:u w:val="single"/>
        </w:rPr>
        <w:t xml:space="preserve"> out. </w:t>
      </w:r>
      <w:r w:rsidRPr="00C05CBA">
        <w:rPr>
          <w:rFonts w:cs="Calibri"/>
          <w:highlight w:val="green"/>
          <w:u w:val="single"/>
        </w:rPr>
        <w:t xml:space="preserve">Firms </w:t>
      </w:r>
      <w:r w:rsidRPr="00C05CBA">
        <w:rPr>
          <w:rStyle w:val="Emphasis"/>
          <w:rFonts w:cs="Calibri"/>
          <w:highlight w:val="green"/>
        </w:rPr>
        <w:t>under</w:t>
      </w:r>
      <w:r w:rsidRPr="00C05CBA">
        <w:rPr>
          <w:rStyle w:val="Emphasis"/>
          <w:rFonts w:cs="Calibri"/>
        </w:rPr>
        <w:t xml:space="preserve"> competitive </w:t>
      </w:r>
      <w:r w:rsidRPr="00C05CBA">
        <w:rPr>
          <w:rStyle w:val="Emphasis"/>
          <w:rFonts w:cs="Calibri"/>
          <w:highlight w:val="green"/>
        </w:rPr>
        <w:t>pressure</w:t>
      </w:r>
      <w:r w:rsidRPr="00C05CBA">
        <w:rPr>
          <w:rStyle w:val="Emphasis"/>
          <w:rFonts w:cs="Calibri"/>
        </w:rPr>
        <w:t xml:space="preserve"> from actual or potential competition</w:t>
      </w:r>
      <w:r w:rsidRPr="00C05CBA">
        <w:rPr>
          <w:rFonts w:cs="Calibri"/>
          <w:sz w:val="16"/>
        </w:rPr>
        <w:t xml:space="preserve">, on the other hand, </w:t>
      </w:r>
      <w:r w:rsidRPr="00C05CBA">
        <w:rPr>
          <w:rFonts w:cs="Calibri"/>
          <w:highlight w:val="green"/>
          <w:u w:val="single"/>
        </w:rPr>
        <w:t xml:space="preserve">are </w:t>
      </w:r>
      <w:r w:rsidRPr="00C05CBA">
        <w:rPr>
          <w:rStyle w:val="Emphasis"/>
          <w:rFonts w:cs="Calibri"/>
          <w:highlight w:val="green"/>
        </w:rPr>
        <w:t>less complacent</w:t>
      </w:r>
      <w:r w:rsidRPr="00C05CBA">
        <w:rPr>
          <w:rFonts w:cs="Calibri"/>
          <w:u w:val="single"/>
        </w:rPr>
        <w:t xml:space="preserve"> and know that inventing a new product is their best strategy for maintaining and increasing their market share.</w:t>
      </w:r>
    </w:p>
    <w:p w14:paraId="1ABD8418" w14:textId="77777777" w:rsidR="00C05CBA" w:rsidRPr="00C05CBA" w:rsidRDefault="00C05CBA" w:rsidP="00FC6479">
      <w:pPr>
        <w:spacing w:after="40" w:line="276" w:lineRule="auto"/>
        <w:rPr>
          <w:rFonts w:cs="Calibri"/>
          <w:sz w:val="16"/>
        </w:rPr>
      </w:pPr>
      <w:r w:rsidRPr="00C05CBA">
        <w:rPr>
          <w:rFonts w:cs="Calibri"/>
          <w:sz w:val="16"/>
        </w:rPr>
        <w:t xml:space="preserve">In the same vein, the Commission </w:t>
      </w:r>
      <w:proofErr w:type="spellStart"/>
      <w:r w:rsidRPr="00C05CBA">
        <w:rPr>
          <w:rFonts w:cs="Calibri"/>
          <w:sz w:val="16"/>
        </w:rPr>
        <w:t>emphasises</w:t>
      </w:r>
      <w:proofErr w:type="spellEnd"/>
      <w:r w:rsidRPr="00C05CBA">
        <w:rPr>
          <w:rFonts w:cs="Calibri"/>
          <w:sz w:val="16"/>
        </w:rPr>
        <w:t xml:space="preserve"> the importance of competition for the incentives to innovate, stating that: “[r]</w:t>
      </w:r>
      <w:proofErr w:type="spellStart"/>
      <w:r w:rsidRPr="00C05CBA">
        <w:rPr>
          <w:rFonts w:cs="Calibri"/>
          <w:sz w:val="16"/>
        </w:rPr>
        <w:t>ivalry</w:t>
      </w:r>
      <w:proofErr w:type="spellEnd"/>
      <w:r w:rsidRPr="00C05CBA">
        <w:rPr>
          <w:rFonts w:cs="Calibri"/>
          <w:sz w:val="16"/>
        </w:rPr>
        <w:t xml:space="preserve"> between undertakings is an essential driver of economic efficiency, including dynamic efficiencies in the form of innovation. In its absence the dominant undertaking will lack adequate incentives to continue to create and pass on efficiency gains.”Footnote85</w:t>
      </w:r>
    </w:p>
    <w:p w14:paraId="73815878" w14:textId="77777777" w:rsidR="00C05CBA" w:rsidRPr="00C05CBA" w:rsidRDefault="00C05CBA" w:rsidP="00FC6479">
      <w:pPr>
        <w:spacing w:after="40" w:line="276" w:lineRule="auto"/>
        <w:rPr>
          <w:rFonts w:cs="Calibri"/>
          <w:sz w:val="16"/>
        </w:rPr>
      </w:pPr>
      <w:r w:rsidRPr="00C05CBA">
        <w:rPr>
          <w:rFonts w:cs="Calibri"/>
          <w:sz w:val="16"/>
        </w:rPr>
        <w:t xml:space="preserve">Evidence from the pharmaceutical industry confirms that strategic patenting reduces incentives to engage in genuine and meritorious innovation. In many cases, </w:t>
      </w:r>
      <w:r w:rsidRPr="00C05CBA">
        <w:rPr>
          <w:rFonts w:cs="Calibri"/>
          <w:u w:val="single"/>
        </w:rPr>
        <w:t>strategically accumulated secondary patents are of marginal quality and are typically the result of routine research activities</w:t>
      </w:r>
      <w:r w:rsidRPr="00C05CBA">
        <w:rPr>
          <w:rFonts w:cs="Calibri"/>
          <w:sz w:val="16"/>
        </w:rPr>
        <w:t xml:space="preserve">.Footnote86 For example, in Perindopril the </w:t>
      </w:r>
      <w:r w:rsidRPr="00C05CBA">
        <w:rPr>
          <w:rFonts w:cs="Calibri"/>
          <w:u w:val="single"/>
        </w:rPr>
        <w:t>European Commission revealed that most of the secondary patents, procured as part of the originator company’s anti-generic strategy, were seen by the company as “blocking” or “paper”, some of which it considered involved “</w:t>
      </w:r>
      <w:r w:rsidRPr="00C05CBA">
        <w:rPr>
          <w:rStyle w:val="Emphasis"/>
          <w:rFonts w:cs="Calibri"/>
        </w:rPr>
        <w:t>zero inventive step</w:t>
      </w:r>
      <w:r w:rsidRPr="00C05CBA">
        <w:rPr>
          <w:rFonts w:cs="Calibri"/>
          <w:u w:val="single"/>
        </w:rPr>
        <w:t>”</w:t>
      </w:r>
      <w:r w:rsidRPr="00C05CBA">
        <w:rPr>
          <w:rFonts w:cs="Calibri"/>
          <w:sz w:val="16"/>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C05CBA">
        <w:rPr>
          <w:rFonts w:cs="Calibri"/>
          <w:sz w:val="16"/>
        </w:rPr>
        <w:t>ile</w:t>
      </w:r>
      <w:proofErr w:type="spellEnd"/>
      <w:r w:rsidRPr="00C05CBA">
        <w:rPr>
          <w:rFonts w:cs="Calibri"/>
          <w:sz w:val="16"/>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C05CBA">
        <w:rPr>
          <w:rFonts w:cs="Calibri"/>
          <w:u w:val="single"/>
        </w:rPr>
        <w:t>while many of these secondary patents may be trivial and potentially invalid, the originator pursues them to protect its current successful product from generic competition</w:t>
      </w:r>
      <w:r w:rsidRPr="00C05CBA">
        <w:rPr>
          <w:rFonts w:cs="Calibri"/>
          <w:sz w:val="16"/>
        </w:rPr>
        <w:t>.Footnote92</w:t>
      </w:r>
    </w:p>
    <w:p w14:paraId="442BE5EF" w14:textId="77777777" w:rsidR="00C05CBA" w:rsidRPr="00C05CBA" w:rsidRDefault="00C05CBA" w:rsidP="00FC6479">
      <w:pPr>
        <w:spacing w:after="40" w:line="276" w:lineRule="auto"/>
        <w:rPr>
          <w:rFonts w:cs="Calibri"/>
          <w:sz w:val="16"/>
        </w:rPr>
      </w:pPr>
      <w:r w:rsidRPr="00C05CBA">
        <w:rPr>
          <w:rFonts w:cs="Calibri"/>
          <w:sz w:val="16"/>
        </w:rPr>
        <w:t xml:space="preserve">Even if a company continues to engage in innovation in parallel to pursuing strategic patenting, it still </w:t>
      </w:r>
      <w:r w:rsidRPr="00C05CBA">
        <w:rPr>
          <w:rFonts w:cs="Calibri"/>
          <w:u w:val="single"/>
        </w:rPr>
        <w:t xml:space="preserve">protects itself from the </w:t>
      </w:r>
      <w:r w:rsidRPr="00C05CBA">
        <w:rPr>
          <w:rStyle w:val="Emphasis"/>
          <w:rFonts w:cs="Calibri"/>
        </w:rPr>
        <w:t>pressures of competition</w:t>
      </w:r>
      <w:r w:rsidRPr="00C05CBA">
        <w:rPr>
          <w:rFonts w:cs="Calibri"/>
          <w:u w:val="single"/>
        </w:rPr>
        <w:t xml:space="preserve">, which would have forced the company to innovate faster and would thus provide consumers with better products and/or access to </w:t>
      </w:r>
      <w:r w:rsidRPr="00C05CBA">
        <w:rPr>
          <w:rStyle w:val="Emphasis"/>
          <w:rFonts w:cs="Calibri"/>
        </w:rPr>
        <w:t>cheaper generic versions earlier</w:t>
      </w:r>
      <w:r w:rsidRPr="00C05CBA">
        <w:rPr>
          <w:rFonts w:cs="Calibri"/>
          <w:sz w:val="16"/>
        </w:rPr>
        <w:t>. As Ullrich argues:Footnote93</w:t>
      </w:r>
    </w:p>
    <w:p w14:paraId="6320E2DB" w14:textId="77777777" w:rsidR="00C05CBA" w:rsidRPr="00C05CBA" w:rsidRDefault="00C05CBA" w:rsidP="00FC6479">
      <w:pPr>
        <w:spacing w:after="40" w:line="276" w:lineRule="auto"/>
        <w:rPr>
          <w:rFonts w:cs="Calibri"/>
          <w:sz w:val="16"/>
        </w:rPr>
      </w:pPr>
      <w:r w:rsidRPr="00C05CBA">
        <w:rPr>
          <w:rFonts w:cs="Calibri"/>
          <w:sz w:val="16"/>
        </w:rPr>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7FABCE03" w14:textId="77777777" w:rsidR="00C05CBA" w:rsidRPr="00C05CBA" w:rsidRDefault="00C05CBA" w:rsidP="00FC6479">
      <w:pPr>
        <w:spacing w:after="40" w:line="276" w:lineRule="auto"/>
        <w:rPr>
          <w:rFonts w:cs="Calibri"/>
          <w:sz w:val="16"/>
        </w:rPr>
      </w:pPr>
      <w:r w:rsidRPr="00C05CBA">
        <w:rPr>
          <w:rFonts w:cs="Calibri"/>
          <w:sz w:val="16"/>
        </w:rPr>
        <w:t>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w:t>
      </w:r>
    </w:p>
    <w:p w14:paraId="7D0B3CDA" w14:textId="77777777" w:rsidR="00C05CBA" w:rsidRPr="00C05CBA" w:rsidRDefault="00C05CBA" w:rsidP="00FC6479">
      <w:pPr>
        <w:spacing w:after="40" w:line="276" w:lineRule="auto"/>
        <w:rPr>
          <w:rStyle w:val="Emphasis"/>
          <w:rFonts w:cs="Calibri"/>
        </w:rPr>
      </w:pPr>
      <w:r w:rsidRPr="00C05CBA">
        <w:rPr>
          <w:rStyle w:val="Emphasis"/>
          <w:rFonts w:cs="Calibri"/>
        </w:rPr>
        <w:t>Strategic Patenting</w:t>
      </w:r>
      <w:r w:rsidRPr="00C05CBA">
        <w:rPr>
          <w:rFonts w:cs="Calibri"/>
          <w:u w:val="single"/>
        </w:rPr>
        <w:t xml:space="preserve"> Impairs </w:t>
      </w:r>
      <w:r w:rsidRPr="00C05CBA">
        <w:rPr>
          <w:rStyle w:val="Emphasis"/>
          <w:rFonts w:cs="Calibri"/>
        </w:rPr>
        <w:t>Follow-on Innovation of Generic Companies</w:t>
      </w:r>
    </w:p>
    <w:p w14:paraId="332A6976" w14:textId="77777777" w:rsidR="00C05CBA" w:rsidRPr="00C05CBA" w:rsidRDefault="00C05CBA" w:rsidP="00FC6479">
      <w:pPr>
        <w:spacing w:after="40" w:line="276" w:lineRule="auto"/>
        <w:rPr>
          <w:rFonts w:cs="Calibri"/>
          <w:sz w:val="16"/>
        </w:rPr>
      </w:pPr>
      <w:r w:rsidRPr="00C05CBA">
        <w:rPr>
          <w:rFonts w:cs="Calibri"/>
          <w:sz w:val="16"/>
        </w:rPr>
        <w:t xml:space="preserve">Strategic patenting also has a </w:t>
      </w:r>
      <w:r w:rsidRPr="00C05CBA">
        <w:rPr>
          <w:rStyle w:val="Emphasis"/>
          <w:rFonts w:cs="Calibri"/>
          <w:highlight w:val="green"/>
        </w:rPr>
        <w:t>chilling effect</w:t>
      </w:r>
      <w:r w:rsidRPr="00C05CBA">
        <w:rPr>
          <w:rStyle w:val="Emphasis"/>
          <w:rFonts w:cs="Calibri"/>
        </w:rPr>
        <w:t xml:space="preserve"> on follow-on innovation</w:t>
      </w:r>
      <w:r w:rsidRPr="00C05CBA">
        <w:rPr>
          <w:rFonts w:cs="Calibri"/>
          <w:u w:val="single"/>
        </w:rPr>
        <w:t xml:space="preserve"> by generic competitors in the form of </w:t>
      </w:r>
      <w:r w:rsidRPr="00C05CBA">
        <w:rPr>
          <w:rStyle w:val="Emphasis"/>
          <w:rFonts w:cs="Calibri"/>
        </w:rPr>
        <w:t>developing alternative versions of an off-patent compound</w:t>
      </w:r>
      <w:r w:rsidRPr="00C05CBA">
        <w:rPr>
          <w:rFonts w:cs="Calibri"/>
          <w:sz w:val="16"/>
        </w:rPr>
        <w:t xml:space="preserve">. As was discussed earlier, </w:t>
      </w:r>
      <w:r w:rsidRPr="00C05CBA">
        <w:rPr>
          <w:rFonts w:cs="Calibri"/>
          <w:u w:val="single"/>
        </w:rPr>
        <w:t>the expiry of a basic patent that protects an active compound facilitates generic competition</w:t>
      </w:r>
      <w:r w:rsidRPr="00C05CBA">
        <w:rPr>
          <w:rFonts w:cs="Calibri"/>
          <w:sz w:val="16"/>
        </w:rPr>
        <w:t xml:space="preserve">. This is because </w:t>
      </w:r>
      <w:r w:rsidRPr="00C05CBA">
        <w:rPr>
          <w:rFonts w:cs="Calibri"/>
          <w:u w:val="single"/>
        </w:rPr>
        <w:t>even if the product is still protected by process, specific form or formulation patents, generic companies may develop alternative ways of producing or formulating the product and start competing with the originator</w:t>
      </w:r>
      <w:r w:rsidRPr="00C05CBA">
        <w:rPr>
          <w:rFonts w:cs="Calibri"/>
          <w:sz w:val="16"/>
        </w:rPr>
        <w:t xml:space="preserve">. In the absence of </w:t>
      </w:r>
      <w:r w:rsidRPr="00C05CBA">
        <w:rPr>
          <w:rStyle w:val="Emphasis"/>
          <w:rFonts w:cs="Calibri"/>
        </w:rPr>
        <w:t>strategically accumulated patents by the originator</w:t>
      </w:r>
      <w:r w:rsidRPr="00C05CBA">
        <w:rPr>
          <w:rFonts w:cs="Calibri"/>
          <w:u w:val="single"/>
        </w:rPr>
        <w:t>, generic companies are typically open to innovating to launch alternative generic products</w:t>
      </w:r>
      <w:r w:rsidRPr="00C05CBA">
        <w:rPr>
          <w:rFonts w:cs="Calibri"/>
          <w:sz w:val="16"/>
        </w:rPr>
        <w:t xml:space="preserve"> as soon as the basic patent expires. However, by pursuing strategic patenting, </w:t>
      </w:r>
      <w:r w:rsidRPr="00C05CBA">
        <w:rPr>
          <w:rFonts w:cs="Calibri"/>
          <w:u w:val="single"/>
        </w:rPr>
        <w:t xml:space="preserve">originators may </w:t>
      </w:r>
      <w:r w:rsidRPr="00C05CBA">
        <w:rPr>
          <w:rStyle w:val="Emphasis"/>
          <w:rFonts w:cs="Calibri"/>
          <w:highlight w:val="green"/>
        </w:rPr>
        <w:t>discourage generics</w:t>
      </w:r>
      <w:r w:rsidRPr="00C05CBA">
        <w:rPr>
          <w:rStyle w:val="Emphasis"/>
          <w:rFonts w:cs="Calibri"/>
        </w:rPr>
        <w:t xml:space="preserve"> from engaging in </w:t>
      </w:r>
      <w:r w:rsidRPr="00C05CBA">
        <w:rPr>
          <w:rStyle w:val="Emphasis"/>
          <w:rFonts w:cs="Calibri"/>
          <w:highlight w:val="green"/>
        </w:rPr>
        <w:t>follow-on innovation</w:t>
      </w:r>
      <w:r w:rsidRPr="00C05CBA">
        <w:rPr>
          <w:rStyle w:val="Emphasis"/>
          <w:rFonts w:cs="Calibri"/>
        </w:rPr>
        <w:t xml:space="preserve"> because of the uncertainty about the patent protection and a fear of infringing on one of the numerous patents</w:t>
      </w:r>
      <w:r w:rsidRPr="00C05CBA">
        <w:rPr>
          <w:rFonts w:cs="Calibri"/>
          <w:sz w:val="16"/>
        </w:rPr>
        <w:t>.Footnote96 In its Sector Inquiry Report, the Commission cited the following quote from one of the originators:</w:t>
      </w:r>
    </w:p>
    <w:p w14:paraId="7D1CADDA" w14:textId="77777777" w:rsidR="00C05CBA" w:rsidRPr="00C05CBA" w:rsidRDefault="00C05CBA" w:rsidP="00FC6479">
      <w:pPr>
        <w:spacing w:after="40" w:line="276" w:lineRule="auto"/>
        <w:rPr>
          <w:rFonts w:cs="Calibri"/>
          <w:sz w:val="16"/>
        </w:rPr>
      </w:pPr>
      <w:r w:rsidRPr="00C05CBA">
        <w:rPr>
          <w:rFonts w:cs="Calibri"/>
          <w:sz w:val="16"/>
        </w:rPr>
        <w:t>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w:t>
      </w:r>
    </w:p>
    <w:p w14:paraId="50468A2B" w14:textId="77777777" w:rsidR="00C05CBA" w:rsidRPr="00C05CBA" w:rsidRDefault="00C05CBA" w:rsidP="00FC6479">
      <w:pPr>
        <w:spacing w:after="40" w:line="276" w:lineRule="auto"/>
        <w:rPr>
          <w:rFonts w:cs="Calibri"/>
          <w:sz w:val="16"/>
        </w:rPr>
      </w:pPr>
      <w:r w:rsidRPr="00C05CBA">
        <w:rPr>
          <w:rFonts w:cs="Calibri"/>
          <w:sz w:val="16"/>
        </w:rPr>
        <w:t>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3D2F64C5" w14:textId="77777777" w:rsidR="00C05CBA" w:rsidRPr="00C05CBA" w:rsidRDefault="00C05CBA" w:rsidP="00FC6479">
      <w:pPr>
        <w:spacing w:after="40" w:line="276" w:lineRule="auto"/>
        <w:rPr>
          <w:rFonts w:cs="Calibri"/>
          <w:sz w:val="16"/>
        </w:rPr>
      </w:pPr>
      <w:r w:rsidRPr="00C05CBA">
        <w:rPr>
          <w:rFonts w:cs="Calibri"/>
          <w:sz w:val="16"/>
        </w:rPr>
        <w:t xml:space="preserve">As a result, in addition to the already high barriers to entry into the pharmaceutical market due to patents that protect an existing product and the need to obtain a marketing </w:t>
      </w:r>
      <w:proofErr w:type="spellStart"/>
      <w:r w:rsidRPr="00C05CBA">
        <w:rPr>
          <w:rFonts w:cs="Calibri"/>
          <w:sz w:val="16"/>
        </w:rPr>
        <w:t>authorisation</w:t>
      </w:r>
      <w:proofErr w:type="spellEnd"/>
      <w:r w:rsidRPr="00C05CBA">
        <w:rPr>
          <w:rFonts w:cs="Calibri"/>
          <w:sz w:val="16"/>
        </w:rPr>
        <w:t xml:space="preserve">,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C05CBA">
        <w:rPr>
          <w:rFonts w:cs="Calibri"/>
          <w:sz w:val="16"/>
        </w:rPr>
        <w:t>Maggiolino</w:t>
      </w:r>
      <w:proofErr w:type="spellEnd"/>
      <w:r w:rsidRPr="00C05CBA">
        <w:rPr>
          <w:rFonts w:cs="Calibri"/>
          <w:sz w:val="16"/>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5E39A88A" w14:textId="77777777" w:rsidR="00C05CBA" w:rsidRPr="00C05CBA" w:rsidRDefault="00C05CBA" w:rsidP="00FC6479">
      <w:pPr>
        <w:spacing w:after="40" w:line="276" w:lineRule="auto"/>
        <w:rPr>
          <w:rFonts w:cs="Calibri"/>
        </w:rPr>
      </w:pPr>
    </w:p>
    <w:p w14:paraId="6503A134" w14:textId="77777777" w:rsidR="00C05CBA" w:rsidRPr="00C05CBA" w:rsidRDefault="00C05CBA" w:rsidP="00FC6479">
      <w:pPr>
        <w:pStyle w:val="Heading4"/>
        <w:spacing w:before="0" w:after="40" w:line="276" w:lineRule="auto"/>
        <w:rPr>
          <w:rFonts w:cs="Calibri"/>
        </w:rPr>
      </w:pPr>
      <w:r w:rsidRPr="00C05CBA">
        <w:rPr>
          <w:rFonts w:cs="Calibri"/>
        </w:rPr>
        <w:t xml:space="preserve">Corona escalates </w:t>
      </w:r>
      <w:r w:rsidRPr="00C05CBA">
        <w:rPr>
          <w:rFonts w:cs="Calibri"/>
          <w:u w:val="single"/>
        </w:rPr>
        <w:t>security threats</w:t>
      </w:r>
      <w:r w:rsidRPr="00C05CBA">
        <w:rPr>
          <w:rFonts w:cs="Calibri"/>
        </w:rPr>
        <w:t xml:space="preserve"> that cause </w:t>
      </w:r>
      <w:r w:rsidRPr="00C05CBA">
        <w:rPr>
          <w:rFonts w:cs="Calibri"/>
          <w:u w:val="single"/>
        </w:rPr>
        <w:t>extinction</w:t>
      </w:r>
      <w:r w:rsidRPr="00C05CBA">
        <w:rPr>
          <w:rFonts w:cs="Calibri"/>
        </w:rPr>
        <w:t xml:space="preserve"> – cooperation thesis is </w:t>
      </w:r>
      <w:r w:rsidRPr="00C05CBA">
        <w:rPr>
          <w:rFonts w:cs="Calibri"/>
          <w:u w:val="single"/>
        </w:rPr>
        <w:t>wrong</w:t>
      </w:r>
      <w:r w:rsidRPr="00C05CBA">
        <w:rPr>
          <w:rFonts w:cs="Calibri"/>
        </w:rPr>
        <w:t>.</w:t>
      </w:r>
    </w:p>
    <w:p w14:paraId="574C3762" w14:textId="77777777" w:rsidR="00C05CBA" w:rsidRPr="00C05CBA" w:rsidRDefault="00C05CBA" w:rsidP="00FC6479">
      <w:pPr>
        <w:spacing w:after="40" w:line="276" w:lineRule="auto"/>
        <w:rPr>
          <w:rFonts w:cs="Calibri"/>
        </w:rPr>
      </w:pPr>
      <w:proofErr w:type="spellStart"/>
      <w:r w:rsidRPr="00C05CBA">
        <w:rPr>
          <w:rStyle w:val="Style13ptBold"/>
          <w:rFonts w:cs="Calibri"/>
        </w:rPr>
        <w:t>Recna</w:t>
      </w:r>
      <w:proofErr w:type="spellEnd"/>
      <w:r w:rsidRPr="00C05CBA">
        <w:rPr>
          <w:rStyle w:val="Style13ptBold"/>
          <w:rFonts w:cs="Calibri"/>
        </w:rPr>
        <w:t xml:space="preserve"> 21</w:t>
      </w:r>
      <w:r w:rsidRPr="00C05CBA">
        <w:rPr>
          <w:rFonts w:cs="Calibri"/>
        </w:rPr>
        <w:t xml:space="preserve"> [Research Center for Nuclear Weapon Abolition; Nagasaki, Japan; “Pandemic Futures and Nuclear Weapon Risks: The Nagasaki 75th Anniversary pandemic-nuclear nexus scenarios final report,” Journal for Peace and Nuclear Disarmament; 5/28/21; </w:t>
      </w:r>
      <w:hyperlink r:id="rId13" w:history="1">
        <w:r w:rsidRPr="00C05CBA">
          <w:rPr>
            <w:rStyle w:val="Hyperlink"/>
            <w:rFonts w:cs="Calibri"/>
          </w:rPr>
          <w:t>https://www.tandfonline.com/doi/full/10.1080/25751654.2021.1890867</w:t>
        </w:r>
      </w:hyperlink>
      <w:r w:rsidRPr="00C05CBA">
        <w:rPr>
          <w:rFonts w:cs="Calibri"/>
        </w:rPr>
        <w:t>] Justin</w:t>
      </w:r>
    </w:p>
    <w:p w14:paraId="21F58F3B" w14:textId="77777777" w:rsidR="00C05CBA" w:rsidRPr="00C05CBA" w:rsidRDefault="00C05CBA" w:rsidP="00FC6479">
      <w:pPr>
        <w:spacing w:after="40" w:line="276" w:lineRule="auto"/>
        <w:rPr>
          <w:rStyle w:val="Emphasis"/>
          <w:rFonts w:cs="Calibri"/>
        </w:rPr>
      </w:pPr>
      <w:r w:rsidRPr="00C05CBA">
        <w:rPr>
          <w:rFonts w:cs="Calibri"/>
          <w:sz w:val="16"/>
        </w:rPr>
        <w:t xml:space="preserve">The Challenge: </w:t>
      </w:r>
      <w:r w:rsidRPr="00C05CBA">
        <w:rPr>
          <w:rStyle w:val="Emphasis"/>
          <w:rFonts w:cs="Calibri"/>
        </w:rPr>
        <w:t xml:space="preserve">Multiple </w:t>
      </w:r>
      <w:r w:rsidRPr="00C05CBA">
        <w:rPr>
          <w:rStyle w:val="Emphasis"/>
          <w:rFonts w:cs="Calibri"/>
          <w:highlight w:val="green"/>
        </w:rPr>
        <w:t>Existential Threats</w:t>
      </w:r>
    </w:p>
    <w:p w14:paraId="6484A219" w14:textId="77777777" w:rsidR="00C05CBA" w:rsidRPr="00C05CBA" w:rsidRDefault="00C05CBA" w:rsidP="00FC6479">
      <w:pPr>
        <w:spacing w:after="40" w:line="276" w:lineRule="auto"/>
        <w:rPr>
          <w:rFonts w:cs="Calibri"/>
          <w:sz w:val="16"/>
        </w:rPr>
      </w:pPr>
      <w:r w:rsidRPr="00C05CBA">
        <w:rPr>
          <w:rFonts w:cs="Calibri"/>
          <w:sz w:val="16"/>
        </w:rPr>
        <w:t xml:space="preserve">The relationship between pandemics and war is as long as human history. Past </w:t>
      </w:r>
      <w:r w:rsidRPr="00C05CBA">
        <w:rPr>
          <w:rFonts w:cs="Calibri"/>
          <w:highlight w:val="green"/>
          <w:u w:val="single"/>
        </w:rPr>
        <w:t>pandemics</w:t>
      </w:r>
      <w:r w:rsidRPr="00C05CBA">
        <w:rPr>
          <w:rFonts w:cs="Calibri"/>
          <w:u w:val="single"/>
        </w:rPr>
        <w:t xml:space="preserve"> have </w:t>
      </w:r>
      <w:r w:rsidRPr="00C05CBA">
        <w:rPr>
          <w:rStyle w:val="Emphasis"/>
          <w:rFonts w:cs="Calibri"/>
        </w:rPr>
        <w:t>set the scene for wars</w:t>
      </w:r>
      <w:r w:rsidRPr="00C05CBA">
        <w:rPr>
          <w:rFonts w:cs="Calibri"/>
          <w:u w:val="single"/>
        </w:rPr>
        <w:t xml:space="preserve"> by </w:t>
      </w:r>
      <w:r w:rsidRPr="00C05CBA">
        <w:rPr>
          <w:rStyle w:val="Emphasis"/>
          <w:rFonts w:cs="Calibri"/>
          <w:highlight w:val="green"/>
        </w:rPr>
        <w:t>weaken</w:t>
      </w:r>
      <w:r w:rsidRPr="00C05CBA">
        <w:rPr>
          <w:rStyle w:val="Emphasis"/>
          <w:rFonts w:cs="Calibri"/>
        </w:rPr>
        <w:t xml:space="preserve">ing </w:t>
      </w:r>
      <w:r w:rsidRPr="00C05CBA">
        <w:rPr>
          <w:rStyle w:val="Emphasis"/>
          <w:rFonts w:cs="Calibri"/>
          <w:highlight w:val="green"/>
        </w:rPr>
        <w:t>societies</w:t>
      </w:r>
      <w:r w:rsidRPr="00C05CBA">
        <w:rPr>
          <w:rFonts w:cs="Calibri"/>
          <w:u w:val="single"/>
        </w:rPr>
        <w:t xml:space="preserve">, undermining </w:t>
      </w:r>
      <w:r w:rsidRPr="00C05CBA">
        <w:rPr>
          <w:rStyle w:val="Emphasis"/>
          <w:rFonts w:cs="Calibri"/>
        </w:rPr>
        <w:t>resilience</w:t>
      </w:r>
      <w:r w:rsidRPr="00C05CBA">
        <w:rPr>
          <w:rFonts w:cs="Calibri"/>
          <w:u w:val="single"/>
        </w:rPr>
        <w:t xml:space="preserve">, and </w:t>
      </w:r>
      <w:r w:rsidRPr="00C05CBA">
        <w:rPr>
          <w:rStyle w:val="Emphasis"/>
          <w:rFonts w:cs="Calibri"/>
          <w:highlight w:val="green"/>
        </w:rPr>
        <w:t>exacerbating</w:t>
      </w:r>
      <w:r w:rsidRPr="00C05CBA">
        <w:rPr>
          <w:rStyle w:val="Emphasis"/>
          <w:rFonts w:cs="Calibri"/>
        </w:rPr>
        <w:t xml:space="preserve"> civil and inter-state </w:t>
      </w:r>
      <w:r w:rsidRPr="00C05CBA">
        <w:rPr>
          <w:rStyle w:val="Emphasis"/>
          <w:rFonts w:cs="Calibri"/>
          <w:highlight w:val="green"/>
        </w:rPr>
        <w:t>conflict</w:t>
      </w:r>
      <w:r w:rsidRPr="00C05CBA">
        <w:rPr>
          <w:rFonts w:cs="Calibri"/>
          <w:u w:val="single"/>
        </w:rPr>
        <w:t>.</w:t>
      </w:r>
      <w:r w:rsidRPr="00C05CBA">
        <w:rPr>
          <w:rFonts w:cs="Calibri"/>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4F4B86DA" w14:textId="77777777" w:rsidR="00C05CBA" w:rsidRPr="00C05CBA" w:rsidRDefault="00C05CBA" w:rsidP="00FC6479">
      <w:pPr>
        <w:spacing w:after="40" w:line="276" w:lineRule="auto"/>
        <w:rPr>
          <w:rStyle w:val="Emphasis"/>
          <w:rFonts w:cs="Calibri"/>
        </w:rPr>
      </w:pPr>
      <w:r w:rsidRPr="00C05CBA">
        <w:rPr>
          <w:rFonts w:cs="Calibri"/>
          <w:u w:val="single"/>
        </w:rPr>
        <w:t xml:space="preserve">The COVID-19 is the most </w:t>
      </w:r>
      <w:r w:rsidRPr="00C05CBA">
        <w:rPr>
          <w:rStyle w:val="Emphasis"/>
          <w:rFonts w:cs="Calibri"/>
        </w:rPr>
        <w:t>demonic pandemic threat in modern history</w:t>
      </w:r>
      <w:r w:rsidRPr="00C05CBA">
        <w:rPr>
          <w:rFonts w:cs="Calibri"/>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C05CBA">
        <w:rPr>
          <w:rStyle w:val="Emphasis"/>
          <w:rFonts w:cs="Calibri"/>
        </w:rPr>
        <w:t>increase or decrease the risks associated with these twin threats, climate change effects, and the next use of nuclear weapons in war.5</w:t>
      </w:r>
    </w:p>
    <w:p w14:paraId="1F813702" w14:textId="77777777" w:rsidR="00C05CBA" w:rsidRPr="00C05CBA" w:rsidRDefault="00C05CBA" w:rsidP="00FC6479">
      <w:pPr>
        <w:spacing w:after="40" w:line="276" w:lineRule="auto"/>
        <w:rPr>
          <w:rStyle w:val="Emphasis"/>
          <w:rFonts w:cs="Calibri"/>
        </w:rPr>
      </w:pPr>
      <w:r w:rsidRPr="00C05CBA">
        <w:rPr>
          <w:rFonts w:cs="Calibri"/>
          <w:sz w:val="16"/>
        </w:rPr>
        <w:t xml:space="preserve">Today, the nine </w:t>
      </w:r>
      <w:r w:rsidRPr="00C05CBA">
        <w:rPr>
          <w:rStyle w:val="Emphasis"/>
          <w:rFonts w:cs="Calibri"/>
          <w:highlight w:val="green"/>
        </w:rPr>
        <w:t>nuclear weapons</w:t>
      </w:r>
      <w:r w:rsidRPr="00C05CBA">
        <w:rPr>
          <w:rStyle w:val="Emphasis"/>
          <w:rFonts w:cs="Calibri"/>
        </w:rPr>
        <w:t xml:space="preserve"> arsenals</w:t>
      </w:r>
      <w:r w:rsidRPr="00C05CBA">
        <w:rPr>
          <w:rFonts w:cs="Calibri"/>
          <w:u w:val="single"/>
        </w:rPr>
        <w:t xml:space="preserve"> not only can </w:t>
      </w:r>
      <w:r w:rsidRPr="00C05CBA">
        <w:rPr>
          <w:rStyle w:val="Heading3Char"/>
          <w:rFonts w:cs="Calibri"/>
          <w:sz w:val="22"/>
          <w:szCs w:val="22"/>
          <w:highlight w:val="green"/>
        </w:rPr>
        <w:t>annihilate</w:t>
      </w:r>
      <w:r w:rsidRPr="00C05CBA">
        <w:rPr>
          <w:rStyle w:val="Heading3Char"/>
          <w:rFonts w:cs="Calibri"/>
          <w:sz w:val="22"/>
          <w:szCs w:val="22"/>
        </w:rPr>
        <w:t xml:space="preserve"> hundreds of </w:t>
      </w:r>
      <w:r w:rsidRPr="00C05CBA">
        <w:rPr>
          <w:rStyle w:val="Heading3Char"/>
          <w:rFonts w:cs="Calibri"/>
          <w:sz w:val="22"/>
          <w:szCs w:val="22"/>
          <w:highlight w:val="green"/>
        </w:rPr>
        <w:t>cities</w:t>
      </w:r>
      <w:r w:rsidRPr="00C05CBA">
        <w:rPr>
          <w:rFonts w:cs="Calibri"/>
          <w:u w:val="single"/>
        </w:rPr>
        <w:t xml:space="preserve">, but also </w:t>
      </w:r>
      <w:r w:rsidRPr="00C05CBA">
        <w:rPr>
          <w:rFonts w:cs="Calibri"/>
          <w:highlight w:val="green"/>
          <w:u w:val="single"/>
        </w:rPr>
        <w:t xml:space="preserve">cause </w:t>
      </w:r>
      <w:r w:rsidRPr="00C05CBA">
        <w:rPr>
          <w:rStyle w:val="Emphasis"/>
          <w:rFonts w:cs="Calibri"/>
        </w:rPr>
        <w:t xml:space="preserve">nuclear </w:t>
      </w:r>
      <w:r w:rsidRPr="00C05CBA">
        <w:rPr>
          <w:rStyle w:val="Emphasis"/>
          <w:rFonts w:cs="Calibri"/>
          <w:highlight w:val="green"/>
        </w:rPr>
        <w:t xml:space="preserve">winter and </w:t>
      </w:r>
      <w:r w:rsidRPr="00C05CBA">
        <w:rPr>
          <w:rStyle w:val="Emphasis"/>
          <w:rFonts w:cs="Calibri"/>
        </w:rPr>
        <w:t xml:space="preserve">mass </w:t>
      </w:r>
      <w:r w:rsidRPr="00C05CBA">
        <w:rPr>
          <w:rStyle w:val="Emphasis"/>
          <w:rFonts w:cs="Calibri"/>
          <w:highlight w:val="green"/>
        </w:rPr>
        <w:t>starvation</w:t>
      </w:r>
      <w:r w:rsidRPr="00C05CBA">
        <w:rPr>
          <w:rFonts w:cs="Calibri"/>
          <w:highlight w:val="green"/>
          <w:u w:val="single"/>
        </w:rPr>
        <w:t xml:space="preserve"> of</w:t>
      </w:r>
      <w:r w:rsidRPr="00C05CBA">
        <w:rPr>
          <w:rFonts w:cs="Calibri"/>
          <w:u w:val="single"/>
        </w:rPr>
        <w:t xml:space="preserve"> a billion or more people, if not </w:t>
      </w:r>
      <w:r w:rsidRPr="00C05CBA">
        <w:rPr>
          <w:rFonts w:cs="Calibri"/>
          <w:highlight w:val="green"/>
          <w:u w:val="single"/>
        </w:rPr>
        <w:t xml:space="preserve">the </w:t>
      </w:r>
      <w:r w:rsidRPr="00C05CBA">
        <w:rPr>
          <w:rStyle w:val="Heading3Char"/>
          <w:rFonts w:cs="Calibri"/>
          <w:sz w:val="22"/>
          <w:szCs w:val="22"/>
          <w:highlight w:val="green"/>
        </w:rPr>
        <w:t>entire</w:t>
      </w:r>
      <w:r w:rsidRPr="00C05CBA">
        <w:rPr>
          <w:rStyle w:val="Heading3Char"/>
          <w:rFonts w:cs="Calibri"/>
          <w:sz w:val="22"/>
          <w:szCs w:val="22"/>
        </w:rPr>
        <w:t xml:space="preserve"> human </w:t>
      </w:r>
      <w:r w:rsidRPr="00C05CBA">
        <w:rPr>
          <w:rStyle w:val="Heading3Char"/>
          <w:rFonts w:cs="Calibri"/>
          <w:sz w:val="22"/>
          <w:szCs w:val="22"/>
          <w:highlight w:val="green"/>
        </w:rPr>
        <w:t>species</w:t>
      </w:r>
      <w:r w:rsidRPr="00C05CBA">
        <w:rPr>
          <w:rFonts w:cs="Calibri"/>
          <w:u w:val="single"/>
        </w:rPr>
        <w:t xml:space="preserve">. </w:t>
      </w:r>
      <w:r w:rsidRPr="00C05CBA">
        <w:rPr>
          <w:rFonts w:cs="Calibri"/>
          <w:sz w:val="16"/>
        </w:rPr>
        <w:t xml:space="preserve">Concurrently, </w:t>
      </w:r>
      <w:r w:rsidRPr="00C05CBA">
        <w:rPr>
          <w:rFonts w:cs="Calibri"/>
          <w:u w:val="single"/>
        </w:rPr>
        <w:t xml:space="preserve">climate change is </w:t>
      </w:r>
      <w:r w:rsidRPr="00C05CBA">
        <w:rPr>
          <w:rStyle w:val="Emphasis"/>
          <w:rFonts w:cs="Calibri"/>
        </w:rPr>
        <w:t>enveloping the planet with more frequent</w:t>
      </w:r>
      <w:r w:rsidRPr="00C05CBA">
        <w:rPr>
          <w:rFonts w:cs="Calibri"/>
          <w:u w:val="single"/>
        </w:rPr>
        <w:t xml:space="preserve"> and </w:t>
      </w:r>
      <w:r w:rsidRPr="00C05CBA">
        <w:rPr>
          <w:rStyle w:val="Emphasis"/>
          <w:rFonts w:cs="Calibri"/>
        </w:rPr>
        <w:t>intense storms</w:t>
      </w:r>
      <w:r w:rsidRPr="00C05CBA">
        <w:rPr>
          <w:rFonts w:cs="Calibri"/>
          <w:u w:val="single"/>
        </w:rPr>
        <w:t xml:space="preserve">, accelerating </w:t>
      </w:r>
      <w:r w:rsidRPr="00C05CBA">
        <w:rPr>
          <w:rStyle w:val="Emphasis"/>
          <w:rFonts w:cs="Calibri"/>
        </w:rPr>
        <w:t>sea level rise</w:t>
      </w:r>
      <w:r w:rsidRPr="00C05CBA">
        <w:rPr>
          <w:rFonts w:cs="Calibri"/>
          <w:u w:val="single"/>
        </w:rPr>
        <w:t xml:space="preserve">, and advancing </w:t>
      </w:r>
      <w:r w:rsidRPr="00C05CBA">
        <w:rPr>
          <w:rStyle w:val="Emphasis"/>
          <w:rFonts w:cs="Calibri"/>
        </w:rPr>
        <w:t>rapid ecological change</w:t>
      </w:r>
      <w:r w:rsidRPr="00C05CBA">
        <w:rPr>
          <w:rFonts w:cs="Calibri"/>
          <w:u w:val="single"/>
        </w:rPr>
        <w:t xml:space="preserve">, expressed in </w:t>
      </w:r>
      <w:r w:rsidRPr="00C05CBA">
        <w:rPr>
          <w:rStyle w:val="Emphasis"/>
          <w:rFonts w:cs="Calibri"/>
        </w:rPr>
        <w:t>unprecedented forest fires</w:t>
      </w:r>
      <w:r w:rsidRPr="00C05CBA">
        <w:rPr>
          <w:rFonts w:cs="Calibri"/>
          <w:u w:val="single"/>
        </w:rPr>
        <w:t xml:space="preserve"> across the world</w:t>
      </w:r>
      <w:r w:rsidRPr="00C05CBA">
        <w:rPr>
          <w:rFonts w:cs="Calibri"/>
          <w:sz w:val="16"/>
        </w:rPr>
        <w:t xml:space="preserve">. </w:t>
      </w:r>
      <w:r w:rsidRPr="00C05CBA">
        <w:rPr>
          <w:rFonts w:cs="Calibri"/>
          <w:u w:val="single"/>
        </w:rPr>
        <w:t xml:space="preserve">Already </w:t>
      </w:r>
      <w:r w:rsidRPr="00C05CBA">
        <w:rPr>
          <w:rStyle w:val="Emphasis"/>
          <w:rFonts w:cs="Calibri"/>
        </w:rPr>
        <w:t>stretched</w:t>
      </w:r>
      <w:r w:rsidRPr="00C05CBA">
        <w:rPr>
          <w:rFonts w:cs="Calibri"/>
          <w:u w:val="single"/>
        </w:rPr>
        <w:t xml:space="preserve"> to a breaking point</w:t>
      </w:r>
      <w:r w:rsidRPr="00C05CBA">
        <w:rPr>
          <w:rFonts w:cs="Calibri"/>
          <w:sz w:val="16"/>
        </w:rPr>
        <w:t xml:space="preserve"> in many countries, </w:t>
      </w:r>
      <w:r w:rsidRPr="00C05CBA">
        <w:rPr>
          <w:rFonts w:cs="Calibri"/>
          <w:u w:val="single"/>
        </w:rPr>
        <w:t xml:space="preserve">the current pandemic may overcome resilience to the point of near or </w:t>
      </w:r>
      <w:r w:rsidRPr="00C05CBA">
        <w:rPr>
          <w:rStyle w:val="Emphasis"/>
          <w:rFonts w:cs="Calibri"/>
        </w:rPr>
        <w:t>actual collapse of social, economic, and political order.</w:t>
      </w:r>
    </w:p>
    <w:p w14:paraId="3B280B16" w14:textId="77777777" w:rsidR="00C05CBA" w:rsidRPr="00C05CBA" w:rsidRDefault="00C05CBA" w:rsidP="00FC6479">
      <w:pPr>
        <w:spacing w:after="40" w:line="276" w:lineRule="auto"/>
        <w:rPr>
          <w:rFonts w:cs="Calibri"/>
          <w:u w:val="single"/>
        </w:rPr>
      </w:pPr>
      <w:r w:rsidRPr="00C05CBA">
        <w:rPr>
          <w:rFonts w:cs="Calibri"/>
          <w:sz w:val="16"/>
        </w:rPr>
        <w:t xml:space="preserve">In this extraordinary moment, </w:t>
      </w:r>
      <w:r w:rsidRPr="00C05CBA">
        <w:rPr>
          <w:rFonts w:cs="Calibri"/>
          <w:u w:val="single"/>
        </w:rPr>
        <w:t xml:space="preserve">it is timely to </w:t>
      </w:r>
      <w:r w:rsidRPr="00C05CBA">
        <w:rPr>
          <w:rStyle w:val="Emphasis"/>
          <w:rFonts w:cs="Calibri"/>
        </w:rPr>
        <w:t>reflect</w:t>
      </w:r>
      <w:r w:rsidRPr="00C05CBA">
        <w:rPr>
          <w:rFonts w:cs="Calibri"/>
          <w:u w:val="single"/>
        </w:rPr>
        <w:t xml:space="preserve"> on the existence and </w:t>
      </w:r>
      <w:r w:rsidRPr="00C05CBA">
        <w:rPr>
          <w:rStyle w:val="Emphasis"/>
          <w:rFonts w:cs="Calibri"/>
        </w:rPr>
        <w:t xml:space="preserve">possible uses of </w:t>
      </w:r>
      <w:r w:rsidRPr="00C05CBA">
        <w:rPr>
          <w:rStyle w:val="Emphasis"/>
          <w:rFonts w:cs="Calibri"/>
          <w:highlight w:val="green"/>
        </w:rPr>
        <w:t>w</w:t>
      </w:r>
      <w:r w:rsidRPr="00C05CBA">
        <w:rPr>
          <w:rStyle w:val="Emphasis"/>
          <w:rFonts w:cs="Calibri"/>
        </w:rPr>
        <w:t xml:space="preserve">eapons of </w:t>
      </w:r>
      <w:r w:rsidRPr="00C05CBA">
        <w:rPr>
          <w:rStyle w:val="Emphasis"/>
          <w:rFonts w:cs="Calibri"/>
          <w:highlight w:val="green"/>
        </w:rPr>
        <w:t>m</w:t>
      </w:r>
      <w:r w:rsidRPr="00C05CBA">
        <w:rPr>
          <w:rStyle w:val="Emphasis"/>
          <w:rFonts w:cs="Calibri"/>
        </w:rPr>
        <w:t xml:space="preserve">ass </w:t>
      </w:r>
      <w:r w:rsidRPr="00C05CBA">
        <w:rPr>
          <w:rStyle w:val="Emphasis"/>
          <w:rFonts w:cs="Calibri"/>
          <w:highlight w:val="green"/>
        </w:rPr>
        <w:t>d</w:t>
      </w:r>
      <w:r w:rsidRPr="00C05CBA">
        <w:rPr>
          <w:rStyle w:val="Emphasis"/>
          <w:rFonts w:cs="Calibri"/>
        </w:rPr>
        <w:t xml:space="preserve">estruction </w:t>
      </w:r>
      <w:r w:rsidRPr="00C05CBA">
        <w:rPr>
          <w:rStyle w:val="Emphasis"/>
          <w:rFonts w:cs="Calibri"/>
          <w:highlight w:val="green"/>
        </w:rPr>
        <w:t>under pandemic</w:t>
      </w:r>
      <w:r w:rsidRPr="00C05CBA">
        <w:rPr>
          <w:rStyle w:val="Emphasis"/>
          <w:rFonts w:cs="Calibri"/>
        </w:rPr>
        <w:t xml:space="preserve"> conditions</w:t>
      </w:r>
      <w:r w:rsidRPr="00C05CBA">
        <w:rPr>
          <w:rFonts w:cs="Calibri"/>
          <w:sz w:val="16"/>
        </w:rPr>
        <w:t xml:space="preserve"> – most importantly, </w:t>
      </w:r>
      <w:r w:rsidRPr="00C05CBA">
        <w:rPr>
          <w:rStyle w:val="Emphasis"/>
          <w:rFonts w:cs="Calibri"/>
        </w:rPr>
        <w:t>nuclear weapons</w:t>
      </w:r>
      <w:r w:rsidRPr="00C05CBA">
        <w:rPr>
          <w:rFonts w:cs="Calibri"/>
          <w:u w:val="single"/>
        </w:rPr>
        <w:t xml:space="preserve">, but also </w:t>
      </w:r>
      <w:r w:rsidRPr="00C05CBA">
        <w:rPr>
          <w:rStyle w:val="Emphasis"/>
          <w:rFonts w:cs="Calibri"/>
        </w:rPr>
        <w:t>chemical</w:t>
      </w:r>
      <w:r w:rsidRPr="00C05CBA">
        <w:rPr>
          <w:rFonts w:cs="Calibri"/>
          <w:u w:val="single"/>
        </w:rPr>
        <w:t xml:space="preserve"> and </w:t>
      </w:r>
      <w:r w:rsidRPr="00C05CBA">
        <w:rPr>
          <w:rStyle w:val="Emphasis"/>
          <w:rFonts w:cs="Calibri"/>
        </w:rPr>
        <w:t>biological</w:t>
      </w:r>
      <w:r w:rsidRPr="00C05CBA">
        <w:rPr>
          <w:rFonts w:cs="Calibri"/>
          <w:u w:val="single"/>
        </w:rPr>
        <w:t xml:space="preserve"> weapons</w:t>
      </w:r>
      <w:r w:rsidRPr="00C05CBA">
        <w:rPr>
          <w:rFonts w:cs="Calibri"/>
          <w:sz w:val="16"/>
        </w:rPr>
        <w:t xml:space="preserve">. Moments of </w:t>
      </w:r>
      <w:r w:rsidRPr="00C05CBA">
        <w:rPr>
          <w:rStyle w:val="Emphasis"/>
          <w:rFonts w:cs="Calibri"/>
        </w:rPr>
        <w:t xml:space="preserve">extreme </w:t>
      </w:r>
      <w:r w:rsidRPr="00C05CBA">
        <w:rPr>
          <w:rStyle w:val="Emphasis"/>
          <w:rFonts w:cs="Calibri"/>
          <w:highlight w:val="green"/>
        </w:rPr>
        <w:t xml:space="preserve">crisis </w:t>
      </w:r>
      <w:r w:rsidRPr="00C05CBA">
        <w:rPr>
          <w:rStyle w:val="Emphasis"/>
          <w:rFonts w:cs="Calibri"/>
        </w:rPr>
        <w:t>and vulnerability</w:t>
      </w:r>
      <w:r w:rsidRPr="00C05CBA">
        <w:rPr>
          <w:rFonts w:cs="Calibri"/>
          <w:u w:val="single"/>
        </w:rPr>
        <w:t xml:space="preserve"> can </w:t>
      </w:r>
      <w:r w:rsidRPr="00C05CBA">
        <w:rPr>
          <w:rFonts w:cs="Calibri"/>
          <w:highlight w:val="green"/>
          <w:u w:val="single"/>
        </w:rPr>
        <w:t xml:space="preserve">prompt </w:t>
      </w:r>
      <w:r w:rsidRPr="00C05CBA">
        <w:rPr>
          <w:rStyle w:val="Emphasis"/>
          <w:rFonts w:cs="Calibri"/>
          <w:highlight w:val="green"/>
        </w:rPr>
        <w:t>aggressive</w:t>
      </w:r>
      <w:r w:rsidRPr="00C05CBA">
        <w:rPr>
          <w:rFonts w:cs="Calibri"/>
          <w:u w:val="single"/>
        </w:rPr>
        <w:t xml:space="preserve"> and counterintuitive </w:t>
      </w:r>
      <w:r w:rsidRPr="00C05CBA">
        <w:rPr>
          <w:rStyle w:val="Emphasis"/>
          <w:rFonts w:cs="Calibri"/>
          <w:highlight w:val="green"/>
        </w:rPr>
        <w:t>actions</w:t>
      </w:r>
      <w:r w:rsidRPr="00C05CBA">
        <w:rPr>
          <w:rFonts w:cs="Calibri"/>
          <w:u w:val="single"/>
        </w:rPr>
        <w:t xml:space="preserve"> that in turn may destabilize already precariously balanced threat systems, underpinned by conventional and nuclear weapons, as well as the threat of weaponized </w:t>
      </w:r>
      <w:r w:rsidRPr="00C05CBA">
        <w:rPr>
          <w:rStyle w:val="Emphasis"/>
          <w:rFonts w:cs="Calibri"/>
        </w:rPr>
        <w:t>chemical and biological technologies</w:t>
      </w:r>
      <w:r w:rsidRPr="00C05CBA">
        <w:rPr>
          <w:rFonts w:cs="Calibri"/>
          <w:sz w:val="16"/>
        </w:rPr>
        <w:t xml:space="preserve">. Consequently, </w:t>
      </w:r>
      <w:r w:rsidRPr="00C05CBA">
        <w:rPr>
          <w:rFonts w:cs="Calibri"/>
          <w:u w:val="single"/>
        </w:rPr>
        <w:t xml:space="preserve">the </w:t>
      </w:r>
      <w:r w:rsidRPr="00C05CBA">
        <w:rPr>
          <w:rStyle w:val="Emphasis"/>
          <w:rFonts w:cs="Calibri"/>
          <w:highlight w:val="green"/>
        </w:rPr>
        <w:t>risk</w:t>
      </w:r>
      <w:r w:rsidRPr="00C05CBA">
        <w:rPr>
          <w:rStyle w:val="Emphasis"/>
          <w:rFonts w:cs="Calibri"/>
        </w:rPr>
        <w:t xml:space="preserve"> of the use of weapons of mass destruction</w:t>
      </w:r>
      <w:r w:rsidRPr="00C05CBA">
        <w:rPr>
          <w:rFonts w:cs="Calibri"/>
          <w:u w:val="single"/>
        </w:rPr>
        <w:t xml:space="preserve"> (WMD), especially nuclear weapons, </w:t>
      </w:r>
      <w:r w:rsidRPr="00C05CBA">
        <w:rPr>
          <w:rStyle w:val="Emphasis"/>
          <w:rFonts w:cs="Calibri"/>
          <w:highlight w:val="green"/>
        </w:rPr>
        <w:t>increases</w:t>
      </w:r>
      <w:r w:rsidRPr="00C05CBA">
        <w:rPr>
          <w:rFonts w:cs="Calibri"/>
          <w:u w:val="single"/>
        </w:rPr>
        <w:t xml:space="preserve"> at such times, possibly sharply.</w:t>
      </w:r>
    </w:p>
    <w:p w14:paraId="0A3E3026" w14:textId="77777777" w:rsidR="00C05CBA" w:rsidRPr="00C05CBA" w:rsidRDefault="00C05CBA" w:rsidP="00FC6479">
      <w:pPr>
        <w:spacing w:after="40" w:line="276" w:lineRule="auto"/>
        <w:rPr>
          <w:rFonts w:cs="Calibri"/>
          <w:u w:val="single"/>
        </w:rPr>
      </w:pPr>
      <w:r w:rsidRPr="00C05CBA">
        <w:rPr>
          <w:rFonts w:cs="Calibri"/>
          <w:sz w:val="16"/>
        </w:rPr>
        <w:t xml:space="preserve">The </w:t>
      </w:r>
      <w:r w:rsidRPr="00C05CBA">
        <w:rPr>
          <w:rFonts w:cs="Calibri"/>
          <w:u w:val="single"/>
        </w:rPr>
        <w:t xml:space="preserve">COVID-19 pandemic is </w:t>
      </w:r>
      <w:r w:rsidRPr="00C05CBA">
        <w:rPr>
          <w:rStyle w:val="Emphasis"/>
          <w:rFonts w:cs="Calibri"/>
        </w:rPr>
        <w:t>clearly driving massive, rapid, and unpredictable changes</w:t>
      </w:r>
      <w:r w:rsidRPr="00C05CBA">
        <w:rPr>
          <w:rFonts w:cs="Calibri"/>
          <w:u w:val="single"/>
        </w:rPr>
        <w:t xml:space="preserve"> that will </w:t>
      </w:r>
      <w:r w:rsidRPr="00C05CBA">
        <w:rPr>
          <w:rStyle w:val="Emphasis"/>
          <w:rFonts w:cs="Calibri"/>
        </w:rPr>
        <w:t>redefine every aspect of the human condition</w:t>
      </w:r>
      <w:r w:rsidRPr="00C05CBA">
        <w:rPr>
          <w:rFonts w:cs="Calibri"/>
          <w:u w:val="single"/>
        </w:rPr>
        <w:t xml:space="preserve">, including </w:t>
      </w:r>
      <w:r w:rsidRPr="00C05CBA">
        <w:rPr>
          <w:rStyle w:val="Emphasis"/>
          <w:rFonts w:cs="Calibri"/>
        </w:rPr>
        <w:t>WMD</w:t>
      </w:r>
      <w:r w:rsidRPr="00C05CBA">
        <w:rPr>
          <w:rFonts w:cs="Calibri"/>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C05CBA">
        <w:rPr>
          <w:rFonts w:cs="Calibri"/>
          <w:u w:val="single"/>
        </w:rPr>
        <w:t xml:space="preserve">In a world </w:t>
      </w:r>
      <w:r w:rsidRPr="00C05CBA">
        <w:rPr>
          <w:rStyle w:val="Emphasis"/>
          <w:rFonts w:cs="Calibri"/>
        </w:rPr>
        <w:t>reshaped by pandemics</w:t>
      </w:r>
      <w:r w:rsidRPr="00C05CBA">
        <w:rPr>
          <w:rFonts w:cs="Calibri"/>
          <w:u w:val="single"/>
        </w:rPr>
        <w:t xml:space="preserve">, </w:t>
      </w:r>
      <w:r w:rsidRPr="00C05CBA">
        <w:rPr>
          <w:rStyle w:val="Emphasis"/>
          <w:rFonts w:cs="Calibri"/>
        </w:rPr>
        <w:t>nuclear weapons</w:t>
      </w:r>
      <w:r w:rsidRPr="00C05CBA">
        <w:rPr>
          <w:rFonts w:cs="Calibri"/>
          <w:u w:val="single"/>
        </w:rPr>
        <w:t xml:space="preserve"> – as well as correlated </w:t>
      </w:r>
      <w:r w:rsidRPr="00C05CBA">
        <w:rPr>
          <w:rStyle w:val="Emphasis"/>
          <w:rFonts w:cs="Calibri"/>
        </w:rPr>
        <w:t>non-nuclear WMD</w:t>
      </w:r>
      <w:r w:rsidRPr="00C05CBA">
        <w:rPr>
          <w:rFonts w:cs="Calibri"/>
          <w:u w:val="single"/>
        </w:rPr>
        <w:t xml:space="preserve">, </w:t>
      </w:r>
      <w:r w:rsidRPr="00C05CBA">
        <w:rPr>
          <w:rStyle w:val="Emphasis"/>
          <w:rFonts w:cs="Calibri"/>
        </w:rPr>
        <w:t>nuclear alliances</w:t>
      </w:r>
      <w:r w:rsidRPr="00C05CBA">
        <w:rPr>
          <w:rFonts w:cs="Calibri"/>
          <w:u w:val="single"/>
        </w:rPr>
        <w:t xml:space="preserve">, </w:t>
      </w:r>
      <w:r w:rsidRPr="00C05CBA">
        <w:rPr>
          <w:rStyle w:val="Emphasis"/>
          <w:rFonts w:cs="Calibri"/>
        </w:rPr>
        <w:t>“deterrence” doctrines</w:t>
      </w:r>
      <w:r w:rsidRPr="00C05CBA">
        <w:rPr>
          <w:rFonts w:cs="Calibri"/>
          <w:u w:val="single"/>
        </w:rPr>
        <w:t xml:space="preserve">, operational and </w:t>
      </w:r>
      <w:r w:rsidRPr="00C05CBA">
        <w:rPr>
          <w:rStyle w:val="Emphasis"/>
          <w:rFonts w:cs="Calibri"/>
        </w:rPr>
        <w:t>declaratory policies</w:t>
      </w:r>
      <w:r w:rsidRPr="00C05CBA">
        <w:rPr>
          <w:rFonts w:cs="Calibri"/>
          <w:u w:val="single"/>
        </w:rPr>
        <w:t xml:space="preserve">, nuclear </w:t>
      </w:r>
      <w:r w:rsidRPr="00C05CBA">
        <w:rPr>
          <w:rStyle w:val="Emphasis"/>
          <w:rFonts w:cs="Calibri"/>
        </w:rPr>
        <w:t>extended deterrence</w:t>
      </w:r>
      <w:r w:rsidRPr="00C05CBA">
        <w:rPr>
          <w:rFonts w:cs="Calibri"/>
          <w:u w:val="single"/>
        </w:rPr>
        <w:t xml:space="preserve">, organizational practices, and the </w:t>
      </w:r>
      <w:r w:rsidRPr="00C05CBA">
        <w:rPr>
          <w:rFonts w:eastAsiaTheme="majorEastAsia" w:cs="Calibri"/>
          <w:b/>
          <w:sz w:val="32"/>
          <w:u w:val="single"/>
        </w:rPr>
        <w:t>existential risks</w:t>
      </w:r>
      <w:r w:rsidRPr="00C05CBA">
        <w:rPr>
          <w:rFonts w:cs="Calibri"/>
          <w:u w:val="single"/>
        </w:rPr>
        <w:t xml:space="preserve"> posed by retaining these capabilities – are all up for redefinition.</w:t>
      </w:r>
    </w:p>
    <w:p w14:paraId="0EC9DD87" w14:textId="77777777" w:rsidR="00C05CBA" w:rsidRPr="00C05CBA" w:rsidRDefault="00C05CBA" w:rsidP="00FC6479">
      <w:pPr>
        <w:spacing w:after="40" w:line="276" w:lineRule="auto"/>
        <w:rPr>
          <w:rFonts w:cs="Calibri"/>
          <w:sz w:val="16"/>
        </w:rPr>
      </w:pPr>
      <w:r w:rsidRPr="00C05CBA">
        <w:rPr>
          <w:rFonts w:cs="Calibri"/>
          <w:sz w:val="16"/>
        </w:rPr>
        <w:t xml:space="preserve">A </w:t>
      </w:r>
      <w:r w:rsidRPr="00C05CBA">
        <w:rPr>
          <w:rFonts w:cs="Calibri"/>
          <w:highlight w:val="green"/>
          <w:u w:val="single"/>
        </w:rPr>
        <w:t>pandemic</w:t>
      </w:r>
      <w:r w:rsidRPr="00C05CBA">
        <w:rPr>
          <w:rFonts w:cs="Calibri"/>
          <w:u w:val="single"/>
        </w:rPr>
        <w:t xml:space="preserve"> has potential to </w:t>
      </w:r>
      <w:r w:rsidRPr="00C05CBA">
        <w:rPr>
          <w:rStyle w:val="Emphasis"/>
          <w:rFonts w:cs="Calibri"/>
          <w:highlight w:val="green"/>
        </w:rPr>
        <w:t>destabilize</w:t>
      </w:r>
      <w:r w:rsidRPr="00C05CBA">
        <w:rPr>
          <w:rStyle w:val="Emphasis"/>
          <w:rFonts w:cs="Calibri"/>
        </w:rPr>
        <w:t xml:space="preserve"> a nuclear-prone conflict by </w:t>
      </w:r>
      <w:r w:rsidRPr="00C05CBA">
        <w:rPr>
          <w:rStyle w:val="Emphasis"/>
          <w:rFonts w:cs="Calibri"/>
          <w:highlight w:val="green"/>
        </w:rPr>
        <w:t>incapacitating</w:t>
      </w:r>
      <w:r w:rsidRPr="00C05CBA">
        <w:rPr>
          <w:rFonts w:cs="Calibri"/>
          <w:u w:val="single"/>
        </w:rPr>
        <w:t xml:space="preserve"> the supreme nuclear commander or </w:t>
      </w:r>
      <w:r w:rsidRPr="00C05CBA">
        <w:rPr>
          <w:rStyle w:val="Emphasis"/>
          <w:rFonts w:cs="Calibri"/>
          <w:highlight w:val="green"/>
        </w:rPr>
        <w:t>commanders</w:t>
      </w:r>
      <w:r w:rsidRPr="00C05CBA">
        <w:rPr>
          <w:rFonts w:cs="Calibri"/>
          <w:highlight w:val="green"/>
          <w:u w:val="single"/>
        </w:rPr>
        <w:t xml:space="preserve"> who</w:t>
      </w:r>
      <w:r w:rsidRPr="00C05CBA">
        <w:rPr>
          <w:rFonts w:cs="Calibri"/>
          <w:u w:val="single"/>
        </w:rPr>
        <w:t xml:space="preserve"> have to </w:t>
      </w:r>
      <w:r w:rsidRPr="00C05CBA">
        <w:rPr>
          <w:rStyle w:val="Emphasis"/>
          <w:rFonts w:cs="Calibri"/>
          <w:highlight w:val="green"/>
        </w:rPr>
        <w:t>issue nuclear strike</w:t>
      </w:r>
      <w:r w:rsidRPr="00C05CBA">
        <w:rPr>
          <w:rStyle w:val="Emphasis"/>
          <w:rFonts w:cs="Calibri"/>
        </w:rPr>
        <w:t xml:space="preserve"> orders</w:t>
      </w:r>
      <w:r w:rsidRPr="00C05CBA">
        <w:rPr>
          <w:rFonts w:cs="Calibri"/>
          <w:u w:val="single"/>
        </w:rPr>
        <w:t xml:space="preserve">, creating </w:t>
      </w:r>
      <w:r w:rsidRPr="00C05CBA">
        <w:rPr>
          <w:rFonts w:cs="Calibri"/>
          <w:highlight w:val="green"/>
          <w:u w:val="single"/>
        </w:rPr>
        <w:t>uncertainty</w:t>
      </w:r>
      <w:r w:rsidRPr="00C05CBA">
        <w:rPr>
          <w:rFonts w:cs="Calibri"/>
          <w:u w:val="single"/>
        </w:rPr>
        <w:t xml:space="preserve"> as to who is in charge, how to handle nuclear mistakes</w:t>
      </w:r>
      <w:r w:rsidRPr="00C05CBA">
        <w:rPr>
          <w:rFonts w:cs="Calibri"/>
          <w:sz w:val="16"/>
        </w:rPr>
        <w:t xml:space="preserve"> (such as errors, accidents, technological failures, and entanglement with conventional operations gone awry), </w:t>
      </w:r>
      <w:r w:rsidRPr="00C05CBA">
        <w:rPr>
          <w:rFonts w:cs="Calibri"/>
          <w:u w:val="single"/>
        </w:rPr>
        <w:t xml:space="preserve">and opening a brief opportunity for a </w:t>
      </w:r>
      <w:r w:rsidRPr="00C05CBA">
        <w:rPr>
          <w:rFonts w:cs="Calibri"/>
          <w:highlight w:val="green"/>
          <w:u w:val="single"/>
        </w:rPr>
        <w:t>first strike</w:t>
      </w:r>
      <w:r w:rsidRPr="00C05CBA">
        <w:rPr>
          <w:rFonts w:cs="Calibri"/>
          <w:sz w:val="16"/>
        </w:rPr>
        <w:t xml:space="preserve"> at a time when the COVID-infected state may not be able to retaliate efficiently – or at all – </w:t>
      </w:r>
      <w:r w:rsidRPr="00C05CBA">
        <w:rPr>
          <w:rFonts w:cs="Calibri"/>
          <w:u w:val="single"/>
        </w:rPr>
        <w:t xml:space="preserve">due to leadership </w:t>
      </w:r>
      <w:r w:rsidRPr="00C05CBA">
        <w:rPr>
          <w:rFonts w:cs="Calibri"/>
          <w:highlight w:val="green"/>
          <w:u w:val="single"/>
        </w:rPr>
        <w:t>confusion</w:t>
      </w:r>
      <w:r w:rsidRPr="00C05CBA">
        <w:rPr>
          <w:rFonts w:cs="Calibri"/>
          <w:u w:val="single"/>
        </w:rPr>
        <w:t>.</w:t>
      </w:r>
      <w:r w:rsidRPr="00C05CBA">
        <w:rPr>
          <w:rFonts w:cs="Calibri"/>
          <w:sz w:val="16"/>
        </w:rPr>
        <w:t xml:space="preserve"> In some nuclear-laden conflicts, </w:t>
      </w:r>
      <w:r w:rsidRPr="00C05CBA">
        <w:rPr>
          <w:rFonts w:cs="Calibri"/>
          <w:u w:val="single"/>
        </w:rPr>
        <w:t xml:space="preserve">a state might use a </w:t>
      </w:r>
      <w:r w:rsidRPr="00C05CBA">
        <w:rPr>
          <w:rFonts w:cs="Calibri"/>
          <w:highlight w:val="green"/>
          <w:u w:val="single"/>
        </w:rPr>
        <w:t>pandemic</w:t>
      </w:r>
      <w:r w:rsidRPr="00C05CBA">
        <w:rPr>
          <w:rFonts w:cs="Calibri"/>
          <w:u w:val="single"/>
        </w:rPr>
        <w:t xml:space="preserve"> as a </w:t>
      </w:r>
      <w:r w:rsidRPr="00C05CBA">
        <w:rPr>
          <w:rFonts w:cs="Calibri"/>
          <w:highlight w:val="green"/>
          <w:u w:val="single"/>
        </w:rPr>
        <w:t>cover for</w:t>
      </w:r>
      <w:r w:rsidRPr="00C05CBA">
        <w:rPr>
          <w:rFonts w:cs="Calibri"/>
          <w:u w:val="single"/>
        </w:rPr>
        <w:t xml:space="preserve"> political or military </w:t>
      </w:r>
      <w:r w:rsidRPr="00C05CBA">
        <w:rPr>
          <w:rFonts w:cs="Calibri"/>
          <w:highlight w:val="green"/>
          <w:u w:val="single"/>
        </w:rPr>
        <w:t>provocations</w:t>
      </w:r>
      <w:r w:rsidRPr="00C05CBA">
        <w:rPr>
          <w:rFonts w:cs="Calibri"/>
          <w:u w:val="single"/>
        </w:rPr>
        <w:t xml:space="preserve"> in the belief that the </w:t>
      </w:r>
      <w:r w:rsidRPr="00C05CBA">
        <w:rPr>
          <w:rFonts w:cs="Calibri"/>
          <w:highlight w:val="green"/>
          <w:u w:val="single"/>
        </w:rPr>
        <w:t>adversary</w:t>
      </w:r>
      <w:r w:rsidRPr="00C05CBA">
        <w:rPr>
          <w:rFonts w:cs="Calibri"/>
          <w:u w:val="single"/>
        </w:rPr>
        <w:t xml:space="preserve"> is </w:t>
      </w:r>
      <w:r w:rsidRPr="00C05CBA">
        <w:rPr>
          <w:rFonts w:cs="Calibri"/>
          <w:highlight w:val="green"/>
          <w:u w:val="single"/>
        </w:rPr>
        <w:t>distracted</w:t>
      </w:r>
      <w:r w:rsidRPr="00C05CBA">
        <w:rPr>
          <w:rFonts w:cs="Calibri"/>
          <w:u w:val="single"/>
        </w:rPr>
        <w:t xml:space="preserve"> and partly disabled by the pandemic, increasing the risk of war in a nuclear-prone conflict</w:t>
      </w:r>
      <w:r w:rsidRPr="00C05CBA">
        <w:rPr>
          <w:rFonts w:cs="Calibri"/>
          <w:sz w:val="16"/>
        </w:rPr>
        <w:t xml:space="preserve">. At the same time, </w:t>
      </w:r>
      <w:r w:rsidRPr="00C05CBA">
        <w:rPr>
          <w:rFonts w:cs="Calibri"/>
          <w:u w:val="single"/>
        </w:rPr>
        <w:t xml:space="preserve">a pandemic may lead nuclear armed states to </w:t>
      </w:r>
      <w:r w:rsidRPr="00C05CBA">
        <w:rPr>
          <w:rFonts w:cs="Calibri"/>
          <w:highlight w:val="green"/>
          <w:u w:val="single"/>
        </w:rPr>
        <w:t>increase</w:t>
      </w:r>
      <w:r w:rsidRPr="00C05CBA">
        <w:rPr>
          <w:rFonts w:cs="Calibri"/>
          <w:u w:val="single"/>
        </w:rPr>
        <w:t xml:space="preserve"> the </w:t>
      </w:r>
      <w:r w:rsidRPr="00C05CBA">
        <w:rPr>
          <w:rFonts w:cs="Calibri"/>
          <w:highlight w:val="green"/>
          <w:u w:val="single"/>
        </w:rPr>
        <w:t xml:space="preserve">isolation </w:t>
      </w:r>
      <w:r w:rsidRPr="00C05CBA">
        <w:rPr>
          <w:rFonts w:cs="Calibri"/>
          <w:u w:val="single"/>
        </w:rPr>
        <w:t xml:space="preserve">and </w:t>
      </w:r>
      <w:r w:rsidRPr="00C05CBA">
        <w:rPr>
          <w:rFonts w:cs="Calibri"/>
          <w:highlight w:val="green"/>
          <w:u w:val="single"/>
        </w:rPr>
        <w:t>sanctions</w:t>
      </w:r>
      <w:r w:rsidRPr="00C05CBA">
        <w:rPr>
          <w:rFonts w:cs="Calibri"/>
          <w:sz w:val="16"/>
        </w:rPr>
        <w:t xml:space="preserve"> against a nuclear adversary, making it even harder to stop the spread of the disease, in turn creating a pandemic reservoir and transmission risk back to the nuclear armed state or its allies.</w:t>
      </w:r>
    </w:p>
    <w:p w14:paraId="71442E99" w14:textId="77777777" w:rsidR="00C05CBA" w:rsidRPr="00C05CBA" w:rsidRDefault="00C05CBA" w:rsidP="00FC6479">
      <w:pPr>
        <w:spacing w:after="40" w:line="276" w:lineRule="auto"/>
        <w:rPr>
          <w:rFonts w:cs="Calibri"/>
          <w:sz w:val="16"/>
        </w:rPr>
      </w:pPr>
      <w:r w:rsidRPr="00C05CBA">
        <w:rPr>
          <w:rFonts w:cs="Calibri"/>
          <w:sz w:val="16"/>
        </w:rPr>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C05CBA">
        <w:rPr>
          <w:rFonts w:cs="Calibri"/>
          <w:u w:val="single"/>
        </w:rPr>
        <w:t>militaries may cooperate to control pandemic transmission</w:t>
      </w:r>
      <w:r w:rsidRPr="00C05CBA">
        <w:rPr>
          <w:rFonts w:cs="Calibri"/>
          <w:sz w:val="16"/>
        </w:rPr>
        <w:t>, including by working together against criminal-terrorist non-state actors that are trafficking people or by joining forces to ensure that a new pathogen is not developed as a bioweapon.</w:t>
      </w:r>
    </w:p>
    <w:p w14:paraId="5FBCAA60" w14:textId="77777777" w:rsidR="00C05CBA" w:rsidRPr="00C05CBA" w:rsidRDefault="00C05CBA" w:rsidP="00FC6479">
      <w:pPr>
        <w:spacing w:after="40" w:line="276" w:lineRule="auto"/>
        <w:rPr>
          <w:rFonts w:cs="Calibri"/>
          <w:u w:val="single"/>
        </w:rPr>
      </w:pPr>
      <w:r w:rsidRPr="00C05CBA">
        <w:rPr>
          <w:rFonts w:cs="Calibri"/>
          <w:sz w:val="16"/>
        </w:rPr>
        <w:t xml:space="preserve">To date, </w:t>
      </w:r>
      <w:r w:rsidRPr="00C05CBA">
        <w:rPr>
          <w:rFonts w:cs="Calibri"/>
          <w:u w:val="single"/>
        </w:rPr>
        <w:t xml:space="preserve">however, the COVID-19 pandemic has increased the isolation of some nuclear-armed states and provided a textbook case of the </w:t>
      </w:r>
      <w:r w:rsidRPr="00C05CBA">
        <w:rPr>
          <w:rStyle w:val="Emphasis"/>
          <w:rFonts w:cs="Calibri"/>
          <w:highlight w:val="green"/>
        </w:rPr>
        <w:t xml:space="preserve">failure </w:t>
      </w:r>
      <w:r w:rsidRPr="00C05CBA">
        <w:rPr>
          <w:rStyle w:val="Emphasis"/>
          <w:rFonts w:cs="Calibri"/>
        </w:rPr>
        <w:t xml:space="preserve">of states </w:t>
      </w:r>
      <w:r w:rsidRPr="00C05CBA">
        <w:rPr>
          <w:rStyle w:val="Emphasis"/>
          <w:rFonts w:cs="Calibri"/>
          <w:highlight w:val="green"/>
        </w:rPr>
        <w:t>to cooperate</w:t>
      </w:r>
      <w:r w:rsidRPr="00C05CBA">
        <w:rPr>
          <w:rStyle w:val="Emphasis"/>
          <w:rFonts w:cs="Calibri"/>
        </w:rPr>
        <w:t xml:space="preserve"> to overcome the pandemic</w:t>
      </w:r>
      <w:r w:rsidRPr="00C05CBA">
        <w:rPr>
          <w:rFonts w:cs="Calibri"/>
          <w:u w:val="single"/>
        </w:rPr>
        <w:t>. Borders have slammed shut, trade shut down, and budgets blown out</w:t>
      </w:r>
      <w:r w:rsidRPr="00C05CBA">
        <w:rPr>
          <w:rFonts w:cs="Calibri"/>
          <w:sz w:val="16"/>
        </w:rPr>
        <w:t xml:space="preserve">, creating </w:t>
      </w:r>
      <w:r w:rsidRPr="00C05CBA">
        <w:rPr>
          <w:rFonts w:cs="Calibri"/>
          <w:u w:val="single"/>
        </w:rPr>
        <w:t xml:space="preserve">enormous pressure to focus on immediate domestic priorities. Foreign policies have become markedly more nationalistic. </w:t>
      </w:r>
      <w:r w:rsidRPr="00C05CBA">
        <w:rPr>
          <w:rFonts w:cs="Calibri"/>
          <w:highlight w:val="green"/>
          <w:u w:val="single"/>
        </w:rPr>
        <w:t xml:space="preserve">Dependence on </w:t>
      </w:r>
      <w:r w:rsidRPr="00C05CBA">
        <w:rPr>
          <w:rStyle w:val="Emphasis"/>
          <w:rFonts w:cs="Calibri"/>
          <w:highlight w:val="green"/>
        </w:rPr>
        <w:t>nuclear weapons</w:t>
      </w:r>
      <w:r w:rsidRPr="00C05CBA">
        <w:rPr>
          <w:rStyle w:val="Emphasis"/>
          <w:rFonts w:cs="Calibri"/>
        </w:rPr>
        <w:t xml:space="preserve"> may </w:t>
      </w:r>
      <w:r w:rsidRPr="00C05CBA">
        <w:rPr>
          <w:rStyle w:val="Emphasis"/>
          <w:rFonts w:cs="Calibri"/>
          <w:highlight w:val="green"/>
        </w:rPr>
        <w:t>increase</w:t>
      </w:r>
      <w:r w:rsidRPr="00C05CBA">
        <w:rPr>
          <w:rStyle w:val="Emphasis"/>
          <w:rFonts w:cs="Calibri"/>
        </w:rPr>
        <w:t xml:space="preserve"> as states seek to buttress a global re-spatialization6</w:t>
      </w:r>
      <w:r w:rsidRPr="00C05CBA">
        <w:rPr>
          <w:rFonts w:cs="Calibri"/>
          <w:u w:val="single"/>
        </w:rPr>
        <w:t xml:space="preserve"> of all dimensions of human interaction at all levels to manage pandemics</w:t>
      </w:r>
      <w:r w:rsidRPr="00C05CBA">
        <w:rPr>
          <w:rFonts w:cs="Calibri"/>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C05CBA">
        <w:rPr>
          <w:rFonts w:cs="Calibri"/>
          <w:u w:val="single"/>
        </w:rPr>
        <w:t xml:space="preserve">some states may </w:t>
      </w:r>
      <w:r w:rsidRPr="00C05CBA">
        <w:rPr>
          <w:rStyle w:val="Emphasis"/>
          <w:rFonts w:cs="Calibri"/>
          <w:highlight w:val="green"/>
        </w:rPr>
        <w:t>proliferate</w:t>
      </w:r>
      <w:r w:rsidRPr="00C05CBA">
        <w:rPr>
          <w:rFonts w:cs="Calibri"/>
          <w:u w:val="single"/>
        </w:rPr>
        <w:t xml:space="preserve"> their own nuclear weapons, further reinforcing the spiral of conflicts contained by nuclear threat, with </w:t>
      </w:r>
      <w:r w:rsidRPr="00C05CBA">
        <w:rPr>
          <w:rStyle w:val="Emphasis"/>
          <w:rFonts w:eastAsiaTheme="majorEastAsia" w:cs="Calibri"/>
          <w:iCs w:val="0"/>
          <w:sz w:val="32"/>
        </w:rPr>
        <w:t>cascading effects on the risk of nuclear war.</w:t>
      </w:r>
    </w:p>
    <w:p w14:paraId="63E11C62" w14:textId="77777777" w:rsidR="00C05CBA" w:rsidRPr="00C05CBA" w:rsidRDefault="00C05CBA" w:rsidP="00FC6479">
      <w:pPr>
        <w:pStyle w:val="Heading4"/>
        <w:spacing w:before="0" w:after="40" w:line="276" w:lineRule="auto"/>
        <w:rPr>
          <w:rFonts w:cs="Calibri"/>
        </w:rPr>
      </w:pPr>
      <w:r w:rsidRPr="00C05CBA">
        <w:rPr>
          <w:rFonts w:cs="Calibri"/>
        </w:rPr>
        <w:t xml:space="preserve">Studies show that vaccine distribution solve COVID. Reject any </w:t>
      </w:r>
      <w:proofErr w:type="spellStart"/>
      <w:r w:rsidRPr="00C05CBA">
        <w:rPr>
          <w:rFonts w:cs="Calibri"/>
        </w:rPr>
        <w:t>ev</w:t>
      </w:r>
      <w:proofErr w:type="spellEnd"/>
      <w:r w:rsidRPr="00C05CBA">
        <w:rPr>
          <w:rFonts w:cs="Calibri"/>
        </w:rPr>
        <w:t xml:space="preserve"> that don’t assume vaccine nationalism.</w:t>
      </w:r>
    </w:p>
    <w:p w14:paraId="4E0AD0F0" w14:textId="77777777" w:rsidR="00C05CBA" w:rsidRPr="00C05CBA" w:rsidRDefault="00C05CBA" w:rsidP="00FC6479">
      <w:pPr>
        <w:pStyle w:val="ListParagraph"/>
        <w:numPr>
          <w:ilvl w:val="0"/>
          <w:numId w:val="11"/>
        </w:numPr>
        <w:spacing w:after="40" w:line="276" w:lineRule="auto"/>
        <w:rPr>
          <w:rFonts w:cs="Calibri"/>
        </w:rPr>
      </w:pPr>
      <w:r w:rsidRPr="00C05CBA">
        <w:rPr>
          <w:rFonts w:cs="Calibri"/>
        </w:rPr>
        <w:t>Compares two models of HARs and LARs</w:t>
      </w:r>
    </w:p>
    <w:p w14:paraId="0FFE7243" w14:textId="77777777" w:rsidR="00C05CBA" w:rsidRPr="00C05CBA" w:rsidRDefault="00C05CBA" w:rsidP="00FC6479">
      <w:pPr>
        <w:pStyle w:val="ListParagraph"/>
        <w:numPr>
          <w:ilvl w:val="0"/>
          <w:numId w:val="11"/>
        </w:numPr>
        <w:spacing w:after="40" w:line="276" w:lineRule="auto"/>
        <w:rPr>
          <w:rFonts w:cs="Calibri"/>
        </w:rPr>
      </w:pPr>
      <w:r w:rsidRPr="00C05CBA">
        <w:rPr>
          <w:rFonts w:cs="Calibri"/>
        </w:rPr>
        <w:t>Allows for mutation simulations</w:t>
      </w:r>
    </w:p>
    <w:p w14:paraId="2F723D79" w14:textId="77777777" w:rsidR="00C05CBA" w:rsidRPr="00C05CBA" w:rsidRDefault="00C05CBA" w:rsidP="00FC6479">
      <w:pPr>
        <w:spacing w:after="40" w:line="276" w:lineRule="auto"/>
        <w:rPr>
          <w:rFonts w:cs="Calibri"/>
          <w:shd w:val="clear" w:color="auto" w:fill="FFFFFF"/>
        </w:rPr>
      </w:pPr>
      <w:r w:rsidRPr="00C05CBA">
        <w:rPr>
          <w:rFonts w:cs="Calibri"/>
          <w:b/>
          <w:bCs/>
          <w:sz w:val="26"/>
          <w:szCs w:val="26"/>
          <w:shd w:val="clear" w:color="auto" w:fill="FFFFFF"/>
        </w:rPr>
        <w:t>Princeton University 8/17</w:t>
      </w:r>
      <w:r w:rsidRPr="00C05CBA">
        <w:rPr>
          <w:rFonts w:cs="Calibri"/>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C05CBA">
        <w:rPr>
          <w:rFonts w:cs="Calibri"/>
          <w:shd w:val="clear" w:color="auto" w:fill="FFFFFF"/>
        </w:rPr>
        <w:t>Nato</w:t>
      </w:r>
      <w:proofErr w:type="spellEnd"/>
    </w:p>
    <w:p w14:paraId="4CAD0939" w14:textId="77777777" w:rsidR="00C05CBA" w:rsidRPr="00C05CBA" w:rsidRDefault="00C05CBA" w:rsidP="00FC6479">
      <w:pPr>
        <w:spacing w:after="40" w:line="276" w:lineRule="auto"/>
        <w:rPr>
          <w:rFonts w:cs="Calibri"/>
          <w:sz w:val="16"/>
        </w:rPr>
      </w:pPr>
      <w:r w:rsidRPr="00C05CBA">
        <w:rPr>
          <w:rFonts w:cs="Calibri"/>
          <w:sz w:val="16"/>
          <w:lang w:eastAsia="zh-CN"/>
        </w:rPr>
        <w:t xml:space="preserve">The </w:t>
      </w:r>
      <w:r w:rsidRPr="00C05CBA">
        <w:rPr>
          <w:rStyle w:val="StyleUnderline"/>
          <w:rFonts w:cs="Calibri"/>
          <w:highlight w:val="green"/>
        </w:rPr>
        <w:t>allocation of</w:t>
      </w:r>
      <w:r w:rsidRPr="00C05CBA">
        <w:rPr>
          <w:rStyle w:val="StyleUnderline"/>
          <w:rFonts w:cs="Calibri"/>
        </w:rPr>
        <w:t xml:space="preserve"> COVID-19 </w:t>
      </w:r>
      <w:r w:rsidRPr="00C05CBA">
        <w:rPr>
          <w:rStyle w:val="StyleUnderline"/>
          <w:rFonts w:cs="Calibri"/>
          <w:highlight w:val="green"/>
        </w:rPr>
        <w:t>vaccine</w:t>
      </w:r>
      <w:r w:rsidRPr="00C05CBA">
        <w:rPr>
          <w:rStyle w:val="StyleUnderline"/>
          <w:rFonts w:cs="Calibri"/>
        </w:rPr>
        <w:t xml:space="preserve"> between countries</w:t>
      </w:r>
      <w:r w:rsidRPr="00C05CBA">
        <w:rPr>
          <w:rFonts w:cs="Calibri"/>
          <w:sz w:val="16"/>
          <w:lang w:eastAsia="zh-CN"/>
        </w:rPr>
        <w:t xml:space="preserve"> has thus far </w:t>
      </w:r>
      <w:r w:rsidRPr="00C05CBA">
        <w:rPr>
          <w:rStyle w:val="StyleUnderline"/>
          <w:rFonts w:cs="Calibri"/>
          <w:highlight w:val="green"/>
        </w:rPr>
        <w:t>tended toward vaccine nationalism</w:t>
      </w:r>
      <w:r w:rsidRPr="00C05CBA">
        <w:rPr>
          <w:rFonts w:cs="Calibri"/>
          <w:sz w:val="16"/>
          <w:lang w:eastAsia="zh-CN"/>
        </w:rPr>
        <w:t xml:space="preserve">, wherein </w:t>
      </w:r>
      <w:r w:rsidRPr="00C05CBA">
        <w:rPr>
          <w:rStyle w:val="StyleUnderline"/>
          <w:rFonts w:cs="Calibri"/>
        </w:rPr>
        <w:t>countries stockpile vaccines to prioritize access for their citizenry over equitable vaccine sharing</w:t>
      </w:r>
      <w:r w:rsidRPr="00C05CBA">
        <w:rPr>
          <w:rFonts w:cs="Calibri"/>
          <w:sz w:val="16"/>
        </w:rPr>
        <w:t xml:space="preserve">. The </w:t>
      </w:r>
      <w:r w:rsidRPr="00C05CBA">
        <w:rPr>
          <w:rStyle w:val="StyleUnderline"/>
          <w:rFonts w:cs="Calibri"/>
        </w:rPr>
        <w:t>extent of vaccine nationalism</w:t>
      </w:r>
      <w:r w:rsidRPr="00C05CBA">
        <w:rPr>
          <w:rFonts w:cs="Calibri"/>
          <w:sz w:val="16"/>
        </w:rPr>
        <w:t xml:space="preserve">, however, may </w:t>
      </w:r>
      <w:r w:rsidRPr="00C05CBA">
        <w:rPr>
          <w:rStyle w:val="StyleUnderline"/>
          <w:rFonts w:cs="Calibri"/>
        </w:rPr>
        <w:t xml:space="preserve">strongly </w:t>
      </w:r>
      <w:r w:rsidRPr="00C05CBA">
        <w:rPr>
          <w:rStyle w:val="StyleUnderline"/>
          <w:rFonts w:cs="Calibri"/>
          <w:highlight w:val="green"/>
        </w:rPr>
        <w:t>impact global trajectories of</w:t>
      </w:r>
      <w:r w:rsidRPr="00C05CBA">
        <w:rPr>
          <w:rStyle w:val="StyleUnderline"/>
          <w:rFonts w:cs="Calibri"/>
        </w:rPr>
        <w:t xml:space="preserve"> COVID-19 </w:t>
      </w:r>
      <w:r w:rsidRPr="00C05CBA">
        <w:rPr>
          <w:rStyle w:val="StyleUnderline"/>
          <w:rFonts w:cs="Calibri"/>
          <w:highlight w:val="green"/>
        </w:rPr>
        <w:t>case numbers and increase</w:t>
      </w:r>
      <w:r w:rsidRPr="00C05CBA">
        <w:rPr>
          <w:rStyle w:val="StyleUnderline"/>
          <w:rFonts w:cs="Calibri"/>
        </w:rPr>
        <w:t xml:space="preserve"> the potential </w:t>
      </w:r>
      <w:r w:rsidRPr="00C05CBA">
        <w:rPr>
          <w:rStyle w:val="StyleUnderline"/>
          <w:rFonts w:cs="Calibri"/>
          <w:highlight w:val="green"/>
        </w:rPr>
        <w:t>emergence of</w:t>
      </w:r>
      <w:r w:rsidRPr="00C05CBA">
        <w:rPr>
          <w:rStyle w:val="StyleUnderline"/>
          <w:rFonts w:cs="Calibri"/>
        </w:rPr>
        <w:t xml:space="preserve"> novel </w:t>
      </w:r>
      <w:r w:rsidRPr="00C05CBA">
        <w:rPr>
          <w:rStyle w:val="StyleUnderline"/>
          <w:rFonts w:cs="Calibri"/>
          <w:highlight w:val="green"/>
        </w:rPr>
        <w:t>variants</w:t>
      </w:r>
      <w:r w:rsidRPr="00C05CBA">
        <w:rPr>
          <w:rFonts w:cs="Calibri"/>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C05CBA">
        <w:rPr>
          <w:rStyle w:val="StyleUnderline"/>
          <w:rFonts w:cs="Calibri"/>
        </w:rPr>
        <w:t>infections are resurging in areas with low availability</w:t>
      </w:r>
      <w:r w:rsidRPr="00C05CBA">
        <w:rPr>
          <w:rFonts w:cs="Calibri"/>
          <w:sz w:val="16"/>
        </w:rPr>
        <w:t>," said co-first author Chadi Saad-Roy, a Princeton graduate student in ecology and evolutionary biology and the Lewis-Sigler Institute for Integrative Genomics. "</w:t>
      </w:r>
      <w:r w:rsidRPr="00C05CBA">
        <w:rPr>
          <w:rStyle w:val="StyleUnderline"/>
          <w:rFonts w:cs="Calibri"/>
        </w:rPr>
        <w:t>Our goal was to explore the effects of different vaccine-sharing schemes on the global persistence of COVID-19 infections -- as well as the possibility for the evolution of novel variants -- using mathematical models</w:t>
      </w:r>
      <w:r w:rsidRPr="00C05CBA">
        <w:rPr>
          <w:rFonts w:cs="Calibri"/>
          <w:sz w:val="16"/>
        </w:rPr>
        <w:t xml:space="preserve">," Saad-Roy said. </w:t>
      </w:r>
      <w:r w:rsidRPr="00C05CBA">
        <w:rPr>
          <w:rStyle w:val="StyleUnderline"/>
          <w:rFonts w:cs="Calibri"/>
        </w:rPr>
        <w:t xml:space="preserve">The </w:t>
      </w:r>
      <w:r w:rsidRPr="00C05CBA">
        <w:rPr>
          <w:rStyle w:val="StyleUnderline"/>
          <w:rFonts w:cs="Calibri"/>
          <w:highlight w:val="green"/>
        </w:rPr>
        <w:t>researchers projected</w:t>
      </w:r>
      <w:r w:rsidRPr="00C05CBA">
        <w:rPr>
          <w:rStyle w:val="StyleUnderline"/>
          <w:rFonts w:cs="Calibri"/>
        </w:rPr>
        <w:t xml:space="preserve"> forward the </w:t>
      </w:r>
      <w:r w:rsidRPr="00C05CBA">
        <w:rPr>
          <w:rStyle w:val="StyleUnderline"/>
          <w:rFonts w:cs="Calibri"/>
          <w:highlight w:val="green"/>
        </w:rPr>
        <w:t>incidence of COVID-19 cases</w:t>
      </w:r>
      <w:r w:rsidRPr="00C05CBA">
        <w:rPr>
          <w:rStyle w:val="StyleUnderline"/>
          <w:rFonts w:cs="Calibri"/>
        </w:rPr>
        <w:t xml:space="preserve"> under a range of vaccine dosing </w:t>
      </w:r>
      <w:proofErr w:type="spellStart"/>
      <w:r w:rsidRPr="00C05CBA">
        <w:rPr>
          <w:rStyle w:val="StyleUnderline"/>
          <w:rFonts w:cs="Calibri"/>
        </w:rPr>
        <w:t>regimes</w:t>
      </w:r>
      <w:proofErr w:type="spellEnd"/>
      <w:r w:rsidRPr="00C05CBA">
        <w:rPr>
          <w:rStyle w:val="StyleUnderline"/>
          <w:rFonts w:cs="Calibri"/>
        </w:rPr>
        <w:t xml:space="preserve">, vaccination rates, and assumptions related to immune responses. They did so </w:t>
      </w:r>
      <w:r w:rsidRPr="00C05CBA">
        <w:rPr>
          <w:rStyle w:val="StyleUnderline"/>
          <w:rFonts w:cs="Calibri"/>
          <w:highlight w:val="green"/>
        </w:rPr>
        <w:t>in two model</w:t>
      </w:r>
      <w:r w:rsidRPr="00C05CBA">
        <w:rPr>
          <w:rStyle w:val="StyleUnderline"/>
          <w:rFonts w:cs="Calibri"/>
        </w:rPr>
        <w:t xml:space="preserve"> regions: </w:t>
      </w:r>
      <w:r w:rsidRPr="00C05CBA">
        <w:rPr>
          <w:rStyle w:val="StyleUnderline"/>
          <w:rFonts w:cs="Calibri"/>
          <w:highlight w:val="green"/>
        </w:rPr>
        <w:t>One with high access to vaccines</w:t>
      </w:r>
      <w:r w:rsidRPr="00C05CBA">
        <w:rPr>
          <w:rFonts w:cs="Calibri"/>
          <w:sz w:val="16"/>
        </w:rPr>
        <w:t xml:space="preserve"> -- a high-access region (</w:t>
      </w:r>
      <w:r w:rsidRPr="00C05CBA">
        <w:rPr>
          <w:rStyle w:val="StyleUnderline"/>
          <w:rFonts w:cs="Calibri"/>
        </w:rPr>
        <w:t>HAR</w:t>
      </w:r>
      <w:r w:rsidRPr="00C05CBA">
        <w:rPr>
          <w:rFonts w:cs="Calibri"/>
          <w:sz w:val="16"/>
        </w:rPr>
        <w:t xml:space="preserve">) -- </w:t>
      </w:r>
      <w:r w:rsidRPr="00C05CBA">
        <w:rPr>
          <w:rStyle w:val="StyleUnderline"/>
          <w:rFonts w:cs="Calibri"/>
          <w:highlight w:val="green"/>
        </w:rPr>
        <w:t>and a low-access region</w:t>
      </w:r>
      <w:r w:rsidRPr="00C05CBA">
        <w:rPr>
          <w:rStyle w:val="StyleUnderline"/>
          <w:rFonts w:cs="Calibri"/>
        </w:rPr>
        <w:t xml:space="preserve"> (LAR). The </w:t>
      </w:r>
      <w:r w:rsidRPr="00C05CBA">
        <w:rPr>
          <w:rStyle w:val="StyleUnderline"/>
          <w:rFonts w:cs="Calibri"/>
          <w:highlight w:val="green"/>
        </w:rPr>
        <w:t>models also allowed for</w:t>
      </w:r>
      <w:r w:rsidRPr="00C05CBA">
        <w:rPr>
          <w:rFonts w:cs="Calibri"/>
          <w:sz w:val="16"/>
        </w:rPr>
        <w:t xml:space="preserve"> the regions to be coupled either through case importation, or the </w:t>
      </w:r>
      <w:r w:rsidRPr="00C05CBA">
        <w:rPr>
          <w:rStyle w:val="StyleUnderline"/>
          <w:rFonts w:cs="Calibri"/>
          <w:highlight w:val="green"/>
        </w:rPr>
        <w:t>evolution of</w:t>
      </w:r>
      <w:r w:rsidRPr="00C05CBA">
        <w:rPr>
          <w:rStyle w:val="StyleUnderline"/>
          <w:rFonts w:cs="Calibri"/>
        </w:rPr>
        <w:t xml:space="preserve"> a novel </w:t>
      </w:r>
      <w:r w:rsidRPr="00C05CBA">
        <w:rPr>
          <w:rStyle w:val="StyleUnderline"/>
          <w:rFonts w:cs="Calibri"/>
          <w:highlight w:val="green"/>
        </w:rPr>
        <w:t>variant</w:t>
      </w:r>
      <w:r w:rsidRPr="00C05CBA">
        <w:rPr>
          <w:rFonts w:cs="Calibri"/>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C05CBA">
        <w:rPr>
          <w:rStyle w:val="StyleUnderline"/>
          <w:rFonts w:cs="Calibri"/>
          <w:highlight w:val="green"/>
        </w:rPr>
        <w:t>the study found that increased vaccine-sharing</w:t>
      </w:r>
      <w:r w:rsidRPr="00C05CBA">
        <w:rPr>
          <w:rStyle w:val="StyleUnderline"/>
          <w:rFonts w:cs="Calibri"/>
        </w:rPr>
        <w:t xml:space="preserve"> resulted in </w:t>
      </w:r>
      <w:r w:rsidRPr="00C05CBA">
        <w:rPr>
          <w:rStyle w:val="StyleUnderline"/>
          <w:rFonts w:cs="Calibri"/>
          <w:highlight w:val="green"/>
        </w:rPr>
        <w:t>reduced case numbers</w:t>
      </w:r>
      <w:r w:rsidRPr="00C05CBA">
        <w:rPr>
          <w:rFonts w:cs="Calibri"/>
          <w:sz w:val="16"/>
        </w:rPr>
        <w:t xml:space="preserve"> in LARs. "</w:t>
      </w:r>
    </w:p>
    <w:p w14:paraId="2547A760" w14:textId="77777777" w:rsidR="00C05CBA" w:rsidRPr="00C05CBA" w:rsidRDefault="00C05CBA" w:rsidP="00FC6479">
      <w:pPr>
        <w:spacing w:after="40" w:line="276" w:lineRule="auto"/>
        <w:rPr>
          <w:rFonts w:cs="Calibri"/>
        </w:rPr>
      </w:pPr>
    </w:p>
    <w:p w14:paraId="48ECD548" w14:textId="77777777" w:rsidR="00C05CBA" w:rsidRPr="00C05CBA" w:rsidRDefault="00C05CBA" w:rsidP="00FC6479">
      <w:pPr>
        <w:spacing w:after="40" w:line="276" w:lineRule="auto"/>
        <w:rPr>
          <w:rFonts w:cs="Calibri"/>
        </w:rPr>
      </w:pPr>
    </w:p>
    <w:p w14:paraId="77CF8219" w14:textId="77777777" w:rsidR="00A95652" w:rsidRPr="00C05CBA" w:rsidRDefault="00A95652" w:rsidP="00FC6479">
      <w:pPr>
        <w:spacing w:after="40" w:line="276" w:lineRule="auto"/>
        <w:rPr>
          <w:rFonts w:cs="Calibri"/>
        </w:rPr>
      </w:pPr>
    </w:p>
    <w:sectPr w:rsidR="00A95652" w:rsidRPr="00C05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C05CBA"/>
    <w:rsid w:val="000139A3"/>
    <w:rsid w:val="00021BEB"/>
    <w:rsid w:val="000D216F"/>
    <w:rsid w:val="00100833"/>
    <w:rsid w:val="00104529"/>
    <w:rsid w:val="00105942"/>
    <w:rsid w:val="00107396"/>
    <w:rsid w:val="00144A4C"/>
    <w:rsid w:val="00176AB0"/>
    <w:rsid w:val="00177B7D"/>
    <w:rsid w:val="0018322D"/>
    <w:rsid w:val="001B5776"/>
    <w:rsid w:val="001E527A"/>
    <w:rsid w:val="001F78CE"/>
    <w:rsid w:val="00225014"/>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C7D1B"/>
    <w:rsid w:val="004E3579"/>
    <w:rsid w:val="004E728B"/>
    <w:rsid w:val="004F39E0"/>
    <w:rsid w:val="00537BD5"/>
    <w:rsid w:val="0057268A"/>
    <w:rsid w:val="005D2912"/>
    <w:rsid w:val="005E464C"/>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24098"/>
    <w:rsid w:val="0097032B"/>
    <w:rsid w:val="009838BC"/>
    <w:rsid w:val="009D2EAD"/>
    <w:rsid w:val="009D54B2"/>
    <w:rsid w:val="009E1922"/>
    <w:rsid w:val="009F7ED2"/>
    <w:rsid w:val="00A06BD6"/>
    <w:rsid w:val="00A93661"/>
    <w:rsid w:val="00A95652"/>
    <w:rsid w:val="00AC0AB8"/>
    <w:rsid w:val="00B33C6D"/>
    <w:rsid w:val="00B403B5"/>
    <w:rsid w:val="00B4508F"/>
    <w:rsid w:val="00B55AD5"/>
    <w:rsid w:val="00B61D07"/>
    <w:rsid w:val="00B8057C"/>
    <w:rsid w:val="00BD6238"/>
    <w:rsid w:val="00BF593B"/>
    <w:rsid w:val="00BF773A"/>
    <w:rsid w:val="00BF7E81"/>
    <w:rsid w:val="00C05CBA"/>
    <w:rsid w:val="00C13773"/>
    <w:rsid w:val="00C17CC8"/>
    <w:rsid w:val="00C83417"/>
    <w:rsid w:val="00C9604F"/>
    <w:rsid w:val="00CA19AA"/>
    <w:rsid w:val="00CC5298"/>
    <w:rsid w:val="00CD736E"/>
    <w:rsid w:val="00CD798D"/>
    <w:rsid w:val="00CE161E"/>
    <w:rsid w:val="00CF59A8"/>
    <w:rsid w:val="00D0193C"/>
    <w:rsid w:val="00D325A9"/>
    <w:rsid w:val="00D36A8A"/>
    <w:rsid w:val="00D61409"/>
    <w:rsid w:val="00D6691E"/>
    <w:rsid w:val="00D71170"/>
    <w:rsid w:val="00DA1C92"/>
    <w:rsid w:val="00DA25D4"/>
    <w:rsid w:val="00DA6538"/>
    <w:rsid w:val="00E15E75"/>
    <w:rsid w:val="00E179A2"/>
    <w:rsid w:val="00E5262C"/>
    <w:rsid w:val="00EC7DC4"/>
    <w:rsid w:val="00ED30CF"/>
    <w:rsid w:val="00F176EF"/>
    <w:rsid w:val="00F45E10"/>
    <w:rsid w:val="00F6364A"/>
    <w:rsid w:val="00F9113A"/>
    <w:rsid w:val="00FC647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E11E9"/>
  <w15:chartTrackingRefBased/>
  <w15:docId w15:val="{1145C6A4-0BA9-4993-8940-6ABEA0C79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C05CBA"/>
    <w:rPr>
      <w:rFonts w:ascii="Calibri" w:hAnsi="Calibri"/>
    </w:rPr>
  </w:style>
  <w:style w:type="paragraph" w:styleId="Heading1">
    <w:name w:val="heading 1"/>
    <w:aliases w:val="Pocket"/>
    <w:basedOn w:val="Normal"/>
    <w:next w:val="Normal"/>
    <w:link w:val="Heading1Char"/>
    <w:qFormat/>
    <w:rsid w:val="00C05C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5C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5C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C05C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5C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CBA"/>
  </w:style>
  <w:style w:type="character" w:customStyle="1" w:styleId="Heading1Char">
    <w:name w:val="Heading 1 Char"/>
    <w:aliases w:val="Pocket Char"/>
    <w:basedOn w:val="DefaultParagraphFont"/>
    <w:link w:val="Heading1"/>
    <w:rsid w:val="00C05C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5C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5CBA"/>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05CB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B"/>
    <w:basedOn w:val="DefaultParagraphFont"/>
    <w:link w:val="textbold"/>
    <w:uiPriority w:val="7"/>
    <w:qFormat/>
    <w:rsid w:val="00C05CB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05CBA"/>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C05CBA"/>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Important,Read,TAG "/>
    <w:basedOn w:val="DefaultParagraphFont"/>
    <w:link w:val="NoSpacing"/>
    <w:uiPriority w:val="99"/>
    <w:unhideWhenUsed/>
    <w:rsid w:val="00C05CBA"/>
    <w:rPr>
      <w:color w:val="auto"/>
      <w:u w:val="none"/>
    </w:rPr>
  </w:style>
  <w:style w:type="character" w:styleId="FollowedHyperlink">
    <w:name w:val="FollowedHyperlink"/>
    <w:basedOn w:val="DefaultParagraphFont"/>
    <w:uiPriority w:val="99"/>
    <w:semiHidden/>
    <w:unhideWhenUsed/>
    <w:rsid w:val="00C05CBA"/>
    <w:rPr>
      <w:color w:val="auto"/>
      <w:u w:val="none"/>
    </w:rPr>
  </w:style>
  <w:style w:type="paragraph" w:customStyle="1" w:styleId="textbold">
    <w:name w:val="text bold"/>
    <w:basedOn w:val="Normal"/>
    <w:link w:val="Emphasis"/>
    <w:uiPriority w:val="7"/>
    <w:qFormat/>
    <w:rsid w:val="00C05CBA"/>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C05CB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C05CBA"/>
    <w:pPr>
      <w:spacing w:before="100" w:beforeAutospacing="1" w:after="100" w:afterAutospacing="1" w:line="240" w:lineRule="auto"/>
    </w:pPr>
    <w:rPr>
      <w:rFonts w:ascii="Times New Roman" w:eastAsia="Times New Roman" w:hAnsi="Times New Roman" w:cs="Times New Roman"/>
      <w:sz w:val="24"/>
      <w:lang w:eastAsia="zh-CN"/>
    </w:rPr>
  </w:style>
  <w:style w:type="paragraph" w:styleId="ListParagraph">
    <w:name w:val="List Paragraph"/>
    <w:basedOn w:val="Normal"/>
    <w:uiPriority w:val="99"/>
    <w:qFormat/>
    <w:rsid w:val="00C05C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e.org/articles/how-intellectual-property-hampers-the-free-market/" TargetMode="External"/><Relationship Id="rId13" Type="http://schemas.openxmlformats.org/officeDocument/2006/relationships/hyperlink" Target="https://www.tandfonline.com/doi/full/10.1080/25751654.2021.1890867" TargetMode="External"/><Relationship Id="rId3" Type="http://schemas.openxmlformats.org/officeDocument/2006/relationships/styles" Target="styles.xml"/><Relationship Id="rId7" Type="http://schemas.openxmlformats.org/officeDocument/2006/relationships/hyperlink" Target="https://ualr.edu/socialchange/2018/04/04/patently-unfair/" TargetMode="External"/><Relationship Id="rId12" Type="http://schemas.openxmlformats.org/officeDocument/2006/relationships/hyperlink" Target="https://link.springer.com/article/10.1007/s40319-020-0098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watchdog.com/2021/07/21/third-option-limited-ip-waiver-solve-pandemic-vaccine-problems/id=135732/" TargetMode="Externa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dsa.in/issuebrief/wto-trips-waiver-covid-vaccine-rkumar-120721" TargetMode="External"/><Relationship Id="rId4" Type="http://schemas.openxmlformats.org/officeDocument/2006/relationships/settings" Target="settings.xml"/><Relationship Id="rId9" Type="http://schemas.openxmlformats.org/officeDocument/2006/relationships/hyperlink" Target="https://reason.com/2012/08/05/the-free-market-doesnt-need-governmen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12611</Words>
  <Characters>71886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13</cp:revision>
  <dcterms:created xsi:type="dcterms:W3CDTF">2021-09-05T17:50:00Z</dcterms:created>
  <dcterms:modified xsi:type="dcterms:W3CDTF">2021-09-06T02:05:00Z</dcterms:modified>
</cp:coreProperties>
</file>