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DEE84" w14:textId="73D3CF41" w:rsidR="00F07881" w:rsidRPr="00D115AF" w:rsidRDefault="00D115AF" w:rsidP="00F07881">
      <w:pPr>
        <w:pStyle w:val="Heading1"/>
        <w:rPr>
          <w:lang w:val="es-US"/>
        </w:rPr>
      </w:pPr>
      <w:r w:rsidRPr="00D115AF">
        <w:rPr>
          <w:lang w:val="es-US"/>
        </w:rPr>
        <w:t xml:space="preserve">Loyola R2 – 1AC v </w:t>
      </w:r>
      <w:proofErr w:type="spellStart"/>
      <w:r w:rsidRPr="00D115AF">
        <w:rPr>
          <w:lang w:val="es-US"/>
        </w:rPr>
        <w:t>Aragon</w:t>
      </w:r>
      <w:proofErr w:type="spellEnd"/>
      <w:r w:rsidRPr="00D115AF">
        <w:rPr>
          <w:lang w:val="es-US"/>
        </w:rPr>
        <w:t xml:space="preserve"> ZA</w:t>
      </w:r>
    </w:p>
    <w:p w14:paraId="1CA20329" w14:textId="77777777" w:rsidR="00F07881" w:rsidRPr="00421998" w:rsidRDefault="00F07881" w:rsidP="00F07881">
      <w:pPr>
        <w:pStyle w:val="Heading3"/>
      </w:pPr>
      <w:r w:rsidRPr="00421998">
        <w:t>Framing</w:t>
      </w:r>
    </w:p>
    <w:p w14:paraId="0E5FF6DE" w14:textId="77777777" w:rsidR="00F07881" w:rsidRPr="00925D23" w:rsidRDefault="00F07881" w:rsidP="00F07881">
      <w:pPr>
        <w:pStyle w:val="Heading4"/>
        <w:rPr>
          <w:rFonts w:cs="Calibri"/>
        </w:rPr>
      </w:pPr>
      <w:r w:rsidRPr="00925D23">
        <w:rPr>
          <w:rFonts w:cs="Calibri"/>
        </w:rPr>
        <w:t>Ethics must begin a priori</w:t>
      </w:r>
      <w:r>
        <w:rPr>
          <w:rFonts w:cs="Calibri"/>
        </w:rPr>
        <w:t>:</w:t>
      </w:r>
    </w:p>
    <w:p w14:paraId="128E5441" w14:textId="77777777" w:rsidR="00F07881" w:rsidRPr="00925D23" w:rsidRDefault="00F07881" w:rsidP="00F07881">
      <w:pPr>
        <w:pStyle w:val="Heading4"/>
        <w:rPr>
          <w:rFonts w:cs="Calibri"/>
        </w:rPr>
      </w:pPr>
      <w:r>
        <w:rPr>
          <w:rFonts w:cs="Calibri"/>
        </w:rPr>
        <w:t>[A]</w:t>
      </w:r>
      <w:r w:rsidRPr="00925D23">
        <w:rPr>
          <w:rFonts w:cs="Calibri"/>
        </w:rPr>
        <w:t xml:space="preserve"> </w:t>
      </w:r>
      <w:r>
        <w:rPr>
          <w:rFonts w:cs="Calibri"/>
          <w:u w:val="single"/>
        </w:rPr>
        <w:t>Naturalistic fallacy</w:t>
      </w:r>
      <w:r w:rsidRPr="008203E3">
        <w:rPr>
          <w:rFonts w:cs="Calibri"/>
        </w:rPr>
        <w:t xml:space="preserve"> </w:t>
      </w:r>
      <w:r w:rsidRPr="00925D23">
        <w:rPr>
          <w:rFonts w:cs="Calibri"/>
        </w:rPr>
        <w:t>– experience only tells us what is since we can only perceive what is, not what ought to be. But it’s impossible to derive an ought from descriptive premises, so there needs to be additional a priori premises to make a moral theory.</w:t>
      </w:r>
    </w:p>
    <w:p w14:paraId="7942FE87" w14:textId="77777777" w:rsidR="00F07881" w:rsidRPr="00D836FE" w:rsidRDefault="00F07881" w:rsidP="00F07881">
      <w:pPr>
        <w:pStyle w:val="Heading4"/>
        <w:rPr>
          <w:rFonts w:cs="Calibri"/>
        </w:rPr>
      </w:pPr>
      <w:r>
        <w:rPr>
          <w:rFonts w:cs="Calibri"/>
        </w:rPr>
        <w:t>[B]</w:t>
      </w:r>
      <w:r w:rsidRPr="00925D23">
        <w:rPr>
          <w:rFonts w:cs="Calibri"/>
        </w:rPr>
        <w:t xml:space="preserve"> </w:t>
      </w:r>
      <w:r w:rsidRPr="00925D23">
        <w:rPr>
          <w:rFonts w:cs="Calibri"/>
          <w:u w:val="single"/>
        </w:rPr>
        <w:t xml:space="preserve">Empirical </w:t>
      </w:r>
      <w:r>
        <w:rPr>
          <w:rFonts w:cs="Calibri"/>
          <w:u w:val="single"/>
        </w:rPr>
        <w:t>u</w:t>
      </w:r>
      <w:r w:rsidRPr="00925D23">
        <w:rPr>
          <w:rFonts w:cs="Calibri"/>
          <w:u w:val="single"/>
        </w:rPr>
        <w:t>ncertainty</w:t>
      </w:r>
      <w:r w:rsidRPr="00925D23">
        <w:rPr>
          <w:rFonts w:cs="Calibri"/>
        </w:rPr>
        <w:t xml:space="preserve"> – evil demon could deceive us, dreaming, simulation, and inability to know others’ experience make empiricism an unreliable basis for universal ethics.  Outweighs since it would be escapable since people could say they don’t experience the same. </w:t>
      </w:r>
    </w:p>
    <w:p w14:paraId="1A2B74BC" w14:textId="77777777" w:rsidR="00F07881" w:rsidRDefault="00F07881" w:rsidP="00F07881">
      <w:pPr>
        <w:pStyle w:val="Heading4"/>
        <w:rPr>
          <w:rFonts w:cs="Calibri"/>
        </w:rPr>
      </w:pPr>
      <w:r>
        <w:rPr>
          <w:rFonts w:cs="Calibri"/>
        </w:rPr>
        <w:t>[C]</w:t>
      </w:r>
      <w:r w:rsidRPr="00925D23">
        <w:rPr>
          <w:rFonts w:cs="Calibri"/>
        </w:rPr>
        <w:t xml:space="preserve"> </w:t>
      </w:r>
      <w:r>
        <w:rPr>
          <w:rFonts w:cs="Calibri"/>
          <w:u w:val="single"/>
        </w:rPr>
        <w:t>Constitutive A</w:t>
      </w:r>
      <w:r w:rsidRPr="00925D23">
        <w:rPr>
          <w:rFonts w:cs="Calibri"/>
          <w:u w:val="single"/>
        </w:rPr>
        <w:t>uthority</w:t>
      </w:r>
      <w:r w:rsidRPr="00925D23">
        <w:rPr>
          <w:rFonts w:cs="Calibri"/>
        </w:rPr>
        <w:t xml:space="preserve"> – practical reason is the only unescapable authority because </w:t>
      </w:r>
      <w:r>
        <w:rPr>
          <w:rFonts w:cs="Calibri"/>
        </w:rPr>
        <w:t>to ask for why we should be reasoners concedes its authority since it uses reason – anything else is nonbinding and arbitrary.</w:t>
      </w:r>
    </w:p>
    <w:p w14:paraId="102A1529" w14:textId="77777777" w:rsidR="00F07881" w:rsidRPr="004102BE" w:rsidRDefault="00F07881" w:rsidP="00F07881">
      <w:pPr>
        <w:pStyle w:val="Heading4"/>
        <w:rPr>
          <w:rFonts w:cs="Calibri"/>
        </w:rPr>
      </w:pPr>
      <w:r w:rsidRPr="004102BE">
        <w:t>[</w:t>
      </w:r>
      <w:r>
        <w:t>D</w:t>
      </w:r>
      <w:r w:rsidRPr="004102BE">
        <w:t xml:space="preserve">] </w:t>
      </w:r>
      <w:r w:rsidRPr="004102BE">
        <w:rPr>
          <w:rFonts w:cs="Calibri"/>
          <w:u w:val="single"/>
          <w:shd w:val="clear" w:color="auto" w:fill="FFFFFF"/>
        </w:rPr>
        <w:t>Action theory</w:t>
      </w:r>
      <w:r w:rsidRPr="004102BE">
        <w:rPr>
          <w:rFonts w:cs="Calibri"/>
          <w:shd w:val="clear" w:color="auto" w:fill="FFFFFF"/>
        </w:rPr>
        <w:t xml:space="preserve"> </w:t>
      </w:r>
      <w:r>
        <w:rPr>
          <w:rFonts w:cs="Calibri"/>
          <w:shd w:val="clear" w:color="auto" w:fill="FFFFFF"/>
        </w:rPr>
        <w:t xml:space="preserve">– </w:t>
      </w:r>
      <w:r w:rsidRPr="004102BE">
        <w:rPr>
          <w:rFonts w:cs="Calibri"/>
          <w:shd w:val="clear" w:color="auto" w:fill="FFFFFF"/>
        </w:rPr>
        <w:t>only evaluating action through reason solves since reason is key to evaluate intent, 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w:t>
      </w:r>
    </w:p>
    <w:p w14:paraId="397A7699" w14:textId="77777777" w:rsidR="00F07881" w:rsidRPr="006B03DB" w:rsidRDefault="00F07881" w:rsidP="00F07881">
      <w:pPr>
        <w:pStyle w:val="Heading4"/>
        <w:spacing w:line="240" w:lineRule="auto"/>
        <w:rPr>
          <w:rFonts w:cs="Calibri"/>
          <w:color w:val="000000" w:themeColor="text1"/>
          <w:szCs w:val="16"/>
        </w:rPr>
      </w:pPr>
      <w:r w:rsidRPr="00925D23">
        <w:rPr>
          <w:rFonts w:cs="Calibri"/>
        </w:rPr>
        <w:t xml:space="preserve">Next, the relevant feature of reason is universality </w:t>
      </w:r>
      <w:r>
        <w:rPr>
          <w:rFonts w:cs="Calibri"/>
        </w:rPr>
        <w:t>–</w:t>
      </w:r>
      <w:r w:rsidRPr="00650470">
        <w:rPr>
          <w:rFonts w:cs="Times New Roman"/>
          <w:color w:val="000000" w:themeColor="text1"/>
        </w:rPr>
        <w:t xml:space="preserve"> any non-universalizable norm justifies someone’s ability to impede on your ends </w:t>
      </w:r>
      <w:proofErr w:type="gramStart"/>
      <w:r w:rsidRPr="00650470">
        <w:rPr>
          <w:rFonts w:cs="Times New Roman"/>
          <w:color w:val="000000" w:themeColor="text1"/>
        </w:rPr>
        <w:t>i.e.</w:t>
      </w:r>
      <w:proofErr w:type="gramEnd"/>
      <w:r w:rsidRPr="00650470">
        <w:rPr>
          <w:rFonts w:cs="Times New Roman"/>
          <w:color w:val="000000" w:themeColor="text1"/>
        </w:rPr>
        <w:t xml:space="preserve"> if I want to eat ice cream, I must recognize that others may affect my pursuit of that end and demand the value of my end be recognized by others</w:t>
      </w:r>
      <w:r>
        <w:rPr>
          <w:rFonts w:cs="Times New Roman"/>
          <w:color w:val="000000" w:themeColor="text1"/>
        </w:rPr>
        <w:t xml:space="preserve"> </w:t>
      </w:r>
      <w:r w:rsidRPr="00F570EE">
        <w:rPr>
          <w:rFonts w:cs="Calibri"/>
          <w:color w:val="000000" w:themeColor="text1"/>
          <w:szCs w:val="16"/>
        </w:rPr>
        <w:t>which also means universalizability acts as a side constraint on all other frameworks</w:t>
      </w:r>
      <w:r>
        <w:rPr>
          <w:rFonts w:cs="Times New Roman"/>
          <w:color w:val="000000" w:themeColor="text1"/>
        </w:rPr>
        <w:t xml:space="preserve">. </w:t>
      </w:r>
      <w:r w:rsidRPr="00650470">
        <w:rPr>
          <w:rFonts w:cs="Times New Roman"/>
          <w:color w:val="000000" w:themeColor="text1"/>
        </w:rPr>
        <w:t>It’s impossible to will a violation of freedom since deciding to do would will incompatible ends since it logically entails willing a violation of your own freedom</w:t>
      </w:r>
    </w:p>
    <w:p w14:paraId="2A24A7F8" w14:textId="77777777" w:rsidR="00F07881" w:rsidRPr="00925D23" w:rsidRDefault="00F07881" w:rsidP="00F07881">
      <w:pPr>
        <w:pStyle w:val="Heading4"/>
        <w:rPr>
          <w:rFonts w:cs="Calibri"/>
        </w:rPr>
      </w:pPr>
      <w:r w:rsidRPr="00925D23">
        <w:rPr>
          <w:rFonts w:cs="Calibri"/>
        </w:rPr>
        <w:t xml:space="preserve">Thus, the standard is consistency with </w:t>
      </w:r>
      <w:r>
        <w:rPr>
          <w:rFonts w:cs="Calibri"/>
        </w:rPr>
        <w:t>the categorical imperative</w:t>
      </w:r>
      <w:r w:rsidRPr="00925D23">
        <w:rPr>
          <w:rFonts w:cs="Calibri"/>
        </w:rPr>
        <w:t>.</w:t>
      </w:r>
      <w:r>
        <w:rPr>
          <w:rFonts w:cs="Calibri"/>
        </w:rPr>
        <w:t xml:space="preserve"> </w:t>
      </w:r>
      <w:r w:rsidRPr="00925D23">
        <w:rPr>
          <w:rFonts w:cs="Calibri"/>
        </w:rPr>
        <w:t>Prefer:</w:t>
      </w:r>
    </w:p>
    <w:p w14:paraId="5B4CAD82" w14:textId="77777777" w:rsidR="00F07881" w:rsidRDefault="00F07881" w:rsidP="00F07881">
      <w:pPr>
        <w:pStyle w:val="Heading4"/>
      </w:pPr>
      <w:r>
        <w:rPr>
          <w:rFonts w:cs="Calibri"/>
        </w:rPr>
        <w:t>[1]</w:t>
      </w:r>
      <w:r w:rsidRPr="00925D23">
        <w:rPr>
          <w:rFonts w:cs="Calibri"/>
        </w:rPr>
        <w:t xml:space="preserve"> </w:t>
      </w:r>
      <w:r w:rsidRPr="00650470">
        <w:t>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r>
        <w:t xml:space="preserve"> </w:t>
      </w:r>
    </w:p>
    <w:p w14:paraId="27A93AF4" w14:textId="7818AAC7" w:rsidR="00F07881" w:rsidRDefault="00F07881" w:rsidP="00F07881">
      <w:pPr>
        <w:rPr>
          <w:rFonts w:eastAsia="Times New Roman"/>
          <w:b/>
          <w:bCs/>
          <w:color w:val="000000" w:themeColor="text1"/>
          <w:sz w:val="26"/>
          <w:szCs w:val="26"/>
        </w:rPr>
      </w:pPr>
      <w:r>
        <w:rPr>
          <w:rFonts w:eastAsia="Times New Roman"/>
          <w:b/>
          <w:bCs/>
          <w:color w:val="000000" w:themeColor="text1"/>
          <w:sz w:val="26"/>
          <w:szCs w:val="26"/>
        </w:rPr>
        <w:t xml:space="preserve">[2] </w:t>
      </w:r>
      <w:r w:rsidRPr="008E4C26">
        <w:rPr>
          <w:rFonts w:eastAsia="Times New Roman"/>
          <w:b/>
          <w:bCs/>
          <w:color w:val="000000" w:themeColor="text1"/>
          <w:sz w:val="26"/>
          <w:szCs w:val="26"/>
        </w:rPr>
        <w:t>Consequences fail</w:t>
      </w:r>
      <w:r w:rsidRPr="00C9416D">
        <w:rPr>
          <w:rFonts w:eastAsia="Times New Roman"/>
          <w:b/>
          <w:bCs/>
          <w:color w:val="000000" w:themeColor="text1"/>
          <w:sz w:val="26"/>
          <w:szCs w:val="26"/>
        </w:rPr>
        <w:t>: [A] They only judge actions after they occur, which fails action guidance [B] Every action has infinite stemming consequences, because every consequence can cause another consequence. Probability doesn’t solve because 1) Probability is improvable, as it relies on inductive knowledge, but induction from past events can’t lead to deduction of future events and 2) Probability assumes causation, we can’t assume every act was actually the cause of tangible outcomes [C] Every action is infinitely divisible, only intents unify action because we intend the end point of an action – but consequences cannot determine what step of action is moral or not. [D] If you’re held responsible for things other than an intention ethics aren’t binding because there are infinite events occurring over which you have no control, so you can never be moral as you are permitting just action. [E] There’s no objective arbiter to evaluate consequences [F] You can’t aggregate consequences, happiness and sadness are immutable – ten headaches don’t make a migraine</w:t>
      </w:r>
    </w:p>
    <w:p w14:paraId="655C929F" w14:textId="7BF7D43B" w:rsidR="00F07881" w:rsidRDefault="00F07881" w:rsidP="00F07881">
      <w:pPr>
        <w:pStyle w:val="Heading4"/>
      </w:pPr>
      <w:r>
        <w:t>[</w:t>
      </w:r>
      <w:r>
        <w:t>3</w:t>
      </w:r>
      <w:r>
        <w:t xml:space="preserve">] </w:t>
      </w:r>
      <w:proofErr w:type="gramStart"/>
      <w:r w:rsidR="00A71D6C">
        <w:t>Non-</w:t>
      </w:r>
      <w:r>
        <w:t>Ideal</w:t>
      </w:r>
      <w:proofErr w:type="gramEnd"/>
      <w:r>
        <w:t xml:space="preserve"> theory fails: [a] Ethical egoism, [b] Infinite ethical evaluations</w:t>
      </w:r>
    </w:p>
    <w:p w14:paraId="250A1905" w14:textId="2A625F2A" w:rsidR="00A71D6C" w:rsidRPr="00CE11B7" w:rsidRDefault="00A71D6C" w:rsidP="00A71D6C">
      <w:pPr>
        <w:pStyle w:val="Heading4"/>
      </w:pPr>
      <w:r>
        <w:t>[</w:t>
      </w:r>
      <w:r>
        <w:t>4</w:t>
      </w:r>
      <w:r>
        <w:t xml:space="preserve">] </w:t>
      </w:r>
      <w:r w:rsidRPr="00CE11B7">
        <w:t>Only universalizable reason can effectively explain the perspectives of agents – that’s the best method for combatting oppression</w:t>
      </w:r>
      <w:r>
        <w:t>.</w:t>
      </w:r>
    </w:p>
    <w:p w14:paraId="0F6E8E71" w14:textId="77777777" w:rsidR="00A71D6C" w:rsidRPr="00426666" w:rsidRDefault="00A71D6C" w:rsidP="00A71D6C">
      <w:pPr>
        <w:rPr>
          <w:rFonts w:asciiTheme="majorHAnsi" w:hAnsiTheme="majorHAnsi" w:cstheme="majorHAnsi"/>
          <w:sz w:val="16"/>
          <w:szCs w:val="16"/>
        </w:rPr>
      </w:pPr>
      <w:r w:rsidRPr="006803F4">
        <w:rPr>
          <w:rStyle w:val="Style13ptBold"/>
          <w:rFonts w:asciiTheme="majorHAnsi" w:hAnsiTheme="majorHAnsi" w:cstheme="majorHAns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1F5B2C51" w14:textId="77777777" w:rsidR="00A71D6C" w:rsidRDefault="00A71D6C" w:rsidP="00A71D6C">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r w:rsidRPr="00292F5B">
        <w:rPr>
          <w:rFonts w:asciiTheme="majorHAnsi" w:hAnsiTheme="majorHAnsi" w:cstheme="majorHAnsi"/>
          <w:sz w:val="16"/>
        </w:rPr>
        <w:t xml:space="preserve">particular desires.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in a given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cannot consistently will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2CCF91E6" w14:textId="600AFD80" w:rsidR="00F73D2F" w:rsidRPr="00F73D2F" w:rsidRDefault="00A71D6C" w:rsidP="00A71D6C">
      <w:pPr>
        <w:pStyle w:val="Heading4"/>
      </w:pPr>
      <w:r>
        <w:t>[</w:t>
      </w:r>
      <w:r>
        <w:t>5</w:t>
      </w:r>
      <w:r>
        <w:t xml:space="preserve">]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22477D9B" w14:textId="77777777" w:rsidR="00F07881" w:rsidRDefault="00F07881" w:rsidP="00F07881">
      <w:pPr>
        <w:pStyle w:val="Heading3"/>
      </w:pPr>
      <w:r>
        <w:t>Advocacy</w:t>
      </w:r>
    </w:p>
    <w:p w14:paraId="6A18A567" w14:textId="77777777" w:rsidR="00D115AF" w:rsidRPr="00976E44" w:rsidRDefault="00D115AF" w:rsidP="00D115AF">
      <w:pPr>
        <w:pStyle w:val="Heading4"/>
        <w:rPr>
          <w:rFonts w:cs="Calibri"/>
        </w:rPr>
      </w:pPr>
      <w:r w:rsidRPr="00976E44">
        <w:rPr>
          <w:rFonts w:cs="Calibri"/>
        </w:rPr>
        <w:t>Plan text: The member nations of the World Trade Organization ought to reduce intellectual property protections for medicines during pandemics.</w:t>
      </w:r>
    </w:p>
    <w:p w14:paraId="4E8E4BB7" w14:textId="77777777" w:rsidR="00D115AF" w:rsidRPr="00976E44" w:rsidRDefault="00D115AF" w:rsidP="00D115AF"/>
    <w:p w14:paraId="43FB8984" w14:textId="4132ABBB" w:rsidR="00D115AF" w:rsidRPr="00976E44" w:rsidRDefault="005B42E9" w:rsidP="00D115AF">
      <w:pPr>
        <w:pStyle w:val="Heading4"/>
        <w:rPr>
          <w:rFonts w:cs="Calibri"/>
        </w:rPr>
      </w:pPr>
      <w:r>
        <w:rPr>
          <w:rFonts w:cs="Calibri"/>
        </w:rPr>
        <w:t>Here’s spec – en</w:t>
      </w:r>
      <w:r w:rsidR="00D115AF" w:rsidRPr="00976E44">
        <w:rPr>
          <w:rFonts w:cs="Calibri"/>
        </w:rPr>
        <w:t xml:space="preserve">forcement through </w:t>
      </w:r>
      <w:r w:rsidR="00D115AF" w:rsidRPr="00976E44">
        <w:rPr>
          <w:rFonts w:cs="Calibri"/>
          <w:u w:val="single"/>
        </w:rPr>
        <w:t>limited IP waivers solve</w:t>
      </w:r>
      <w:r w:rsidR="00D115AF" w:rsidRPr="00976E44">
        <w:rPr>
          <w:rFonts w:cs="Calibri"/>
        </w:rPr>
        <w:t xml:space="preserve"> – patent term extensions are normal means and solves </w:t>
      </w:r>
      <w:r w:rsidR="00D115AF" w:rsidRPr="00976E44">
        <w:rPr>
          <w:rFonts w:cs="Calibri"/>
          <w:u w:val="single"/>
        </w:rPr>
        <w:t>innovation</w:t>
      </w:r>
      <w:r w:rsidR="00D115AF" w:rsidRPr="00976E44">
        <w:rPr>
          <w:rFonts w:cs="Calibri"/>
        </w:rPr>
        <w:t xml:space="preserve"> and </w:t>
      </w:r>
      <w:r w:rsidR="00D115AF" w:rsidRPr="00976E44">
        <w:rPr>
          <w:rFonts w:cs="Calibri"/>
          <w:u w:val="single"/>
        </w:rPr>
        <w:t>scale-up</w:t>
      </w:r>
      <w:r w:rsidR="00D115AF" w:rsidRPr="00976E44">
        <w:rPr>
          <w:rFonts w:cs="Calibri"/>
        </w:rPr>
        <w:t>.</w:t>
      </w:r>
    </w:p>
    <w:p w14:paraId="23D76538" w14:textId="77777777" w:rsidR="00D115AF" w:rsidRPr="00976E44" w:rsidRDefault="00D115AF" w:rsidP="00D115AF">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6" w:history="1">
        <w:r w:rsidRPr="00976E44">
          <w:rPr>
            <w:rStyle w:val="Hyperlink"/>
          </w:rPr>
          <w:t>https://www.ipwatchdog.com/2021/07/21/third-option-limited-ip-waiver-solve-pandemic-vaccine-problems/id=135732/</w:t>
        </w:r>
      </w:hyperlink>
      <w:r w:rsidRPr="00976E44">
        <w:t>] Justin</w:t>
      </w:r>
    </w:p>
    <w:p w14:paraId="1952EE23" w14:textId="77777777" w:rsidR="00D115AF" w:rsidRPr="00976E44" w:rsidRDefault="00D115AF" w:rsidP="00D115AF">
      <w:pPr>
        <w:rPr>
          <w:u w:val="single"/>
        </w:rPr>
      </w:pPr>
      <w:r w:rsidRPr="00976E44">
        <w:rPr>
          <w:highlight w:val="green"/>
          <w:u w:val="single"/>
        </w:rPr>
        <w:t>Limited Waiver</w:t>
      </w:r>
      <w:r w:rsidRPr="00976E44">
        <w:rPr>
          <w:u w:val="single"/>
        </w:rPr>
        <w:t xml:space="preserve"> Approach</w:t>
      </w:r>
    </w:p>
    <w:p w14:paraId="1D86718F" w14:textId="77777777" w:rsidR="00D115AF" w:rsidRPr="00976E44" w:rsidRDefault="00D115AF" w:rsidP="00D115AF">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976E44">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976E44">
        <w:rPr>
          <w:highlight w:val="green"/>
          <w:u w:val="single"/>
        </w:rPr>
        <w:t>minimum</w:t>
      </w:r>
      <w:r w:rsidRPr="00976E44">
        <w:rPr>
          <w:u w:val="single"/>
        </w:rPr>
        <w:t xml:space="preserve"> necessary </w:t>
      </w:r>
      <w:r w:rsidRPr="00976E44">
        <w:rPr>
          <w:highlight w:val="green"/>
          <w:u w:val="single"/>
        </w:rPr>
        <w:t>portions of</w:t>
      </w:r>
      <w:r w:rsidRPr="00976E44">
        <w:rPr>
          <w:u w:val="single"/>
        </w:rPr>
        <w:t xml:space="preserve"> the </w:t>
      </w:r>
      <w:r w:rsidRPr="00976E44">
        <w:rPr>
          <w:highlight w:val="green"/>
          <w:u w:val="single"/>
        </w:rPr>
        <w:t>tech</w:t>
      </w:r>
      <w:r w:rsidRPr="00976E44">
        <w:rPr>
          <w:u w:val="single"/>
        </w:rPr>
        <w:t xml:space="preserve">nology </w:t>
      </w:r>
      <w:r w:rsidRPr="00976E44">
        <w:rPr>
          <w:highlight w:val="green"/>
          <w:u w:val="single"/>
        </w:rPr>
        <w:t xml:space="preserve">to produce </w:t>
      </w:r>
      <w:r w:rsidRPr="00976E44">
        <w:rPr>
          <w:rStyle w:val="Emphasis"/>
          <w:highlight w:val="green"/>
        </w:rPr>
        <w:t>basic</w:t>
      </w:r>
      <w:r w:rsidRPr="00976E44">
        <w:rPr>
          <w:u w:val="single"/>
        </w:rPr>
        <w:t xml:space="preserve"> COVID-19 </w:t>
      </w:r>
      <w:r w:rsidRPr="00976E44">
        <w:rPr>
          <w:rStyle w:val="Emphasis"/>
          <w:highlight w:val="green"/>
        </w:rPr>
        <w:t>vaccines</w:t>
      </w:r>
      <w:r w:rsidRPr="00976E44">
        <w:rPr>
          <w:sz w:val="16"/>
        </w:rPr>
        <w:t xml:space="preserve">. The waivers could be </w:t>
      </w:r>
      <w:r w:rsidRPr="00976E44">
        <w:rPr>
          <w:highlight w:val="green"/>
          <w:u w:val="single"/>
        </w:rPr>
        <w:t xml:space="preserve">limited </w:t>
      </w:r>
      <w:r w:rsidRPr="00976E44">
        <w:rPr>
          <w:u w:val="single"/>
        </w:rPr>
        <w:t xml:space="preserve">in time </w:t>
      </w:r>
      <w:r w:rsidRPr="00976E44">
        <w:rPr>
          <w:highlight w:val="green"/>
          <w:u w:val="single"/>
        </w:rPr>
        <w:t>to</w:t>
      </w:r>
      <w:r w:rsidRPr="00976E44">
        <w:rPr>
          <w:u w:val="single"/>
        </w:rPr>
        <w:t xml:space="preserve"> the </w:t>
      </w:r>
      <w:r w:rsidRPr="00976E44">
        <w:rPr>
          <w:rStyle w:val="Emphasis"/>
        </w:rPr>
        <w:t xml:space="preserve">duration of </w:t>
      </w:r>
      <w:r w:rsidRPr="00976E44">
        <w:rPr>
          <w:rStyle w:val="Emphasis"/>
          <w:highlight w:val="green"/>
        </w:rPr>
        <w:t>the pandemic</w:t>
      </w:r>
      <w:r w:rsidRPr="00976E44">
        <w:rPr>
          <w:u w:val="single"/>
        </w:rPr>
        <w:t>, or another term agreed to by the WTO</w:t>
      </w:r>
      <w:r w:rsidRPr="00976E44">
        <w:rPr>
          <w:sz w:val="16"/>
        </w:rPr>
        <w:t xml:space="preserve">. The term could also be defined as </w:t>
      </w:r>
      <w:r w:rsidRPr="00976E44">
        <w:rPr>
          <w:highlight w:val="green"/>
          <w:u w:val="single"/>
        </w:rPr>
        <w:t>ending when</w:t>
      </w:r>
      <w:r w:rsidRPr="00976E44">
        <w:rPr>
          <w:u w:val="single"/>
        </w:rPr>
        <w:t xml:space="preserve"> widespread </w:t>
      </w:r>
      <w:r w:rsidRPr="00976E44">
        <w:rPr>
          <w:highlight w:val="green"/>
          <w:u w:val="single"/>
        </w:rPr>
        <w:t xml:space="preserve">vaccination and immunity </w:t>
      </w:r>
      <w:r w:rsidRPr="00976E44">
        <w:rPr>
          <w:u w:val="single"/>
        </w:rPr>
        <w:t xml:space="preserve">goals are </w:t>
      </w:r>
      <w:r w:rsidRPr="00976E44">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76E44">
        <w:rPr>
          <w:rStyle w:val="Emphasis"/>
          <w:highlight w:val="green"/>
        </w:rPr>
        <w:t>patent term extensio</w:t>
      </w:r>
      <w:r w:rsidRPr="00976E44">
        <w:rPr>
          <w:rStyle w:val="Emphasis"/>
        </w:rPr>
        <w:t>ns for the technology covered by the limited IP waivers.</w:t>
      </w:r>
    </w:p>
    <w:p w14:paraId="49BF414E" w14:textId="77777777" w:rsidR="00D115AF" w:rsidRPr="00976E44" w:rsidRDefault="00D115AF" w:rsidP="00D115AF">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76E44">
        <w:rPr>
          <w:rStyle w:val="Emphasis"/>
          <w:highlight w:val="green"/>
        </w:rPr>
        <w:t>added</w:t>
      </w:r>
      <w:r w:rsidRPr="00976E44">
        <w:rPr>
          <w:rStyle w:val="Emphasis"/>
        </w:rPr>
        <w:t xml:space="preserve"> on </w:t>
      </w:r>
      <w:r w:rsidRPr="00976E44">
        <w:rPr>
          <w:rStyle w:val="Emphasis"/>
          <w:highlight w:val="green"/>
        </w:rPr>
        <w:t xml:space="preserve">to </w:t>
      </w:r>
      <w:r w:rsidRPr="00976E44">
        <w:rPr>
          <w:rStyle w:val="Emphasis"/>
        </w:rPr>
        <w:t xml:space="preserve">the </w:t>
      </w:r>
      <w:r w:rsidRPr="00976E44">
        <w:rPr>
          <w:rStyle w:val="Emphasis"/>
          <w:highlight w:val="green"/>
        </w:rPr>
        <w:t>patent lifespan</w:t>
      </w:r>
      <w:r w:rsidRPr="00976E44">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In particular, </w:t>
      </w:r>
      <w:r w:rsidRPr="00976E44">
        <w:rPr>
          <w:u w:val="single"/>
        </w:rPr>
        <w:t xml:space="preserve">patents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76E44">
        <w:rPr>
          <w:rStyle w:val="Emphasis"/>
          <w:highlight w:val="green"/>
        </w:rPr>
        <w:t>compensate</w:t>
      </w:r>
      <w:r w:rsidRPr="00976E44">
        <w:rPr>
          <w:sz w:val="16"/>
        </w:rPr>
        <w:t xml:space="preserve"> for the current pressing global health needs.</w:t>
      </w:r>
    </w:p>
    <w:p w14:paraId="49393CAE" w14:textId="77777777" w:rsidR="00D115AF" w:rsidRPr="00976E44" w:rsidRDefault="00D115AF" w:rsidP="00D115AF">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976E44">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33D9B5E7" w14:textId="77777777" w:rsidR="00D115AF" w:rsidRPr="00976E44" w:rsidRDefault="00D115AF" w:rsidP="00D115AF">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a period of time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time period of many patent term extensions</w:t>
      </w:r>
      <w:r w:rsidRPr="00976E44">
        <w:rPr>
          <w:sz w:val="16"/>
        </w:rPr>
        <w:t>. Given that most pharmaceutical patents are prosecuted in multiple countries, this provides an incentive to participate in a limited waiver program.</w:t>
      </w:r>
    </w:p>
    <w:p w14:paraId="42243ED4" w14:textId="77777777" w:rsidR="00D115AF" w:rsidRPr="00976E44" w:rsidRDefault="00D115AF" w:rsidP="00D115AF">
      <w:pPr>
        <w:rPr>
          <w:sz w:val="16"/>
        </w:rPr>
      </w:pPr>
      <w:r w:rsidRPr="00976E44">
        <w:rPr>
          <w:sz w:val="16"/>
        </w:rPr>
        <w:t>Let’s Not Repeat Past Mistakes</w:t>
      </w:r>
    </w:p>
    <w:p w14:paraId="038B11AD" w14:textId="77777777" w:rsidR="00D115AF" w:rsidRPr="00976E44" w:rsidRDefault="00D115AF" w:rsidP="00D115AF">
      <w:pPr>
        <w:rPr>
          <w:sz w:val="16"/>
        </w:rPr>
      </w:pPr>
      <w:r w:rsidRPr="00976E44">
        <w:rPr>
          <w:sz w:val="16"/>
        </w:rPr>
        <w:t xml:space="preserve">It’s been a century since the last pandemic devastated the globe and the only certainty is that this will not be the last pandemic. </w:t>
      </w:r>
      <w:r w:rsidRPr="00976E44">
        <w:rPr>
          <w:highlight w:val="green"/>
          <w:u w:val="single"/>
        </w:rPr>
        <w:t>Solutions</w:t>
      </w:r>
      <w:r w:rsidRPr="00976E44">
        <w:rPr>
          <w:u w:val="single"/>
        </w:rPr>
        <w:t xml:space="preserve"> created today lay a </w:t>
      </w:r>
      <w:r w:rsidRPr="00976E44">
        <w:rPr>
          <w:rStyle w:val="Emphasis"/>
        </w:rPr>
        <w:t xml:space="preserve">foundation for </w:t>
      </w:r>
      <w:r w:rsidRPr="00976E44">
        <w:rPr>
          <w:rStyle w:val="Emphasis"/>
          <w:highlight w:val="green"/>
        </w:rPr>
        <w:t>mitigation of</w:t>
      </w:r>
      <w:r w:rsidRPr="00976E44">
        <w:rPr>
          <w:rStyle w:val="Emphasis"/>
        </w:rPr>
        <w:t xml:space="preserve"> the </w:t>
      </w:r>
      <w:r w:rsidRPr="00976E44">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76E44">
        <w:rPr>
          <w:highlight w:val="green"/>
          <w:u w:val="single"/>
        </w:rPr>
        <w:t>limited IP waivers</w:t>
      </w:r>
      <w:r w:rsidRPr="00976E44">
        <w:rPr>
          <w:u w:val="single"/>
        </w:rPr>
        <w:t xml:space="preserve"> may offer a compromise to </w:t>
      </w:r>
      <w:r w:rsidRPr="00976E44">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00106294" w14:textId="4FF2F5EE" w:rsidR="00F07881" w:rsidRDefault="00F07881" w:rsidP="00F07881">
      <w:pPr>
        <w:pStyle w:val="Heading3"/>
      </w:pPr>
      <w:r>
        <w:t>Offense</w:t>
      </w:r>
    </w:p>
    <w:p w14:paraId="1D8C13DF" w14:textId="77777777" w:rsidR="00A71D6C" w:rsidRPr="00305C79" w:rsidRDefault="00A71D6C" w:rsidP="00A71D6C">
      <w:pPr>
        <w:pStyle w:val="Heading4"/>
        <w:rPr>
          <w:rFonts w:cs="Calibri"/>
        </w:rPr>
      </w:pPr>
      <w:r>
        <w:rPr>
          <w:rFonts w:cs="Calibri"/>
        </w:rPr>
        <w:t xml:space="preserve">1] </w:t>
      </w:r>
      <w:r w:rsidRPr="00305C79">
        <w:rPr>
          <w:rFonts w:cs="Calibri"/>
        </w:rPr>
        <w:t>The categorical imperative rejects the idea of intellectual property as it suppresses freedom by preventing others from innovating and suppressing speech in the name of a copyright.</w:t>
      </w:r>
    </w:p>
    <w:p w14:paraId="21E321E3" w14:textId="77777777" w:rsidR="00A71D6C" w:rsidRPr="00305C79" w:rsidRDefault="00A71D6C" w:rsidP="00A71D6C">
      <w:proofErr w:type="spellStart"/>
      <w:r w:rsidRPr="00305C79">
        <w:rPr>
          <w:rStyle w:val="Style13ptBold"/>
        </w:rPr>
        <w:t>Pievatolo</w:t>
      </w:r>
      <w:proofErr w:type="spellEnd"/>
      <w:r w:rsidRPr="00305C79">
        <w:rPr>
          <w:rStyle w:val="Style13ptBold"/>
        </w:rPr>
        <w:t xml:space="preserve"> 10</w:t>
      </w:r>
      <w:r w:rsidRPr="00305C79">
        <w:t xml:space="preserve"> </w:t>
      </w:r>
      <w:proofErr w:type="spellStart"/>
      <w:r w:rsidRPr="00305C79">
        <w:t>Pievatolo</w:t>
      </w:r>
      <w:proofErr w:type="spellEnd"/>
      <w:r w:rsidRPr="00305C79">
        <w:t>, Maria. “Freedom, Ownership and Copyright: Why Does Kant Reject the Concept of Intellectual Property?” </w:t>
      </w:r>
      <w:r w:rsidRPr="00305C79">
        <w:rPr>
          <w:i/>
          <w:iCs/>
        </w:rPr>
        <w:t xml:space="preserve">Freedom, Ownership and Copyright: Why Does Kant Reject the Concept of Intellectual </w:t>
      </w:r>
      <w:proofErr w:type="gramStart"/>
      <w:r w:rsidRPr="00305C79">
        <w:rPr>
          <w:i/>
          <w:iCs/>
        </w:rPr>
        <w:t>Property?</w:t>
      </w:r>
      <w:r w:rsidRPr="00305C79">
        <w:t>,</w:t>
      </w:r>
      <w:proofErr w:type="gramEnd"/>
      <w:r w:rsidRPr="00305C79">
        <w:t xml:space="preserve"> 7 Feb. 2010, bfp.sp.unipi.it/</w:t>
      </w:r>
      <w:proofErr w:type="spellStart"/>
      <w:r w:rsidRPr="00305C79">
        <w:t>chiara</w:t>
      </w:r>
      <w:proofErr w:type="spellEnd"/>
      <w:r w:rsidRPr="00305C79">
        <w:t>/</w:t>
      </w:r>
      <w:proofErr w:type="spellStart"/>
      <w:r w:rsidRPr="00305C79">
        <w:t>lm</w:t>
      </w:r>
      <w:proofErr w:type="spellEnd"/>
      <w:r w:rsidRPr="00305C79">
        <w:t>/kantpisa1.html. SJEP</w:t>
      </w:r>
    </w:p>
    <w:p w14:paraId="2197CD12" w14:textId="77777777" w:rsidR="00A71D6C" w:rsidRPr="00305C79" w:rsidRDefault="00A71D6C" w:rsidP="00A71D6C">
      <w:r w:rsidRPr="00305C79">
        <w:rPr>
          <w:rStyle w:val="Emphasis"/>
        </w:rPr>
        <w:t xml:space="preserve">In the Metaphysics of Morals, Kant seems to take for granted that the objects of real rights are only corporeal entities or res </w:t>
      </w:r>
      <w:proofErr w:type="spellStart"/>
      <w:r w:rsidRPr="00305C79">
        <w:rPr>
          <w:rStyle w:val="Emphasis"/>
        </w:rPr>
        <w:t>corporales</w:t>
      </w:r>
      <w:proofErr w:type="spellEnd"/>
      <w:r w:rsidRPr="00305C79">
        <w:rPr>
          <w:rStyle w:val="Emphasis"/>
        </w:rPr>
        <w:t>: «</w:t>
      </w:r>
      <w:proofErr w:type="spellStart"/>
      <w:r w:rsidRPr="00305C79">
        <w:rPr>
          <w:rStyle w:val="Emphasis"/>
        </w:rPr>
        <w:t>Sache</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w:t>
      </w:r>
      <w:proofErr w:type="spellStart"/>
      <w:r w:rsidRPr="00305C79">
        <w:rPr>
          <w:rStyle w:val="Emphasis"/>
        </w:rPr>
        <w:t>ein</w:t>
      </w:r>
      <w:proofErr w:type="spellEnd"/>
      <w:r w:rsidRPr="00305C79">
        <w:rPr>
          <w:rStyle w:val="Emphasis"/>
        </w:rPr>
        <w:t xml:space="preserve"> Ding, was </w:t>
      </w:r>
      <w:proofErr w:type="spellStart"/>
      <w:r w:rsidRPr="00305C79">
        <w:rPr>
          <w:rStyle w:val="Emphasis"/>
        </w:rPr>
        <w:t>keiner</w:t>
      </w:r>
      <w:proofErr w:type="spellEnd"/>
      <w:r w:rsidRPr="00305C79">
        <w:rPr>
          <w:rStyle w:val="Emphasis"/>
        </w:rPr>
        <w:t xml:space="preserve"> </w:t>
      </w:r>
      <w:proofErr w:type="spellStart"/>
      <w:r w:rsidRPr="00305C79">
        <w:rPr>
          <w:rStyle w:val="Emphasis"/>
        </w:rPr>
        <w:t>Zurechnung</w:t>
      </w:r>
      <w:proofErr w:type="spellEnd"/>
      <w:r w:rsidRPr="00305C79">
        <w:rPr>
          <w:rStyle w:val="Emphasis"/>
        </w:rPr>
        <w:t xml:space="preserve"> </w:t>
      </w:r>
      <w:proofErr w:type="spellStart"/>
      <w:r w:rsidRPr="00305C79">
        <w:rPr>
          <w:rStyle w:val="Emphasis"/>
        </w:rPr>
        <w:t>fähig</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Ein </w:t>
      </w:r>
      <w:proofErr w:type="spellStart"/>
      <w:r w:rsidRPr="00305C79">
        <w:rPr>
          <w:rStyle w:val="Emphasis"/>
        </w:rPr>
        <w:t>jedes</w:t>
      </w:r>
      <w:proofErr w:type="spellEnd"/>
      <w:r w:rsidRPr="00305C79">
        <w:rPr>
          <w:rStyle w:val="Emphasis"/>
        </w:rPr>
        <w:t xml:space="preserve"> Object der </w:t>
      </w:r>
      <w:proofErr w:type="spellStart"/>
      <w:r w:rsidRPr="00305C79">
        <w:rPr>
          <w:rStyle w:val="Emphasis"/>
        </w:rPr>
        <w:t>freien</w:t>
      </w:r>
      <w:proofErr w:type="spellEnd"/>
      <w:r w:rsidRPr="00305C79">
        <w:rPr>
          <w:rStyle w:val="Emphasis"/>
        </w:rPr>
        <w:t xml:space="preserve"> </w:t>
      </w:r>
      <w:proofErr w:type="spellStart"/>
      <w:r w:rsidRPr="00305C79">
        <w:rPr>
          <w:rStyle w:val="Emphasis"/>
        </w:rPr>
        <w:t>Willkür</w:t>
      </w:r>
      <w:proofErr w:type="spellEnd"/>
      <w:r w:rsidRPr="00305C79">
        <w:rPr>
          <w:rStyle w:val="Emphasis"/>
        </w:rPr>
        <w:t xml:space="preserve">, welches </w:t>
      </w:r>
      <w:proofErr w:type="spellStart"/>
      <w:r w:rsidRPr="00305C79">
        <w:rPr>
          <w:rStyle w:val="Emphasis"/>
        </w:rPr>
        <w:t>selbst</w:t>
      </w:r>
      <w:proofErr w:type="spellEnd"/>
      <w:r w:rsidRPr="00305C79">
        <w:rPr>
          <w:rStyle w:val="Emphasis"/>
        </w:rPr>
        <w:t xml:space="preserve"> der </w:t>
      </w:r>
      <w:proofErr w:type="spellStart"/>
      <w:r w:rsidRPr="00305C79">
        <w:rPr>
          <w:rStyle w:val="Emphasis"/>
        </w:rPr>
        <w:t>Freiheit</w:t>
      </w:r>
      <w:proofErr w:type="spellEnd"/>
      <w:r w:rsidRPr="00305C79">
        <w:rPr>
          <w:rStyle w:val="Emphasis"/>
        </w:rPr>
        <w:t xml:space="preserve"> </w:t>
      </w:r>
      <w:proofErr w:type="spellStart"/>
      <w:r w:rsidRPr="00305C79">
        <w:rPr>
          <w:rStyle w:val="Emphasis"/>
        </w:rPr>
        <w:t>ermangelt</w:t>
      </w:r>
      <w:proofErr w:type="spellEnd"/>
      <w:r w:rsidRPr="00305C79">
        <w:rPr>
          <w:rStyle w:val="Emphasis"/>
        </w:rPr>
        <w:t xml:space="preserve">, </w:t>
      </w:r>
      <w:proofErr w:type="spellStart"/>
      <w:r w:rsidRPr="00305C79">
        <w:rPr>
          <w:rStyle w:val="Emphasis"/>
        </w:rPr>
        <w:t>heiß</w:t>
      </w:r>
      <w:proofErr w:type="spellEnd"/>
      <w:r w:rsidRPr="00305C79">
        <w:rPr>
          <w:rStyle w:val="Emphasis"/>
        </w:rPr>
        <w:t xml:space="preserve"> </w:t>
      </w:r>
      <w:proofErr w:type="spellStart"/>
      <w:r w:rsidRPr="00305C79">
        <w:rPr>
          <w:rStyle w:val="Emphasis"/>
        </w:rPr>
        <w:t>daher</w:t>
      </w:r>
      <w:proofErr w:type="spellEnd"/>
      <w:r w:rsidRPr="00305C79">
        <w:rPr>
          <w:rStyle w:val="Emphasis"/>
        </w:rPr>
        <w:t xml:space="preserve"> </w:t>
      </w:r>
      <w:proofErr w:type="spellStart"/>
      <w:r w:rsidRPr="00305C79">
        <w:rPr>
          <w:rStyle w:val="Emphasis"/>
        </w:rPr>
        <w:t>Sache</w:t>
      </w:r>
      <w:proofErr w:type="spellEnd"/>
      <w:r w:rsidRPr="00305C79">
        <w:rPr>
          <w:rStyle w:val="Emphasis"/>
        </w:rPr>
        <w:t xml:space="preserve"> (res </w:t>
      </w:r>
      <w:proofErr w:type="spellStart"/>
      <w:r w:rsidRPr="00305C79">
        <w:rPr>
          <w:rStyle w:val="Emphasis"/>
        </w:rPr>
        <w:t>corporalis</w:t>
      </w:r>
      <w:proofErr w:type="spellEnd"/>
      <w:r w:rsidRPr="00305C79">
        <w:rPr>
          <w:rStyle w:val="Emphasis"/>
        </w:rPr>
        <w:t xml:space="preserve">)». </w:t>
      </w:r>
      <w:hyperlink r:id="rId7" w:anchor="ftn.id2478823" w:history="1">
        <w:r w:rsidRPr="00305C79">
          <w:rPr>
            <w:rStyle w:val="Emphasis"/>
          </w:rPr>
          <w:t>32</w:t>
        </w:r>
      </w:hyperlink>
      <w:r w:rsidRPr="00305C79">
        <w:rPr>
          <w:rStyle w:val="Emphasis"/>
        </w:rPr>
        <w:t xml:space="preserve"> Theoretically, however, such a negative definition could have been appropriate to incorporeal things as well. According </w:t>
      </w:r>
      <w:r w:rsidRPr="00305C79">
        <w:rPr>
          <w:rStyle w:val="Emphasis"/>
          <w:highlight w:val="green"/>
        </w:rPr>
        <w:t>to Kant, the rightful possession</w:t>
      </w:r>
      <w:r w:rsidRPr="00305C79">
        <w:rPr>
          <w:rStyle w:val="Emphasis"/>
        </w:rPr>
        <w:t xml:space="preserve"> of a thing </w:t>
      </w:r>
      <w:r w:rsidRPr="00305C79">
        <w:rPr>
          <w:rStyle w:val="Emphasis"/>
          <w:highlight w:val="green"/>
        </w:rPr>
        <w:t xml:space="preserve">should be distinguished from </w:t>
      </w:r>
      <w:r w:rsidRPr="00305C79">
        <w:rPr>
          <w:rStyle w:val="Emphasis"/>
        </w:rPr>
        <w:t xml:space="preserve">its </w:t>
      </w:r>
      <w:r w:rsidRPr="00305C79">
        <w:rPr>
          <w:rStyle w:val="Emphasis"/>
          <w:highlight w:val="green"/>
        </w:rPr>
        <w:t>sensible possession</w:t>
      </w:r>
      <w:r w:rsidRPr="00305C79">
        <w:rPr>
          <w:rStyle w:val="Emphasis"/>
        </w:rPr>
        <w:t xml:space="preserve">. Something external would be rightfully mine «only if I may assume that i could be wronged by another's use of a thing even though I am not in possession of it» (AA.06 </w:t>
      </w:r>
      <w:hyperlink r:id="rId8" w:tgtFrame="_top" w:history="1">
        <w:r w:rsidRPr="00305C79">
          <w:rPr>
            <w:rStyle w:val="Emphasis"/>
          </w:rPr>
          <w:t>245:13-16</w:t>
        </w:r>
      </w:hyperlink>
      <w:r w:rsidRPr="00305C79">
        <w:rPr>
          <w:rStyle w:val="Emphasis"/>
        </w:rPr>
        <w:t xml:space="preserve">). </w:t>
      </w:r>
      <w:r w:rsidRPr="00305C79">
        <w:rPr>
          <w:rStyle w:val="Emphasis"/>
          <w:highlight w:val="green"/>
        </w:rPr>
        <w:t>The rightful possession</w:t>
      </w:r>
      <w:r w:rsidRPr="00305C79">
        <w:rPr>
          <w:rStyle w:val="Emphasis"/>
        </w:rPr>
        <w:t xml:space="preserve"> </w:t>
      </w:r>
      <w:r w:rsidRPr="00305C79">
        <w:rPr>
          <w:rStyle w:val="Emphasis"/>
          <w:highlight w:val="green"/>
        </w:rPr>
        <w:t>is an intelligible</w:t>
      </w:r>
      <w:r w:rsidRPr="00305C79">
        <w:rPr>
          <w:rStyle w:val="Emphasis"/>
        </w:rPr>
        <w:t xml:space="preserve">, not sensible, </w:t>
      </w:r>
      <w:r w:rsidRPr="00305C79">
        <w:rPr>
          <w:rStyle w:val="Emphasis"/>
          <w:highlight w:val="green"/>
        </w:rPr>
        <w:t>relation</w:t>
      </w:r>
      <w:r w:rsidRPr="00305C79">
        <w:rPr>
          <w:rStyle w:val="Emphasis"/>
        </w:rPr>
        <w:t xml:space="preserve">. I can claim that </w:t>
      </w:r>
      <w:r w:rsidRPr="00305C79">
        <w:rPr>
          <w:rStyle w:val="Emphasis"/>
          <w:highlight w:val="green"/>
        </w:rPr>
        <w:t>my bicycle is mine</w:t>
      </w:r>
      <w:r w:rsidRPr="00305C79">
        <w:rPr>
          <w:rStyle w:val="Emphasis"/>
        </w:rPr>
        <w:t xml:space="preserve"> only </w:t>
      </w:r>
      <w:r w:rsidRPr="00305C79">
        <w:rPr>
          <w:rStyle w:val="Emphasis"/>
          <w:highlight w:val="green"/>
        </w:rPr>
        <w:t>if I am entitled</w:t>
      </w:r>
      <w:r w:rsidRPr="00305C79">
        <w:rPr>
          <w:rStyle w:val="Emphasis"/>
        </w:rPr>
        <w:t xml:space="preserve"> </w:t>
      </w:r>
      <w:r w:rsidRPr="00305C79">
        <w:rPr>
          <w:rStyle w:val="Emphasis"/>
          <w:highlight w:val="green"/>
        </w:rPr>
        <w:t>to require that nobody takes it</w:t>
      </w:r>
      <w:r w:rsidRPr="00305C79">
        <w:rPr>
          <w:rStyle w:val="Emphasis"/>
        </w:rPr>
        <w:t xml:space="preserve"> even </w:t>
      </w:r>
      <w:r w:rsidRPr="00305C79">
        <w:rPr>
          <w:rStyle w:val="Emphasis"/>
          <w:highlight w:val="green"/>
        </w:rPr>
        <w:t>when I leave it alone</w:t>
      </w:r>
      <w:r w:rsidRPr="00305C79">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really so obvious that originality implies property? </w:t>
      </w:r>
      <w:r w:rsidRPr="00305C79">
        <w:rPr>
          <w:rStyle w:val="Emphasis"/>
          <w:highlight w:val="green"/>
        </w:rPr>
        <w:t>Property is a</w:t>
      </w:r>
      <w:r w:rsidRPr="00305C79">
        <w:rPr>
          <w:rStyle w:val="Emphasis"/>
        </w:rPr>
        <w:t xml:space="preserve"> comfortable social </w:t>
      </w:r>
      <w:r w:rsidRPr="00305C79">
        <w:rPr>
          <w:rStyle w:val="Emphasis"/>
          <w:highlight w:val="green"/>
        </w:rPr>
        <w:t>convention</w:t>
      </w:r>
      <w:r w:rsidRPr="00305C79">
        <w:rPr>
          <w:rStyle w:val="Emphasis"/>
        </w:rPr>
        <w:t xml:space="preserve"> </w:t>
      </w:r>
      <w:r w:rsidRPr="00305C79">
        <w:rPr>
          <w:rStyle w:val="Emphasis"/>
          <w:highlight w:val="green"/>
        </w:rPr>
        <w:t>that</w:t>
      </w:r>
      <w:r w:rsidRPr="00305C79">
        <w:rPr>
          <w:rStyle w:val="Emphasis"/>
        </w:rPr>
        <w:t xml:space="preserve"> </w:t>
      </w:r>
      <w:r w:rsidRPr="00305C79">
        <w:rPr>
          <w:rStyle w:val="Emphasis"/>
          <w:highlight w:val="green"/>
        </w:rPr>
        <w:t>allows us to</w:t>
      </w:r>
      <w:r w:rsidRPr="00305C79">
        <w:rPr>
          <w:rStyle w:val="Emphasis"/>
        </w:rPr>
        <w:t xml:space="preserve"> </w:t>
      </w:r>
      <w:r w:rsidRPr="00305C79">
        <w:rPr>
          <w:rStyle w:val="Emphasis"/>
          <w:highlight w:val="green"/>
        </w:rPr>
        <w:t>avoid</w:t>
      </w:r>
      <w:r w:rsidRPr="00305C79">
        <w:rPr>
          <w:rStyle w:val="Emphasis"/>
        </w:rPr>
        <w:t xml:space="preserve"> to </w:t>
      </w:r>
      <w:r w:rsidRPr="00305C79">
        <w:rPr>
          <w:rStyle w:val="Emphasis"/>
          <w:highlight w:val="green"/>
        </w:rPr>
        <w:t>quarrel</w:t>
      </w:r>
      <w:r w:rsidRPr="00305C79">
        <w:rPr>
          <w:rStyle w:val="Emphasis"/>
        </w:rPr>
        <w:t xml:space="preserve"> all the time </w:t>
      </w:r>
      <w:r w:rsidRPr="00305C79">
        <w:rPr>
          <w:rStyle w:val="Emphasis"/>
          <w:highlight w:val="green"/>
        </w:rPr>
        <w:t>over</w:t>
      </w:r>
      <w:r w:rsidRPr="00305C79">
        <w:rPr>
          <w:rStyle w:val="Emphasis"/>
        </w:rPr>
        <w:t xml:space="preserve"> the use of </w:t>
      </w:r>
      <w:r w:rsidRPr="00305C79">
        <w:rPr>
          <w:rStyle w:val="Emphasis"/>
          <w:highlight w:val="green"/>
        </w:rPr>
        <w:t>material objects.</w:t>
      </w:r>
      <w:r w:rsidRPr="00305C79">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someone, and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w:t>
      </w:r>
      <w:proofErr w:type="gramStart"/>
      <w:r w:rsidRPr="00305C79">
        <w:rPr>
          <w:rStyle w:val="Emphasis"/>
        </w:rPr>
        <w:t>i.e.</w:t>
      </w:r>
      <w:proofErr w:type="gramEnd"/>
      <w:r w:rsidRPr="00305C79">
        <w:rPr>
          <w:rStyle w:val="Emphasis"/>
        </w:rPr>
        <w:t xml:space="preserve"> by attributing it to a person who did not wrote it. </w:t>
      </w:r>
      <w:r w:rsidRPr="00305C79">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305C79">
        <w:t>corporales</w:t>
      </w:r>
      <w:proofErr w:type="spellEnd"/>
      <w:r w:rsidRPr="00305C79">
        <w:t xml:space="preserve">, Kant determines the rightful possession of a thing as a possession without </w:t>
      </w:r>
      <w:proofErr w:type="spellStart"/>
      <w:r w:rsidRPr="00305C79">
        <w:t>detentio</w:t>
      </w:r>
      <w:proofErr w:type="spellEnd"/>
      <w:r w:rsidRPr="00305C79">
        <w:t xml:space="preserve">, by ignoring all 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9" w:anchor="ftn.id2533469" w:history="1">
        <w:r w:rsidRPr="00305C79">
          <w:rPr>
            <w:rStyle w:val="Hyperlink"/>
          </w:rPr>
          <w:t>33</w:t>
        </w:r>
      </w:hyperlink>
      <w:r w:rsidRPr="00305C79">
        <w:t xml:space="preserve"> if a rightful possession were not possible, every object would be a res nullius and nobody would be entitled to use it. Kant implicitly denies that </w:t>
      </w:r>
      <w:proofErr w:type="gramStart"/>
      <w:r w:rsidRPr="00305C79">
        <w:t>a res nullius</w:t>
      </w:r>
      <w:proofErr w:type="gramEnd"/>
      <w:r w:rsidRPr="00305C79">
        <w:t xml:space="preserve"> can be used by everyone at the same time. His tacit assumption suggests that the objects of property, besides being distinct from the subjects, are excludable and rivalrous as well, just like the res </w:t>
      </w:r>
      <w:proofErr w:type="spellStart"/>
      <w:r w:rsidRPr="00305C79">
        <w:t>corporales</w:t>
      </w:r>
      <w:proofErr w:type="spellEnd"/>
      <w:r w:rsidRPr="00305C79">
        <w:t xml:space="preserve">. Kant asserts that something external is mine if I would be wronged by being disturbed in my use of it even though I am not in possession of it (AA.6, </w:t>
      </w:r>
      <w:hyperlink r:id="rId10" w:tgtFrame="_top" w:history="1">
        <w:r w:rsidRPr="00305C79">
          <w:rPr>
            <w:rStyle w:val="Hyperlink"/>
          </w:rPr>
          <w:t>249:5-7</w:t>
        </w:r>
      </w:hyperlink>
      <w:r w:rsidRPr="00305C79">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rsidRPr="00305C79">
        <w:t>reprinter</w:t>
      </w:r>
      <w:proofErr w:type="spellEnd"/>
      <w:r w:rsidRPr="00305C79">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rsidRPr="00305C79">
        <w:t>meum</w:t>
      </w:r>
      <w:proofErr w:type="spellEnd"/>
      <w:r w:rsidRPr="00305C79">
        <w:t xml:space="preserve"> vel </w:t>
      </w:r>
      <w:proofErr w:type="spellStart"/>
      <w:r w:rsidRPr="00305C79">
        <w:t>tuum</w:t>
      </w:r>
      <w:proofErr w:type="spellEnd"/>
      <w:r w:rsidRPr="00305C79">
        <w:t xml:space="preserve"> (AA.06, </w:t>
      </w:r>
      <w:hyperlink r:id="rId11" w:tgtFrame="_top" w:history="1">
        <w:r w:rsidRPr="00305C79">
          <w:rPr>
            <w:rStyle w:val="Hyperlink"/>
          </w:rPr>
          <w:t>237:24-25</w:t>
        </w:r>
      </w:hyperlink>
      <w:r w:rsidRPr="00305C79">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has to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305C79">
        <w:t>iuris</w:t>
      </w:r>
      <w:proofErr w:type="spellEnd"/>
      <w:r w:rsidRPr="00305C79">
        <w:t>), as well as being a human being beyond reproach (</w:t>
      </w:r>
      <w:proofErr w:type="spellStart"/>
      <w:r w:rsidRPr="00305C79">
        <w:t>iusti</w:t>
      </w:r>
      <w:proofErr w:type="spellEnd"/>
      <w:r w:rsidRPr="00305C79">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2" w:tgtFrame="_top" w:history="1">
        <w:r w:rsidRPr="00305C79">
          <w:rPr>
            <w:rStyle w:val="Hyperlink"/>
          </w:rPr>
          <w:t>237-238</w:t>
        </w:r>
      </w:hyperlink>
      <w:r w:rsidRPr="00305C79">
        <w:t xml:space="preserve">) </w:t>
      </w:r>
      <w:hyperlink r:id="rId13" w:anchor="ftn.id2533617" w:history="1">
        <w:r w:rsidRPr="00305C79">
          <w:rPr>
            <w:rStyle w:val="Hyperlink"/>
          </w:rPr>
          <w:t>34</w:t>
        </w:r>
      </w:hyperlink>
      <w:r w:rsidRPr="00305C79">
        <w:t xml:space="preserve"> </w:t>
      </w:r>
      <w:r w:rsidRPr="00305C79">
        <w:rPr>
          <w:rStyle w:val="Emphasis"/>
        </w:rPr>
        <w:t xml:space="preserve">In spite of his intellectual theory of property, </w:t>
      </w:r>
      <w:hyperlink r:id="rId14" w:anchor="ftn.id2533628" w:history="1">
        <w:r w:rsidRPr="00305C79">
          <w:rPr>
            <w:rStyle w:val="Emphasis"/>
          </w:rPr>
          <w:t>35</w:t>
        </w:r>
      </w:hyperlink>
      <w:r w:rsidRPr="00305C79">
        <w:rPr>
          <w:rStyle w:val="Emphasis"/>
        </w:rPr>
        <w:t xml:space="preserve"> </w:t>
      </w:r>
      <w:r w:rsidRPr="00305C79">
        <w:rPr>
          <w:rStyle w:val="Emphasis"/>
          <w:highlight w:val="green"/>
        </w:rPr>
        <w:t>Kant does not enter</w:t>
      </w:r>
      <w:r w:rsidRPr="00305C79">
        <w:rPr>
          <w:rStyle w:val="Emphasis"/>
        </w:rPr>
        <w:t xml:space="preserve"> in the realm of </w:t>
      </w:r>
      <w:r w:rsidRPr="00305C79">
        <w:rPr>
          <w:rStyle w:val="Emphasis"/>
          <w:highlight w:val="green"/>
        </w:rPr>
        <w:t>intellectual property</w:t>
      </w:r>
      <w:r w:rsidRPr="00305C79">
        <w:rPr>
          <w:rStyle w:val="Emphasis"/>
        </w:rPr>
        <w:t xml:space="preserve"> for a strong systematic reason. </w:t>
      </w:r>
      <w:r w:rsidRPr="00305C79">
        <w:rPr>
          <w:rStyle w:val="Emphasis"/>
          <w:highlight w:val="green"/>
        </w:rPr>
        <w:t>Liberty of speech</w:t>
      </w:r>
      <w:r w:rsidRPr="00305C79">
        <w:rPr>
          <w:rStyle w:val="Emphasis"/>
        </w:rPr>
        <w:t xml:space="preserve"> is </w:t>
      </w:r>
      <w:r w:rsidRPr="00305C79">
        <w:rPr>
          <w:rStyle w:val="Emphasis"/>
          <w:highlight w:val="green"/>
        </w:rPr>
        <w:t>an important part of the innate right of</w:t>
      </w:r>
      <w:r w:rsidRPr="00305C79">
        <w:rPr>
          <w:rStyle w:val="Emphasis"/>
        </w:rPr>
        <w:t xml:space="preserve"> </w:t>
      </w:r>
      <w:r w:rsidRPr="00305C79">
        <w:rPr>
          <w:rStyle w:val="Emphasis"/>
          <w:highlight w:val="green"/>
        </w:rPr>
        <w:t>freedom</w:t>
      </w:r>
      <w:r w:rsidRPr="00305C79">
        <w:rPr>
          <w:rStyle w:val="Emphasis"/>
        </w:rPr>
        <w:t xml:space="preserve">. </w:t>
      </w:r>
      <w:r w:rsidRPr="00305C79">
        <w:rPr>
          <w:rStyle w:val="Emphasis"/>
          <w:highlight w:val="green"/>
        </w:rPr>
        <w:t>It cannot be suppressed without suppressing freedom</w:t>
      </w:r>
      <w:r w:rsidRPr="00305C79">
        <w:rPr>
          <w:rStyle w:val="Emphasis"/>
        </w:rPr>
        <w:t xml:space="preserve"> itself. If the </w:t>
      </w:r>
      <w:proofErr w:type="spellStart"/>
      <w:r w:rsidRPr="00305C79">
        <w:rPr>
          <w:rStyle w:val="Emphasis"/>
        </w:rPr>
        <w:t>ius</w:t>
      </w:r>
      <w:proofErr w:type="spellEnd"/>
      <w:r w:rsidRPr="00305C79">
        <w:rPr>
          <w:rStyle w:val="Emphasis"/>
        </w:rPr>
        <w:t xml:space="preserve"> </w:t>
      </w:r>
      <w:proofErr w:type="spellStart"/>
      <w:r w:rsidRPr="00305C79">
        <w:rPr>
          <w:rStyle w:val="Emphasis"/>
        </w:rPr>
        <w:t>reale</w:t>
      </w:r>
      <w:proofErr w:type="spellEnd"/>
      <w:r w:rsidRPr="00305C79">
        <w:rPr>
          <w:rStyle w:val="Emphasis"/>
        </w:rPr>
        <w:t xml:space="preserve"> were applied to speeches, a basic element of freedom would be reduced to an alienable thing, making it </w:t>
      </w:r>
      <w:r w:rsidRPr="00305C79">
        <w:rPr>
          <w:rStyle w:val="Emphasis"/>
          <w:highlight w:val="green"/>
        </w:rPr>
        <w:t>easy to mix copyright protection</w:t>
      </w:r>
      <w:r w:rsidRPr="00305C79">
        <w:rPr>
          <w:rStyle w:val="Emphasis"/>
        </w:rPr>
        <w:t xml:space="preserve"> and </w:t>
      </w:r>
      <w:r w:rsidRPr="00305C79">
        <w:rPr>
          <w:rStyle w:val="Emphasis"/>
          <w:highlight w:val="green"/>
        </w:rPr>
        <w:t>censorship</w:t>
      </w:r>
      <w:r w:rsidRPr="00305C79">
        <w:rPr>
          <w:rStyle w:val="Emphasis"/>
        </w:rPr>
        <w:t xml:space="preserve">. </w:t>
      </w:r>
      <w:hyperlink r:id="rId15" w:anchor="ftn.id2533656" w:history="1">
        <w:r w:rsidRPr="00305C79">
          <w:rPr>
            <w:rStyle w:val="Emphasis"/>
          </w:rPr>
          <w:t>36</w:t>
        </w:r>
      </w:hyperlink>
      <w:r w:rsidRPr="00305C79">
        <w:rPr>
          <w:rStyle w:val="Emphasis"/>
        </w:rPr>
        <w:t xml:space="preserve"> Property rights are based on the assumption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w:t>
      </w:r>
      <w:r w:rsidRPr="00305C79">
        <w:rPr>
          <w:rStyle w:val="Emphasis"/>
          <w:highlight w:val="green"/>
        </w:rPr>
        <w:t>Kant binds speeches to the persons</w:t>
      </w:r>
      <w:r w:rsidRPr="00305C79">
        <w:rPr>
          <w:rStyle w:val="Emphasis"/>
        </w:rPr>
        <w:t xml:space="preserve"> and their actions, </w:t>
      </w:r>
      <w:r w:rsidRPr="00305C79">
        <w:rPr>
          <w:rStyle w:val="Emphasis"/>
          <w:highlight w:val="green"/>
        </w:rPr>
        <w:t>and</w:t>
      </w:r>
      <w:r w:rsidRPr="00305C79">
        <w:rPr>
          <w:rStyle w:val="Emphasis"/>
        </w:rPr>
        <w:t xml:space="preserve"> </w:t>
      </w:r>
      <w:r w:rsidRPr="00305C79">
        <w:rPr>
          <w:rStyle w:val="Emphasis"/>
          <w:highlight w:val="green"/>
        </w:rPr>
        <w:t>limits the scope of copyright to publishing</w:t>
      </w:r>
      <w:r w:rsidRPr="00305C79">
        <w:rPr>
          <w:rStyle w:val="Emphasis"/>
        </w:rPr>
        <w:t xml:space="preserve">, or, better, to the publishing of the age of print: the </w:t>
      </w:r>
      <w:proofErr w:type="spellStart"/>
      <w:r w:rsidRPr="00305C79">
        <w:rPr>
          <w:rStyle w:val="Emphasis"/>
        </w:rPr>
        <w:t>Nachdruck</w:t>
      </w:r>
      <w:proofErr w:type="spellEnd"/>
      <w:r w:rsidRPr="00305C79">
        <w:rPr>
          <w:rStyle w:val="Emphasis"/>
        </w:rPr>
        <w:t xml:space="preserve"> is unjust only when someone reproduces a text without the author's permission and distributes its copies to the public</w:t>
      </w:r>
      <w:r w:rsidRPr="00305C79">
        <w:rPr>
          <w:rStyle w:val="Emphasis"/>
          <w:highlight w:val="green"/>
        </w:rPr>
        <w:t>. If</w:t>
      </w:r>
      <w:r w:rsidRPr="00305C79">
        <w:rPr>
          <w:rStyle w:val="Emphasis"/>
        </w:rPr>
        <w:t xml:space="preserve"> </w:t>
      </w:r>
      <w:r w:rsidRPr="00305C79">
        <w:rPr>
          <w:rStyle w:val="Emphasis"/>
          <w:highlight w:val="green"/>
        </w:rPr>
        <w:t>someone copies</w:t>
      </w:r>
      <w:r w:rsidRPr="00305C79">
        <w:rPr>
          <w:rStyle w:val="Emphasis"/>
        </w:rPr>
        <w:t xml:space="preserve"> a book </w:t>
      </w:r>
      <w:r w:rsidRPr="00305C79">
        <w:rPr>
          <w:rStyle w:val="Emphasis"/>
          <w:highlight w:val="green"/>
        </w:rPr>
        <w:t>for his personal use</w:t>
      </w:r>
      <w:r w:rsidRPr="00305C79">
        <w:rPr>
          <w:rStyle w:val="Emphasis"/>
        </w:rPr>
        <w:t xml:space="preserve">, </w:t>
      </w:r>
      <w:r w:rsidRPr="00305C79">
        <w:rPr>
          <w:rStyle w:val="Emphasis"/>
          <w:highlight w:val="green"/>
        </w:rPr>
        <w:t>or lets others do it</w:t>
      </w:r>
      <w:r w:rsidRPr="00305C79">
        <w:rPr>
          <w:rStyle w:val="Emphasis"/>
        </w:rPr>
        <w:t xml:space="preserve">, </w:t>
      </w:r>
      <w:r w:rsidRPr="00305C79">
        <w:rPr>
          <w:rStyle w:val="Emphasis"/>
          <w:highlight w:val="green"/>
        </w:rPr>
        <w:t>or translates</w:t>
      </w:r>
      <w:r w:rsidRPr="00305C79">
        <w:rPr>
          <w:rStyle w:val="Emphasis"/>
        </w:rPr>
        <w:t xml:space="preserve"> and elaborates a text, </w:t>
      </w:r>
      <w:r w:rsidRPr="00305C79">
        <w:rPr>
          <w:rStyle w:val="Emphasis"/>
          <w:highlight w:val="green"/>
        </w:rPr>
        <w:t>there is no copyright violation</w:t>
      </w:r>
      <w:r w:rsidRPr="00305C79">
        <w:rPr>
          <w:rStyle w:val="Emphasis"/>
        </w:rPr>
        <w:t xml:space="preserve">, just because </w:t>
      </w:r>
      <w:r w:rsidRPr="00305C79">
        <w:rPr>
          <w:rStyle w:val="Emphasis"/>
          <w:highlight w:val="green"/>
        </w:rPr>
        <w:t>it is not involved any intrinsic property right</w:t>
      </w:r>
      <w:r w:rsidRPr="00305C79">
        <w:rPr>
          <w:rStyle w:val="Emphasis"/>
        </w:rPr>
        <w:t xml:space="preserve">, </w:t>
      </w:r>
      <w:r w:rsidRPr="00305C79">
        <w:rPr>
          <w:rStyle w:val="Emphasis"/>
          <w:highlight w:val="green"/>
        </w:rPr>
        <w:t>but only the exercise of the innate</w:t>
      </w:r>
      <w:r w:rsidRPr="00305C79">
        <w:rPr>
          <w:rStyle w:val="Emphasis"/>
        </w:rPr>
        <w:t xml:space="preserve"> </w:t>
      </w:r>
      <w:r w:rsidRPr="00305C79">
        <w:rPr>
          <w:rStyle w:val="Emphasis"/>
          <w:highlight w:val="green"/>
        </w:rPr>
        <w:t>right of freedom</w:t>
      </w:r>
      <w:r w:rsidRPr="00305C79">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57A2E994" w14:textId="77777777" w:rsidR="00A71D6C" w:rsidRPr="00305C79" w:rsidRDefault="00A71D6C" w:rsidP="00A71D6C"/>
    <w:p w14:paraId="1FE7BBE4" w14:textId="77777777" w:rsidR="00A71D6C" w:rsidRPr="00305C79" w:rsidRDefault="00A71D6C" w:rsidP="00A71D6C">
      <w:pPr>
        <w:pStyle w:val="Heading4"/>
      </w:pPr>
      <w:r>
        <w:t xml:space="preserve">2] </w:t>
      </w:r>
      <w:r w:rsidRPr="00305C79">
        <w:t xml:space="preserve">Property rights </w:t>
      </w:r>
      <w:r>
        <w:t>can’t</w:t>
      </w:r>
      <w:r w:rsidRPr="00305C79">
        <w:t xml:space="preserve"> be universalizable when they forgo the opportunity for an individual to access their own freedom. Medical patents restrict an individual to pursue freedom from death by foreclosing treatment. </w:t>
      </w:r>
    </w:p>
    <w:p w14:paraId="181FED9A" w14:textId="77777777" w:rsidR="00A71D6C" w:rsidRPr="00305C79" w:rsidRDefault="00A71D6C" w:rsidP="00A71D6C">
      <w:pPr>
        <w:rPr>
          <w:lang w:eastAsia="zh-CN"/>
        </w:rPr>
      </w:pPr>
      <w:r w:rsidRPr="00305C79">
        <w:rPr>
          <w:rStyle w:val="Style13ptBold"/>
        </w:rPr>
        <w:t xml:space="preserve">Merges 11 </w:t>
      </w:r>
      <w:r w:rsidRPr="00305C79">
        <w:rPr>
          <w:lang w:eastAsia="zh-CN"/>
        </w:rPr>
        <w:t>Merges, Robert P. </w:t>
      </w:r>
      <w:r w:rsidRPr="00305C79">
        <w:rPr>
          <w:i/>
          <w:iCs/>
          <w:lang w:eastAsia="zh-CN"/>
        </w:rPr>
        <w:t>Justifying Intellectual Property</w:t>
      </w:r>
      <w:r w:rsidRPr="00305C79">
        <w:rPr>
          <w:lang w:eastAsia="zh-CN"/>
        </w:rPr>
        <w:t>. Harvard University Press, 2011. SJEP</w:t>
      </w:r>
    </w:p>
    <w:p w14:paraId="1BEAE345" w14:textId="77777777" w:rsidR="00A71D6C" w:rsidRPr="00305C79" w:rsidRDefault="00A71D6C" w:rsidP="00A71D6C">
      <w:pPr>
        <w:pStyle w:val="NormalWeb"/>
        <w:rPr>
          <w:rStyle w:val="Emphasis"/>
        </w:rPr>
      </w:pPr>
      <w:r w:rsidRPr="00305C79">
        <w:rPr>
          <w:rStyle w:val="Emphasis"/>
        </w:rPr>
        <w:t xml:space="preserve">Under Kant’s Universal Principle of Right (UPR), “laws secure our right to external freedom of choice to the extent that this freedom is compatible with everyone else’s freedom of choice under a universal law.”8 As I ex- </w:t>
      </w:r>
      <w:proofErr w:type="spellStart"/>
      <w:r w:rsidRPr="00305C79">
        <w:rPr>
          <w:rStyle w:val="Emphasis"/>
        </w:rPr>
        <w:t>plained</w:t>
      </w:r>
      <w:proofErr w:type="spellEnd"/>
      <w:r w:rsidRPr="00305C79">
        <w:rPr>
          <w:rStyle w:val="Emphasis"/>
        </w:rPr>
        <w:t xml:space="preserve"> in Chapter 3, Kant’s theory of property rights expresses a special instance of this general principle: </w:t>
      </w:r>
      <w:r w:rsidRPr="00305C79">
        <w:rPr>
          <w:rStyle w:val="Emphasis"/>
          <w:highlight w:val="green"/>
        </w:rPr>
        <w:t xml:space="preserve">property is </w:t>
      </w:r>
      <w:r w:rsidRPr="00305C79">
        <w:rPr>
          <w:rStyle w:val="Emphasis"/>
        </w:rPr>
        <w:t xml:space="preserve">widely </w:t>
      </w:r>
      <w:r w:rsidRPr="00305C79">
        <w:rPr>
          <w:rStyle w:val="Emphasis"/>
          <w:highlight w:val="green"/>
        </w:rPr>
        <w:t>available, yet denied</w:t>
      </w:r>
      <w:r w:rsidRPr="00305C79">
        <w:rPr>
          <w:rStyle w:val="Emphasis"/>
        </w:rPr>
        <w:t xml:space="preserve"> </w:t>
      </w:r>
      <w:r w:rsidRPr="00305C79">
        <w:rPr>
          <w:rStyle w:val="Emphasis"/>
          <w:highlight w:val="green"/>
        </w:rPr>
        <w:t xml:space="preserve">when individual appropriation interferes with </w:t>
      </w:r>
      <w:r w:rsidRPr="00305C79">
        <w:rPr>
          <w:rStyle w:val="Emphasis"/>
        </w:rPr>
        <w:t xml:space="preserve">the </w:t>
      </w:r>
      <w:r w:rsidRPr="00305C79">
        <w:rPr>
          <w:rStyle w:val="Emphasis"/>
          <w:highlight w:val="green"/>
        </w:rPr>
        <w:t>freedom of others</w:t>
      </w:r>
      <w:r w:rsidRPr="00305C79">
        <w:rPr>
          <w:rStyle w:val="Emphasis"/>
        </w:rPr>
        <w:t xml:space="preserve">. Kant says that although the need for robust property drives the formation of civil society, </w:t>
      </w:r>
      <w:r w:rsidRPr="00305C79">
        <w:rPr>
          <w:rStyle w:val="Emphasis"/>
          <w:highlight w:val="green"/>
        </w:rPr>
        <w:t>property rights are</w:t>
      </w:r>
      <w:r w:rsidRPr="00305C79">
        <w:rPr>
          <w:rStyle w:val="Emphasis"/>
        </w:rPr>
        <w:t xml:space="preserve"> nonetheless </w:t>
      </w:r>
      <w:r w:rsidRPr="00305C79">
        <w:rPr>
          <w:rStyle w:val="Emphasis"/>
          <w:highlight w:val="green"/>
        </w:rPr>
        <w:t>subject to this “universalizing” principle</w:t>
      </w:r>
      <w:r w:rsidRPr="00305C79">
        <w:rPr>
          <w:rStyle w:val="Emphasis"/>
        </w:rPr>
        <w:t xml:space="preserve">. Under the operation of the UPR, </w:t>
      </w:r>
      <w:r w:rsidRPr="00305C79">
        <w:rPr>
          <w:rStyle w:val="Emphasis"/>
          <w:highlight w:val="green"/>
        </w:rPr>
        <w:t>property rights</w:t>
      </w:r>
      <w:r w:rsidRPr="00305C79">
        <w:rPr>
          <w:rStyle w:val="Emphasis"/>
        </w:rPr>
        <w:t xml:space="preserve"> are constrained: they </w:t>
      </w:r>
      <w:r w:rsidRPr="00305C79">
        <w:rPr>
          <w:rStyle w:val="Emphasis"/>
          <w:highlight w:val="green"/>
        </w:rPr>
        <w:t xml:space="preserve">must not be so broad that they interfere with the freedom of </w:t>
      </w:r>
      <w:r w:rsidRPr="00305C79">
        <w:rPr>
          <w:rStyle w:val="Emphasis"/>
        </w:rPr>
        <w:t xml:space="preserve">fellow </w:t>
      </w:r>
      <w:r w:rsidRPr="00305C79">
        <w:rPr>
          <w:rStyle w:val="Emphasis"/>
          <w:highlight w:val="green"/>
        </w:rPr>
        <w:t>citizens</w:t>
      </w:r>
      <w:r w:rsidRPr="00305C79">
        <w:rPr>
          <w:rStyle w:val="Emphasis"/>
        </w:rPr>
        <w:t xml:space="preserve">. In a Kantian state, individual property is both necessary—to pro- mote autonomy and self-development; see Chapter 3—and necessarily re- </w:t>
      </w:r>
      <w:proofErr w:type="spellStart"/>
      <w:r w:rsidRPr="00305C79">
        <w:rPr>
          <w:rStyle w:val="Emphasis"/>
        </w:rPr>
        <w:t>stricted</w:t>
      </w:r>
      <w:proofErr w:type="spellEnd"/>
      <w:r w:rsidRPr="00305C79">
        <w:rPr>
          <w:rStyle w:val="Emphasis"/>
        </w:rPr>
        <w:t xml:space="preserve"> under the UPR.9 </w:t>
      </w:r>
      <w:r w:rsidRPr="00305C79">
        <w:rPr>
          <w:rStyle w:val="Emphasis"/>
          <w:highlight w:val="green"/>
        </w:rPr>
        <w:t>Death is the ultimate restraint on autonomy</w:t>
      </w:r>
      <w:r w:rsidRPr="00305C79">
        <w:rPr>
          <w:rStyle w:val="Emphasis"/>
        </w:rPr>
        <w:t xml:space="preserve">; there is no more “self” to guide after a person dies. </w:t>
      </w:r>
      <w:proofErr w:type="gramStart"/>
      <w:r w:rsidRPr="00305C79">
        <w:rPr>
          <w:rStyle w:val="Emphasis"/>
        </w:rPr>
        <w:t>So</w:t>
      </w:r>
      <w:proofErr w:type="gramEnd"/>
      <w:r w:rsidRPr="00305C79">
        <w:rPr>
          <w:rStyle w:val="Emphasis"/>
        </w:rPr>
        <w:t xml:space="preserve"> </w:t>
      </w:r>
      <w:r w:rsidRPr="00305C79">
        <w:rPr>
          <w:rStyle w:val="Emphasis"/>
          <w:highlight w:val="green"/>
        </w:rPr>
        <w:t xml:space="preserve">when a claim to property </w:t>
      </w:r>
      <w:r w:rsidRPr="00305C79">
        <w:rPr>
          <w:rStyle w:val="Emphasis"/>
        </w:rPr>
        <w:t xml:space="preserve">by person A </w:t>
      </w:r>
      <w:r w:rsidRPr="00305C79">
        <w:rPr>
          <w:rStyle w:val="Emphasis"/>
          <w:highlight w:val="green"/>
        </w:rPr>
        <w:t xml:space="preserve">leads to the death of [a]person </w:t>
      </w:r>
      <w:r w:rsidRPr="00305C79">
        <w:rPr>
          <w:rStyle w:val="Emphasis"/>
        </w:rPr>
        <w:t xml:space="preserve">B, Kant’s </w:t>
      </w:r>
      <w:r w:rsidRPr="00305C79">
        <w:rPr>
          <w:rStyle w:val="Emphasis"/>
          <w:highlight w:val="green"/>
        </w:rPr>
        <w:t>Universal Principle would</w:t>
      </w:r>
      <w:r w:rsidRPr="00305C79">
        <w:rPr>
          <w:rStyle w:val="Emphasis"/>
        </w:rPr>
        <w:t xml:space="preserve"> seem to </w:t>
      </w:r>
      <w:r w:rsidRPr="00305C79">
        <w:rPr>
          <w:rStyle w:val="Emphasis"/>
          <w:highlight w:val="green"/>
        </w:rPr>
        <w:t>rebut that claim</w:t>
      </w:r>
      <w:r w:rsidRPr="00305C79">
        <w:rPr>
          <w:rStyle w:val="Emphasis"/>
        </w:rPr>
        <w:t>. As with other issues, however, Kant’s views in this regard are not so simple.</w:t>
      </w:r>
      <w:r w:rsidRPr="00305C79">
        <w:rPr>
          <w:rFonts w:ascii="Calibri" w:hAnsi="Calibri" w:cs="Calibri"/>
          <w:sz w:val="20"/>
          <w:szCs w:val="20"/>
        </w:rPr>
        <w:t xml:space="preserve"> In particular, he expressed complex views on the legal defense of “necessity,” which bears a close resemblance to the property-limiting </w:t>
      </w:r>
      <w:proofErr w:type="spellStart"/>
      <w:r w:rsidRPr="00305C79">
        <w:rPr>
          <w:rFonts w:ascii="Calibri" w:hAnsi="Calibri" w:cs="Calibri"/>
          <w:sz w:val="20"/>
          <w:szCs w:val="20"/>
        </w:rPr>
        <w:t>prin</w:t>
      </w:r>
      <w:proofErr w:type="spellEnd"/>
      <w:r w:rsidRPr="00305C79">
        <w:rPr>
          <w:rFonts w:ascii="Calibri" w:hAnsi="Calibri" w:cs="Calibri"/>
          <w:sz w:val="20"/>
          <w:szCs w:val="20"/>
        </w:rPr>
        <w:t xml:space="preserve">- </w:t>
      </w:r>
      <w:proofErr w:type="spellStart"/>
      <w:r w:rsidRPr="00305C79">
        <w:rPr>
          <w:rFonts w:ascii="Calibri" w:hAnsi="Calibri" w:cs="Calibri"/>
          <w:sz w:val="20"/>
          <w:szCs w:val="20"/>
        </w:rPr>
        <w:t>ciple</w:t>
      </w:r>
      <w:proofErr w:type="spellEnd"/>
      <w:r w:rsidRPr="00305C79">
        <w:rPr>
          <w:rFonts w:ascii="Calibri" w:hAnsi="Calibri" w:cs="Calibri"/>
          <w:sz w:val="20"/>
          <w:szCs w:val="20"/>
        </w:rPr>
        <w:t xml:space="preserve"> I am attributing to him here.</w:t>
      </w:r>
      <w:r w:rsidRPr="00305C79">
        <w:rPr>
          <w:rFonts w:ascii="Calibri" w:hAnsi="Calibri" w:cs="Calibri"/>
          <w:position w:val="6"/>
          <w:sz w:val="14"/>
          <w:szCs w:val="14"/>
        </w:rPr>
        <w:t xml:space="preserve">10 </w:t>
      </w:r>
      <w:r w:rsidRPr="00305C79">
        <w:rPr>
          <w:rFonts w:ascii="Calibri" w:hAnsi="Calibri" w:cs="Calibri"/>
          <w:sz w:val="20"/>
          <w:szCs w:val="20"/>
        </w:rPr>
        <w:t xml:space="preserve">Kant says, in effect, that in at least one important example of necessity—where A kills B, or at least puts B in im- mediate grave danger, to save A’s own life—one who commits a necessary act is </w:t>
      </w:r>
      <w:r w:rsidRPr="00305C79">
        <w:rPr>
          <w:rFonts w:ascii="Calibri" w:hAnsi="Calibri" w:cs="Calibri"/>
          <w:i/>
          <w:iCs/>
          <w:sz w:val="20"/>
          <w:szCs w:val="20"/>
        </w:rPr>
        <w:t xml:space="preserve">culpable </w:t>
      </w:r>
      <w:r w:rsidRPr="00305C79">
        <w:rPr>
          <w:rFonts w:ascii="Calibri" w:hAnsi="Calibri" w:cs="Calibri"/>
          <w:sz w:val="20"/>
          <w:szCs w:val="20"/>
        </w:rPr>
        <w:t xml:space="preserve">but not </w:t>
      </w:r>
      <w:r w:rsidRPr="00305C79">
        <w:rPr>
          <w:rFonts w:ascii="Calibri" w:hAnsi="Calibri" w:cs="Calibri"/>
          <w:i/>
          <w:iCs/>
          <w:sz w:val="20"/>
          <w:szCs w:val="20"/>
        </w:rPr>
        <w:t>punishable.</w:t>
      </w:r>
      <w:r w:rsidRPr="00305C79">
        <w:rPr>
          <w:rFonts w:ascii="Calibri" w:hAnsi="Calibri" w:cs="Calibri"/>
          <w:position w:val="6"/>
          <w:sz w:val="14"/>
          <w:szCs w:val="14"/>
        </w:rPr>
        <w:t xml:space="preserve">11 </w:t>
      </w:r>
      <w:r w:rsidRPr="00305C79">
        <w:rPr>
          <w:rFonts w:ascii="Calibri" w:hAnsi="Calibri" w:cs="Calibri"/>
          <w:sz w:val="20"/>
          <w:szCs w:val="20"/>
        </w:rPr>
        <w:t>As with so much in the Kantian canon, there is a great deal of debate over just what Kant was trying to say about necessity. One view—at least as plausible as most others, and more plausible than some—holds that Kant thought of necessity as something like an excuse or defense: a wrong act is not made right by necessity, but it is insulated from formal legal liability.</w:t>
      </w:r>
      <w:r w:rsidRPr="00305C79">
        <w:rPr>
          <w:rFonts w:ascii="Calibri" w:hAnsi="Calibri" w:cs="Calibri"/>
          <w:position w:val="6"/>
          <w:sz w:val="14"/>
          <w:szCs w:val="14"/>
        </w:rPr>
        <w:t xml:space="preserve">12 </w:t>
      </w:r>
      <w:r w:rsidRPr="00305C79">
        <w:rPr>
          <w:rFonts w:ascii="Calibri" w:hAnsi="Calibri" w:cs="Calibri"/>
          <w:sz w:val="20"/>
          <w:szCs w:val="20"/>
        </w:rPr>
        <w:t xml:space="preserve">This view, well described by among others the Kant scholar Arthur Ripstein, depends on the distinction between formal, positive law (“external,” in Kant’s terminology; see Chap- </w:t>
      </w:r>
      <w:proofErr w:type="spellStart"/>
      <w:r w:rsidRPr="00305C79">
        <w:rPr>
          <w:rFonts w:ascii="Calibri" w:hAnsi="Calibri" w:cs="Calibri"/>
          <w:sz w:val="20"/>
          <w:szCs w:val="20"/>
        </w:rPr>
        <w:t>ter</w:t>
      </w:r>
      <w:proofErr w:type="spellEnd"/>
      <w:r w:rsidRPr="00305C79">
        <w:rPr>
          <w:rFonts w:ascii="Calibri" w:hAnsi="Calibri" w:cs="Calibri"/>
          <w:sz w:val="20"/>
          <w:szCs w:val="20"/>
        </w:rPr>
        <w:t xml:space="preserve"> 3) and “internal” morality. Property for Kant is an absolute right, and taking it without permission is always objectively wrong. But at the same time, some takings are not punishable by the state because they fall outside the proper bounds of legitimate lawmaking. Because Kant did not explicitly discuss the necessity defense as it per- </w:t>
      </w:r>
      <w:proofErr w:type="spellStart"/>
      <w:r w:rsidRPr="00305C79">
        <w:rPr>
          <w:rFonts w:ascii="Calibri" w:hAnsi="Calibri" w:cs="Calibri"/>
          <w:sz w:val="20"/>
          <w:szCs w:val="20"/>
        </w:rPr>
        <w:t>tains</w:t>
      </w:r>
      <w:proofErr w:type="spellEnd"/>
      <w:r w:rsidRPr="00305C79">
        <w:rPr>
          <w:rFonts w:ascii="Calibri" w:hAnsi="Calibri" w:cs="Calibri"/>
          <w:sz w:val="20"/>
          <w:szCs w:val="20"/>
        </w:rPr>
        <w:t xml:space="preserve"> to property rights, any application of his thinking to the case of </w:t>
      </w:r>
      <w:proofErr w:type="spellStart"/>
      <w:r w:rsidRPr="00305C79">
        <w:rPr>
          <w:rFonts w:ascii="Calibri" w:hAnsi="Calibri" w:cs="Calibri"/>
          <w:sz w:val="20"/>
          <w:szCs w:val="20"/>
        </w:rPr>
        <w:t>phar</w:t>
      </w:r>
      <w:proofErr w:type="spellEnd"/>
      <w:r w:rsidRPr="00305C79">
        <w:rPr>
          <w:rFonts w:ascii="Calibri" w:hAnsi="Calibri" w:cs="Calibri"/>
          <w:sz w:val="20"/>
          <w:szCs w:val="20"/>
        </w:rPr>
        <w:t xml:space="preserve">- </w:t>
      </w:r>
      <w:proofErr w:type="spellStart"/>
      <w:r w:rsidRPr="00305C79">
        <w:rPr>
          <w:rFonts w:ascii="Calibri" w:hAnsi="Calibri" w:cs="Calibri"/>
          <w:sz w:val="20"/>
          <w:szCs w:val="20"/>
        </w:rPr>
        <w:t>maceutical</w:t>
      </w:r>
      <w:proofErr w:type="spellEnd"/>
      <w:r w:rsidRPr="00305C79">
        <w:rPr>
          <w:rFonts w:ascii="Calibri" w:hAnsi="Calibri" w:cs="Calibri"/>
          <w:sz w:val="20"/>
          <w:szCs w:val="20"/>
        </w:rPr>
        <w:t xml:space="preserve"> patents can only be speculation. Even so, there is one point to make. As I explained in some detail in Chapter 3, there is generally a high degree of symmetry between Kant’s thinking on law and his theory of property. </w:t>
      </w:r>
      <w:r w:rsidRPr="00305C79">
        <w:rPr>
          <w:rStyle w:val="Emphasis"/>
        </w:rPr>
        <w:t xml:space="preserve">The UPR is a good example; as I explained in Chapter 3, the idea that property can extend only up to the point that it interferes with the freedom of others is simply one specific application of the general Kantian take on law and freedom. Thus, </w:t>
      </w:r>
      <w:r w:rsidRPr="00305C79">
        <w:rPr>
          <w:rStyle w:val="Emphasis"/>
          <w:highlight w:val="green"/>
        </w:rPr>
        <w:t>the analysis of the pharmaceutical</w:t>
      </w:r>
      <w:r w:rsidRPr="00305C79">
        <w:rPr>
          <w:rStyle w:val="Emphasis"/>
        </w:rPr>
        <w:t xml:space="preserve"> </w:t>
      </w:r>
      <w:r w:rsidRPr="00305C79">
        <w:rPr>
          <w:rStyle w:val="Emphasis"/>
          <w:highlight w:val="green"/>
        </w:rPr>
        <w:t>patent</w:t>
      </w:r>
      <w:r w:rsidRPr="00305C79">
        <w:rPr>
          <w:rStyle w:val="Emphasis"/>
        </w:rPr>
        <w:t xml:space="preserve">s problem would turn on the issue of property’s effect on the freedom of those suffering from treatable diseases. To put it simply, it is difficult to be sure of the exact conclusion Kant would reach with regard to the issue, but I am sure that the analysis </w:t>
      </w:r>
      <w:r w:rsidRPr="00305C79">
        <w:rPr>
          <w:rStyle w:val="Emphasis"/>
          <w:highlight w:val="green"/>
        </w:rPr>
        <w:t>would turn on the freedom-restricting qualities of pharmaceutical patents</w:t>
      </w:r>
      <w:r w:rsidRPr="00305C79">
        <w:rPr>
          <w:rStyle w:val="Emphasis"/>
        </w:rPr>
        <w:t xml:space="preserve">. It is hard to know the right answer, but not hard to pose the right question: should property extend so far as to cut off or restrain the freedom of those who might be treated? In my view, </w:t>
      </w:r>
      <w:r w:rsidRPr="00305C79">
        <w:rPr>
          <w:rStyle w:val="Emphasis"/>
          <w:highlight w:val="green"/>
        </w:rPr>
        <w:t xml:space="preserve">the freedom of </w:t>
      </w:r>
      <w:r w:rsidRPr="00305C79">
        <w:rPr>
          <w:rStyle w:val="Emphasis"/>
        </w:rPr>
        <w:t xml:space="preserve">disease </w:t>
      </w:r>
      <w:r w:rsidRPr="00305C79">
        <w:rPr>
          <w:rStyle w:val="Emphasis"/>
          <w:highlight w:val="green"/>
        </w:rPr>
        <w:t>sufferers is so constrained that</w:t>
      </w:r>
      <w:r w:rsidRPr="00305C79">
        <w:rPr>
          <w:rStyle w:val="Emphasis"/>
        </w:rPr>
        <w:t xml:space="preserve"> the </w:t>
      </w:r>
      <w:r w:rsidRPr="00305C79">
        <w:rPr>
          <w:rStyle w:val="Emphasis"/>
          <w:highlight w:val="green"/>
        </w:rPr>
        <w:t>property rights in pharmaceutical patents</w:t>
      </w:r>
      <w:r w:rsidRPr="00305C79">
        <w:rPr>
          <w:rStyle w:val="Emphasis"/>
        </w:rPr>
        <w:t xml:space="preserve"> </w:t>
      </w:r>
      <w:r w:rsidRPr="00305C79">
        <w:rPr>
          <w:rStyle w:val="Emphasis"/>
          <w:highlight w:val="green"/>
        </w:rPr>
        <w:t>must give way.</w:t>
      </w:r>
      <w:r w:rsidRPr="00305C79">
        <w:rPr>
          <w:rStyle w:val="Emphasis"/>
        </w:rPr>
        <w:t xml:space="preserve"> As I said, this is not the only plausible reading of Kant’s Universal Principle with respect to the problem at hand. But I think it is the best reading, and it is certainly the best I can do, given Kant’s text and the problem of pharmaceutical patents as I understand it. </w:t>
      </w:r>
    </w:p>
    <w:p w14:paraId="1D1D9BFF" w14:textId="77777777" w:rsidR="00A71D6C" w:rsidRPr="00305C79" w:rsidRDefault="00A71D6C" w:rsidP="00A71D6C">
      <w:pPr>
        <w:pStyle w:val="Heading4"/>
        <w:rPr>
          <w:rFonts w:cs="Calibri"/>
        </w:rPr>
      </w:pPr>
      <w:r>
        <w:rPr>
          <w:rFonts w:cs="Calibri"/>
        </w:rPr>
        <w:t xml:space="preserve">3] </w:t>
      </w:r>
      <w:r w:rsidRPr="00305C79">
        <w:rPr>
          <w:rFonts w:cs="Calibri"/>
        </w:rPr>
        <w:t xml:space="preserve">Property rights minimize the opportunity of innovation which limits individual freedom through creating monopolies. They also limit the use of tangible objects such as medicines for good purposes. </w:t>
      </w:r>
    </w:p>
    <w:p w14:paraId="13F63585" w14:textId="77777777" w:rsidR="00A71D6C" w:rsidRPr="00305C79" w:rsidRDefault="00A71D6C" w:rsidP="00A71D6C">
      <w:pPr>
        <w:rPr>
          <w:lang w:eastAsia="zh-CN"/>
        </w:rPr>
      </w:pPr>
      <w:proofErr w:type="spellStart"/>
      <w:r w:rsidRPr="00305C79">
        <w:rPr>
          <w:rStyle w:val="Style13ptBold"/>
        </w:rPr>
        <w:t>Cernea</w:t>
      </w:r>
      <w:proofErr w:type="spellEnd"/>
      <w:r w:rsidRPr="00305C79">
        <w:rPr>
          <w:rStyle w:val="Style13ptBold"/>
        </w:rPr>
        <w:t xml:space="preserve"> and </w:t>
      </w:r>
      <w:proofErr w:type="spellStart"/>
      <w:r w:rsidRPr="00305C79">
        <w:rPr>
          <w:rStyle w:val="Style13ptBold"/>
        </w:rPr>
        <w:t>Uszkai</w:t>
      </w:r>
      <w:proofErr w:type="spellEnd"/>
      <w:r w:rsidRPr="00305C79">
        <w:rPr>
          <w:rStyle w:val="Style13ptBold"/>
        </w:rPr>
        <w:t xml:space="preserve"> 12 </w:t>
      </w:r>
      <w:proofErr w:type="spellStart"/>
      <w:r w:rsidRPr="00305C79">
        <w:rPr>
          <w:lang w:eastAsia="zh-CN"/>
        </w:rPr>
        <w:t>Cernea</w:t>
      </w:r>
      <w:proofErr w:type="spellEnd"/>
      <w:r w:rsidRPr="00305C79">
        <w:rPr>
          <w:lang w:eastAsia="zh-CN"/>
        </w:rPr>
        <w:t xml:space="preserve">, </w:t>
      </w:r>
      <w:proofErr w:type="spellStart"/>
      <w:r w:rsidRPr="00305C79">
        <w:rPr>
          <w:lang w:eastAsia="zh-CN"/>
        </w:rPr>
        <w:t>Mihail</w:t>
      </w:r>
      <w:proofErr w:type="spellEnd"/>
      <w:r w:rsidRPr="00305C79">
        <w:rPr>
          <w:lang w:eastAsia="zh-CN"/>
        </w:rPr>
        <w:t xml:space="preserve">-Valentin, and Radu </w:t>
      </w:r>
      <w:proofErr w:type="spellStart"/>
      <w:r w:rsidRPr="00305C79">
        <w:rPr>
          <w:lang w:eastAsia="zh-CN"/>
        </w:rPr>
        <w:t>Uszkai</w:t>
      </w:r>
      <w:proofErr w:type="spellEnd"/>
      <w:r w:rsidRPr="00305C79">
        <w:rPr>
          <w:lang w:eastAsia="zh-CN"/>
        </w:rPr>
        <w:t>. </w:t>
      </w:r>
      <w:r w:rsidRPr="00305C79">
        <w:rPr>
          <w:i/>
          <w:iCs/>
          <w:lang w:eastAsia="zh-CN"/>
        </w:rPr>
        <w:t>The Clash between Global Justice and Pharmaceutical Patents: A Critical Analysis</w:t>
      </w:r>
      <w:r w:rsidRPr="00305C79">
        <w:rPr>
          <w:lang w:eastAsia="zh-CN"/>
        </w:rPr>
        <w:t>. 2012, the-clash-between-global-justice-and-drug-patents-a-critical-analysis.pdf. SJEP</w:t>
      </w:r>
    </w:p>
    <w:p w14:paraId="36D192DD" w14:textId="22644B6E" w:rsidR="005B42E9" w:rsidRPr="005B42E9" w:rsidRDefault="00A71D6C" w:rsidP="005B42E9">
      <w:r w:rsidRPr="00305C79">
        <w:rPr>
          <w:rStyle w:val="Emphasis"/>
        </w:rPr>
        <w:t xml:space="preserve">To make this point clearer, we regard property as an ethical institution which emerged in the context of reiterated conflict between agents for tangible goods. A useful analogy would be, for example, the particular way in which David Hume discusses the emergence of justice in the context of scarcity in which agents pursue their own interests4 . As a result, </w:t>
      </w:r>
      <w:r w:rsidRPr="00305C79">
        <w:rPr>
          <w:rStyle w:val="Emphasis"/>
          <w:highlight w:val="green"/>
        </w:rPr>
        <w:t>the purpose of property rights</w:t>
      </w:r>
      <w:r w:rsidRPr="00305C79">
        <w:rPr>
          <w:rStyle w:val="Emphasis"/>
        </w:rPr>
        <w:t xml:space="preserve"> </w:t>
      </w:r>
      <w:r w:rsidRPr="00305C79">
        <w:rPr>
          <w:rStyle w:val="Emphasis"/>
          <w:highlight w:val="green"/>
        </w:rPr>
        <w:t>would be</w:t>
      </w:r>
      <w:r w:rsidRPr="00305C79">
        <w:rPr>
          <w:rStyle w:val="Emphasis"/>
        </w:rPr>
        <w:t xml:space="preserve"> that of </w:t>
      </w:r>
      <w:r w:rsidRPr="00305C79">
        <w:rPr>
          <w:rStyle w:val="Emphasis"/>
          <w:highlight w:val="green"/>
        </w:rPr>
        <w:t>avoiding</w:t>
      </w:r>
      <w:r w:rsidRPr="00305C79">
        <w:rPr>
          <w:rStyle w:val="Emphasis"/>
        </w:rPr>
        <w:t xml:space="preserve"> or minimizing </w:t>
      </w:r>
      <w:r w:rsidRPr="00305C79">
        <w:rPr>
          <w:rStyle w:val="Emphasis"/>
          <w:highlight w:val="green"/>
        </w:rPr>
        <w:t>the possibility of conflict</w:t>
      </w:r>
      <w:r w:rsidRPr="00305C79">
        <w:rPr>
          <w:rStyle w:val="Emphasis"/>
        </w:rPr>
        <w:t xml:space="preserve"> </w:t>
      </w:r>
      <w:r w:rsidRPr="00305C79">
        <w:rPr>
          <w:rStyle w:val="Emphasis"/>
          <w:highlight w:val="green"/>
        </w:rPr>
        <w:t>and</w:t>
      </w:r>
      <w:r w:rsidRPr="00305C79">
        <w:rPr>
          <w:rStyle w:val="Emphasis"/>
        </w:rPr>
        <w:t xml:space="preserve"> that of </w:t>
      </w:r>
      <w:r w:rsidRPr="00305C79">
        <w:rPr>
          <w:rStyle w:val="Emphasis"/>
          <w:highlight w:val="green"/>
        </w:rPr>
        <w:t>increasing the costs of</w:t>
      </w:r>
      <w:r w:rsidRPr="00305C79">
        <w:rPr>
          <w:rStyle w:val="Emphasis"/>
        </w:rPr>
        <w:t xml:space="preserve"> </w:t>
      </w:r>
      <w:r w:rsidRPr="00305C79">
        <w:rPr>
          <w:rStyle w:val="Emphasis"/>
          <w:highlight w:val="green"/>
        </w:rPr>
        <w:t>free-riding</w:t>
      </w:r>
      <w:r w:rsidRPr="00305C79">
        <w:rPr>
          <w:rStyle w:val="Emphasis"/>
        </w:rPr>
        <w:t xml:space="preserve"> or trespassing.</w:t>
      </w:r>
      <w:r w:rsidRPr="00305C79">
        <w:t xml:space="preserve"> Let’s take the following example which will illustrate better our point. Assume that X is a philosophy student and has a copy of Immanuel Kant’s Groundwork of the Metaphysics of Morals. Y is a college of him but he does not have the book. They both have to write an essay on Kant’s categorical imperative. Because Y does not have the book, let’s assume that he decides, whether by the use of coercion or fraud to take his book. As a result, the theft leaves X without his property because tangible goods are rivalrous in consumption. Both </w:t>
      </w:r>
      <w:proofErr w:type="gramStart"/>
      <w:r w:rsidRPr="00305C79">
        <w:t>student</w:t>
      </w:r>
      <w:proofErr w:type="gramEnd"/>
      <w:r w:rsidRPr="00305C79">
        <w:t xml:space="preserve"> can’t, at the same time but in a different place read about Kant’s categorical imperative from the same copy. </w:t>
      </w:r>
      <w:r w:rsidRPr="00305C79">
        <w:rPr>
          <w:rStyle w:val="Emphasis"/>
        </w:rPr>
        <w:t xml:space="preserve">Now a different example: suppose X invents a new way of harvesting corn and Y harvests his corn accordingly. This situation is quite different in comparison to the case we presented earlier, because Y does not </w:t>
      </w:r>
      <w:proofErr w:type="gramStart"/>
      <w:r w:rsidRPr="00305C79">
        <w:rPr>
          <w:rStyle w:val="Emphasis"/>
        </w:rPr>
        <w:t>leaves</w:t>
      </w:r>
      <w:proofErr w:type="gramEnd"/>
      <w:r w:rsidRPr="00305C79">
        <w:rPr>
          <w:rStyle w:val="Emphasis"/>
        </w:rPr>
        <w:t xml:space="preserve"> X without either his new harvesting mechanisms which he created but neither without the idea behind the mechanism. It would be hard to say that Y stole something from X because </w:t>
      </w:r>
      <w:r w:rsidRPr="00305C79">
        <w:rPr>
          <w:rStyle w:val="Emphasis"/>
          <w:highlight w:val="green"/>
        </w:rPr>
        <w:t>the</w:t>
      </w:r>
      <w:r w:rsidRPr="00305C79">
        <w:rPr>
          <w:rStyle w:val="Emphasis"/>
        </w:rPr>
        <w:t xml:space="preserve"> </w:t>
      </w:r>
      <w:r w:rsidRPr="00305C79">
        <w:rPr>
          <w:rStyle w:val="Emphasis"/>
          <w:highlight w:val="green"/>
        </w:rPr>
        <w:t xml:space="preserve">consumption </w:t>
      </w:r>
      <w:r w:rsidRPr="00305C79">
        <w:rPr>
          <w:rStyle w:val="Emphasis"/>
        </w:rPr>
        <w:t xml:space="preserve">of intangible goods such as </w:t>
      </w:r>
      <w:r w:rsidRPr="00305C79">
        <w:rPr>
          <w:rStyle w:val="Emphasis"/>
          <w:highlight w:val="green"/>
        </w:rPr>
        <w:t>ideas</w:t>
      </w:r>
      <w:r w:rsidRPr="00305C79">
        <w:rPr>
          <w:rStyle w:val="Emphasis"/>
        </w:rPr>
        <w:t xml:space="preserve"> does not </w:t>
      </w:r>
      <w:r w:rsidRPr="00305C79">
        <w:rPr>
          <w:rStyle w:val="Emphasis"/>
          <w:highlight w:val="green"/>
        </w:rPr>
        <w:t>have the same rivalrous property</w:t>
      </w:r>
      <w:r w:rsidRPr="00305C79">
        <w:rPr>
          <w:rStyle w:val="Emphasis"/>
        </w:rPr>
        <w:t xml:space="preserve"> </w:t>
      </w:r>
      <w:r w:rsidRPr="00305C79">
        <w:rPr>
          <w:rStyle w:val="Emphasis"/>
          <w:highlight w:val="green"/>
        </w:rPr>
        <w:t>as a copy of a book</w:t>
      </w:r>
      <w:r w:rsidRPr="00305C79">
        <w:rPr>
          <w:rStyle w:val="Emphasis"/>
        </w:rPr>
        <w:t xml:space="preserve"> written by Kant. Actually, </w:t>
      </w:r>
      <w:r w:rsidRPr="00305C79">
        <w:rPr>
          <w:rStyle w:val="Emphasis"/>
          <w:highlight w:val="green"/>
        </w:rPr>
        <w:t>the existence of the patent system fosters the scarcity of ideas</w:t>
      </w:r>
      <w:r w:rsidRPr="00305C79">
        <w:rPr>
          <w:rStyle w:val="Emphasis"/>
        </w:rPr>
        <w:t xml:space="preserve">. In this context </w:t>
      </w:r>
      <w:r w:rsidRPr="00305C79">
        <w:rPr>
          <w:rStyle w:val="Emphasis"/>
          <w:highlight w:val="green"/>
        </w:rPr>
        <w:t>patents</w:t>
      </w:r>
      <w:r w:rsidRPr="00305C79">
        <w:rPr>
          <w:rStyle w:val="Emphasis"/>
        </w:rPr>
        <w:t xml:space="preserve"> </w:t>
      </w:r>
      <w:r w:rsidRPr="00305C79">
        <w:rPr>
          <w:rStyle w:val="Emphasis"/>
          <w:highlight w:val="green"/>
        </w:rPr>
        <w:t>represent unjustified state-granted monopolies</w:t>
      </w:r>
      <w:r w:rsidRPr="00305C79">
        <w:rPr>
          <w:rStyle w:val="Emphasis"/>
        </w:rPr>
        <w:t xml:space="preserve">. Moreover, </w:t>
      </w:r>
      <w:r w:rsidRPr="00305C79">
        <w:rPr>
          <w:rStyle w:val="Emphasis"/>
          <w:highlight w:val="green"/>
        </w:rPr>
        <w:t xml:space="preserve">intellectual property rights have another </w:t>
      </w:r>
      <w:r w:rsidRPr="00305C79">
        <w:rPr>
          <w:rStyle w:val="Emphasis"/>
        </w:rPr>
        <w:t xml:space="preserve">profound </w:t>
      </w:r>
      <w:r w:rsidRPr="00305C79">
        <w:rPr>
          <w:rStyle w:val="Emphasis"/>
          <w:highlight w:val="green"/>
        </w:rPr>
        <w:t>immoral consequence</w:t>
      </w:r>
      <w:r w:rsidRPr="00305C79">
        <w:rPr>
          <w:rStyle w:val="Emphasis"/>
        </w:rPr>
        <w:t xml:space="preserve">: </w:t>
      </w:r>
      <w:r w:rsidRPr="00305C79">
        <w:rPr>
          <w:rStyle w:val="Emphasis"/>
          <w:highlight w:val="green"/>
        </w:rPr>
        <w:t>it limits the use of tangible objects</w:t>
      </w:r>
      <w:r w:rsidRPr="00305C79">
        <w:rPr>
          <w:rStyle w:val="Emphasis"/>
        </w:rPr>
        <w:t xml:space="preserve"> which we acquired fully in line with market rules.</w:t>
      </w:r>
      <w:r w:rsidRPr="00305C79">
        <w:t xml:space="preserve"> </w:t>
      </w:r>
    </w:p>
    <w:p w14:paraId="57B53C45" w14:textId="570FB22E" w:rsidR="00F07881" w:rsidRDefault="00F07881" w:rsidP="00F07881">
      <w:pPr>
        <w:pStyle w:val="Heading3"/>
      </w:pPr>
      <w:r>
        <w:t>U</w:t>
      </w:r>
      <w:r w:rsidR="005F50E4">
        <w:t>nderview</w:t>
      </w:r>
    </w:p>
    <w:p w14:paraId="5ED60C44" w14:textId="59B5D8A8" w:rsidR="00F07881" w:rsidRPr="00956550" w:rsidRDefault="00F07881" w:rsidP="00F07881">
      <w:pPr>
        <w:pStyle w:val="Heading4"/>
        <w:rPr>
          <w:rFonts w:cs="Calibri"/>
        </w:rPr>
      </w:pPr>
      <w:r>
        <w:rPr>
          <w:rFonts w:cs="Calibri"/>
        </w:rPr>
        <w:t xml:space="preserve">[1] </w:t>
      </w:r>
      <w:r w:rsidRPr="003D6C82">
        <w:rPr>
          <w:rFonts w:cs="Calibri"/>
        </w:rPr>
        <w:t>Permissibility</w:t>
      </w:r>
      <w:r>
        <w:rPr>
          <w:rFonts w:cs="Calibri"/>
        </w:rPr>
        <w:t xml:space="preserve"> and presumption affirm: [A] </w:t>
      </w:r>
      <w:r w:rsidRPr="00867CF4">
        <w:rPr>
          <w:rFonts w:cs="Calibri"/>
          <w:color w:val="000000" w:themeColor="text1"/>
        </w:rPr>
        <w:t xml:space="preserve">Negating an obligation requires proving a prohibition – </w:t>
      </w:r>
      <w:r>
        <w:rPr>
          <w:rFonts w:cs="Calibri"/>
          <w:color w:val="000000" w:themeColor="text1"/>
        </w:rPr>
        <w:t>they prohibit the aff action</w:t>
      </w:r>
      <w:r w:rsidRPr="00867CF4">
        <w:rPr>
          <w:rFonts w:cs="Calibri"/>
          <w:color w:val="000000" w:themeColor="text1"/>
        </w:rPr>
        <w:t>.</w:t>
      </w:r>
      <w:r>
        <w:rPr>
          <w:rFonts w:cs="Calibri"/>
        </w:rPr>
        <w:t xml:space="preserve"> </w:t>
      </w:r>
      <w:r>
        <w:rPr>
          <w:rFonts w:cs="Calibri"/>
          <w:color w:val="000000" w:themeColor="text1"/>
        </w:rPr>
        <w:t>[B]</w:t>
      </w:r>
      <w:r w:rsidRPr="00D92516">
        <w:rPr>
          <w:rFonts w:cs="Calibri"/>
          <w:color w:val="000000" w:themeColor="text1"/>
        </w:rPr>
        <w:t xml:space="preserve"> If agents had to reflect on every action they take and justify why it was a good one we would never be able to take an action because we would have to justify actions that are morally neutral </w:t>
      </w:r>
      <w:proofErr w:type="spellStart"/>
      <w:proofErr w:type="gramStart"/>
      <w:r w:rsidRPr="00D92516">
        <w:rPr>
          <w:rFonts w:cs="Calibri"/>
          <w:color w:val="000000" w:themeColor="text1"/>
        </w:rPr>
        <w:t>ie</w:t>
      </w:r>
      <w:proofErr w:type="spellEnd"/>
      <w:proofErr w:type="gramEnd"/>
      <w:r w:rsidRPr="00D92516">
        <w:rPr>
          <w:rFonts w:cs="Calibri"/>
          <w:color w:val="000000" w:themeColor="text1"/>
        </w:rPr>
        <w:t xml:space="preserve"> drinking water</w:t>
      </w:r>
      <w:r>
        <w:rPr>
          <w:rFonts w:cs="Calibri"/>
          <w:color w:val="000000" w:themeColor="text1"/>
        </w:rPr>
        <w:t xml:space="preserve"> </w:t>
      </w:r>
      <w:r w:rsidRPr="00D92516">
        <w:rPr>
          <w:rFonts w:cs="Calibri"/>
          <w:color w:val="000000" w:themeColor="text1"/>
        </w:rPr>
        <w:t>is not morally right or wrong but if I had to justify my action every time I decided upon a course of action I would never be able to make decisions.</w:t>
      </w:r>
      <w:r>
        <w:rPr>
          <w:rFonts w:cs="Calibri"/>
          <w:color w:val="000000" w:themeColor="text1"/>
        </w:rPr>
        <w:t xml:space="preserve"> </w:t>
      </w:r>
    </w:p>
    <w:p w14:paraId="54A16771" w14:textId="77777777" w:rsidR="00F07881" w:rsidRDefault="00F07881" w:rsidP="00F07881">
      <w:pPr>
        <w:keepNext/>
        <w:keepLines/>
        <w:spacing w:before="40"/>
        <w:jc w:val="both"/>
        <w:outlineLvl w:val="3"/>
        <w:rPr>
          <w:b/>
          <w:bCs/>
          <w:color w:val="000000" w:themeColor="text1"/>
          <w:sz w:val="26"/>
          <w:szCs w:val="26"/>
        </w:rPr>
      </w:pPr>
      <w:r w:rsidRPr="001B739F">
        <w:rPr>
          <w:b/>
          <w:bCs/>
          <w:color w:val="000000" w:themeColor="text1"/>
          <w:sz w:val="26"/>
          <w:szCs w:val="26"/>
        </w:rPr>
        <w:t>[</w:t>
      </w:r>
      <w:r>
        <w:rPr>
          <w:b/>
          <w:bCs/>
          <w:color w:val="000000" w:themeColor="text1"/>
          <w:sz w:val="26"/>
          <w:szCs w:val="26"/>
        </w:rPr>
        <w:t>2</w:t>
      </w:r>
      <w:r w:rsidRPr="001B739F">
        <w:rPr>
          <w:b/>
          <w:bCs/>
          <w:color w:val="000000" w:themeColor="text1"/>
          <w:sz w:val="26"/>
          <w:szCs w:val="26"/>
        </w:rPr>
        <w:t xml:space="preserve">] Aff gets 1AR theory and RVIs – otherwise the neg can be infinitely abusive and there’s no way to check against this </w:t>
      </w:r>
    </w:p>
    <w:p w14:paraId="4F0A329E" w14:textId="402F6042" w:rsidR="00F07881" w:rsidRDefault="00F07881" w:rsidP="00F07881">
      <w:pPr>
        <w:keepNext/>
        <w:keepLines/>
        <w:spacing w:before="40"/>
        <w:jc w:val="both"/>
        <w:outlineLvl w:val="3"/>
        <w:rPr>
          <w:b/>
          <w:bCs/>
          <w:color w:val="000000" w:themeColor="text1"/>
          <w:sz w:val="26"/>
          <w:szCs w:val="26"/>
        </w:rPr>
      </w:pPr>
      <w:r w:rsidRPr="001B739F">
        <w:rPr>
          <w:b/>
          <w:bCs/>
          <w:color w:val="000000" w:themeColor="text1"/>
          <w:sz w:val="26"/>
          <w:szCs w:val="26"/>
        </w:rPr>
        <w:t xml:space="preserve">1AR theory is drop the debater, competing </w:t>
      </w:r>
      <w:proofErr w:type="spellStart"/>
      <w:r w:rsidRPr="001B739F">
        <w:rPr>
          <w:b/>
          <w:bCs/>
          <w:color w:val="000000" w:themeColor="text1"/>
          <w:sz w:val="26"/>
          <w:szCs w:val="26"/>
        </w:rPr>
        <w:t>interps</w:t>
      </w:r>
      <w:proofErr w:type="spellEnd"/>
      <w:r w:rsidRPr="001B739F">
        <w:rPr>
          <w:b/>
          <w:bCs/>
          <w:color w:val="000000" w:themeColor="text1"/>
          <w:sz w:val="26"/>
          <w:szCs w:val="26"/>
        </w:rPr>
        <w:t xml:space="preserve">, and the highest layer of the round – </w:t>
      </w:r>
      <w:r>
        <w:rPr>
          <w:b/>
          <w:bCs/>
          <w:color w:val="000000" w:themeColor="text1"/>
          <w:sz w:val="26"/>
          <w:szCs w:val="26"/>
        </w:rPr>
        <w:t xml:space="preserve">[1] </w:t>
      </w:r>
      <w:r w:rsidRPr="001B739F">
        <w:rPr>
          <w:b/>
          <w:bCs/>
          <w:color w:val="000000" w:themeColor="text1"/>
          <w:sz w:val="26"/>
          <w:szCs w:val="26"/>
        </w:rPr>
        <w:t>the 1ARs too short to be able to rectify abuse and adequately cover substance</w:t>
      </w:r>
      <w:r>
        <w:rPr>
          <w:b/>
          <w:bCs/>
          <w:color w:val="000000" w:themeColor="text1"/>
          <w:sz w:val="26"/>
          <w:szCs w:val="26"/>
        </w:rPr>
        <w:t>, [2] they get to go for their shell and beat back mine in the long 2NR but the 2AR is too short to do both</w:t>
      </w:r>
    </w:p>
    <w:p w14:paraId="16C50B9C" w14:textId="77777777" w:rsidR="00F07881" w:rsidRDefault="00F07881" w:rsidP="00F07881">
      <w:pPr>
        <w:pStyle w:val="Heading3"/>
      </w:pPr>
      <w:r>
        <w:t>Advantage</w:t>
      </w:r>
    </w:p>
    <w:p w14:paraId="672B2475" w14:textId="77777777" w:rsidR="00D115AF" w:rsidRPr="00976E44" w:rsidRDefault="00D115AF" w:rsidP="00D115AF">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7D229210" w14:textId="77777777" w:rsidR="00D115AF" w:rsidRPr="00976E44" w:rsidRDefault="00D115AF" w:rsidP="00D115AF">
      <w:r w:rsidRPr="00976E44">
        <w:rPr>
          <w:rStyle w:val="Style13ptBold"/>
        </w:rPr>
        <w:t>Kumar 21</w:t>
      </w:r>
      <w:r w:rsidRPr="00976E44">
        <w:t xml:space="preserve"> [</w:t>
      </w:r>
      <w:proofErr w:type="spellStart"/>
      <w:r w:rsidRPr="00976E44">
        <w:t>Rajeesh</w:t>
      </w:r>
      <w:proofErr w:type="spellEnd"/>
      <w:r w:rsidRPr="00976E44">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76E44">
        <w:t>JamiaMilliaIslamia</w:t>
      </w:r>
      <w:proofErr w:type="spellEnd"/>
      <w:r w:rsidRPr="00976E44">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76E44">
        <w:t>books;Eurozone</w:t>
      </w:r>
      <w:proofErr w:type="spellEnd"/>
      <w:r w:rsidRPr="00976E44">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6" w:history="1">
        <w:r w:rsidRPr="00976E44">
          <w:rPr>
            <w:rStyle w:val="Hyperlink"/>
          </w:rPr>
          <w:t>https://idsa.in/issuebrief/wto-trips-waiver-covid-vaccine-rkumar-120721</w:t>
        </w:r>
      </w:hyperlink>
      <w:r w:rsidRPr="00976E44">
        <w:t>] Justin</w:t>
      </w:r>
    </w:p>
    <w:p w14:paraId="324A6FCB" w14:textId="77777777" w:rsidR="00D115AF" w:rsidRPr="00976E44" w:rsidRDefault="00D115AF" w:rsidP="00D115AF">
      <w:pPr>
        <w:rPr>
          <w:sz w:val="16"/>
        </w:rPr>
      </w:pPr>
      <w:r w:rsidRPr="00976E44">
        <w:rPr>
          <w:sz w:val="16"/>
        </w:rPr>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76E44">
        <w:rPr>
          <w:sz w:val="16"/>
        </w:rPr>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rPr>
          <w:sz w:val="16"/>
        </w:rPr>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6CAF7B83" w14:textId="77777777" w:rsidR="00D115AF" w:rsidRPr="00976E44" w:rsidRDefault="00D115AF" w:rsidP="00D115AF">
      <w:pPr>
        <w:rPr>
          <w:u w:val="single"/>
        </w:rPr>
      </w:pPr>
      <w:r w:rsidRPr="00976E44">
        <w:rPr>
          <w:sz w:val="16"/>
        </w:rPr>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rPr>
          <w:sz w:val="16"/>
        </w:rPr>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76E44">
        <w:rPr>
          <w:sz w:val="16"/>
        </w:rPr>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p>
    <w:p w14:paraId="23223658" w14:textId="77777777" w:rsidR="00D115AF" w:rsidRPr="00976E44" w:rsidRDefault="00D115AF" w:rsidP="00D115AF">
      <w:pPr>
        <w:rPr>
          <w:sz w:val="16"/>
        </w:rPr>
      </w:pPr>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76E44">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728B9B38" w14:textId="77777777" w:rsidR="00D115AF" w:rsidRPr="00976E44" w:rsidRDefault="00D115AF" w:rsidP="00D115AF">
      <w:pPr>
        <w:rPr>
          <w:u w:val="single"/>
        </w:rPr>
      </w:pP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p>
    <w:p w14:paraId="70CE9798" w14:textId="77777777" w:rsidR="00D115AF" w:rsidRPr="00976E44" w:rsidRDefault="00D115AF" w:rsidP="00D115AF">
      <w:pPr>
        <w:rPr>
          <w:sz w:val="16"/>
        </w:rPr>
      </w:pPr>
      <w:r w:rsidRPr="00976E44">
        <w:rPr>
          <w:u w:val="single"/>
        </w:rPr>
        <w:t>The opponents of the waiver proposal argue that IPR are not a significant barrier to equitable access to health care, and existing TRIPS flexibilities are sufficient to address the COVID-19 pandemic</w:t>
      </w:r>
      <w:r w:rsidRPr="00976E44">
        <w:rPr>
          <w:sz w:val="16"/>
        </w:rPr>
        <w:t xml:space="preserve">. However, </w:t>
      </w:r>
      <w:r w:rsidRPr="00976E44">
        <w:rPr>
          <w:rStyle w:val="Emphasis"/>
        </w:rPr>
        <w:t>history suggests the contrary</w:t>
      </w:r>
      <w:r w:rsidRPr="00976E44">
        <w:rPr>
          <w:sz w:val="16"/>
        </w:rPr>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rPr>
          <w:sz w:val="16"/>
        </w:rPr>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rPr>
          <w:sz w:val="16"/>
        </w:rPr>
        <w:t>.16</w:t>
      </w:r>
    </w:p>
    <w:p w14:paraId="409AA3EB" w14:textId="77777777" w:rsidR="00D115AF" w:rsidRPr="00976E44" w:rsidRDefault="00D115AF" w:rsidP="00D115AF">
      <w:pPr>
        <w:rPr>
          <w:sz w:val="16"/>
        </w:rPr>
      </w:pPr>
      <w:r w:rsidRPr="00976E44">
        <w:rPr>
          <w:sz w:val="16"/>
        </w:rPr>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patent litigations in Indian and international trade courts and branded Indian drug companies as thieves</w:t>
      </w:r>
      <w:r w:rsidRPr="00976E44">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078F5866" w14:textId="77777777" w:rsidR="00D115AF" w:rsidRPr="00976E44" w:rsidRDefault="00D115AF" w:rsidP="00D115AF">
      <w:pPr>
        <w:rPr>
          <w:sz w:val="16"/>
        </w:rPr>
      </w:pPr>
      <w:r w:rsidRPr="00976E44">
        <w:rPr>
          <w:sz w:val="16"/>
        </w:rPr>
        <w:t xml:space="preserve">A recent document by Médecins Sans </w:t>
      </w:r>
      <w:proofErr w:type="spellStart"/>
      <w:r w:rsidRPr="00976E44">
        <w:rPr>
          <w:sz w:val="16"/>
        </w:rPr>
        <w:t>Frontières</w:t>
      </w:r>
      <w:proofErr w:type="spellEnd"/>
      <w:r w:rsidRPr="00976E44">
        <w:rPr>
          <w:sz w:val="16"/>
        </w:rPr>
        <w:t xml:space="preserve">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r w:rsidRPr="00976E44">
        <w:rPr>
          <w:rStyle w:val="Emphasis"/>
        </w:rPr>
        <w:t>treatments</w:t>
      </w:r>
      <w:r w:rsidRPr="00976E44">
        <w:rPr>
          <w:u w:val="single"/>
        </w:rPr>
        <w:t xml:space="preserve"> and </w:t>
      </w:r>
      <w:r w:rsidRPr="00976E44">
        <w:rPr>
          <w:rStyle w:val="Emphasis"/>
        </w:rPr>
        <w:t>vaccines</w:t>
      </w:r>
      <w:r w:rsidRPr="00976E44">
        <w:rPr>
          <w:u w:val="single"/>
        </w:rPr>
        <w:t xml:space="preserve"> during the COVID-19 pandemic</w:t>
      </w:r>
      <w:r w:rsidRPr="00976E44">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213EF55B" w14:textId="77777777" w:rsidR="00D115AF" w:rsidRPr="00976E44" w:rsidRDefault="00D115AF" w:rsidP="00D115AF">
      <w:pPr>
        <w:rPr>
          <w:sz w:val="16"/>
        </w:rPr>
      </w:pPr>
      <w:r w:rsidRPr="00976E44">
        <w:rPr>
          <w:sz w:val="16"/>
        </w:rPr>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075775A9" w14:textId="77777777" w:rsidR="00D115AF" w:rsidRPr="00976E44" w:rsidRDefault="00D115AF" w:rsidP="00D115AF">
      <w:pPr>
        <w:rPr>
          <w:sz w:val="16"/>
        </w:rPr>
      </w:pPr>
      <w:r w:rsidRPr="00976E44">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41498074" w14:textId="77777777" w:rsidR="00D115AF" w:rsidRPr="00976E44" w:rsidRDefault="00D115AF" w:rsidP="00D115AF">
      <w:pPr>
        <w:rPr>
          <w:sz w:val="16"/>
        </w:rPr>
      </w:pPr>
      <w:r w:rsidRPr="00976E44">
        <w:rPr>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76E44">
        <w:rPr>
          <w:sz w:val="16"/>
        </w:rPr>
        <w:t>favouring</w:t>
      </w:r>
      <w:proofErr w:type="spellEnd"/>
      <w:r w:rsidRPr="00976E44">
        <w:rPr>
          <w:sz w:val="16"/>
        </w:rPr>
        <w:t xml:space="preserve"> developing countries’ products against this promise of technology transfer.</w:t>
      </w:r>
    </w:p>
    <w:p w14:paraId="3BD1B47D" w14:textId="77777777" w:rsidR="00D115AF" w:rsidRPr="00976E44" w:rsidRDefault="00D115AF" w:rsidP="00D115AF">
      <w:pPr>
        <w:rPr>
          <w:rStyle w:val="Emphasis"/>
        </w:rPr>
      </w:pPr>
      <w:r w:rsidRPr="00976E44">
        <w:rPr>
          <w:u w:val="single"/>
        </w:rPr>
        <w:t>Another argument against the proposed TRIPS waiver is that a waiver would not increase the manufacturing of COVID-19 vaccines</w:t>
      </w:r>
      <w:r w:rsidRPr="00976E44">
        <w:rPr>
          <w:sz w:val="16"/>
        </w:rPr>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rPr>
          <w:sz w:val="16"/>
        </w:rPr>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rPr>
          <w:sz w:val="16"/>
        </w:rPr>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rPr>
          <w:sz w:val="16"/>
        </w:rPr>
        <w:t xml:space="preserve"> – exporting and importing. The </w:t>
      </w:r>
      <w:r w:rsidRPr="00976E44">
        <w:rPr>
          <w:u w:val="single"/>
        </w:rPr>
        <w:t>market for vaccine materials includes consumables, single-use reactors bags, filters, culture media, and vaccine ingredients. Export blockages</w:t>
      </w:r>
      <w:r w:rsidRPr="00976E44">
        <w:rPr>
          <w:sz w:val="16"/>
        </w:rPr>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rPr>
          <w:sz w:val="16"/>
        </w:rPr>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7705EAC9" w14:textId="77777777" w:rsidR="00D115AF" w:rsidRPr="00976E44" w:rsidRDefault="00D115AF" w:rsidP="00D115AF">
      <w:pPr>
        <w:rPr>
          <w:u w:val="single"/>
        </w:rPr>
      </w:pPr>
      <w:r w:rsidRPr="00976E44">
        <w:rPr>
          <w:sz w:val="16"/>
        </w:rPr>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proofErr w:type="spellStart"/>
      <w:r w:rsidRPr="00976E44">
        <w:rPr>
          <w:highlight w:val="green"/>
          <w:u w:val="single"/>
        </w:rPr>
        <w:t>jeopardise</w:t>
      </w:r>
      <w:proofErr w:type="spellEnd"/>
      <w:r w:rsidRPr="00976E44">
        <w:rPr>
          <w:highlight w:val="green"/>
          <w:u w:val="single"/>
        </w:rPr>
        <w:t xml:space="preserv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rPr>
          <w:sz w:val="16"/>
        </w:rPr>
        <w:t xml:space="preserve">. For instance, in the early 1990s, when Indian company </w:t>
      </w:r>
      <w:proofErr w:type="spellStart"/>
      <w:r w:rsidRPr="00976E44">
        <w:rPr>
          <w:sz w:val="16"/>
        </w:rPr>
        <w:t>Shantha</w:t>
      </w:r>
      <w:proofErr w:type="spellEnd"/>
      <w:r w:rsidRPr="00976E44">
        <w:rPr>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76E44">
        <w:rPr>
          <w:u w:val="single"/>
        </w:rPr>
        <w:t>Shantha</w:t>
      </w:r>
      <w:proofErr w:type="spellEnd"/>
      <w:r w:rsidRPr="00976E44">
        <w:rPr>
          <w:u w:val="single"/>
        </w:rPr>
        <w:t xml:space="preserve">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xml:space="preserve">, and the UNICEF (United Nations Children’s Emergency Fund) mass inoculation </w:t>
      </w:r>
      <w:proofErr w:type="spellStart"/>
      <w:r w:rsidRPr="00976E44">
        <w:rPr>
          <w:u w:val="single"/>
        </w:rPr>
        <w:t>programme</w:t>
      </w:r>
      <w:proofErr w:type="spellEnd"/>
      <w:r w:rsidRPr="00976E44">
        <w:rPr>
          <w:u w:val="single"/>
        </w:rPr>
        <w:t xml:space="preserve"> uses this vaccine against Hepatitis B. In 2009, </w:t>
      </w:r>
      <w:proofErr w:type="spellStart"/>
      <w:r w:rsidRPr="00976E44">
        <w:rPr>
          <w:u w:val="single"/>
        </w:rPr>
        <w:t>Shantha</w:t>
      </w:r>
      <w:proofErr w:type="spellEnd"/>
      <w:r w:rsidRPr="00976E44">
        <w:rPr>
          <w:u w:val="single"/>
        </w:rPr>
        <w:t xml:space="preserve"> sold over 120 million doses of vaccines globally.</w:t>
      </w:r>
    </w:p>
    <w:p w14:paraId="390D16E2" w14:textId="77777777" w:rsidR="00D115AF" w:rsidRPr="00976E44" w:rsidRDefault="00D115AF" w:rsidP="00D115AF">
      <w:pPr>
        <w:rPr>
          <w:sz w:val="16"/>
        </w:rPr>
      </w:pPr>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rPr>
          <w:sz w:val="16"/>
        </w:rPr>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rPr>
          <w:sz w:val="16"/>
        </w:rPr>
        <w:t xml:space="preserve"> (Messenger RNA) </w:t>
      </w:r>
      <w:r w:rsidRPr="00976E44">
        <w:rPr>
          <w:u w:val="single"/>
        </w:rPr>
        <w:t>vaccines</w:t>
      </w:r>
      <w:r w:rsidRPr="00976E44">
        <w:rPr>
          <w:sz w:val="16"/>
        </w:rPr>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rPr>
          <w:sz w:val="16"/>
        </w:rPr>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COVID-19 vaccine </w:t>
      </w:r>
      <w:r w:rsidRPr="00976E44">
        <w:rPr>
          <w:rStyle w:val="Emphasis"/>
          <w:highlight w:val="green"/>
        </w:rPr>
        <w:t>production</w:t>
      </w:r>
      <w:r w:rsidRPr="00976E44">
        <w:rPr>
          <w:u w:val="single"/>
        </w:rPr>
        <w:t xml:space="preserve"> requirements once it obtains vaccine patents</w:t>
      </w:r>
      <w:r w:rsidRPr="00976E44">
        <w:rPr>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4633AB4D" w14:textId="77777777" w:rsidR="00D115AF" w:rsidRPr="00976E44" w:rsidRDefault="00D115AF" w:rsidP="00D115AF">
      <w:pPr>
        <w:rPr>
          <w:sz w:val="16"/>
        </w:rPr>
      </w:pPr>
      <w:r w:rsidRPr="00976E44">
        <w:rPr>
          <w:sz w:val="16"/>
        </w:rPr>
        <w:t xml:space="preserve">Moreover, </w:t>
      </w:r>
      <w:r w:rsidRPr="00976E44">
        <w:rPr>
          <w:u w:val="single"/>
        </w:rPr>
        <w:t xml:space="preserve">COVID-19 vaccine IPR runs </w:t>
      </w:r>
      <w:r w:rsidRPr="00976E44">
        <w:rPr>
          <w:rStyle w:val="Emphasis"/>
        </w:rPr>
        <w:t>across the entire value chain</w:t>
      </w:r>
      <w:r w:rsidRPr="00976E44">
        <w:rPr>
          <w:sz w:val="16"/>
        </w:rPr>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76E44">
        <w:rPr>
          <w:sz w:val="16"/>
        </w:rPr>
        <w:t>. Further, compulsory licensing and the domestic legal procedures it requires is cumbersome and not expedient in a public health crisis like the COVID-19 pandemic.</w:t>
      </w:r>
    </w:p>
    <w:p w14:paraId="473F8296" w14:textId="77777777" w:rsidR="00D115AF" w:rsidRPr="00976E44" w:rsidRDefault="00D115AF" w:rsidP="00D115AF">
      <w:pPr>
        <w:rPr>
          <w:sz w:val="16"/>
          <w:szCs w:val="16"/>
        </w:rPr>
      </w:pPr>
      <w:r w:rsidRPr="00976E44">
        <w:rPr>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76E44">
        <w:rPr>
          <w:sz w:val="16"/>
          <w:szCs w:val="16"/>
        </w:rPr>
        <w:t>programmes</w:t>
      </w:r>
      <w:proofErr w:type="spellEnd"/>
      <w:r w:rsidRPr="00976E44">
        <w:rPr>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976E44">
        <w:rPr>
          <w:sz w:val="16"/>
          <w:szCs w:val="16"/>
        </w:rPr>
        <w:t>Maitri</w:t>
      </w:r>
      <w:proofErr w:type="spellEnd"/>
      <w:r w:rsidRPr="00976E44">
        <w:rPr>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76E44">
        <w:rPr>
          <w:sz w:val="16"/>
          <w:szCs w:val="16"/>
        </w:rPr>
        <w:t>Covaxin</w:t>
      </w:r>
      <w:proofErr w:type="spellEnd"/>
      <w:r w:rsidRPr="00976E44">
        <w:rPr>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976E44">
        <w:rPr>
          <w:sz w:val="16"/>
          <w:szCs w:val="16"/>
        </w:rPr>
        <w:t>Maitri</w:t>
      </w:r>
      <w:proofErr w:type="spellEnd"/>
      <w:r w:rsidRPr="00976E44">
        <w:rPr>
          <w:sz w:val="16"/>
          <w:szCs w:val="16"/>
        </w:rPr>
        <w:t xml:space="preserve">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76E44">
        <w:rPr>
          <w:sz w:val="16"/>
          <w:szCs w:val="16"/>
        </w:rPr>
        <w:t>pressurising</w:t>
      </w:r>
      <w:proofErr w:type="spellEnd"/>
      <w:r w:rsidRPr="00976E44">
        <w:rPr>
          <w:sz w:val="16"/>
          <w:szCs w:val="16"/>
        </w:rPr>
        <w:t>, to make the waiver happen.</w:t>
      </w:r>
    </w:p>
    <w:p w14:paraId="6A81979F" w14:textId="77777777" w:rsidR="00D115AF" w:rsidRPr="00976E44" w:rsidRDefault="00D115AF" w:rsidP="00D115AF">
      <w:pPr>
        <w:pStyle w:val="Heading4"/>
        <w:rPr>
          <w:rFonts w:cs="Calibri"/>
        </w:rPr>
      </w:pPr>
      <w:r w:rsidRPr="00976E44">
        <w:rPr>
          <w:rFonts w:cs="Calibri"/>
        </w:rPr>
        <w:t xml:space="preserve">Yes </w:t>
      </w:r>
      <w:r w:rsidRPr="00976E44">
        <w:rPr>
          <w:rFonts w:cs="Calibri"/>
          <w:u w:val="single"/>
        </w:rPr>
        <w:t>scale-up</w:t>
      </w:r>
      <w:r w:rsidRPr="00976E44">
        <w:rPr>
          <w:rFonts w:cs="Calibri"/>
        </w:rPr>
        <w:t xml:space="preserve"> for covid.</w:t>
      </w:r>
    </w:p>
    <w:p w14:paraId="08A29485" w14:textId="77777777" w:rsidR="00D115AF" w:rsidRPr="00976E44" w:rsidRDefault="00D115AF" w:rsidP="00D115AF">
      <w:proofErr w:type="spellStart"/>
      <w:r w:rsidRPr="00976E44">
        <w:rPr>
          <w:rStyle w:val="Style13ptBold"/>
        </w:rPr>
        <w:t>Erfani</w:t>
      </w:r>
      <w:proofErr w:type="spellEnd"/>
      <w:r w:rsidRPr="00976E44">
        <w:rPr>
          <w:rStyle w:val="Style13ptBold"/>
        </w:rPr>
        <w:t xml:space="preserve"> et al 21</w:t>
      </w:r>
      <w:r w:rsidRPr="00976E44">
        <w:t xml:space="preserve"> [</w:t>
      </w:r>
      <w:proofErr w:type="spellStart"/>
      <w:r w:rsidRPr="00976E44">
        <w:t>Parsa</w:t>
      </w:r>
      <w:proofErr w:type="spellEnd"/>
      <w:r w:rsidRPr="00976E44">
        <w:t xml:space="preserve">; Lawrence </w:t>
      </w:r>
      <w:proofErr w:type="spellStart"/>
      <w:r w:rsidRPr="00976E44">
        <w:t>Gostin</w:t>
      </w:r>
      <w:proofErr w:type="spellEnd"/>
      <w:r w:rsidRPr="00976E44">
        <w:t xml:space="preserve">; Vanessa Kerry; </w:t>
      </w:r>
      <w:proofErr w:type="spellStart"/>
      <w:r w:rsidRPr="00976E44">
        <w:t>Parsa</w:t>
      </w:r>
      <w:proofErr w:type="spellEnd"/>
      <w:r w:rsidRPr="00976E44">
        <w:t xml:space="preserve"> </w:t>
      </w:r>
      <w:proofErr w:type="spellStart"/>
      <w:r w:rsidRPr="00976E44">
        <w:t>Erfani</w:t>
      </w:r>
      <w:proofErr w:type="spellEnd"/>
      <w:r w:rsidRPr="00976E44">
        <w:t xml:space="preserve"> is a Fogarty Global Health Scholar at Harvard Medical School and the University of Global Health Equity. Lawrence </w:t>
      </w:r>
      <w:proofErr w:type="spellStart"/>
      <w:r w:rsidRPr="00976E44">
        <w:t>Gostin</w:t>
      </w:r>
      <w:proofErr w:type="spellEnd"/>
      <w:r w:rsidRPr="00976E44">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7" w:history="1">
        <w:r w:rsidRPr="00976E44">
          <w:rPr>
            <w:rStyle w:val="Hyperlink"/>
          </w:rPr>
          <w:t>https://www.statnews.com/2021/05/19/beyond-a-symbolic-gesture-whats-needed-to-turn-the-ip-waiver-into-covid-19-vaccines/</w:t>
        </w:r>
      </w:hyperlink>
      <w:r w:rsidRPr="00976E44">
        <w:t>] Justin</w:t>
      </w:r>
    </w:p>
    <w:p w14:paraId="6028590D" w14:textId="77777777" w:rsidR="00D115AF" w:rsidRPr="00976E44" w:rsidRDefault="00D115AF" w:rsidP="00D115AF">
      <w:pPr>
        <w:rPr>
          <w:sz w:val="16"/>
        </w:rPr>
      </w:pPr>
      <w:r w:rsidRPr="00976E44">
        <w:rPr>
          <w:u w:val="single"/>
        </w:rPr>
        <w:t xml:space="preserve">Currently many idle suppliers </w:t>
      </w:r>
      <w:r w:rsidRPr="00976E44">
        <w:rPr>
          <w:rStyle w:val="Emphasis"/>
        </w:rPr>
        <w:t>can’t begin vaccine production</w:t>
      </w:r>
      <w:r w:rsidRPr="00976E44">
        <w:rPr>
          <w:u w:val="single"/>
        </w:rPr>
        <w:t xml:space="preserve"> until they upgrade and </w:t>
      </w:r>
      <w:r w:rsidRPr="00976E44">
        <w:rPr>
          <w:rStyle w:val="Emphasis"/>
        </w:rPr>
        <w:t>repurpose existing manufacturing capacity</w:t>
      </w:r>
      <w:r w:rsidRPr="00976E44">
        <w:rPr>
          <w:u w:val="single"/>
        </w:rPr>
        <w:t xml:space="preserve"> for new technology. </w:t>
      </w:r>
      <w:r w:rsidRPr="00976E44">
        <w:rPr>
          <w:highlight w:val="green"/>
          <w:u w:val="single"/>
        </w:rPr>
        <w:t>Opponents</w:t>
      </w:r>
      <w:r w:rsidRPr="00976E44">
        <w:rPr>
          <w:u w:val="single"/>
        </w:rPr>
        <w:t xml:space="preserve"> often </w:t>
      </w:r>
      <w:r w:rsidRPr="00976E44">
        <w:rPr>
          <w:highlight w:val="green"/>
          <w:u w:val="single"/>
        </w:rPr>
        <w:t>argue</w:t>
      </w:r>
      <w:r w:rsidRPr="00976E44">
        <w:rPr>
          <w:u w:val="single"/>
        </w:rPr>
        <w:t xml:space="preserve"> that </w:t>
      </w:r>
      <w:r w:rsidRPr="00976E44">
        <w:rPr>
          <w:rStyle w:val="Emphasis"/>
        </w:rPr>
        <w:t xml:space="preserve">this step is the true </w:t>
      </w:r>
      <w:r w:rsidRPr="00976E44">
        <w:rPr>
          <w:rStyle w:val="Emphasis"/>
          <w:highlight w:val="green"/>
        </w:rPr>
        <w:t xml:space="preserve">barrier </w:t>
      </w:r>
      <w:r w:rsidRPr="00976E44">
        <w:rPr>
          <w:rStyle w:val="Emphasis"/>
        </w:rPr>
        <w:t xml:space="preserve">to rapid </w:t>
      </w:r>
      <w:r w:rsidRPr="00976E44">
        <w:rPr>
          <w:rStyle w:val="Emphasis"/>
          <w:highlight w:val="green"/>
        </w:rPr>
        <w:t>scale-up</w:t>
      </w:r>
      <w:r w:rsidRPr="00976E44">
        <w:rPr>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06ED4468" w14:textId="77777777" w:rsidR="00D115AF" w:rsidRPr="00976E44" w:rsidRDefault="00D115AF" w:rsidP="00D115AF">
      <w:pPr>
        <w:rPr>
          <w:sz w:val="16"/>
        </w:rPr>
      </w:pPr>
      <w:r w:rsidRPr="00976E44">
        <w:rPr>
          <w:u w:val="single"/>
        </w:rPr>
        <w:t xml:space="preserve">This </w:t>
      </w:r>
      <w:r w:rsidRPr="00976E44">
        <w:rPr>
          <w:highlight w:val="green"/>
          <w:u w:val="single"/>
        </w:rPr>
        <w:t xml:space="preserve">argument </w:t>
      </w:r>
      <w:r w:rsidRPr="00976E44">
        <w:rPr>
          <w:rStyle w:val="Emphasis"/>
          <w:highlight w:val="green"/>
        </w:rPr>
        <w:t>ignores</w:t>
      </w:r>
      <w:r w:rsidRPr="00976E44">
        <w:rPr>
          <w:rStyle w:val="Emphasis"/>
        </w:rPr>
        <w:t xml:space="preserve"> two core truths</w:t>
      </w:r>
      <w:r w:rsidRPr="00976E44">
        <w:rPr>
          <w:u w:val="single"/>
        </w:rPr>
        <w:t xml:space="preserve">: In many cases, </w:t>
      </w:r>
      <w:r w:rsidRPr="00976E44">
        <w:rPr>
          <w:rStyle w:val="Emphasis"/>
          <w:highlight w:val="green"/>
        </w:rPr>
        <w:t>manufacturing</w:t>
      </w:r>
      <w:r w:rsidRPr="00976E44">
        <w:rPr>
          <w:rStyle w:val="Emphasis"/>
        </w:rPr>
        <w:t xml:space="preserve"> capacity needs only </w:t>
      </w:r>
      <w:r w:rsidRPr="00976E44">
        <w:rPr>
          <w:rStyle w:val="Emphasis"/>
          <w:highlight w:val="green"/>
        </w:rPr>
        <w:t>repurposing</w:t>
      </w:r>
      <w:r w:rsidRPr="00976E44">
        <w:rPr>
          <w:rStyle w:val="Emphasis"/>
        </w:rPr>
        <w:t xml:space="preserve"> which can </w:t>
      </w:r>
      <w:r w:rsidRPr="00976E44">
        <w:rPr>
          <w:rStyle w:val="Emphasis"/>
          <w:highlight w:val="green"/>
        </w:rPr>
        <w:t xml:space="preserve">take </w:t>
      </w:r>
      <w:r w:rsidRPr="00976E44">
        <w:rPr>
          <w:rStyle w:val="Emphasis"/>
        </w:rPr>
        <w:t xml:space="preserve">mere </w:t>
      </w:r>
      <w:r w:rsidRPr="00976E44">
        <w:rPr>
          <w:rStyle w:val="Emphasis"/>
          <w:highlight w:val="green"/>
        </w:rPr>
        <w:t>months</w:t>
      </w:r>
      <w:r w:rsidRPr="00976E44">
        <w:rPr>
          <w:sz w:val="16"/>
        </w:rPr>
        <w:t>. And Covid-19, at the current global response and vaccination rates, will be a threat for years.</w:t>
      </w:r>
    </w:p>
    <w:p w14:paraId="576606D9" w14:textId="77777777" w:rsidR="00D115AF" w:rsidRPr="00976E44" w:rsidRDefault="00D115AF" w:rsidP="00D115AF">
      <w:pPr>
        <w:rPr>
          <w:rStyle w:val="Emphasis"/>
        </w:rPr>
      </w:pPr>
      <w:r w:rsidRPr="00976E44">
        <w:rPr>
          <w:u w:val="single"/>
        </w:rPr>
        <w:t xml:space="preserve">Both truths suggest that we </w:t>
      </w:r>
      <w:r w:rsidRPr="00976E44">
        <w:rPr>
          <w:rStyle w:val="Emphasis"/>
        </w:rPr>
        <w:t>pass the blueprint and build the kitchen.</w:t>
      </w:r>
    </w:p>
    <w:p w14:paraId="00218E19" w14:textId="77777777" w:rsidR="00D115AF" w:rsidRPr="00976E44" w:rsidRDefault="00D115AF" w:rsidP="00D115AF">
      <w:pPr>
        <w:rPr>
          <w:b/>
          <w:iCs/>
          <w:u w:val="single"/>
        </w:rPr>
      </w:pPr>
      <w:r w:rsidRPr="00976E44">
        <w:rPr>
          <w:u w:val="single"/>
        </w:rPr>
        <w:t xml:space="preserve">Facilitating </w:t>
      </w:r>
      <w:r w:rsidRPr="00976E44">
        <w:rPr>
          <w:highlight w:val="green"/>
          <w:u w:val="single"/>
        </w:rPr>
        <w:t xml:space="preserve">structures </w:t>
      </w:r>
      <w:r w:rsidRPr="00976E44">
        <w:rPr>
          <w:u w:val="single"/>
        </w:rPr>
        <w:t xml:space="preserve">to transfer technology and capacity are </w:t>
      </w:r>
      <w:r w:rsidRPr="00976E44">
        <w:rPr>
          <w:rStyle w:val="Emphasis"/>
        </w:rPr>
        <w:t xml:space="preserve">already </w:t>
      </w:r>
      <w:r w:rsidRPr="00976E44">
        <w:rPr>
          <w:rStyle w:val="Emphasis"/>
          <w:highlight w:val="green"/>
        </w:rPr>
        <w:t>in place</w:t>
      </w:r>
      <w:r w:rsidRPr="00976E44">
        <w:rPr>
          <w:highlight w:val="green"/>
          <w:u w:val="single"/>
        </w:rPr>
        <w:t>.</w:t>
      </w:r>
      <w:r w:rsidRPr="00976E44">
        <w:rPr>
          <w:u w:val="single"/>
        </w:rPr>
        <w:t xml:space="preserve"> The </w:t>
      </w:r>
      <w:r w:rsidRPr="00976E44">
        <w:rPr>
          <w:highlight w:val="green"/>
          <w:u w:val="single"/>
        </w:rPr>
        <w:t>WHO launched</w:t>
      </w:r>
      <w:r w:rsidRPr="00976E44">
        <w:rPr>
          <w:u w:val="single"/>
        </w:rPr>
        <w:t xml:space="preserve"> the </w:t>
      </w:r>
      <w:r w:rsidRPr="00976E44">
        <w:rPr>
          <w:rStyle w:val="Emphasis"/>
          <w:highlight w:val="green"/>
        </w:rPr>
        <w:t>mRNA</w:t>
      </w:r>
      <w:r w:rsidRPr="00976E44">
        <w:rPr>
          <w:rStyle w:val="Emphasis"/>
        </w:rPr>
        <w:t xml:space="preserve"> technology </w:t>
      </w:r>
      <w:r w:rsidRPr="00976E44">
        <w:rPr>
          <w:rStyle w:val="Emphasis"/>
          <w:highlight w:val="green"/>
        </w:rPr>
        <w:t>transfer hub</w:t>
      </w:r>
      <w:r w:rsidRPr="00976E44">
        <w:rPr>
          <w:rStyle w:val="Emphasis"/>
        </w:rPr>
        <w:t xml:space="preserve"> model</w:t>
      </w:r>
      <w:r w:rsidRPr="00976E44">
        <w:rPr>
          <w:sz w:val="16"/>
        </w:rPr>
        <w:t xml:space="preserve"> last month to provide manufacturers in low- and middle-income countries </w:t>
      </w:r>
      <w:r w:rsidRPr="00976E44">
        <w:rPr>
          <w:highlight w:val="green"/>
          <w:u w:val="single"/>
        </w:rPr>
        <w:t>with</w:t>
      </w:r>
      <w:r w:rsidRPr="00976E44">
        <w:rPr>
          <w:u w:val="single"/>
        </w:rPr>
        <w:t xml:space="preserve"> the </w:t>
      </w:r>
      <w:r w:rsidRPr="00976E44">
        <w:rPr>
          <w:rStyle w:val="Emphasis"/>
          <w:highlight w:val="green"/>
        </w:rPr>
        <w:t>financial, training</w:t>
      </w:r>
      <w:r w:rsidRPr="00976E44">
        <w:rPr>
          <w:rStyle w:val="Emphasis"/>
        </w:rPr>
        <w:t xml:space="preserve">, and </w:t>
      </w:r>
      <w:r w:rsidRPr="00976E44">
        <w:rPr>
          <w:rStyle w:val="Emphasis"/>
          <w:highlight w:val="green"/>
        </w:rPr>
        <w:t>logistical support</w:t>
      </w:r>
      <w:r w:rsidRPr="00976E44">
        <w:rPr>
          <w:rStyle w:val="Emphasis"/>
        </w:rPr>
        <w:t xml:space="preserve"> needed</w:t>
      </w:r>
      <w:r w:rsidRPr="00976E44">
        <w:rPr>
          <w:u w:val="single"/>
        </w:rPr>
        <w:t xml:space="preserve"> </w:t>
      </w:r>
      <w:r w:rsidRPr="00976E44">
        <w:rPr>
          <w:highlight w:val="green"/>
          <w:u w:val="single"/>
        </w:rPr>
        <w:t>to scale up</w:t>
      </w:r>
      <w:r w:rsidRPr="00976E44">
        <w:rPr>
          <w:u w:val="single"/>
        </w:rPr>
        <w:t xml:space="preserve"> vaccine manufacturing capacity. Scores of </w:t>
      </w:r>
      <w:r w:rsidRPr="00976E44">
        <w:rPr>
          <w:highlight w:val="green"/>
          <w:u w:val="single"/>
        </w:rPr>
        <w:t xml:space="preserve">manufacturers </w:t>
      </w:r>
      <w:r w:rsidRPr="00976E44">
        <w:rPr>
          <w:u w:val="single"/>
        </w:rPr>
        <w:t xml:space="preserve">in these countries have already </w:t>
      </w:r>
      <w:r w:rsidRPr="00976E44">
        <w:rPr>
          <w:rStyle w:val="Emphasis"/>
          <w:highlight w:val="green"/>
        </w:rPr>
        <w:t>expressed interest</w:t>
      </w:r>
      <w:r w:rsidRPr="00976E44">
        <w:rPr>
          <w:highlight w:val="green"/>
          <w:u w:val="single"/>
        </w:rPr>
        <w:t>. This</w:t>
      </w:r>
      <w:r w:rsidRPr="00976E44">
        <w:rPr>
          <w:u w:val="single"/>
        </w:rPr>
        <w:t xml:space="preserve"> initiative, however, </w:t>
      </w:r>
      <w:r w:rsidRPr="00976E44">
        <w:rPr>
          <w:highlight w:val="green"/>
          <w:u w:val="single"/>
        </w:rPr>
        <w:t>requires</w:t>
      </w:r>
      <w:r w:rsidRPr="00976E44">
        <w:rPr>
          <w:u w:val="single"/>
        </w:rPr>
        <w:t xml:space="preserve"> recipient manufacturers to acquire </w:t>
      </w:r>
      <w:r w:rsidRPr="00976E44">
        <w:rPr>
          <w:rStyle w:val="Emphasis"/>
        </w:rPr>
        <w:t xml:space="preserve">the </w:t>
      </w:r>
      <w:r w:rsidRPr="00976E44">
        <w:rPr>
          <w:rStyle w:val="Emphasis"/>
          <w:highlight w:val="green"/>
        </w:rPr>
        <w:t xml:space="preserve">IP </w:t>
      </w:r>
      <w:r w:rsidRPr="00976E44">
        <w:rPr>
          <w:rStyle w:val="Emphasis"/>
        </w:rPr>
        <w:t xml:space="preserve">necessary for mRNA technologies— </w:t>
      </w:r>
      <w:r w:rsidRPr="00976E44">
        <w:rPr>
          <w:rStyle w:val="Emphasis"/>
          <w:highlight w:val="green"/>
        </w:rPr>
        <w:t>which is</w:t>
      </w:r>
      <w:r w:rsidRPr="00976E44">
        <w:rPr>
          <w:rStyle w:val="Emphasis"/>
        </w:rPr>
        <w:t xml:space="preserve"> currently </w:t>
      </w:r>
      <w:r w:rsidRPr="00976E44">
        <w:rPr>
          <w:rStyle w:val="Emphasis"/>
          <w:highlight w:val="green"/>
        </w:rPr>
        <w:t>missing</w:t>
      </w:r>
      <w:r w:rsidRPr="00976E44">
        <w:rPr>
          <w:rStyle w:val="Emphasis"/>
        </w:rPr>
        <w:t>.</w:t>
      </w:r>
    </w:p>
    <w:p w14:paraId="225511B3" w14:textId="77777777" w:rsidR="00D115AF" w:rsidRPr="00976E44" w:rsidRDefault="00D115AF" w:rsidP="00D115AF"/>
    <w:p w14:paraId="3494D7D9" w14:textId="77777777" w:rsidR="00D115AF" w:rsidRPr="00976E44" w:rsidRDefault="00D115AF" w:rsidP="00D115AF">
      <w:pPr>
        <w:pStyle w:val="Heading4"/>
        <w:jc w:val="both"/>
        <w:rPr>
          <w:rFonts w:cs="Calibri"/>
        </w:rPr>
      </w:pPr>
      <w:r w:rsidRPr="00976E44">
        <w:rPr>
          <w:rFonts w:cs="Calibri"/>
        </w:rPr>
        <w:t xml:space="preserve">Independently </w:t>
      </w:r>
      <w:r w:rsidRPr="00976E44">
        <w:rPr>
          <w:rFonts w:cs="Calibri"/>
          <w:u w:val="single"/>
        </w:rPr>
        <w:t>strategic patenting</w:t>
      </w:r>
      <w:r w:rsidRPr="00976E44">
        <w:rPr>
          <w:rFonts w:cs="Calibri"/>
        </w:rPr>
        <w:t xml:space="preserve"> harms innovation incentives during </w:t>
      </w:r>
      <w:r w:rsidRPr="00976E44">
        <w:rPr>
          <w:rFonts w:cs="Calibri"/>
          <w:u w:val="single"/>
        </w:rPr>
        <w:t>pandemics</w:t>
      </w:r>
      <w:r w:rsidRPr="00976E44">
        <w:rPr>
          <w:rFonts w:cs="Calibri"/>
        </w:rPr>
        <w:t xml:space="preserve"> – encourages </w:t>
      </w:r>
      <w:r w:rsidRPr="00976E44">
        <w:rPr>
          <w:rFonts w:cs="Calibri"/>
          <w:u w:val="single"/>
        </w:rPr>
        <w:t>reproduction of generics</w:t>
      </w:r>
      <w:r w:rsidRPr="00976E44">
        <w:rPr>
          <w:rFonts w:cs="Calibri"/>
        </w:rPr>
        <w:t xml:space="preserve"> and </w:t>
      </w:r>
      <w:r w:rsidRPr="00976E44">
        <w:rPr>
          <w:rFonts w:cs="Calibri"/>
          <w:u w:val="single"/>
        </w:rPr>
        <w:t>decrease breakthroughs</w:t>
      </w:r>
      <w:r w:rsidRPr="00976E44">
        <w:rPr>
          <w:rFonts w:cs="Calibri"/>
        </w:rPr>
        <w:t>.</w:t>
      </w:r>
    </w:p>
    <w:p w14:paraId="4D295D33" w14:textId="77777777" w:rsidR="00D115AF" w:rsidRPr="00976E44" w:rsidRDefault="00D115AF" w:rsidP="00D115AF">
      <w:proofErr w:type="spellStart"/>
      <w:r w:rsidRPr="00976E44">
        <w:rPr>
          <w:rStyle w:val="Style13ptBold"/>
        </w:rPr>
        <w:t>Gurgula</w:t>
      </w:r>
      <w:proofErr w:type="spellEnd"/>
      <w:r w:rsidRPr="00976E44">
        <w:rPr>
          <w:rStyle w:val="Style13ptBold"/>
        </w:rPr>
        <w:t xml:space="preserve"> 20</w:t>
      </w:r>
      <w:r w:rsidRPr="00976E44">
        <w:t xml:space="preserve"> [Olga; Lecturer in Intellectual Property Law at Brunel Law School, Brunel University London. She is also a Visiting Fellow at the Oxford Martin </w:t>
      </w:r>
      <w:proofErr w:type="spellStart"/>
      <w:r w:rsidRPr="00976E44">
        <w:t>Programme</w:t>
      </w:r>
      <w:proofErr w:type="spellEnd"/>
      <w:r w:rsidRPr="00976E44">
        <w:t xml:space="preserve"> on Affordable Medicines, University of Oxford; “Strategic Patenting by Pharmaceutical Companies – Should Competition Law Intervene?” Springer Link; 10/28/20; </w:t>
      </w:r>
      <w:hyperlink r:id="rId18" w:anchor="Sec4" w:history="1">
        <w:r w:rsidRPr="00976E44">
          <w:rPr>
            <w:rStyle w:val="Hyperlink"/>
          </w:rPr>
          <w:t>https://link.springer.com/article/10.1007/s40319-020-00985-0#Sec4</w:t>
        </w:r>
      </w:hyperlink>
      <w:r w:rsidRPr="00976E44">
        <w:t>] Justin</w:t>
      </w:r>
    </w:p>
    <w:p w14:paraId="46E93E4D" w14:textId="77777777" w:rsidR="00D115AF" w:rsidRPr="00976E44" w:rsidRDefault="00D115AF" w:rsidP="00D115AF">
      <w:pPr>
        <w:rPr>
          <w:sz w:val="16"/>
        </w:rPr>
      </w:pPr>
      <w:r w:rsidRPr="00976E44">
        <w:rPr>
          <w:sz w:val="16"/>
        </w:rPr>
        <w:t xml:space="preserve">As the COVID-19 pandemic is sweeping through the world, thousands of people urgently need access to affordable medicines. </w:t>
      </w:r>
      <w:r w:rsidRPr="00976E44">
        <w:rPr>
          <w:u w:val="single"/>
        </w:rPr>
        <w:t xml:space="preserve">Based on </w:t>
      </w:r>
      <w:r w:rsidRPr="00976E44">
        <w:rPr>
          <w:rStyle w:val="Emphasis"/>
        </w:rPr>
        <w:t>past experience of treatments for other life-threatening diseases</w:t>
      </w:r>
      <w:r w:rsidRPr="00976E44">
        <w:rPr>
          <w:u w:val="single"/>
        </w:rPr>
        <w:t xml:space="preserve">, there is a fear that access to any </w:t>
      </w:r>
      <w:r w:rsidRPr="00976E44">
        <w:rPr>
          <w:rStyle w:val="Emphasis"/>
        </w:rPr>
        <w:t>vaccines</w:t>
      </w:r>
      <w:r w:rsidRPr="00976E44">
        <w:rPr>
          <w:u w:val="single"/>
        </w:rPr>
        <w:t xml:space="preserve"> and </w:t>
      </w:r>
      <w:r w:rsidRPr="00976E44">
        <w:rPr>
          <w:rStyle w:val="Emphasis"/>
        </w:rPr>
        <w:t>treatment</w:t>
      </w:r>
      <w:r w:rsidRPr="00976E44">
        <w:rPr>
          <w:u w:val="single"/>
        </w:rPr>
        <w:t xml:space="preserve"> that may be </w:t>
      </w:r>
      <w:r w:rsidRPr="00976E44">
        <w:rPr>
          <w:rStyle w:val="Emphasis"/>
        </w:rPr>
        <w:t>developed</w:t>
      </w:r>
      <w:r w:rsidRPr="00976E44">
        <w:rPr>
          <w:u w:val="single"/>
        </w:rPr>
        <w:t xml:space="preserve"> in the </w:t>
      </w:r>
      <w:r w:rsidRPr="00976E44">
        <w:rPr>
          <w:rStyle w:val="Emphasis"/>
        </w:rPr>
        <w:t>future</w:t>
      </w:r>
      <w:r w:rsidRPr="00976E44">
        <w:rPr>
          <w:u w:val="single"/>
        </w:rPr>
        <w:t xml:space="preserve"> will be </w:t>
      </w:r>
      <w:r w:rsidRPr="00976E44">
        <w:rPr>
          <w:rStyle w:val="Emphasis"/>
        </w:rPr>
        <w:t>affected by patents</w:t>
      </w:r>
      <w:r w:rsidRPr="00976E44">
        <w:rPr>
          <w:u w:val="single"/>
        </w:rPr>
        <w:t xml:space="preserve">, leading to </w:t>
      </w:r>
      <w:proofErr w:type="spellStart"/>
      <w:r w:rsidRPr="00976E44">
        <w:rPr>
          <w:u w:val="single"/>
        </w:rPr>
        <w:t>unaffordably</w:t>
      </w:r>
      <w:proofErr w:type="spellEnd"/>
      <w:r w:rsidRPr="00976E44">
        <w:rPr>
          <w:u w:val="single"/>
        </w:rPr>
        <w:t xml:space="preserve"> high prices</w:t>
      </w:r>
      <w:r w:rsidRPr="00976E44">
        <w:rPr>
          <w:sz w:val="16"/>
        </w:rPr>
        <w:t xml:space="preserve">. However, the problem of high drug prices is not new. It had been inflating healthcare budgets and </w:t>
      </w:r>
      <w:r w:rsidRPr="00976E44">
        <w:rPr>
          <w:u w:val="single"/>
        </w:rPr>
        <w:t>posing a serious risk to the affordability and accessibility of medicines for society well before the pandemic</w:t>
      </w:r>
      <w:r w:rsidRPr="00976E44">
        <w:rPr>
          <w:sz w:val="16"/>
        </w:rPr>
        <w:t xml:space="preserve">.Footnote3 </w:t>
      </w:r>
      <w:r w:rsidRPr="00976E44">
        <w:rPr>
          <w:u w:val="single"/>
        </w:rPr>
        <w:t xml:space="preserve">This problem is further </w:t>
      </w:r>
      <w:r w:rsidRPr="00976E44">
        <w:rPr>
          <w:rStyle w:val="Emphasis"/>
        </w:rPr>
        <w:t>exacerbated</w:t>
      </w:r>
      <w:r w:rsidRPr="00976E44">
        <w:rPr>
          <w:u w:val="single"/>
        </w:rPr>
        <w:t xml:space="preserve"> by the fact that, despite the </w:t>
      </w:r>
      <w:r w:rsidRPr="00976E44">
        <w:rPr>
          <w:rStyle w:val="Emphasis"/>
        </w:rPr>
        <w:t>alleged surge in investments</w:t>
      </w:r>
      <w:r w:rsidRPr="00976E44">
        <w:rPr>
          <w:u w:val="single"/>
        </w:rPr>
        <w:t xml:space="preserve"> into pharmaceutical R&amp;D, </w:t>
      </w:r>
      <w:r w:rsidRPr="00976E44">
        <w:rPr>
          <w:rStyle w:val="Emphasis"/>
        </w:rPr>
        <w:t>current statistics</w:t>
      </w:r>
      <w:r w:rsidRPr="00976E44">
        <w:rPr>
          <w:u w:val="single"/>
        </w:rPr>
        <w:t xml:space="preserve"> indicate that the </w:t>
      </w:r>
      <w:r w:rsidRPr="00976E44">
        <w:rPr>
          <w:rStyle w:val="Emphasis"/>
        </w:rPr>
        <w:t>number</w:t>
      </w:r>
      <w:r w:rsidRPr="00976E44">
        <w:rPr>
          <w:u w:val="single"/>
        </w:rPr>
        <w:t xml:space="preserve"> of new </w:t>
      </w:r>
      <w:r w:rsidRPr="00976E44">
        <w:rPr>
          <w:rStyle w:val="Emphasis"/>
          <w:highlight w:val="green"/>
        </w:rPr>
        <w:t>breakthrough</w:t>
      </w:r>
      <w:r w:rsidRPr="00976E44">
        <w:rPr>
          <w:rStyle w:val="Emphasis"/>
        </w:rPr>
        <w:t xml:space="preserve"> medicines </w:t>
      </w:r>
      <w:r w:rsidRPr="00976E44">
        <w:rPr>
          <w:rStyle w:val="Emphasis"/>
          <w:highlight w:val="green"/>
        </w:rPr>
        <w:t>is decreasing</w:t>
      </w:r>
      <w:r w:rsidRPr="00976E44">
        <w:rPr>
          <w:sz w:val="16"/>
        </w:rPr>
        <w:t xml:space="preserve">.Footnote4 On the other hand, the </w:t>
      </w:r>
      <w:r w:rsidRPr="00976E44">
        <w:rPr>
          <w:u w:val="single"/>
        </w:rPr>
        <w:t xml:space="preserve">number of drugs that contain modifications of existing medicines is growing, demonstrating that pharmaceutical companies have been increasingly focusing their research on </w:t>
      </w:r>
      <w:r w:rsidRPr="00976E44">
        <w:rPr>
          <w:rStyle w:val="Emphasis"/>
        </w:rPr>
        <w:t>incremental drug development</w:t>
      </w:r>
      <w:r w:rsidRPr="00976E44">
        <w:rPr>
          <w:u w:val="single"/>
        </w:rPr>
        <w:t>, rather than on breakthrough</w:t>
      </w:r>
      <w:r w:rsidRPr="00976E44">
        <w:rPr>
          <w:sz w:val="16"/>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76E44">
        <w:rPr>
          <w:rStyle w:val="Emphasis"/>
        </w:rPr>
        <w:t xml:space="preserve">pharmaceutical </w:t>
      </w:r>
      <w:r w:rsidRPr="00976E44">
        <w:rPr>
          <w:rStyle w:val="Emphasis"/>
          <w:highlight w:val="green"/>
        </w:rPr>
        <w:t>companies</w:t>
      </w:r>
      <w:r w:rsidRPr="00976E44">
        <w:rPr>
          <w:u w:val="single"/>
        </w:rPr>
        <w:t xml:space="preserve"> have been increasingly </w:t>
      </w:r>
      <w:r w:rsidRPr="00976E44">
        <w:rPr>
          <w:rStyle w:val="Emphasis"/>
          <w:highlight w:val="green"/>
        </w:rPr>
        <w:t>engaging in strategic patenting</w:t>
      </w:r>
      <w:r w:rsidRPr="00976E44">
        <w:rPr>
          <w:rStyle w:val="Emphasis"/>
        </w:rPr>
        <w:t xml:space="preserve"> to delay or even block generic competition</w:t>
      </w:r>
      <w:r w:rsidRPr="00976E44">
        <w:rPr>
          <w:sz w:val="16"/>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w:t>
      </w:r>
      <w:proofErr w:type="spellStart"/>
      <w:r w:rsidRPr="00976E44">
        <w:rPr>
          <w:sz w:val="16"/>
        </w:rPr>
        <w:t>fuelled</w:t>
      </w:r>
      <w:proofErr w:type="spellEnd"/>
      <w:r w:rsidRPr="00976E44">
        <w:rPr>
          <w:sz w:val="16"/>
        </w:rPr>
        <w:t xml:space="preserve">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w:t>
      </w:r>
    </w:p>
    <w:p w14:paraId="7D07E277" w14:textId="77777777" w:rsidR="00D115AF" w:rsidRPr="00976E44" w:rsidRDefault="00D115AF" w:rsidP="00D115AF">
      <w:pPr>
        <w:rPr>
          <w:sz w:val="16"/>
        </w:rPr>
      </w:pPr>
      <w:r w:rsidRPr="00976E44">
        <w:rPr>
          <w:sz w:val="16"/>
        </w:rPr>
        <w:t xml:space="preserve">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literature,Footnote12 </w:t>
      </w:r>
      <w:r w:rsidRPr="00976E44">
        <w:rPr>
          <w:u w:val="single"/>
        </w:rPr>
        <w:t xml:space="preserve">strategic patenting also affects </w:t>
      </w:r>
      <w:r w:rsidRPr="00976E44">
        <w:rPr>
          <w:rStyle w:val="Emphasis"/>
        </w:rPr>
        <w:t xml:space="preserve">dynamic competition by </w:t>
      </w:r>
      <w:r w:rsidRPr="00976E44">
        <w:rPr>
          <w:rStyle w:val="Emphasis"/>
          <w:highlight w:val="green"/>
        </w:rPr>
        <w:t>stifling innovation</w:t>
      </w:r>
      <w:r w:rsidRPr="00976E44">
        <w:rPr>
          <w:sz w:val="16"/>
        </w:rPr>
        <w:t xml:space="preserve">. Importantly, it will be explained that the </w:t>
      </w:r>
      <w:r w:rsidRPr="00976E44">
        <w:rPr>
          <w:u w:val="single"/>
        </w:rPr>
        <w:t xml:space="preserve">assessment of the </w:t>
      </w:r>
      <w:r w:rsidRPr="00976E44">
        <w:rPr>
          <w:rStyle w:val="Emphasis"/>
        </w:rPr>
        <w:t>effect of this practice</w:t>
      </w:r>
      <w:r w:rsidRPr="00976E44">
        <w:rPr>
          <w:u w:val="single"/>
        </w:rPr>
        <w:t xml:space="preserve"> should </w:t>
      </w:r>
      <w:r w:rsidRPr="00976E44">
        <w:rPr>
          <w:rStyle w:val="Emphasis"/>
        </w:rPr>
        <w:t>focus</w:t>
      </w:r>
      <w:r w:rsidRPr="00976E44">
        <w:rPr>
          <w:u w:val="single"/>
        </w:rPr>
        <w:t xml:space="preserve"> not only on innovation by originators, but should also </w:t>
      </w:r>
      <w:r w:rsidRPr="00976E44">
        <w:rPr>
          <w:rStyle w:val="Emphasis"/>
        </w:rPr>
        <w:t>take a wider market perspective by assessing</w:t>
      </w:r>
      <w:r w:rsidRPr="00976E44">
        <w:rPr>
          <w:u w:val="single"/>
        </w:rPr>
        <w:t xml:space="preserve"> its effect on follow-on innovation by generic companies</w:t>
      </w:r>
      <w:r w:rsidRPr="00976E44">
        <w:rPr>
          <w:sz w:val="16"/>
        </w:rPr>
        <w:t xml:space="preserve">. The latter argument is often overlooked. The paper will outline the current approach to strategic patenting that considers this practice lawful, and will provide arguments for the intervention of competition law. </w:t>
      </w:r>
      <w:r w:rsidRPr="00976E44">
        <w:rPr>
          <w:u w:val="single"/>
        </w:rPr>
        <w:t xml:space="preserve">This, in turn, will open the </w:t>
      </w:r>
      <w:r w:rsidRPr="00976E44">
        <w:rPr>
          <w:rStyle w:val="Emphasis"/>
        </w:rPr>
        <w:t>possibility for competition authorities to investigate this practice in order to prevent its harmful effect on innovation</w:t>
      </w:r>
      <w:r w:rsidRPr="00976E44">
        <w:rPr>
          <w:u w:val="single"/>
        </w:rPr>
        <w:t xml:space="preserve"> and </w:t>
      </w:r>
      <w:r w:rsidRPr="00976E44">
        <w:rPr>
          <w:rStyle w:val="Emphasis"/>
        </w:rPr>
        <w:t>consumer welfare</w:t>
      </w:r>
      <w:r w:rsidRPr="00976E44">
        <w:rPr>
          <w:sz w:val="16"/>
        </w:rPr>
        <w:t xml:space="preserve">. Moreover, </w:t>
      </w:r>
      <w:r w:rsidRPr="00976E44">
        <w:rPr>
          <w:u w:val="single"/>
        </w:rPr>
        <w:t>while patent law may provide certain mechanisms to deal with strategic patenting, such as raising the bar</w:t>
      </w:r>
      <w:r w:rsidRPr="00976E44">
        <w:rPr>
          <w:sz w:val="16"/>
        </w:rPr>
        <w:t xml:space="preserve"> for patentability of pharmaceutical follow-on inventions,Footnote13 </w:t>
      </w:r>
      <w:r w:rsidRPr="00976E44">
        <w:rPr>
          <w:u w:val="single"/>
        </w:rPr>
        <w:t>these tools may not be effective in all cases</w:t>
      </w:r>
      <w:r w:rsidRPr="00976E44">
        <w:rPr>
          <w:sz w:val="16"/>
        </w:rPr>
        <w:t>. Therefore, as will be explained further, competition law may be a more suitable tool to address the negative effects of strategic patenting.Footnote14</w:t>
      </w:r>
    </w:p>
    <w:p w14:paraId="3287EEE9" w14:textId="77777777" w:rsidR="00D115AF" w:rsidRPr="00976E44" w:rsidRDefault="00D115AF" w:rsidP="00D115AF">
      <w:pPr>
        <w:rPr>
          <w:sz w:val="16"/>
        </w:rPr>
      </w:pPr>
      <w:r w:rsidRPr="00976E44">
        <w:rPr>
          <w:sz w:val="16"/>
        </w:rPr>
        <w:t xml:space="preserve">The article will be </w:t>
      </w:r>
      <w:proofErr w:type="spellStart"/>
      <w:r w:rsidRPr="00976E44">
        <w:rPr>
          <w:sz w:val="16"/>
        </w:rPr>
        <w:t>organised</w:t>
      </w:r>
      <w:proofErr w:type="spellEnd"/>
      <w:r w:rsidRPr="00976E44">
        <w:rPr>
          <w:sz w:val="16"/>
        </w:rPr>
        <w:t xml:space="preserve">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lawful, and will argue that it should be subject to scrutiny under the rules of competition law, to address its negative effects.</w:t>
      </w:r>
    </w:p>
    <w:p w14:paraId="23E527E7" w14:textId="77777777" w:rsidR="00D115AF" w:rsidRPr="00976E44" w:rsidRDefault="00D115AF" w:rsidP="00D115AF">
      <w:pPr>
        <w:rPr>
          <w:sz w:val="16"/>
        </w:rPr>
      </w:pPr>
      <w:r w:rsidRPr="00976E44">
        <w:rPr>
          <w:sz w:val="16"/>
        </w:rPr>
        <w:t>Pharmaceutical Innovation and Generic Competition in the Pharmaceutical Industry</w:t>
      </w:r>
    </w:p>
    <w:p w14:paraId="293898CB" w14:textId="77777777" w:rsidR="00D115AF" w:rsidRPr="00976E44" w:rsidRDefault="00D115AF" w:rsidP="00D115AF">
      <w:pPr>
        <w:rPr>
          <w:sz w:val="16"/>
        </w:rPr>
      </w:pPr>
      <w:r w:rsidRPr="00976E44">
        <w:rPr>
          <w:sz w:val="16"/>
        </w:rPr>
        <w:t xml:space="preserve">The pharmaceutical industry is unique in its complexity. It is </w:t>
      </w:r>
      <w:proofErr w:type="spellStart"/>
      <w:r w:rsidRPr="00976E44">
        <w:rPr>
          <w:sz w:val="16"/>
        </w:rPr>
        <w:t>characterised</w:t>
      </w:r>
      <w:proofErr w:type="spellEnd"/>
      <w:r w:rsidRPr="00976E44">
        <w:rPr>
          <w:sz w:val="16"/>
        </w:rPr>
        <w:t xml:space="preserve"> by heavy state regulation and, sometimes, by the competing interests of the pharmaceutical business and society. It also involves multiple actors, including originators,Footnote15 marketing </w:t>
      </w:r>
      <w:proofErr w:type="spellStart"/>
      <w:r w:rsidRPr="00976E44">
        <w:rPr>
          <w:sz w:val="16"/>
        </w:rPr>
        <w:t>authorisation</w:t>
      </w:r>
      <w:proofErr w:type="spellEnd"/>
      <w:r w:rsidRPr="00976E44">
        <w:rPr>
          <w:sz w:val="16"/>
        </w:rPr>
        <w:t xml:space="preserve">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976E44">
        <w:rPr>
          <w:sz w:val="16"/>
        </w:rPr>
        <w:t>maximised</w:t>
      </w:r>
      <w:proofErr w:type="spellEnd"/>
      <w:r w:rsidRPr="00976E44">
        <w:rPr>
          <w:sz w:val="16"/>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w:t>
      </w:r>
      <w:proofErr w:type="spellStart"/>
      <w:r w:rsidRPr="00976E44">
        <w:rPr>
          <w:sz w:val="16"/>
        </w:rPr>
        <w:t>incentivised</w:t>
      </w:r>
      <w:proofErr w:type="spellEnd"/>
      <w:r w:rsidRPr="00976E44">
        <w:rPr>
          <w:sz w:val="16"/>
        </w:rPr>
        <w:t xml:space="preserve"> and protected.</w:t>
      </w:r>
    </w:p>
    <w:p w14:paraId="7B4A6F58" w14:textId="77777777" w:rsidR="00D115AF" w:rsidRPr="00976E44" w:rsidRDefault="00D115AF" w:rsidP="00D115AF">
      <w:pPr>
        <w:rPr>
          <w:sz w:val="16"/>
        </w:rPr>
      </w:pPr>
      <w:r w:rsidRPr="00976E44">
        <w:rPr>
          <w:sz w:val="16"/>
        </w:rPr>
        <w:t xml:space="preserve">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risks.Footnote17 It is also highly regulated, including, among other things, the requirement for originators to obtain a special </w:t>
      </w:r>
      <w:proofErr w:type="spellStart"/>
      <w:r w:rsidRPr="00976E44">
        <w:rPr>
          <w:sz w:val="16"/>
        </w:rPr>
        <w:t>authorisation</w:t>
      </w:r>
      <w:proofErr w:type="spellEnd"/>
      <w:r w:rsidRPr="00976E44">
        <w:rPr>
          <w:sz w:val="16"/>
        </w:rPr>
        <w:t xml:space="preserve"> from a designated state authority to market a drug. Such marketing </w:t>
      </w:r>
      <w:proofErr w:type="spellStart"/>
      <w:r w:rsidRPr="00976E44">
        <w:rPr>
          <w:sz w:val="16"/>
        </w:rPr>
        <w:t>authorisations</w:t>
      </w:r>
      <w:proofErr w:type="spellEnd"/>
      <w:r w:rsidRPr="00976E44">
        <w:rPr>
          <w:sz w:val="16"/>
        </w:rPr>
        <w:t xml:space="preserve"> are granted to the originators only if they can prove that the drug is safe and effective, which typically requires lengthy and expensive clinical trials.Footnote18</w:t>
      </w:r>
    </w:p>
    <w:p w14:paraId="719E8DBC" w14:textId="77777777" w:rsidR="00D115AF" w:rsidRPr="00976E44" w:rsidRDefault="00D115AF" w:rsidP="00D115AF">
      <w:pPr>
        <w:rPr>
          <w:sz w:val="16"/>
        </w:rPr>
      </w:pPr>
      <w:r w:rsidRPr="00976E44">
        <w:rPr>
          <w:sz w:val="16"/>
        </w:rPr>
        <w:t xml:space="preserve">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976E44">
        <w:rPr>
          <w:sz w:val="16"/>
        </w:rPr>
        <w:t>incentivise</w:t>
      </w:r>
      <w:proofErr w:type="spellEnd"/>
      <w:r w:rsidRPr="00976E44">
        <w:rPr>
          <w:sz w:val="16"/>
        </w:rPr>
        <w:t xml:space="preserve"> them to engage in further innovation.Footnote20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sales.Footnote24 This effect of generic competition is beneficial for society, as it reduces the financial pressure on healthcare budgets and increases the accessibility of drugs.</w:t>
      </w:r>
    </w:p>
    <w:p w14:paraId="6AB04E6B" w14:textId="77777777" w:rsidR="00D115AF" w:rsidRPr="00976E44" w:rsidRDefault="00D115AF" w:rsidP="00D115AF">
      <w:pPr>
        <w:rPr>
          <w:sz w:val="16"/>
        </w:rPr>
      </w:pPr>
      <w:r w:rsidRPr="00976E44">
        <w:rPr>
          <w:sz w:val="16"/>
        </w:rPr>
        <w:t>Patenting Practices by Pharmaceutical Companies</w:t>
      </w:r>
    </w:p>
    <w:p w14:paraId="08BD5915" w14:textId="77777777" w:rsidR="00D115AF" w:rsidRPr="00976E44" w:rsidRDefault="00D115AF" w:rsidP="00D115AF">
      <w:pPr>
        <w:rPr>
          <w:sz w:val="16"/>
        </w:rPr>
      </w:pPr>
      <w:r w:rsidRPr="00976E44">
        <w:rPr>
          <w:sz w:val="16"/>
        </w:rPr>
        <w:t xml:space="preserve">As was mentioned above, generic competition is prevented during the life of a patent protecting an active compound of a drug (a so-called “basic” or “primary” patent).Footnote25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76E44">
        <w:rPr>
          <w:u w:val="single"/>
        </w:rPr>
        <w:t xml:space="preserve">in the past pharmaceutical companies </w:t>
      </w:r>
      <w:r w:rsidRPr="00976E44">
        <w:rPr>
          <w:rStyle w:val="Emphasis"/>
        </w:rPr>
        <w:t>mainly protected their products</w:t>
      </w:r>
      <w:r w:rsidRPr="00976E44">
        <w:rPr>
          <w:u w:val="single"/>
        </w:rPr>
        <w:t xml:space="preserve"> with a single patent covering an active compound</w:t>
      </w:r>
      <w:r w:rsidRPr="00976E44">
        <w:rPr>
          <w:sz w:val="16"/>
        </w:rPr>
        <w:t xml:space="preserve">,Footnote26 </w:t>
      </w:r>
      <w:r w:rsidRPr="00976E44">
        <w:rPr>
          <w:u w:val="single"/>
        </w:rPr>
        <w:t xml:space="preserve">they now increasingly </w:t>
      </w:r>
      <w:r w:rsidRPr="00976E44">
        <w:rPr>
          <w:highlight w:val="green"/>
          <w:u w:val="single"/>
        </w:rPr>
        <w:t xml:space="preserve">seek </w:t>
      </w:r>
      <w:r w:rsidRPr="00976E44">
        <w:rPr>
          <w:rStyle w:val="Emphasis"/>
          <w:highlight w:val="green"/>
        </w:rPr>
        <w:t>additional patent</w:t>
      </w:r>
      <w:r w:rsidRPr="00976E44">
        <w:rPr>
          <w:rStyle w:val="Emphasis"/>
        </w:rPr>
        <w:t xml:space="preserve"> protection</w:t>
      </w:r>
      <w:r w:rsidRPr="00976E44">
        <w:rPr>
          <w:sz w:val="16"/>
        </w:rPr>
        <w:t xml:space="preserve"> on various aspects of a drugFootnote27 </w:t>
      </w:r>
      <w:r w:rsidRPr="00976E44">
        <w:rPr>
          <w:u w:val="single"/>
        </w:rPr>
        <w:t>in order to protect their market position</w:t>
      </w:r>
      <w:r w:rsidRPr="00976E44">
        <w:rPr>
          <w:sz w:val="16"/>
        </w:rPr>
        <w:t xml:space="preserve">.Footnote28 </w:t>
      </w:r>
      <w:r w:rsidRPr="00976E44">
        <w:rPr>
          <w:u w:val="single"/>
        </w:rPr>
        <w:t>Such additional patents are often called secondary patents</w:t>
      </w:r>
      <w:r w:rsidRPr="00976E44">
        <w:rPr>
          <w:sz w:val="16"/>
        </w:rPr>
        <w:t xml:space="preserve">.Footnote29 A pharmaceutical company may want to obtain secondary patents, which protect such aspects of a drug as, for example, its process of manufacture, formulation and/or specific form, etc. Therefore, </w:t>
      </w:r>
      <w:r w:rsidRPr="00976E44">
        <w:rPr>
          <w:u w:val="single"/>
        </w:rPr>
        <w:t xml:space="preserve">even </w:t>
      </w:r>
      <w:r w:rsidRPr="00976E44">
        <w:rPr>
          <w:highlight w:val="green"/>
          <w:u w:val="single"/>
        </w:rPr>
        <w:t>after</w:t>
      </w:r>
      <w:r w:rsidRPr="00976E44">
        <w:rPr>
          <w:u w:val="single"/>
        </w:rPr>
        <w:t xml:space="preserve"> the </w:t>
      </w:r>
      <w:r w:rsidRPr="00976E44">
        <w:rPr>
          <w:highlight w:val="green"/>
          <w:u w:val="single"/>
        </w:rPr>
        <w:t>basic patent</w:t>
      </w:r>
      <w:r w:rsidRPr="00976E44">
        <w:rPr>
          <w:u w:val="single"/>
        </w:rPr>
        <w:t xml:space="preserve"> protecting an active compound </w:t>
      </w:r>
      <w:r w:rsidRPr="00976E44">
        <w:rPr>
          <w:highlight w:val="green"/>
          <w:u w:val="single"/>
        </w:rPr>
        <w:t>expires</w:t>
      </w:r>
      <w:r w:rsidRPr="00976E44">
        <w:rPr>
          <w:u w:val="single"/>
        </w:rPr>
        <w:t xml:space="preserve">, a </w:t>
      </w:r>
      <w:r w:rsidRPr="00976E44">
        <w:rPr>
          <w:rStyle w:val="Emphasis"/>
          <w:highlight w:val="green"/>
        </w:rPr>
        <w:t>drug</w:t>
      </w:r>
      <w:r w:rsidRPr="00976E44">
        <w:rPr>
          <w:rStyle w:val="Emphasis"/>
        </w:rPr>
        <w:t xml:space="preserve"> may still be </w:t>
      </w:r>
      <w:r w:rsidRPr="00976E44">
        <w:rPr>
          <w:rStyle w:val="Emphasis"/>
          <w:highlight w:val="green"/>
        </w:rPr>
        <w:t>protected by other</w:t>
      </w:r>
      <w:r w:rsidRPr="00976E44">
        <w:rPr>
          <w:rStyle w:val="Emphasis"/>
        </w:rPr>
        <w:t xml:space="preserve"> secondary </w:t>
      </w:r>
      <w:r w:rsidRPr="00976E44">
        <w:rPr>
          <w:rStyle w:val="Emphasis"/>
          <w:highlight w:val="green"/>
        </w:rPr>
        <w:t>patents</w:t>
      </w:r>
      <w:r w:rsidRPr="00976E44">
        <w:rPr>
          <w:rStyle w:val="Emphasis"/>
        </w:rPr>
        <w:t>.</w:t>
      </w:r>
      <w:r w:rsidRPr="00976E44">
        <w:rPr>
          <w:u w:val="single"/>
        </w:rPr>
        <w:t xml:space="preserve"> This may </w:t>
      </w:r>
      <w:r w:rsidRPr="00976E44">
        <w:rPr>
          <w:rStyle w:val="Emphasis"/>
          <w:highlight w:val="green"/>
        </w:rPr>
        <w:t>result in</w:t>
      </w:r>
      <w:r w:rsidRPr="00976E44">
        <w:rPr>
          <w:rStyle w:val="Emphasis"/>
        </w:rPr>
        <w:t xml:space="preserve"> the </w:t>
      </w:r>
      <w:r w:rsidRPr="00976E44">
        <w:rPr>
          <w:rStyle w:val="Emphasis"/>
          <w:highlight w:val="green"/>
        </w:rPr>
        <w:t>extension of</w:t>
      </w:r>
      <w:r w:rsidRPr="00976E44">
        <w:rPr>
          <w:rStyle w:val="Emphasis"/>
        </w:rPr>
        <w:t xml:space="preserve"> the scope and length of the protection of a product</w:t>
      </w:r>
      <w:r w:rsidRPr="00976E44">
        <w:rPr>
          <w:u w:val="single"/>
        </w:rPr>
        <w:t xml:space="preserve">, especially if secondary </w:t>
      </w:r>
      <w:r w:rsidRPr="00976E44">
        <w:rPr>
          <w:rStyle w:val="Emphasis"/>
          <w:highlight w:val="green"/>
        </w:rPr>
        <w:t>patents</w:t>
      </w:r>
      <w:r w:rsidRPr="00976E44">
        <w:rPr>
          <w:rStyle w:val="Emphasis"/>
        </w:rPr>
        <w:t xml:space="preserve"> have a later expiration date</w:t>
      </w:r>
      <w:r w:rsidRPr="00976E44">
        <w:rPr>
          <w:sz w:val="16"/>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76E44">
        <w:rPr>
          <w:u w:val="single"/>
        </w:rPr>
        <w:t xml:space="preserve">If the originator was able to secure a secondary patent that protects such a large scale manufacturing process, it would </w:t>
      </w:r>
      <w:r w:rsidRPr="00976E44">
        <w:rPr>
          <w:rStyle w:val="Emphasis"/>
          <w:highlight w:val="green"/>
        </w:rPr>
        <w:t>prevent generics</w:t>
      </w:r>
      <w:r w:rsidRPr="00976E44">
        <w:rPr>
          <w:rStyle w:val="Emphasis"/>
        </w:rPr>
        <w:t xml:space="preserve"> from using this process for producing their generic versions</w:t>
      </w:r>
      <w:r w:rsidRPr="00976E44">
        <w:rPr>
          <w:u w:val="single"/>
        </w:rPr>
        <w:t xml:space="preserve"> of a drug; otherwise they would </w:t>
      </w:r>
      <w:r w:rsidRPr="00976E44">
        <w:rPr>
          <w:rStyle w:val="Emphasis"/>
          <w:highlight w:val="green"/>
        </w:rPr>
        <w:t>risk infringing</w:t>
      </w:r>
      <w:r w:rsidRPr="00976E44">
        <w:rPr>
          <w:rStyle w:val="Emphasis"/>
        </w:rPr>
        <w:t xml:space="preserve"> this secondary patent</w:t>
      </w:r>
      <w:r w:rsidRPr="00976E44">
        <w:rPr>
          <w:sz w:val="16"/>
        </w:rPr>
        <w:t xml:space="preserve">.Footnote32 However, a unique feature of pharmaceuticals is that an </w:t>
      </w:r>
      <w:r w:rsidRPr="00976E44">
        <w:rPr>
          <w:highlight w:val="green"/>
          <w:u w:val="single"/>
        </w:rPr>
        <w:t>active ingredient</w:t>
      </w:r>
      <w:r w:rsidRPr="00976E44">
        <w:rPr>
          <w:u w:val="single"/>
        </w:rPr>
        <w:t xml:space="preserve"> can be </w:t>
      </w:r>
      <w:r w:rsidRPr="00976E44">
        <w:rPr>
          <w:highlight w:val="green"/>
          <w:u w:val="single"/>
        </w:rPr>
        <w:t xml:space="preserve">manufactured using </w:t>
      </w:r>
      <w:r w:rsidRPr="00976E44">
        <w:rPr>
          <w:rStyle w:val="Emphasis"/>
          <w:highlight w:val="green"/>
        </w:rPr>
        <w:t>different</w:t>
      </w:r>
      <w:r w:rsidRPr="00976E44">
        <w:rPr>
          <w:rStyle w:val="Emphasis"/>
        </w:rPr>
        <w:t xml:space="preserve"> methods and </w:t>
      </w:r>
      <w:r w:rsidRPr="00976E44">
        <w:rPr>
          <w:rStyle w:val="Emphasis"/>
          <w:highlight w:val="green"/>
        </w:rPr>
        <w:t>processes</w:t>
      </w:r>
      <w:r w:rsidRPr="00976E44">
        <w:rPr>
          <w:u w:val="single"/>
        </w:rPr>
        <w:t>, can exist in different forms or can be used in different formulations</w:t>
      </w:r>
      <w:r w:rsidRPr="00976E44">
        <w:rPr>
          <w:sz w:val="16"/>
        </w:rPr>
        <w:t xml:space="preserve">. Therefore, </w:t>
      </w:r>
      <w:r w:rsidRPr="00976E44">
        <w:rPr>
          <w:u w:val="single"/>
        </w:rPr>
        <w:t>when a basic patent on an active ingredient expires, other companies can develop alternative methods of production, forms or formulations</w:t>
      </w:r>
      <w:r w:rsidRPr="00976E44">
        <w:rPr>
          <w:sz w:val="16"/>
        </w:rPr>
        <w:t xml:space="preserve"> of this active compound and start competing with the originator company.Footnote33 While such patenting strategies by originators are lawful in principle, some of them may be problematic. In particular, </w:t>
      </w:r>
      <w:r w:rsidRPr="00976E44">
        <w:rPr>
          <w:u w:val="single"/>
        </w:rPr>
        <w:t xml:space="preserve">in anticipation of the loss of patent protection, originators may engage in strategic patenting which </w:t>
      </w:r>
      <w:r w:rsidRPr="00976E44">
        <w:rPr>
          <w:rStyle w:val="Emphasis"/>
          <w:highlight w:val="green"/>
        </w:rPr>
        <w:t>artificially prevents</w:t>
      </w:r>
      <w:r w:rsidRPr="00976E44">
        <w:rPr>
          <w:rStyle w:val="Emphasis"/>
        </w:rPr>
        <w:t xml:space="preserve"> generic </w:t>
      </w:r>
      <w:r w:rsidRPr="00976E44">
        <w:rPr>
          <w:rStyle w:val="Emphasis"/>
          <w:highlight w:val="green"/>
        </w:rPr>
        <w:t>competition</w:t>
      </w:r>
      <w:r w:rsidRPr="00976E44">
        <w:rPr>
          <w:rStyle w:val="Emphasis"/>
        </w:rPr>
        <w:t xml:space="preserve"> and results in an extension of their market monopoly</w:t>
      </w:r>
      <w:r w:rsidRPr="00976E44">
        <w:rPr>
          <w:sz w:val="16"/>
        </w:rPr>
        <w:t>.Footnote34</w:t>
      </w:r>
    </w:p>
    <w:p w14:paraId="630F37EB" w14:textId="77777777" w:rsidR="00D115AF" w:rsidRPr="00976E44" w:rsidRDefault="00D115AF" w:rsidP="00D115AF">
      <w:pPr>
        <w:rPr>
          <w:sz w:val="16"/>
        </w:rPr>
      </w:pPr>
      <w:r w:rsidRPr="00976E44">
        <w:rPr>
          <w:sz w:val="16"/>
        </w:rPr>
        <w:t>Defining Strategic Patenting</w:t>
      </w:r>
    </w:p>
    <w:p w14:paraId="59E1228A" w14:textId="77777777" w:rsidR="00D115AF" w:rsidRPr="00976E44" w:rsidRDefault="00D115AF" w:rsidP="00D115AF">
      <w:pPr>
        <w:rPr>
          <w:sz w:val="16"/>
        </w:rPr>
      </w:pPr>
      <w:r w:rsidRPr="00976E44">
        <w:rPr>
          <w:sz w:val="16"/>
        </w:rPr>
        <w:t xml:space="preserve">In its Sector Inquiry Report, the European Commission explained that the drug development process consists of three main stages: (i)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w:t>
      </w:r>
      <w:proofErr w:type="spellStart"/>
      <w:r w:rsidRPr="00976E44">
        <w:rPr>
          <w:sz w:val="16"/>
        </w:rPr>
        <w:t>maximise</w:t>
      </w:r>
      <w:proofErr w:type="spellEnd"/>
      <w:r w:rsidRPr="00976E44">
        <w:rPr>
          <w:sz w:val="16"/>
        </w:rPr>
        <w:t xml:space="preserve"> their income from the product in order to recoup their R&amp;D investments and earn profits before the commencement of generic competition.Footnote36 It is also during this stage that pharmaceutical companies seek to prolong their market exclusivity.</w:t>
      </w:r>
    </w:p>
    <w:p w14:paraId="2CF6DEC0" w14:textId="77777777" w:rsidR="00D115AF" w:rsidRPr="00976E44" w:rsidRDefault="00D115AF" w:rsidP="00D115AF">
      <w:pPr>
        <w:rPr>
          <w:sz w:val="16"/>
        </w:rPr>
      </w:pPr>
      <w:r w:rsidRPr="00976E44">
        <w:rPr>
          <w:sz w:val="16"/>
        </w:rPr>
        <w:t xml:space="preserve">In recent years, </w:t>
      </w:r>
      <w:r w:rsidRPr="00976E44">
        <w:rPr>
          <w:u w:val="single"/>
        </w:rPr>
        <w:t xml:space="preserve">pharmaceutical companies have been increasingly relying on the </w:t>
      </w:r>
      <w:r w:rsidRPr="00976E44">
        <w:rPr>
          <w:rStyle w:val="Emphasis"/>
        </w:rPr>
        <w:t>strategic use of the patent system to combat the pressure of generic competition</w:t>
      </w:r>
      <w:r w:rsidRPr="00976E44">
        <w:rPr>
          <w:u w:val="single"/>
        </w:rPr>
        <w:t>. Such practices are often called “life cycle management”</w:t>
      </w:r>
      <w:r w:rsidRPr="00976E44">
        <w:rPr>
          <w:sz w:val="16"/>
        </w:rPr>
        <w:t xml:space="preserve"> by originators and proponents of the practice. For example, as Burdon and </w:t>
      </w:r>
      <w:proofErr w:type="spellStart"/>
      <w:r w:rsidRPr="00976E44">
        <w:rPr>
          <w:sz w:val="16"/>
        </w:rPr>
        <w:t>Sloper</w:t>
      </w:r>
      <w:proofErr w:type="spellEnd"/>
      <w:r w:rsidRPr="00976E44">
        <w:rPr>
          <w:sz w:val="16"/>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976E44">
        <w:rPr>
          <w:u w:val="single"/>
        </w:rPr>
        <w:t xml:space="preserve">critics have </w:t>
      </w:r>
      <w:proofErr w:type="spellStart"/>
      <w:r w:rsidRPr="00976E44">
        <w:rPr>
          <w:u w:val="single"/>
        </w:rPr>
        <w:t>characterised</w:t>
      </w:r>
      <w:proofErr w:type="spellEnd"/>
      <w:r w:rsidRPr="00976E44">
        <w:rPr>
          <w:u w:val="single"/>
        </w:rPr>
        <w:t xml:space="preserve"> the practice as “</w:t>
      </w:r>
      <w:r w:rsidRPr="00976E44">
        <w:rPr>
          <w:rStyle w:val="Emphasis"/>
        </w:rPr>
        <w:t>evergreening</w:t>
      </w:r>
      <w:r w:rsidRPr="00976E44">
        <w:rPr>
          <w:u w:val="single"/>
        </w:rPr>
        <w:t>”</w:t>
      </w:r>
      <w:r w:rsidRPr="00976E44">
        <w:rPr>
          <w:sz w:val="16"/>
        </w:rPr>
        <w:t xml:space="preserve">,Footnote38 </w:t>
      </w:r>
      <w:r w:rsidRPr="00976E44">
        <w:rPr>
          <w:u w:val="single"/>
        </w:rPr>
        <w:t>as it essentially evergreens the patent protection and the exclusivity of a product</w:t>
      </w:r>
      <w:r w:rsidRPr="00976E44">
        <w:rPr>
          <w:sz w:val="16"/>
        </w:rPr>
        <w:t xml:space="preserve">.Footnote39 For instance, Bansal et al. explain that evergreening “refers to different ways wherein patent owners take undue advantage of the law and associated regulatory processes to </w:t>
      </w:r>
      <w:r w:rsidRPr="00976E44">
        <w:rPr>
          <w:rStyle w:val="Emphasis"/>
        </w:rPr>
        <w:t>extend their IP monopoly</w:t>
      </w:r>
      <w:r w:rsidRPr="00976E44">
        <w:rPr>
          <w:u w:val="single"/>
        </w:rPr>
        <w:t>, particularly over highly lucrative ‘blockbuster’ drugs, by filing disguised/artful patents on an already patent-protected invention shortly before expiry of the ‘parent’ patent</w:t>
      </w:r>
      <w:r w:rsidRPr="00976E44">
        <w:rPr>
          <w:sz w:val="16"/>
        </w:rPr>
        <w:t>”.Footnote40</w:t>
      </w:r>
    </w:p>
    <w:p w14:paraId="15CC44B1" w14:textId="77777777" w:rsidR="00D115AF" w:rsidRPr="00976E44" w:rsidRDefault="00D115AF" w:rsidP="00D115AF">
      <w:pPr>
        <w:rPr>
          <w:sz w:val="16"/>
        </w:rPr>
      </w:pPr>
      <w:r w:rsidRPr="00976E44">
        <w:rPr>
          <w:sz w:val="16"/>
        </w:rPr>
        <w:t xml:space="preserve">During its investigation into the pharmaceutical industry, the European Commission found that </w:t>
      </w:r>
      <w:r w:rsidRPr="00976E44">
        <w:rPr>
          <w:u w:val="single"/>
        </w:rPr>
        <w:t>the number of patents granted and pending applications significantly increases with the value of a drug, i.e. “blockbuster medicines can even be protected by up to nearly 100</w:t>
      </w:r>
      <w:r w:rsidRPr="00976E44">
        <w:rPr>
          <w:sz w:val="16"/>
        </w:rPr>
        <w:t xml:space="preserve"> INNFootnote41-specific EPO </w:t>
      </w:r>
      <w:r w:rsidRPr="00976E44">
        <w:rPr>
          <w:rStyle w:val="Emphasis"/>
        </w:rPr>
        <w:t>patented bundles and applications</w:t>
      </w:r>
      <w:r w:rsidRPr="00976E44">
        <w:rPr>
          <w:sz w:val="16"/>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76E44">
        <w:rPr>
          <w:u w:val="single"/>
        </w:rPr>
        <w:t>the practice of “</w:t>
      </w:r>
      <w:proofErr w:type="spellStart"/>
      <w:r w:rsidRPr="00976E44">
        <w:rPr>
          <w:u w:val="single"/>
        </w:rPr>
        <w:t>maximising</w:t>
      </w:r>
      <w:proofErr w:type="spellEnd"/>
      <w:r w:rsidRPr="00976E44">
        <w:rPr>
          <w:u w:val="single"/>
        </w:rPr>
        <w:t xml:space="preserve"> patent coverage in such a way is the creation of a web of patents”, which affects the generics’ ability to “develop a generic version of the medicine in form of a salt, crystalline or amorphous form”, because it “would inevitably infringe a patent</w:t>
      </w:r>
      <w:r w:rsidRPr="00976E44">
        <w:rPr>
          <w:sz w:val="16"/>
        </w:rPr>
        <w:t xml:space="preserve"> (for example, a patent for the relevant salt, crystalline or amorphous form of the medicine)”.Footnote44 </w:t>
      </w:r>
      <w:r w:rsidRPr="00976E44">
        <w:rPr>
          <w:u w:val="single"/>
        </w:rPr>
        <w:t>Each of such patents would typically have a later expiration date, which effectively extends a period of market exclusivity beyond the expiration of a basic patent</w:t>
      </w:r>
      <w:r w:rsidRPr="00976E44">
        <w:rPr>
          <w:sz w:val="16"/>
        </w:rPr>
        <w:t xml:space="preserve">.Footnote45 In addition, </w:t>
      </w:r>
      <w:r w:rsidRPr="00976E44">
        <w:rPr>
          <w:u w:val="single"/>
        </w:rPr>
        <w:t>most of these patents that protect such follow-on modifications are so-called “sleeping” patents</w:t>
      </w:r>
      <w:r w:rsidRPr="00976E44">
        <w:rPr>
          <w:sz w:val="16"/>
        </w:rPr>
        <w:t xml:space="preserve">, i.e. patents which a </w:t>
      </w:r>
      <w:r w:rsidRPr="00976E44">
        <w:rPr>
          <w:u w:val="single"/>
        </w:rPr>
        <w:t>company has no intention of commercialising</w:t>
      </w:r>
      <w:r w:rsidRPr="00976E44">
        <w:rPr>
          <w:sz w:val="16"/>
        </w:rPr>
        <w:t xml:space="preserve">.Footnote46 Moreover, </w:t>
      </w:r>
      <w:r w:rsidRPr="00976E44">
        <w:rPr>
          <w:u w:val="single"/>
        </w:rPr>
        <w:t xml:space="preserve">such </w:t>
      </w:r>
      <w:r w:rsidRPr="00976E44">
        <w:rPr>
          <w:highlight w:val="green"/>
          <w:u w:val="single"/>
        </w:rPr>
        <w:t>modifications</w:t>
      </w:r>
      <w:r w:rsidRPr="00976E44">
        <w:rPr>
          <w:u w:val="single"/>
        </w:rPr>
        <w:t xml:space="preserve"> may </w:t>
      </w:r>
      <w:r w:rsidRPr="00976E44">
        <w:rPr>
          <w:rStyle w:val="Emphasis"/>
          <w:highlight w:val="green"/>
        </w:rPr>
        <w:t>provide</w:t>
      </w:r>
      <w:r w:rsidRPr="00976E44">
        <w:rPr>
          <w:rStyle w:val="Emphasis"/>
        </w:rPr>
        <w:t xml:space="preserve"> little or </w:t>
      </w:r>
      <w:r w:rsidRPr="00976E44">
        <w:rPr>
          <w:rStyle w:val="Emphasis"/>
          <w:highlight w:val="green"/>
        </w:rPr>
        <w:t>no</w:t>
      </w:r>
      <w:r w:rsidRPr="00976E44">
        <w:rPr>
          <w:rStyle w:val="Emphasis"/>
        </w:rPr>
        <w:t xml:space="preserve"> therapeutic </w:t>
      </w:r>
      <w:r w:rsidRPr="00976E44">
        <w:rPr>
          <w:rStyle w:val="Emphasis"/>
          <w:highlight w:val="green"/>
        </w:rPr>
        <w:t>benefits</w:t>
      </w:r>
      <w:r w:rsidRPr="00976E44">
        <w:rPr>
          <w:rStyle w:val="Emphasis"/>
        </w:rPr>
        <w:t xml:space="preserve"> to the patient compared to the original drug</w:t>
      </w:r>
      <w:r w:rsidRPr="00976E44">
        <w:rPr>
          <w:sz w:val="16"/>
        </w:rPr>
        <w:t>.Footnote47 Nevertheless, such patents allow originators to secure the most efficient, broadest and longest possible protection for their successful products.Footnote48</w:t>
      </w:r>
    </w:p>
    <w:p w14:paraId="58740514" w14:textId="77777777" w:rsidR="00D115AF" w:rsidRPr="00976E44" w:rsidRDefault="00D115AF" w:rsidP="00D115AF">
      <w:pPr>
        <w:rPr>
          <w:sz w:val="16"/>
        </w:rPr>
      </w:pPr>
      <w:r w:rsidRPr="00976E44">
        <w:rPr>
          <w:u w:val="single"/>
        </w:rPr>
        <w:t xml:space="preserve">The </w:t>
      </w:r>
      <w:r w:rsidRPr="00976E44">
        <w:rPr>
          <w:highlight w:val="green"/>
          <w:u w:val="single"/>
        </w:rPr>
        <w:t>denser</w:t>
      </w:r>
      <w:r w:rsidRPr="00976E44">
        <w:rPr>
          <w:u w:val="single"/>
        </w:rPr>
        <w:t xml:space="preserve"> the </w:t>
      </w:r>
      <w:r w:rsidRPr="00976E44">
        <w:rPr>
          <w:highlight w:val="green"/>
          <w:u w:val="single"/>
        </w:rPr>
        <w:t>web</w:t>
      </w:r>
      <w:r w:rsidRPr="00976E44">
        <w:rPr>
          <w:u w:val="single"/>
        </w:rPr>
        <w:t xml:space="preserve"> of secondary patents, the </w:t>
      </w:r>
      <w:r w:rsidRPr="00976E44">
        <w:rPr>
          <w:highlight w:val="green"/>
          <w:u w:val="single"/>
        </w:rPr>
        <w:t xml:space="preserve">more </w:t>
      </w:r>
      <w:r w:rsidRPr="00976E44">
        <w:rPr>
          <w:rStyle w:val="Emphasis"/>
          <w:highlight w:val="green"/>
        </w:rPr>
        <w:t>difficult</w:t>
      </w:r>
      <w:r w:rsidRPr="00976E44">
        <w:rPr>
          <w:rStyle w:val="Emphasis"/>
        </w:rPr>
        <w:t xml:space="preserve"> it is </w:t>
      </w:r>
      <w:r w:rsidRPr="00976E44">
        <w:rPr>
          <w:rStyle w:val="Emphasis"/>
          <w:highlight w:val="green"/>
        </w:rPr>
        <w:t>for generics</w:t>
      </w:r>
      <w:r w:rsidRPr="00976E44">
        <w:rPr>
          <w:rStyle w:val="Emphasis"/>
        </w:rPr>
        <w:t xml:space="preserve"> to develop their generic equivalents</w:t>
      </w:r>
      <w:r w:rsidRPr="00976E44">
        <w:rPr>
          <w:sz w:val="16"/>
        </w:rPr>
        <w:t>,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w:t>
      </w:r>
    </w:p>
    <w:p w14:paraId="75F3B4BE" w14:textId="77777777" w:rsidR="00D115AF" w:rsidRPr="00976E44" w:rsidRDefault="00D115AF" w:rsidP="00D115AF">
      <w:pPr>
        <w:rPr>
          <w:sz w:val="16"/>
        </w:rPr>
      </w:pPr>
      <w:r w:rsidRPr="00976E44">
        <w:rPr>
          <w:sz w:val="16"/>
        </w:rPr>
        <w:t>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innovate, and affecting generics’ ability to develop alternative generic products. Strategic patenting, therefore, may enable originators to avoid competitive pressures by preventing generic competition without a need to engage in genuine innovation.</w:t>
      </w:r>
    </w:p>
    <w:p w14:paraId="2169CD1E" w14:textId="77777777" w:rsidR="00D115AF" w:rsidRPr="00976E44" w:rsidRDefault="00D115AF" w:rsidP="00D115AF">
      <w:pPr>
        <w:rPr>
          <w:sz w:val="16"/>
        </w:rPr>
      </w:pPr>
      <w:r w:rsidRPr="00976E44">
        <w:rPr>
          <w:u w:val="single"/>
        </w:rPr>
        <w:t xml:space="preserve">Strategic Patenting </w:t>
      </w:r>
      <w:r w:rsidRPr="00976E44">
        <w:rPr>
          <w:rStyle w:val="Emphasis"/>
        </w:rPr>
        <w:t>Contradicts the Rationale of the Patent System</w:t>
      </w:r>
      <w:r w:rsidRPr="00976E44">
        <w:rPr>
          <w:u w:val="single"/>
        </w:rPr>
        <w:t xml:space="preserve"> </w:t>
      </w:r>
      <w:r w:rsidRPr="00976E44">
        <w:rPr>
          <w:sz w:val="16"/>
        </w:rPr>
        <w:t>and Competition Law</w:t>
      </w:r>
    </w:p>
    <w:p w14:paraId="72EEC78B" w14:textId="77777777" w:rsidR="00D115AF" w:rsidRPr="00976E44" w:rsidRDefault="00D115AF" w:rsidP="00D115AF">
      <w:pPr>
        <w:rPr>
          <w:sz w:val="16"/>
        </w:rPr>
      </w:pPr>
      <w:r w:rsidRPr="00976E44">
        <w:rPr>
          <w:sz w:val="16"/>
        </w:rPr>
        <w:t xml:space="preserve">In the competitive markets, </w:t>
      </w:r>
      <w:r w:rsidRPr="00976E44">
        <w:rPr>
          <w:u w:val="single"/>
        </w:rPr>
        <w:t>the success of a company is based on its business performance</w:t>
      </w:r>
      <w:r w:rsidRPr="00976E44">
        <w:rPr>
          <w:sz w:val="16"/>
        </w:rPr>
        <w:t xml:space="preserve">.Footnote52 </w:t>
      </w:r>
      <w:r w:rsidRPr="00976E44">
        <w:rPr>
          <w:u w:val="single"/>
        </w:rPr>
        <w:t>In order to compete on performance by “offering better quality and a wider choice of new and improved goods and services”</w:t>
      </w:r>
      <w:r w:rsidRPr="00976E44">
        <w:rPr>
          <w:sz w:val="16"/>
        </w:rPr>
        <w:t xml:space="preserve">Footnote53 </w:t>
      </w:r>
      <w:r w:rsidRPr="00976E44">
        <w:rPr>
          <w:u w:val="single"/>
        </w:rPr>
        <w:t xml:space="preserve">firms must innovate. </w:t>
      </w:r>
      <w:proofErr w:type="spellStart"/>
      <w:r w:rsidRPr="00976E44">
        <w:rPr>
          <w:u w:val="single"/>
        </w:rPr>
        <w:t>Realising</w:t>
      </w:r>
      <w:proofErr w:type="spellEnd"/>
      <w:r w:rsidRPr="00976E44">
        <w:rPr>
          <w:u w:val="single"/>
        </w:rPr>
        <w:t xml:space="preserve"> the importance of protecting innovation, which is considered to be the main driver of economic growth</w:t>
      </w:r>
      <w:r w:rsidRPr="00976E44">
        <w:rPr>
          <w:sz w:val="16"/>
        </w:rPr>
        <w:t xml:space="preserve">,Footnote54 </w:t>
      </w:r>
      <w:r w:rsidRPr="00976E44">
        <w:rPr>
          <w:u w:val="single"/>
        </w:rPr>
        <w:t>states have put in place various mechanisms to ensure a suitable environment for its advancement. These include granting the property rights</w:t>
      </w:r>
      <w:r w:rsidRPr="00976E44">
        <w:rPr>
          <w:sz w:val="16"/>
        </w:rPr>
        <w:t xml:space="preserve"> to the results of innovation in the form of patents, as well as implementing competition law rules to stimulate dynamic competition.Footnote55</w:t>
      </w:r>
    </w:p>
    <w:p w14:paraId="4D6A22EB" w14:textId="77777777" w:rsidR="00D115AF" w:rsidRPr="00976E44" w:rsidRDefault="00D115AF" w:rsidP="00D115AF">
      <w:pPr>
        <w:rPr>
          <w:sz w:val="16"/>
        </w:rPr>
      </w:pPr>
      <w:r w:rsidRPr="00976E44">
        <w:rPr>
          <w:sz w:val="16"/>
        </w:rPr>
        <w:t xml:space="preserve">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76E44">
        <w:rPr>
          <w:u w:val="single"/>
        </w:rPr>
        <w:t xml:space="preserve">intellectual property rules, and patents in particular, are seen as an </w:t>
      </w:r>
      <w:r w:rsidRPr="00976E44">
        <w:rPr>
          <w:rStyle w:val="Emphasis"/>
        </w:rPr>
        <w:t>essential element of undistorted competition on the internal market</w:t>
      </w:r>
      <w:r w:rsidRPr="00976E44">
        <w:rPr>
          <w:sz w:val="16"/>
        </w:rPr>
        <w:t>.Footnote59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w:t>
      </w:r>
    </w:p>
    <w:p w14:paraId="7BCA8249" w14:textId="77777777" w:rsidR="00D115AF" w:rsidRPr="00976E44" w:rsidRDefault="00D115AF" w:rsidP="00D115AF">
      <w:pPr>
        <w:rPr>
          <w:sz w:val="16"/>
        </w:rPr>
      </w:pPr>
      <w:r w:rsidRPr="00976E44">
        <w:rPr>
          <w:sz w:val="16"/>
        </w:rPr>
        <w:t>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w:t>
      </w:r>
    </w:p>
    <w:p w14:paraId="22F52075" w14:textId="77777777" w:rsidR="00D115AF" w:rsidRPr="00976E44" w:rsidRDefault="00D115AF" w:rsidP="00D115AF">
      <w:pPr>
        <w:rPr>
          <w:sz w:val="16"/>
        </w:rPr>
      </w:pPr>
      <w:r w:rsidRPr="00976E44">
        <w:rPr>
          <w:sz w:val="16"/>
        </w:rPr>
        <w:t xml:space="preserve">On the other hand, </w:t>
      </w:r>
      <w:r w:rsidRPr="00976E44">
        <w:rPr>
          <w:u w:val="single"/>
        </w:rPr>
        <w:t xml:space="preserve">EU competition law proscribes practices that </w:t>
      </w:r>
      <w:r w:rsidRPr="00976E44">
        <w:rPr>
          <w:highlight w:val="green"/>
          <w:u w:val="single"/>
        </w:rPr>
        <w:t xml:space="preserve">reduce </w:t>
      </w:r>
      <w:r w:rsidRPr="00976E44">
        <w:rPr>
          <w:rStyle w:val="Emphasis"/>
          <w:highlight w:val="green"/>
        </w:rPr>
        <w:t>incentives to innovate</w:t>
      </w:r>
      <w:r w:rsidRPr="00976E44">
        <w:rPr>
          <w:rStyle w:val="Emphasis"/>
        </w:rPr>
        <w:t xml:space="preserve"> both for “pioneer” and follow-on innovators</w:t>
      </w:r>
      <w:r w:rsidRPr="00976E44">
        <w:rPr>
          <w:sz w:val="16"/>
        </w:rPr>
        <w:t xml:space="preserve">. This is enshrined in Art. 102(b) TFEU, which prohibits abuses that consist of, inter alia, limiting technological development. For example, </w:t>
      </w:r>
      <w:r w:rsidRPr="00976E44">
        <w:rPr>
          <w:u w:val="single"/>
        </w:rPr>
        <w:t>in AstraZeneca the General Court considered that the company’s practice of misusing the patent system had the potential of reducing its incentives to innovate and was anticompetitive</w:t>
      </w:r>
      <w:r w:rsidRPr="00976E44">
        <w:rPr>
          <w:sz w:val="16"/>
        </w:rPr>
        <w:t xml:space="preserve">.Footnote70 </w:t>
      </w:r>
      <w:proofErr w:type="gramStart"/>
      <w:r w:rsidRPr="00976E44">
        <w:rPr>
          <w:sz w:val="16"/>
        </w:rPr>
        <w:t>In</w:t>
      </w:r>
      <w:proofErr w:type="gramEnd"/>
      <w:r w:rsidRPr="00976E44">
        <w:rPr>
          <w:sz w:val="16"/>
        </w:rPr>
        <w:t xml:space="preserve"> MagillFootnote71 and Microsoft,Footnote72 the courts found that the </w:t>
      </w:r>
      <w:r w:rsidRPr="00976E44">
        <w:rPr>
          <w:highlight w:val="green"/>
          <w:u w:val="single"/>
        </w:rPr>
        <w:t>IP</w:t>
      </w:r>
      <w:r w:rsidRPr="00976E44">
        <w:rPr>
          <w:u w:val="single"/>
        </w:rPr>
        <w:t xml:space="preserve"> rights </w:t>
      </w:r>
      <w:r w:rsidRPr="00976E44">
        <w:rPr>
          <w:highlight w:val="green"/>
          <w:u w:val="single"/>
        </w:rPr>
        <w:t>owners</w:t>
      </w:r>
      <w:r w:rsidRPr="00976E44">
        <w:rPr>
          <w:u w:val="single"/>
        </w:rPr>
        <w:t xml:space="preserve"> </w:t>
      </w:r>
      <w:r w:rsidRPr="00976E44">
        <w:rPr>
          <w:rStyle w:val="Emphasis"/>
        </w:rPr>
        <w:t xml:space="preserve">abused their dominant positions by </w:t>
      </w:r>
      <w:r w:rsidRPr="00976E44">
        <w:rPr>
          <w:rStyle w:val="Emphasis"/>
          <w:highlight w:val="green"/>
        </w:rPr>
        <w:t>blocking</w:t>
      </w:r>
      <w:r w:rsidRPr="00976E44">
        <w:rPr>
          <w:rStyle w:val="Emphasis"/>
        </w:rPr>
        <w:t xml:space="preserve"> innovation of their potential </w:t>
      </w:r>
      <w:r w:rsidRPr="00976E44">
        <w:rPr>
          <w:rStyle w:val="Emphasis"/>
          <w:highlight w:val="green"/>
        </w:rPr>
        <w:t>competitors</w:t>
      </w:r>
      <w:r w:rsidRPr="00976E44">
        <w:rPr>
          <w:sz w:val="16"/>
        </w:rPr>
        <w:t xml:space="preserve">. More recently, several decisions by the European Commission also </w:t>
      </w:r>
      <w:proofErr w:type="spellStart"/>
      <w:r w:rsidRPr="00976E44">
        <w:rPr>
          <w:sz w:val="16"/>
        </w:rPr>
        <w:t>emphasised</w:t>
      </w:r>
      <w:proofErr w:type="spellEnd"/>
      <w:r w:rsidRPr="00976E44">
        <w:rPr>
          <w:sz w:val="16"/>
        </w:rPr>
        <w:t xml:space="preserve">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w:t>
      </w:r>
    </w:p>
    <w:p w14:paraId="30EAFEBF" w14:textId="77777777" w:rsidR="00D115AF" w:rsidRPr="00976E44" w:rsidRDefault="00D115AF" w:rsidP="00D115AF">
      <w:pPr>
        <w:rPr>
          <w:sz w:val="16"/>
        </w:rPr>
      </w:pPr>
      <w:r w:rsidRPr="00976E44">
        <w:rPr>
          <w:sz w:val="16"/>
        </w:rPr>
        <w:t xml:space="preserve">These decisions demonstrate that the European Commission </w:t>
      </w:r>
      <w:proofErr w:type="spellStart"/>
      <w:r w:rsidRPr="00976E44">
        <w:rPr>
          <w:sz w:val="16"/>
        </w:rPr>
        <w:t>recognises</w:t>
      </w:r>
      <w:proofErr w:type="spellEnd"/>
      <w:r w:rsidRPr="00976E44">
        <w:rPr>
          <w:sz w:val="16"/>
        </w:rPr>
        <w:t xml:space="preserve">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w:t>
      </w:r>
    </w:p>
    <w:p w14:paraId="423BC1D9" w14:textId="77777777" w:rsidR="00D115AF" w:rsidRPr="00976E44" w:rsidRDefault="00D115AF" w:rsidP="00D115AF">
      <w:pPr>
        <w:rPr>
          <w:rStyle w:val="Emphasis"/>
        </w:rPr>
      </w:pPr>
      <w:r w:rsidRPr="00976E44">
        <w:rPr>
          <w:u w:val="single"/>
        </w:rPr>
        <w:t xml:space="preserve">Strategic Patenting </w:t>
      </w:r>
      <w:r w:rsidRPr="00976E44">
        <w:rPr>
          <w:rStyle w:val="Emphasis"/>
          <w:highlight w:val="green"/>
        </w:rPr>
        <w:t>Impairs</w:t>
      </w:r>
      <w:r w:rsidRPr="00976E44">
        <w:rPr>
          <w:rStyle w:val="Emphasis"/>
        </w:rPr>
        <w:t xml:space="preserve"> Originators’ </w:t>
      </w:r>
      <w:r w:rsidRPr="00976E44">
        <w:rPr>
          <w:rStyle w:val="Emphasis"/>
          <w:highlight w:val="green"/>
        </w:rPr>
        <w:t>Incentives to Innovate</w:t>
      </w:r>
    </w:p>
    <w:p w14:paraId="09888138" w14:textId="77777777" w:rsidR="00D115AF" w:rsidRPr="00976E44" w:rsidRDefault="00D115AF" w:rsidP="00D115AF">
      <w:pPr>
        <w:rPr>
          <w:u w:val="single"/>
        </w:rPr>
      </w:pPr>
      <w:r w:rsidRPr="00976E44">
        <w:rPr>
          <w:sz w:val="16"/>
        </w:rPr>
        <w:t xml:space="preserve">While originator companies typically argue that the competition law intervention into their patenting practices will reduce their incentives to innovate,Footnote81 this article asserts that </w:t>
      </w:r>
      <w:r w:rsidRPr="00976E44">
        <w:rPr>
          <w:u w:val="single"/>
        </w:rPr>
        <w:t>strategic patenting itself reduces originators’ incentives</w:t>
      </w:r>
      <w:r w:rsidRPr="00976E44">
        <w:rPr>
          <w:sz w:val="16"/>
        </w:rPr>
        <w:t xml:space="preserve">. Thus, in a properly functioning system, </w:t>
      </w:r>
      <w:r w:rsidRPr="00976E44">
        <w:rPr>
          <w:highlight w:val="green"/>
          <w:u w:val="single"/>
        </w:rPr>
        <w:t xml:space="preserve">when a </w:t>
      </w:r>
      <w:r w:rsidRPr="00976E44">
        <w:rPr>
          <w:rStyle w:val="Emphasis"/>
          <w:highlight w:val="green"/>
        </w:rPr>
        <w:t>patent</w:t>
      </w:r>
      <w:r w:rsidRPr="00976E44">
        <w:rPr>
          <w:rStyle w:val="Emphasis"/>
        </w:rPr>
        <w:t xml:space="preserve"> protecting a product is close to </w:t>
      </w:r>
      <w:r w:rsidRPr="00976E44">
        <w:rPr>
          <w:rStyle w:val="Emphasis"/>
          <w:highlight w:val="green"/>
        </w:rPr>
        <w:t>expir</w:t>
      </w:r>
      <w:r w:rsidRPr="00976E44">
        <w:rPr>
          <w:rStyle w:val="Emphasis"/>
        </w:rPr>
        <w:t xml:space="preserve">ation the </w:t>
      </w:r>
      <w:r w:rsidRPr="00976E44">
        <w:rPr>
          <w:rStyle w:val="Emphasis"/>
          <w:highlight w:val="green"/>
        </w:rPr>
        <w:t>originator</w:t>
      </w:r>
      <w:r w:rsidRPr="00976E44">
        <w:rPr>
          <w:u w:val="single"/>
        </w:rPr>
        <w:t xml:space="preserve"> would be </w:t>
      </w:r>
      <w:r w:rsidRPr="00976E44">
        <w:rPr>
          <w:rStyle w:val="Emphasis"/>
          <w:highlight w:val="green"/>
        </w:rPr>
        <w:t>encouraged to innovate</w:t>
      </w:r>
      <w:r w:rsidRPr="00976E44">
        <w:rPr>
          <w:u w:val="single"/>
        </w:rPr>
        <w:t xml:space="preserve"> further in order to introduce a new product on the market and maintain its competitive position. However, by engaging in </w:t>
      </w:r>
      <w:r w:rsidRPr="00976E44">
        <w:rPr>
          <w:highlight w:val="green"/>
          <w:u w:val="single"/>
        </w:rPr>
        <w:t>strategic patenting</w:t>
      </w:r>
      <w:r w:rsidRPr="00976E44">
        <w:rPr>
          <w:u w:val="single"/>
        </w:rPr>
        <w:t xml:space="preserve">, the originator’s incentive to innovate </w:t>
      </w:r>
      <w:r w:rsidRPr="00976E44">
        <w:rPr>
          <w:highlight w:val="green"/>
          <w:u w:val="single"/>
        </w:rPr>
        <w:t xml:space="preserve">diminishes as it </w:t>
      </w:r>
      <w:r w:rsidRPr="00976E44">
        <w:rPr>
          <w:rStyle w:val="Emphasis"/>
          <w:highlight w:val="green"/>
        </w:rPr>
        <w:t>enjoys</w:t>
      </w:r>
      <w:r w:rsidRPr="00976E44">
        <w:rPr>
          <w:rStyle w:val="Emphasis"/>
        </w:rPr>
        <w:t xml:space="preserve"> its </w:t>
      </w:r>
      <w:r w:rsidRPr="00976E44">
        <w:rPr>
          <w:rStyle w:val="Emphasis"/>
          <w:highlight w:val="green"/>
        </w:rPr>
        <w:t>monopoly position by</w:t>
      </w:r>
      <w:r w:rsidRPr="00976E44">
        <w:rPr>
          <w:rStyle w:val="Emphasis"/>
        </w:rPr>
        <w:t xml:space="preserve"> merely </w:t>
      </w:r>
      <w:r w:rsidRPr="00976E44">
        <w:rPr>
          <w:rStyle w:val="Emphasis"/>
          <w:highlight w:val="green"/>
        </w:rPr>
        <w:t>procuring</w:t>
      </w:r>
      <w:r w:rsidRPr="00976E44">
        <w:rPr>
          <w:rStyle w:val="Emphasis"/>
        </w:rPr>
        <w:t xml:space="preserve"> numerous </w:t>
      </w:r>
      <w:r w:rsidRPr="00976E44">
        <w:rPr>
          <w:rStyle w:val="Emphasis"/>
          <w:highlight w:val="green"/>
        </w:rPr>
        <w:t>secondary patents</w:t>
      </w:r>
      <w:r w:rsidRPr="00976E44">
        <w:rPr>
          <w:u w:val="single"/>
        </w:rPr>
        <w:t xml:space="preserve"> that shield its current product</w:t>
      </w:r>
      <w:r w:rsidRPr="00976E44">
        <w:rPr>
          <w:sz w:val="16"/>
        </w:rPr>
        <w:t xml:space="preserve"> from generic competition. Therefore, </w:t>
      </w:r>
      <w:r w:rsidRPr="00976E44">
        <w:rPr>
          <w:u w:val="single"/>
        </w:rPr>
        <w:t>when companies engage in such strategic patenting, they are</w:t>
      </w:r>
      <w:r w:rsidRPr="00976E44">
        <w:rPr>
          <w:sz w:val="16"/>
        </w:rPr>
        <w:t xml:space="preserve"> merely </w:t>
      </w:r>
      <w:r w:rsidRPr="00976E44">
        <w:rPr>
          <w:highlight w:val="green"/>
          <w:u w:val="single"/>
        </w:rPr>
        <w:t>protecting</w:t>
      </w:r>
      <w:r w:rsidRPr="00976E44">
        <w:rPr>
          <w:u w:val="single"/>
        </w:rPr>
        <w:t xml:space="preserve"> themselves </w:t>
      </w:r>
      <w:r w:rsidRPr="00976E44">
        <w:rPr>
          <w:highlight w:val="green"/>
          <w:u w:val="single"/>
        </w:rPr>
        <w:t>from</w:t>
      </w:r>
      <w:r w:rsidRPr="00976E44">
        <w:rPr>
          <w:u w:val="single"/>
        </w:rPr>
        <w:t xml:space="preserve"> the </w:t>
      </w:r>
      <w:r w:rsidRPr="00976E44">
        <w:rPr>
          <w:rStyle w:val="Emphasis"/>
          <w:highlight w:val="green"/>
        </w:rPr>
        <w:t>competitive pressur</w:t>
      </w:r>
      <w:r w:rsidRPr="00976E44">
        <w:rPr>
          <w:highlight w:val="green"/>
          <w:u w:val="single"/>
        </w:rPr>
        <w:t>es</w:t>
      </w:r>
      <w:r w:rsidRPr="00976E44">
        <w:rPr>
          <w:u w:val="single"/>
        </w:rPr>
        <w:t xml:space="preserve"> that competition law aims to establish.</w:t>
      </w:r>
    </w:p>
    <w:p w14:paraId="54D1FD96" w14:textId="77777777" w:rsidR="00D115AF" w:rsidRPr="00976E44" w:rsidRDefault="00D115AF" w:rsidP="00D115AF">
      <w:pPr>
        <w:rPr>
          <w:sz w:val="16"/>
        </w:rPr>
      </w:pPr>
      <w:r w:rsidRPr="00976E44">
        <w:rPr>
          <w:sz w:val="16"/>
        </w:rPr>
        <w:t xml:space="preserve">Maintaining that this practice is lawful, originators argue that strong patent protection is essential for recouping their investments, as well as for </w:t>
      </w:r>
      <w:proofErr w:type="spellStart"/>
      <w:r w:rsidRPr="00976E44">
        <w:rPr>
          <w:sz w:val="16"/>
        </w:rPr>
        <w:t>incentivising</w:t>
      </w:r>
      <w:proofErr w:type="spellEnd"/>
      <w:r w:rsidRPr="00976E44">
        <w:rPr>
          <w:sz w:val="16"/>
        </w:rPr>
        <w:t xml:space="preserve">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w:t>
      </w:r>
    </w:p>
    <w:p w14:paraId="16FA3ED5" w14:textId="77777777" w:rsidR="00D115AF" w:rsidRPr="00976E44" w:rsidRDefault="00D115AF" w:rsidP="00D115AF">
      <w:pPr>
        <w:rPr>
          <w:u w:val="single"/>
        </w:rPr>
      </w:pPr>
      <w:r w:rsidRPr="00976E44">
        <w:rPr>
          <w:sz w:val="16"/>
        </w:rPr>
        <w:t xml:space="preserve">the empirical evidence of the past few decades has worked against Schumpeter and in favor of Kenneth Arrow, who contends that in favoring monopolies Schumpeter underestimated the incentives for innovation that competition can offer. </w:t>
      </w:r>
      <w:r w:rsidRPr="00976E44">
        <w:rPr>
          <w:u w:val="single"/>
        </w:rPr>
        <w:t xml:space="preserve">Monopolists tend to want to keep their monopolies by </w:t>
      </w:r>
      <w:r w:rsidRPr="00976E44">
        <w:rPr>
          <w:rStyle w:val="Emphasis"/>
        </w:rPr>
        <w:t>resorting to any measures that can keep new entrants</w:t>
      </w:r>
      <w:r w:rsidRPr="00976E44">
        <w:rPr>
          <w:u w:val="single"/>
        </w:rPr>
        <w:t xml:space="preserve"> out. </w:t>
      </w:r>
      <w:r w:rsidRPr="00976E44">
        <w:rPr>
          <w:highlight w:val="green"/>
          <w:u w:val="single"/>
        </w:rPr>
        <w:t xml:space="preserve">Firms </w:t>
      </w:r>
      <w:r w:rsidRPr="00976E44">
        <w:rPr>
          <w:rStyle w:val="Emphasis"/>
          <w:highlight w:val="green"/>
        </w:rPr>
        <w:t>under</w:t>
      </w:r>
      <w:r w:rsidRPr="00976E44">
        <w:rPr>
          <w:rStyle w:val="Emphasis"/>
        </w:rPr>
        <w:t xml:space="preserve"> competitive </w:t>
      </w:r>
      <w:r w:rsidRPr="00976E44">
        <w:rPr>
          <w:rStyle w:val="Emphasis"/>
          <w:highlight w:val="green"/>
        </w:rPr>
        <w:t>pressure</w:t>
      </w:r>
      <w:r w:rsidRPr="00976E44">
        <w:rPr>
          <w:rStyle w:val="Emphasis"/>
        </w:rPr>
        <w:t xml:space="preserve"> from actual or potential competition</w:t>
      </w:r>
      <w:r w:rsidRPr="00976E44">
        <w:rPr>
          <w:sz w:val="16"/>
        </w:rPr>
        <w:t xml:space="preserve">, on the other hand, </w:t>
      </w:r>
      <w:r w:rsidRPr="00976E44">
        <w:rPr>
          <w:highlight w:val="green"/>
          <w:u w:val="single"/>
        </w:rPr>
        <w:t xml:space="preserve">are </w:t>
      </w:r>
      <w:r w:rsidRPr="00976E44">
        <w:rPr>
          <w:rStyle w:val="Emphasis"/>
          <w:highlight w:val="green"/>
        </w:rPr>
        <w:t>less complacent</w:t>
      </w:r>
      <w:r w:rsidRPr="00976E44">
        <w:rPr>
          <w:u w:val="single"/>
        </w:rPr>
        <w:t xml:space="preserve"> and know that inventing a new product is their best strategy for maintaining and increasing their market share.</w:t>
      </w:r>
    </w:p>
    <w:p w14:paraId="194934F8" w14:textId="77777777" w:rsidR="00D115AF" w:rsidRPr="00976E44" w:rsidRDefault="00D115AF" w:rsidP="00D115AF">
      <w:pPr>
        <w:rPr>
          <w:sz w:val="16"/>
        </w:rPr>
      </w:pPr>
      <w:r w:rsidRPr="00976E44">
        <w:rPr>
          <w:sz w:val="16"/>
        </w:rPr>
        <w:t xml:space="preserve">In the same vein, the Commission </w:t>
      </w:r>
      <w:proofErr w:type="spellStart"/>
      <w:r w:rsidRPr="00976E44">
        <w:rPr>
          <w:sz w:val="16"/>
        </w:rPr>
        <w:t>emphasises</w:t>
      </w:r>
      <w:proofErr w:type="spellEnd"/>
      <w:r w:rsidRPr="00976E44">
        <w:rPr>
          <w:sz w:val="16"/>
        </w:rPr>
        <w:t xml:space="preserve"> the importance of competition for the incentives to innovate, stating that: “[r]</w:t>
      </w:r>
      <w:proofErr w:type="spellStart"/>
      <w:r w:rsidRPr="00976E44">
        <w:rPr>
          <w:sz w:val="16"/>
        </w:rPr>
        <w:t>ivalry</w:t>
      </w:r>
      <w:proofErr w:type="spellEnd"/>
      <w:r w:rsidRPr="00976E44">
        <w:rPr>
          <w:sz w:val="16"/>
        </w:rPr>
        <w:t xml:space="preserve"> between undertakings is an essential driver of economic efficiency, including dynamic efficiencies in the form of innovation. In its absence the dominant undertaking will lack adequate incentives to continue to create and pass on efficiency gains.”Footnote85</w:t>
      </w:r>
    </w:p>
    <w:p w14:paraId="2881BB6D" w14:textId="77777777" w:rsidR="00D115AF" w:rsidRPr="00976E44" w:rsidRDefault="00D115AF" w:rsidP="00D115AF">
      <w:pPr>
        <w:rPr>
          <w:sz w:val="16"/>
        </w:rPr>
      </w:pPr>
      <w:r w:rsidRPr="00976E44">
        <w:rPr>
          <w:sz w:val="16"/>
        </w:rPr>
        <w:t xml:space="preserve">Evidence from the pharmaceutical industry confirms that strategic patenting reduces incentives to engage in genuine and meritorious innovation. In many cases, </w:t>
      </w:r>
      <w:r w:rsidRPr="00976E44">
        <w:rPr>
          <w:u w:val="single"/>
        </w:rPr>
        <w:t>strategically accumulated secondary patents are of marginal quality and are typically the result of routine research activities</w:t>
      </w:r>
      <w:r w:rsidRPr="00976E44">
        <w:rPr>
          <w:sz w:val="16"/>
        </w:rPr>
        <w:t xml:space="preserve">.Footnote86 For example, in Perindopril the </w:t>
      </w:r>
      <w:r w:rsidRPr="00976E44">
        <w:rPr>
          <w:u w:val="single"/>
        </w:rPr>
        <w:t>European Commission revealed that most of the secondary patents, procured as part of the originator company’s anti-generic strategy, were seen by the company as “blocking” or “paper”, some of which it considered involved “</w:t>
      </w:r>
      <w:r w:rsidRPr="00976E44">
        <w:rPr>
          <w:rStyle w:val="Emphasis"/>
        </w:rPr>
        <w:t>zero inventive step</w:t>
      </w:r>
      <w:r w:rsidRPr="00976E44">
        <w:rPr>
          <w:u w:val="single"/>
        </w:rPr>
        <w:t>”</w:t>
      </w:r>
      <w:r w:rsidRPr="00976E44">
        <w:rPr>
          <w:sz w:val="16"/>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976E44">
        <w:rPr>
          <w:sz w:val="16"/>
        </w:rPr>
        <w:t>ile</w:t>
      </w:r>
      <w:proofErr w:type="spellEnd"/>
      <w:r w:rsidRPr="00976E44">
        <w:rPr>
          <w:sz w:val="16"/>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76E44">
        <w:rPr>
          <w:u w:val="single"/>
        </w:rPr>
        <w:t>while many of these secondary patents may be trivial and potentially invalid, the originator pursues them to protect its current successful product from generic competition</w:t>
      </w:r>
      <w:r w:rsidRPr="00976E44">
        <w:rPr>
          <w:sz w:val="16"/>
        </w:rPr>
        <w:t>.Footnote92</w:t>
      </w:r>
    </w:p>
    <w:p w14:paraId="14001A52" w14:textId="77777777" w:rsidR="00D115AF" w:rsidRPr="00976E44" w:rsidRDefault="00D115AF" w:rsidP="00D115AF">
      <w:pPr>
        <w:rPr>
          <w:sz w:val="16"/>
        </w:rPr>
      </w:pPr>
      <w:r w:rsidRPr="00976E44">
        <w:rPr>
          <w:sz w:val="16"/>
        </w:rPr>
        <w:t xml:space="preserve">Even if a company continues to engage in innovation in parallel to pursuing strategic patenting, it still </w:t>
      </w:r>
      <w:r w:rsidRPr="00976E44">
        <w:rPr>
          <w:u w:val="single"/>
        </w:rPr>
        <w:t xml:space="preserve">protects itself from the </w:t>
      </w:r>
      <w:r w:rsidRPr="00976E44">
        <w:rPr>
          <w:rStyle w:val="Emphasis"/>
        </w:rPr>
        <w:t>pressures of competition</w:t>
      </w:r>
      <w:r w:rsidRPr="00976E44">
        <w:rPr>
          <w:u w:val="single"/>
        </w:rPr>
        <w:t xml:space="preserve">, which would have forced the company to innovate faster and would thus provide consumers with better products and/or access to </w:t>
      </w:r>
      <w:r w:rsidRPr="00976E44">
        <w:rPr>
          <w:rStyle w:val="Emphasis"/>
        </w:rPr>
        <w:t>cheaper generic versions earlier</w:t>
      </w:r>
      <w:r w:rsidRPr="00976E44">
        <w:rPr>
          <w:sz w:val="16"/>
        </w:rPr>
        <w:t>. As Ullrich argues:Footnote93</w:t>
      </w:r>
    </w:p>
    <w:p w14:paraId="62FE6778" w14:textId="77777777" w:rsidR="00D115AF" w:rsidRPr="00976E44" w:rsidRDefault="00D115AF" w:rsidP="00D115AF">
      <w:pPr>
        <w:rPr>
          <w:sz w:val="16"/>
        </w:rPr>
      </w:pPr>
      <w:r w:rsidRPr="00976E44">
        <w:rPr>
          <w:sz w:val="16"/>
        </w:rPr>
        <w:t>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w:t>
      </w:r>
    </w:p>
    <w:p w14:paraId="54D462D3" w14:textId="77777777" w:rsidR="00D115AF" w:rsidRPr="00976E44" w:rsidRDefault="00D115AF" w:rsidP="00D115AF">
      <w:pPr>
        <w:rPr>
          <w:sz w:val="16"/>
        </w:rPr>
      </w:pPr>
      <w:r w:rsidRPr="00976E44">
        <w:rPr>
          <w:sz w:val="16"/>
        </w:rPr>
        <w:t>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w:t>
      </w:r>
    </w:p>
    <w:p w14:paraId="72E018A2" w14:textId="77777777" w:rsidR="00D115AF" w:rsidRPr="00976E44" w:rsidRDefault="00D115AF" w:rsidP="00D115AF">
      <w:pPr>
        <w:rPr>
          <w:rStyle w:val="Emphasis"/>
        </w:rPr>
      </w:pPr>
      <w:r w:rsidRPr="00976E44">
        <w:rPr>
          <w:rStyle w:val="Emphasis"/>
        </w:rPr>
        <w:t>Strategic Patenting</w:t>
      </w:r>
      <w:r w:rsidRPr="00976E44">
        <w:rPr>
          <w:u w:val="single"/>
        </w:rPr>
        <w:t xml:space="preserve"> Impairs </w:t>
      </w:r>
      <w:r w:rsidRPr="00976E44">
        <w:rPr>
          <w:rStyle w:val="Emphasis"/>
        </w:rPr>
        <w:t>Follow-on Innovation of Generic Companies</w:t>
      </w:r>
    </w:p>
    <w:p w14:paraId="1A1DF2D8" w14:textId="77777777" w:rsidR="00D115AF" w:rsidRPr="00976E44" w:rsidRDefault="00D115AF" w:rsidP="00D115AF">
      <w:pPr>
        <w:rPr>
          <w:sz w:val="16"/>
        </w:rPr>
      </w:pPr>
      <w:r w:rsidRPr="00976E44">
        <w:rPr>
          <w:sz w:val="16"/>
        </w:rPr>
        <w:t xml:space="preserve">Strategic patenting also has a </w:t>
      </w:r>
      <w:r w:rsidRPr="00976E44">
        <w:rPr>
          <w:rStyle w:val="Emphasis"/>
          <w:highlight w:val="green"/>
        </w:rPr>
        <w:t>chilling effect</w:t>
      </w:r>
      <w:r w:rsidRPr="00976E44">
        <w:rPr>
          <w:rStyle w:val="Emphasis"/>
        </w:rPr>
        <w:t xml:space="preserve"> on follow-on innovation</w:t>
      </w:r>
      <w:r w:rsidRPr="00976E44">
        <w:rPr>
          <w:u w:val="single"/>
        </w:rPr>
        <w:t xml:space="preserve"> by generic competitors in the form of </w:t>
      </w:r>
      <w:r w:rsidRPr="00976E44">
        <w:rPr>
          <w:rStyle w:val="Emphasis"/>
        </w:rPr>
        <w:t>developing alternative versions of an off-patent compound</w:t>
      </w:r>
      <w:r w:rsidRPr="00976E44">
        <w:rPr>
          <w:sz w:val="16"/>
        </w:rPr>
        <w:t xml:space="preserve">. As was discussed earlier, </w:t>
      </w:r>
      <w:r w:rsidRPr="00976E44">
        <w:rPr>
          <w:u w:val="single"/>
        </w:rPr>
        <w:t>the expiry of a basic patent that protects an active compound facilitates generic competition</w:t>
      </w:r>
      <w:r w:rsidRPr="00976E44">
        <w:rPr>
          <w:sz w:val="16"/>
        </w:rPr>
        <w:t xml:space="preserve">. This is because </w:t>
      </w:r>
      <w:r w:rsidRPr="00976E44">
        <w:rPr>
          <w:u w:val="single"/>
        </w:rPr>
        <w:t>even if the product is still protected by process, specific form or formulation patents, generic companies may develop alternative ways of producing or formulating the product and start competing with the originator</w:t>
      </w:r>
      <w:r w:rsidRPr="00976E44">
        <w:rPr>
          <w:sz w:val="16"/>
        </w:rPr>
        <w:t xml:space="preserve">. In the absence of </w:t>
      </w:r>
      <w:r w:rsidRPr="00976E44">
        <w:rPr>
          <w:rStyle w:val="Emphasis"/>
        </w:rPr>
        <w:t>strategically accumulated patents by the originator</w:t>
      </w:r>
      <w:r w:rsidRPr="00976E44">
        <w:rPr>
          <w:u w:val="single"/>
        </w:rPr>
        <w:t>, generic companies are typically open to innovating to launch alternative generic products</w:t>
      </w:r>
      <w:r w:rsidRPr="00976E44">
        <w:rPr>
          <w:sz w:val="16"/>
        </w:rPr>
        <w:t xml:space="preserve"> as soon as the basic patent expires. However, by pursuing strategic patenting, </w:t>
      </w:r>
      <w:r w:rsidRPr="00976E44">
        <w:rPr>
          <w:u w:val="single"/>
        </w:rPr>
        <w:t xml:space="preserve">originators may </w:t>
      </w:r>
      <w:r w:rsidRPr="00976E44">
        <w:rPr>
          <w:rStyle w:val="Emphasis"/>
          <w:highlight w:val="green"/>
        </w:rPr>
        <w:t>discourage generics</w:t>
      </w:r>
      <w:r w:rsidRPr="00976E44">
        <w:rPr>
          <w:rStyle w:val="Emphasis"/>
        </w:rPr>
        <w:t xml:space="preserve"> from engaging in </w:t>
      </w:r>
      <w:r w:rsidRPr="00976E44">
        <w:rPr>
          <w:rStyle w:val="Emphasis"/>
          <w:highlight w:val="green"/>
        </w:rPr>
        <w:t>follow-on innovation</w:t>
      </w:r>
      <w:r w:rsidRPr="00976E44">
        <w:rPr>
          <w:rStyle w:val="Emphasis"/>
        </w:rPr>
        <w:t xml:space="preserve"> because of the uncertainty about the patent protection and a fear of infringing on one of the numerous patents</w:t>
      </w:r>
      <w:r w:rsidRPr="00976E44">
        <w:rPr>
          <w:sz w:val="16"/>
        </w:rPr>
        <w:t>.Footnote96 In its Sector Inquiry Report, the Commission cited the following quote from one of the originators:</w:t>
      </w:r>
    </w:p>
    <w:p w14:paraId="09FA02D7" w14:textId="77777777" w:rsidR="00D115AF" w:rsidRPr="00976E44" w:rsidRDefault="00D115AF" w:rsidP="00D115AF">
      <w:pPr>
        <w:rPr>
          <w:sz w:val="16"/>
        </w:rPr>
      </w:pPr>
      <w:r w:rsidRPr="00976E44">
        <w:rPr>
          <w:sz w:val="16"/>
        </w:rPr>
        <w:t>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w:t>
      </w:r>
    </w:p>
    <w:p w14:paraId="574BB8B0" w14:textId="77777777" w:rsidR="00D115AF" w:rsidRPr="00976E44" w:rsidRDefault="00D115AF" w:rsidP="00D115AF">
      <w:pPr>
        <w:rPr>
          <w:sz w:val="16"/>
        </w:rPr>
      </w:pPr>
      <w:r w:rsidRPr="00976E44">
        <w:rPr>
          <w:sz w:val="16"/>
        </w:rPr>
        <w:t>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w:t>
      </w:r>
    </w:p>
    <w:p w14:paraId="0EF915D3" w14:textId="77777777" w:rsidR="00D115AF" w:rsidRPr="00976E44" w:rsidRDefault="00D115AF" w:rsidP="00D115AF">
      <w:pPr>
        <w:rPr>
          <w:sz w:val="16"/>
        </w:rPr>
      </w:pPr>
      <w:r w:rsidRPr="00976E44">
        <w:rPr>
          <w:sz w:val="16"/>
        </w:rPr>
        <w:t xml:space="preserve">As a result, in addition to the already high barriers to entry into the pharmaceutical market due to patents that protect an existing product and the need to obtain a marketing </w:t>
      </w:r>
      <w:proofErr w:type="spellStart"/>
      <w:r w:rsidRPr="00976E44">
        <w:rPr>
          <w:sz w:val="16"/>
        </w:rPr>
        <w:t>authorisation</w:t>
      </w:r>
      <w:proofErr w:type="spellEnd"/>
      <w:r w:rsidRPr="00976E44">
        <w:rPr>
          <w:sz w:val="16"/>
        </w:rPr>
        <w:t xml:space="preserve">,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altogether”.Footnote101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976E44">
        <w:rPr>
          <w:sz w:val="16"/>
        </w:rPr>
        <w:t>Maggiolino</w:t>
      </w:r>
      <w:proofErr w:type="spellEnd"/>
      <w:r w:rsidRPr="00976E44">
        <w:rPr>
          <w:sz w:val="16"/>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04C709FC" w14:textId="77777777" w:rsidR="00D115AF" w:rsidRPr="00976E44" w:rsidRDefault="00D115AF" w:rsidP="00D115AF"/>
    <w:p w14:paraId="62D6C337" w14:textId="77777777" w:rsidR="00D115AF" w:rsidRPr="00976E44" w:rsidRDefault="00D115AF" w:rsidP="00D115AF">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640BF76F" w14:textId="77777777" w:rsidR="00D115AF" w:rsidRPr="00976E44" w:rsidRDefault="00D115AF" w:rsidP="00D115AF">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19" w:history="1">
        <w:r w:rsidRPr="00976E44">
          <w:rPr>
            <w:rStyle w:val="Hyperlink"/>
          </w:rPr>
          <w:t>https://www.tandfonline.com/doi/full/10.1080/25751654.2021.1890867</w:t>
        </w:r>
      </w:hyperlink>
      <w:r w:rsidRPr="00976E44">
        <w:t>] Justin</w:t>
      </w:r>
    </w:p>
    <w:p w14:paraId="3A205117" w14:textId="77777777" w:rsidR="00D115AF" w:rsidRPr="00976E44" w:rsidRDefault="00D115AF" w:rsidP="00D115AF">
      <w:pPr>
        <w:rPr>
          <w:rStyle w:val="Emphasis"/>
        </w:rPr>
      </w:pPr>
      <w:r w:rsidRPr="00976E44">
        <w:rPr>
          <w:sz w:val="16"/>
        </w:rPr>
        <w:t xml:space="preserve">The Challenge: </w:t>
      </w:r>
      <w:r w:rsidRPr="00976E44">
        <w:rPr>
          <w:rStyle w:val="Emphasis"/>
        </w:rPr>
        <w:t xml:space="preserve">Multiple </w:t>
      </w:r>
      <w:r w:rsidRPr="00976E44">
        <w:rPr>
          <w:rStyle w:val="Emphasis"/>
          <w:highlight w:val="green"/>
        </w:rPr>
        <w:t>Existential Threats</w:t>
      </w:r>
    </w:p>
    <w:p w14:paraId="04D3AB30" w14:textId="77777777" w:rsidR="00D115AF" w:rsidRPr="00976E44" w:rsidRDefault="00D115AF" w:rsidP="00D115AF">
      <w:pPr>
        <w:rPr>
          <w:sz w:val="16"/>
        </w:rPr>
      </w:pPr>
      <w:r w:rsidRPr="00976E44">
        <w:rPr>
          <w:sz w:val="16"/>
        </w:rPr>
        <w:t xml:space="preserve">The relationship between pandemics and war is as long as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475AFD05" w14:textId="77777777" w:rsidR="00D115AF" w:rsidRPr="00976E44" w:rsidRDefault="00D115AF" w:rsidP="00D115AF">
      <w:pPr>
        <w:rPr>
          <w:rStyle w:val="Emphasis"/>
        </w:rPr>
      </w:pPr>
      <w:r w:rsidRPr="00976E44">
        <w:rPr>
          <w:u w:val="single"/>
        </w:rPr>
        <w:t xml:space="preserve">The COVID-19 is the most </w:t>
      </w:r>
      <w:r w:rsidRPr="00976E44">
        <w:rPr>
          <w:rStyle w:val="Emphasis"/>
        </w:rPr>
        <w:t>demonic pandemic threat in modern history</w:t>
      </w:r>
      <w:r w:rsidRPr="00976E44">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08A98595" w14:textId="77777777" w:rsidR="00D115AF" w:rsidRPr="00976E44" w:rsidRDefault="00D115AF" w:rsidP="00D115AF">
      <w:pPr>
        <w:rPr>
          <w:rStyle w:val="Emphasis"/>
        </w:rPr>
      </w:pPr>
      <w:r w:rsidRPr="00976E44">
        <w:rPr>
          <w:sz w:val="16"/>
        </w:rPr>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rPr>
          <w:sz w:val="16"/>
        </w:rPr>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rPr>
          <w:sz w:val="16"/>
        </w:rPr>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rPr>
          <w:sz w:val="16"/>
        </w:rPr>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6A7653A8" w14:textId="77777777" w:rsidR="00D115AF" w:rsidRPr="00976E44" w:rsidRDefault="00D115AF" w:rsidP="00D115AF">
      <w:pPr>
        <w:rPr>
          <w:u w:val="single"/>
        </w:rPr>
      </w:pPr>
      <w:r w:rsidRPr="00976E44">
        <w:rPr>
          <w:sz w:val="16"/>
        </w:rPr>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rPr>
          <w:sz w:val="16"/>
        </w:rPr>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rPr>
          <w:sz w:val="16"/>
        </w:rPr>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rPr>
          <w:sz w:val="16"/>
        </w:rPr>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58744C84" w14:textId="77777777" w:rsidR="00D115AF" w:rsidRPr="00976E44" w:rsidRDefault="00D115AF" w:rsidP="00D115AF">
      <w:pPr>
        <w:rPr>
          <w:u w:val="single"/>
        </w:rPr>
      </w:pPr>
      <w:r w:rsidRPr="00976E44">
        <w:rPr>
          <w:sz w:val="16"/>
        </w:rPr>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00A840CB" w14:textId="77777777" w:rsidR="00D115AF" w:rsidRPr="00976E44" w:rsidRDefault="00D115AF" w:rsidP="00D115AF">
      <w:pPr>
        <w:rPr>
          <w:sz w:val="16"/>
        </w:rPr>
      </w:pPr>
      <w:r w:rsidRPr="00976E44">
        <w:rPr>
          <w:sz w:val="16"/>
        </w:rPr>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rPr>
          <w:sz w:val="16"/>
        </w:rPr>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rPr>
          <w:sz w:val="16"/>
        </w:rPr>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rPr>
          <w:sz w:val="16"/>
        </w:rPr>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rPr>
          <w:sz w:val="16"/>
        </w:rPr>
        <w:t xml:space="preserve">. At the same time, </w:t>
      </w:r>
      <w:r w:rsidRPr="00976E44">
        <w:rPr>
          <w:u w:val="single"/>
        </w:rPr>
        <w:t xml:space="preserve">a pandemic may 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rPr>
          <w:sz w:val="16"/>
        </w:rPr>
        <w:t xml:space="preserve"> against a nuclear adversary, making it even harder to stop the spread of the disease, in turn creating a pandemic reservoir and transmission risk back to the nuclear armed state or its allies.</w:t>
      </w:r>
    </w:p>
    <w:p w14:paraId="51CA613E" w14:textId="77777777" w:rsidR="00D115AF" w:rsidRPr="00976E44" w:rsidRDefault="00D115AF" w:rsidP="00D115AF">
      <w:pPr>
        <w:rPr>
          <w:sz w:val="16"/>
        </w:rPr>
      </w:pPr>
      <w:r w:rsidRPr="00976E44">
        <w:rPr>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rPr>
          <w:sz w:val="16"/>
        </w:rPr>
        <w:t>, including by working together against criminal-terrorist non-state actors that are trafficking people or by joining forces to ensure that a new pathogen is not developed as a bioweapon.</w:t>
      </w:r>
    </w:p>
    <w:p w14:paraId="5C017BE3" w14:textId="77777777" w:rsidR="00D115AF" w:rsidRPr="00976E44" w:rsidRDefault="00D115AF" w:rsidP="00D115AF">
      <w:pPr>
        <w:rPr>
          <w:u w:val="single"/>
        </w:rPr>
      </w:pPr>
      <w:r w:rsidRPr="00976E44">
        <w:rPr>
          <w:sz w:val="16"/>
        </w:rPr>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rPr>
          <w:sz w:val="16"/>
        </w:rPr>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iCs w:val="0"/>
          <w:sz w:val="32"/>
        </w:rPr>
        <w:t>cascading effects on the risk of nuclear war.</w:t>
      </w:r>
    </w:p>
    <w:p w14:paraId="2DDA6BEC" w14:textId="77777777" w:rsidR="001B6634" w:rsidRPr="00976E44" w:rsidRDefault="001B6634" w:rsidP="001B6634">
      <w:pPr>
        <w:pStyle w:val="Heading4"/>
        <w:rPr>
          <w:rFonts w:cs="Calibri"/>
        </w:rPr>
      </w:pPr>
      <w:r w:rsidRPr="00976E44">
        <w:rPr>
          <w:rFonts w:cs="Calibri"/>
        </w:rPr>
        <w:t xml:space="preserve">Studies show that vaccine distribution solve COVID. Reject any </w:t>
      </w:r>
      <w:proofErr w:type="spellStart"/>
      <w:r w:rsidRPr="00976E44">
        <w:rPr>
          <w:rFonts w:cs="Calibri"/>
        </w:rPr>
        <w:t>ev</w:t>
      </w:r>
      <w:proofErr w:type="spellEnd"/>
      <w:r w:rsidRPr="00976E44">
        <w:rPr>
          <w:rFonts w:cs="Calibri"/>
        </w:rPr>
        <w:t xml:space="preserve"> that don’t assume vaccine nationalism.</w:t>
      </w:r>
    </w:p>
    <w:p w14:paraId="2F6B1A53" w14:textId="77777777" w:rsidR="001B6634" w:rsidRPr="00976E44" w:rsidRDefault="001B6634" w:rsidP="001B6634">
      <w:pPr>
        <w:pStyle w:val="ListParagraph"/>
        <w:numPr>
          <w:ilvl w:val="0"/>
          <w:numId w:val="11"/>
        </w:numPr>
      </w:pPr>
      <w:r w:rsidRPr="00976E44">
        <w:t>Compares two models of HARs and LARs</w:t>
      </w:r>
    </w:p>
    <w:p w14:paraId="3ADD9EFF" w14:textId="77777777" w:rsidR="001B6634" w:rsidRPr="00976E44" w:rsidRDefault="001B6634" w:rsidP="001B6634">
      <w:pPr>
        <w:pStyle w:val="ListParagraph"/>
        <w:numPr>
          <w:ilvl w:val="0"/>
          <w:numId w:val="11"/>
        </w:numPr>
      </w:pPr>
      <w:r w:rsidRPr="00976E44">
        <w:t>Allows for mutation simulations</w:t>
      </w:r>
    </w:p>
    <w:p w14:paraId="632962FE" w14:textId="77777777" w:rsidR="001B6634" w:rsidRPr="00976E44" w:rsidRDefault="001B6634" w:rsidP="001B6634">
      <w:pPr>
        <w:rPr>
          <w:shd w:val="clear" w:color="auto" w:fill="FFFFFF"/>
        </w:rPr>
      </w:pPr>
      <w:r w:rsidRPr="0000431F">
        <w:rPr>
          <w:b/>
          <w:bCs/>
          <w:sz w:val="26"/>
          <w:szCs w:val="26"/>
          <w:shd w:val="clear" w:color="auto" w:fill="FFFFFF"/>
        </w:rPr>
        <w:t>Princeton University 8/17</w:t>
      </w:r>
      <w:r w:rsidRPr="00976E44">
        <w:rPr>
          <w:shd w:val="clear" w:color="auto" w:fill="FFFFFF"/>
        </w:rPr>
        <w:t xml:space="preserve"> Princeton University. "Vaccine stockpiling by nations could lead to increase in COVID-19 cases, novel variant emergence, study finds." ScienceDaily. ScienceDaily, 17 August 2021. &lt;www.sciencedaily.com/releases/2021/08/210817152552.htm&gt;. //</w:t>
      </w:r>
      <w:proofErr w:type="spellStart"/>
      <w:r w:rsidRPr="00976E44">
        <w:rPr>
          <w:shd w:val="clear" w:color="auto" w:fill="FFFFFF"/>
        </w:rPr>
        <w:t>Nato</w:t>
      </w:r>
      <w:proofErr w:type="spellEnd"/>
    </w:p>
    <w:p w14:paraId="45C7999E" w14:textId="77B20392" w:rsidR="001B6634" w:rsidRPr="00976E44" w:rsidRDefault="001B6634" w:rsidP="001B6634">
      <w:pPr>
        <w:rPr>
          <w:sz w:val="16"/>
        </w:rPr>
      </w:pPr>
      <w:r w:rsidRPr="00976E44">
        <w:rPr>
          <w:sz w:val="16"/>
          <w:lang w:eastAsia="zh-CN"/>
        </w:rPr>
        <w:t xml:space="preserve">The </w:t>
      </w:r>
      <w:r w:rsidRPr="00976E44">
        <w:rPr>
          <w:rStyle w:val="StyleUnderline"/>
          <w:highlight w:val="green"/>
        </w:rPr>
        <w:t>allocation of</w:t>
      </w:r>
      <w:r w:rsidRPr="00976E44">
        <w:rPr>
          <w:rStyle w:val="StyleUnderline"/>
        </w:rPr>
        <w:t xml:space="preserve"> COVID-19 </w:t>
      </w:r>
      <w:r w:rsidRPr="00976E44">
        <w:rPr>
          <w:rStyle w:val="StyleUnderline"/>
          <w:highlight w:val="green"/>
        </w:rPr>
        <w:t>vaccine</w:t>
      </w:r>
      <w:r w:rsidRPr="00976E44">
        <w:rPr>
          <w:rStyle w:val="StyleUnderline"/>
        </w:rPr>
        <w:t xml:space="preserve"> between countries</w:t>
      </w:r>
      <w:r w:rsidRPr="00976E44">
        <w:rPr>
          <w:sz w:val="16"/>
          <w:lang w:eastAsia="zh-CN"/>
        </w:rPr>
        <w:t xml:space="preserve"> has thus far </w:t>
      </w:r>
      <w:r w:rsidRPr="00976E44">
        <w:rPr>
          <w:rStyle w:val="StyleUnderline"/>
          <w:highlight w:val="green"/>
        </w:rPr>
        <w:t>tended toward vaccine nationalism</w:t>
      </w:r>
      <w:r w:rsidRPr="00976E44">
        <w:rPr>
          <w:sz w:val="16"/>
          <w:lang w:eastAsia="zh-CN"/>
        </w:rPr>
        <w:t xml:space="preserve">, wherein </w:t>
      </w:r>
      <w:r w:rsidRPr="00976E44">
        <w:rPr>
          <w:rStyle w:val="StyleUnderline"/>
        </w:rPr>
        <w:t>countries stockpile vaccines to prioritize access for their citizenry over equitable vaccine sharing</w:t>
      </w:r>
      <w:r w:rsidRPr="00976E44">
        <w:rPr>
          <w:sz w:val="16"/>
        </w:rPr>
        <w:t xml:space="preserve">. The </w:t>
      </w:r>
      <w:r w:rsidRPr="00976E44">
        <w:rPr>
          <w:rStyle w:val="StyleUnderline"/>
        </w:rPr>
        <w:t>extent of vaccine nationalism</w:t>
      </w:r>
      <w:r w:rsidRPr="00976E44">
        <w:rPr>
          <w:sz w:val="16"/>
        </w:rPr>
        <w:t xml:space="preserve">, however, may </w:t>
      </w:r>
      <w:r w:rsidRPr="00976E44">
        <w:rPr>
          <w:rStyle w:val="StyleUnderline"/>
        </w:rPr>
        <w:t xml:space="preserve">strongly </w:t>
      </w:r>
      <w:r w:rsidRPr="00976E44">
        <w:rPr>
          <w:rStyle w:val="StyleUnderline"/>
          <w:highlight w:val="green"/>
        </w:rPr>
        <w:t>impact global trajectories of</w:t>
      </w:r>
      <w:r w:rsidRPr="00976E44">
        <w:rPr>
          <w:rStyle w:val="StyleUnderline"/>
        </w:rPr>
        <w:t xml:space="preserve"> COVID-19 </w:t>
      </w:r>
      <w:r w:rsidRPr="00976E44">
        <w:rPr>
          <w:rStyle w:val="StyleUnderline"/>
          <w:highlight w:val="green"/>
        </w:rPr>
        <w:t>case numbers and increase</w:t>
      </w:r>
      <w:r w:rsidRPr="00976E44">
        <w:rPr>
          <w:rStyle w:val="StyleUnderline"/>
        </w:rPr>
        <w:t xml:space="preserve"> the potential </w:t>
      </w:r>
      <w:r w:rsidRPr="00976E44">
        <w:rPr>
          <w:rStyle w:val="StyleUnderline"/>
          <w:highlight w:val="green"/>
        </w:rPr>
        <w:t>emergence of</w:t>
      </w:r>
      <w:r w:rsidRPr="00976E44">
        <w:rPr>
          <w:rStyle w:val="StyleUnderline"/>
        </w:rPr>
        <w:t xml:space="preserve"> novel </w:t>
      </w:r>
      <w:r w:rsidRPr="00976E44">
        <w:rPr>
          <w:rStyle w:val="StyleUnderline"/>
          <w:highlight w:val="green"/>
        </w:rPr>
        <w:t>variants</w:t>
      </w:r>
      <w:r w:rsidRPr="00976E44">
        <w:rPr>
          <w:sz w:val="16"/>
        </w:rPr>
        <w:t xml:space="preserve">, according to a Princeton University and McGill University study published Aug. 17 in the journal Science. "Certain countries such as Peru and South Africa that have had severe COVID-19 outbreaks have received few vaccines, while many doses have gone to countries experiencing comparatively milder pandemic impacts, either in terms of mortality or economic dislocation," said co-first author Caroline Wagner, an assistant professor of bioengineering at McGill University who previously served as a postdoctoral research associate in Princeton's High Meadows Environmental Institute (HMEI). "As expected, we have seen large decreases in case numbers in many regions with high vaccine access, yet </w:t>
      </w:r>
      <w:r w:rsidRPr="00976E44">
        <w:rPr>
          <w:rStyle w:val="StyleUnderline"/>
        </w:rPr>
        <w:t>infections are resurging in areas with low availability</w:t>
      </w:r>
      <w:r w:rsidRPr="00976E44">
        <w:rPr>
          <w:sz w:val="16"/>
        </w:rPr>
        <w:t>," said co-first author Chadi Saad-Roy, a Princeton graduate student in ecology and evolutionary biology and the Lewis-Sigler Institute for Integrative Genomics. "</w:t>
      </w:r>
      <w:r w:rsidRPr="00976E44">
        <w:rPr>
          <w:rStyle w:val="StyleUnderline"/>
        </w:rPr>
        <w:t>Our goal was to explore the effects of different vaccine-sharing schemes on the global persistence of COVID-19 infections -- as well as the possibility for the evolution of novel variants -- using mathematical models</w:t>
      </w:r>
      <w:r w:rsidRPr="00976E44">
        <w:rPr>
          <w:sz w:val="16"/>
        </w:rPr>
        <w:t xml:space="preserve">," Saad-Roy said. </w:t>
      </w:r>
      <w:r w:rsidRPr="00976E44">
        <w:rPr>
          <w:rStyle w:val="StyleUnderline"/>
        </w:rPr>
        <w:t xml:space="preserve">The </w:t>
      </w:r>
      <w:r w:rsidRPr="00976E44">
        <w:rPr>
          <w:rStyle w:val="StyleUnderline"/>
          <w:highlight w:val="green"/>
        </w:rPr>
        <w:t>researchers projected</w:t>
      </w:r>
      <w:r w:rsidRPr="00976E44">
        <w:rPr>
          <w:rStyle w:val="StyleUnderline"/>
        </w:rPr>
        <w:t xml:space="preserve"> forward the </w:t>
      </w:r>
      <w:r w:rsidRPr="00976E44">
        <w:rPr>
          <w:rStyle w:val="StyleUnderline"/>
          <w:highlight w:val="green"/>
        </w:rPr>
        <w:t>incidence of COVID-19 cases</w:t>
      </w:r>
      <w:r w:rsidRPr="00976E44">
        <w:rPr>
          <w:rStyle w:val="StyleUnderline"/>
        </w:rPr>
        <w:t xml:space="preserve"> under a range of vaccine dosing </w:t>
      </w:r>
      <w:proofErr w:type="spellStart"/>
      <w:r w:rsidRPr="00976E44">
        <w:rPr>
          <w:rStyle w:val="StyleUnderline"/>
        </w:rPr>
        <w:t>regimes</w:t>
      </w:r>
      <w:proofErr w:type="spellEnd"/>
      <w:r w:rsidRPr="00976E44">
        <w:rPr>
          <w:rStyle w:val="StyleUnderline"/>
        </w:rPr>
        <w:t xml:space="preserve">, vaccination rates, and assumptions related to immune responses. They did so </w:t>
      </w:r>
      <w:r w:rsidRPr="00976E44">
        <w:rPr>
          <w:rStyle w:val="StyleUnderline"/>
          <w:highlight w:val="green"/>
        </w:rPr>
        <w:t>in two model</w:t>
      </w:r>
      <w:r w:rsidRPr="00976E44">
        <w:rPr>
          <w:rStyle w:val="StyleUnderline"/>
        </w:rPr>
        <w:t xml:space="preserve"> regions: </w:t>
      </w:r>
      <w:r w:rsidRPr="00976E44">
        <w:rPr>
          <w:rStyle w:val="StyleUnderline"/>
          <w:highlight w:val="green"/>
        </w:rPr>
        <w:t>One with high access to vaccines</w:t>
      </w:r>
      <w:r w:rsidRPr="00976E44">
        <w:rPr>
          <w:sz w:val="16"/>
        </w:rPr>
        <w:t xml:space="preserve"> -- a high-access region (</w:t>
      </w:r>
      <w:r w:rsidRPr="00976E44">
        <w:rPr>
          <w:rStyle w:val="StyleUnderline"/>
        </w:rPr>
        <w:t>HAR</w:t>
      </w:r>
      <w:r w:rsidRPr="00976E44">
        <w:rPr>
          <w:sz w:val="16"/>
        </w:rPr>
        <w:t xml:space="preserve">) -- </w:t>
      </w:r>
      <w:r w:rsidRPr="00976E44">
        <w:rPr>
          <w:rStyle w:val="StyleUnderline"/>
          <w:highlight w:val="green"/>
        </w:rPr>
        <w:t>and a low-access region</w:t>
      </w:r>
      <w:r w:rsidRPr="00976E44">
        <w:rPr>
          <w:rStyle w:val="StyleUnderline"/>
        </w:rPr>
        <w:t xml:space="preserve"> (LAR). The </w:t>
      </w:r>
      <w:r w:rsidRPr="00976E44">
        <w:rPr>
          <w:rStyle w:val="StyleUnderline"/>
          <w:highlight w:val="green"/>
        </w:rPr>
        <w:t>models also allowed for</w:t>
      </w:r>
      <w:r w:rsidRPr="00976E44">
        <w:rPr>
          <w:sz w:val="16"/>
        </w:rPr>
        <w:t xml:space="preserve"> the regions to be coupled either through case importation, or the </w:t>
      </w:r>
      <w:r w:rsidRPr="00976E44">
        <w:rPr>
          <w:rStyle w:val="StyleUnderline"/>
          <w:highlight w:val="green"/>
        </w:rPr>
        <w:t>evolution of</w:t>
      </w:r>
      <w:r w:rsidRPr="00976E44">
        <w:rPr>
          <w:rStyle w:val="StyleUnderline"/>
        </w:rPr>
        <w:t xml:space="preserve"> a novel </w:t>
      </w:r>
      <w:r w:rsidRPr="00976E44">
        <w:rPr>
          <w:rStyle w:val="StyleUnderline"/>
          <w:highlight w:val="green"/>
        </w:rPr>
        <w:t>variant</w:t>
      </w:r>
      <w:r w:rsidRPr="00976E44">
        <w:rPr>
          <w:sz w:val="16"/>
        </w:rPr>
        <w:t xml:space="preserve"> in one of the regions. "In this way, we could assess the dependence of our epidemiological projections on different immunological parameters, regional characteristics such as population size and local transmission rate, and our assumptions related to vaccine allocation," Wagner said. Overall, </w:t>
      </w:r>
      <w:r w:rsidRPr="00976E44">
        <w:rPr>
          <w:rStyle w:val="StyleUnderline"/>
          <w:highlight w:val="green"/>
        </w:rPr>
        <w:t>the study found that increased vaccine-sharing</w:t>
      </w:r>
      <w:r w:rsidRPr="00976E44">
        <w:rPr>
          <w:rStyle w:val="StyleUnderline"/>
        </w:rPr>
        <w:t xml:space="preserve"> resulted in </w:t>
      </w:r>
      <w:r w:rsidRPr="00976E44">
        <w:rPr>
          <w:rStyle w:val="StyleUnderline"/>
          <w:highlight w:val="green"/>
        </w:rPr>
        <w:t>reduced case numbers</w:t>
      </w:r>
      <w:r w:rsidRPr="00976E44">
        <w:rPr>
          <w:sz w:val="16"/>
        </w:rPr>
        <w:t xml:space="preserve"> in LARs. "</w:t>
      </w:r>
    </w:p>
    <w:p w14:paraId="155D1918" w14:textId="77777777" w:rsidR="001B6634" w:rsidRPr="00976E44" w:rsidRDefault="001B6634" w:rsidP="001B6634"/>
    <w:p w14:paraId="3CA518F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07881"/>
    <w:rsid w:val="000139A3"/>
    <w:rsid w:val="00100833"/>
    <w:rsid w:val="00104529"/>
    <w:rsid w:val="00105942"/>
    <w:rsid w:val="00107396"/>
    <w:rsid w:val="00144A4C"/>
    <w:rsid w:val="00176AB0"/>
    <w:rsid w:val="00177B7D"/>
    <w:rsid w:val="0018322D"/>
    <w:rsid w:val="001B5776"/>
    <w:rsid w:val="001B6634"/>
    <w:rsid w:val="001E527A"/>
    <w:rsid w:val="001F78CE"/>
    <w:rsid w:val="00246937"/>
    <w:rsid w:val="00251FC7"/>
    <w:rsid w:val="002855A7"/>
    <w:rsid w:val="002A2393"/>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B42E9"/>
    <w:rsid w:val="005D2912"/>
    <w:rsid w:val="005F50E4"/>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95391"/>
    <w:rsid w:val="008B3ECB"/>
    <w:rsid w:val="008B4E85"/>
    <w:rsid w:val="008C1B2E"/>
    <w:rsid w:val="00901AFE"/>
    <w:rsid w:val="0091627E"/>
    <w:rsid w:val="00922461"/>
    <w:rsid w:val="00924461"/>
    <w:rsid w:val="0097032B"/>
    <w:rsid w:val="009D2EAD"/>
    <w:rsid w:val="009D54B2"/>
    <w:rsid w:val="009E1922"/>
    <w:rsid w:val="009F7ED2"/>
    <w:rsid w:val="00A71D6C"/>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15AF"/>
    <w:rsid w:val="00D325A9"/>
    <w:rsid w:val="00D36A8A"/>
    <w:rsid w:val="00D61409"/>
    <w:rsid w:val="00D6691E"/>
    <w:rsid w:val="00D71170"/>
    <w:rsid w:val="00DA1C92"/>
    <w:rsid w:val="00DA25D4"/>
    <w:rsid w:val="00DA6538"/>
    <w:rsid w:val="00E15E75"/>
    <w:rsid w:val="00E5262C"/>
    <w:rsid w:val="00EC19C7"/>
    <w:rsid w:val="00EC7DC4"/>
    <w:rsid w:val="00ED30CF"/>
    <w:rsid w:val="00F07881"/>
    <w:rsid w:val="00F176EF"/>
    <w:rsid w:val="00F45E10"/>
    <w:rsid w:val="00F6364A"/>
    <w:rsid w:val="00F73D2F"/>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E35C0"/>
  <w15:chartTrackingRefBased/>
  <w15:docId w15:val="{CD694C2D-C728-40D4-88A1-331B073B8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07881"/>
    <w:rPr>
      <w:rFonts w:ascii="Calibri" w:hAnsi="Calibri"/>
    </w:rPr>
  </w:style>
  <w:style w:type="paragraph" w:styleId="Heading1">
    <w:name w:val="heading 1"/>
    <w:aliases w:val="Pocket"/>
    <w:basedOn w:val="Normal"/>
    <w:next w:val="Normal"/>
    <w:link w:val="Heading1Char"/>
    <w:qFormat/>
    <w:rsid w:val="00F0788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0788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0788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3"/>
    <w:unhideWhenUsed/>
    <w:qFormat/>
    <w:rsid w:val="00F0788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078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7881"/>
  </w:style>
  <w:style w:type="character" w:customStyle="1" w:styleId="Heading1Char">
    <w:name w:val="Heading 1 Char"/>
    <w:aliases w:val="Pocket Char"/>
    <w:basedOn w:val="DefaultParagraphFont"/>
    <w:link w:val="Heading1"/>
    <w:rsid w:val="00F0788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0788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07881"/>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F07881"/>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B"/>
    <w:basedOn w:val="DefaultParagraphFont"/>
    <w:link w:val="textbold"/>
    <w:uiPriority w:val="7"/>
    <w:qFormat/>
    <w:rsid w:val="00F0788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F07881"/>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F07881"/>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Read,Important,C"/>
    <w:basedOn w:val="DefaultParagraphFont"/>
    <w:link w:val="NoSpacing"/>
    <w:uiPriority w:val="99"/>
    <w:unhideWhenUsed/>
    <w:rsid w:val="00F07881"/>
    <w:rPr>
      <w:color w:val="auto"/>
      <w:u w:val="none"/>
    </w:rPr>
  </w:style>
  <w:style w:type="character" w:styleId="FollowedHyperlink">
    <w:name w:val="FollowedHyperlink"/>
    <w:basedOn w:val="DefaultParagraphFont"/>
    <w:uiPriority w:val="99"/>
    <w:semiHidden/>
    <w:unhideWhenUsed/>
    <w:rsid w:val="00F07881"/>
    <w:rPr>
      <w:color w:val="auto"/>
      <w:u w:val="none"/>
    </w:rPr>
  </w:style>
  <w:style w:type="paragraph" w:customStyle="1" w:styleId="textbold">
    <w:name w:val="text bold"/>
    <w:basedOn w:val="Normal"/>
    <w:link w:val="Emphasis"/>
    <w:uiPriority w:val="7"/>
    <w:qFormat/>
    <w:rsid w:val="00F07881"/>
    <w:pPr>
      <w:widowControl w:val="0"/>
      <w:ind w:left="720"/>
      <w:jc w:val="both"/>
    </w:pPr>
    <w:rPr>
      <w:b/>
      <w:iCs/>
      <w:u w:val="singl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F0788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A71D6C"/>
    <w:pPr>
      <w:spacing w:before="100" w:beforeAutospacing="1" w:after="100" w:afterAutospacing="1" w:line="240" w:lineRule="auto"/>
    </w:pPr>
    <w:rPr>
      <w:rFonts w:ascii="Times New Roman" w:eastAsia="Times New Roman" w:hAnsi="Times New Roman" w:cs="Times New Roman"/>
      <w:sz w:val="24"/>
      <w:lang w:eastAsia="zh-CN"/>
    </w:rPr>
  </w:style>
  <w:style w:type="paragraph" w:styleId="ListParagraph">
    <w:name w:val="List Paragraph"/>
    <w:basedOn w:val="Normal"/>
    <w:uiPriority w:val="99"/>
    <w:qFormat/>
    <w:rsid w:val="001B66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irt052.zim.uni-duisburg-essen.de/Kant/aa06/245.html" TargetMode="External"/><Relationship Id="rId13" Type="http://schemas.openxmlformats.org/officeDocument/2006/relationships/hyperlink" Target="http://bfp.sp.unipi.it/chiara/lm/kantpisa1.html" TargetMode="External"/><Relationship Id="rId18" Type="http://schemas.openxmlformats.org/officeDocument/2006/relationships/hyperlink" Target="https://link.springer.com/article/10.1007/s40319-020-00985-0"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bfp.sp.unipi.it/chiara/lm/kantpisa1.html" TargetMode="External"/><Relationship Id="rId12" Type="http://schemas.openxmlformats.org/officeDocument/2006/relationships/hyperlink" Target="http://virt052.zim.uni-duisburg-essen.de/Kant/aa06/237.html" TargetMode="External"/><Relationship Id="rId17" Type="http://schemas.openxmlformats.org/officeDocument/2006/relationships/hyperlink" Target="https://www.statnews.com/2021/05/19/beyond-a-symbolic-gesture-whats-needed-to-turn-the-ip-waiver-into-covid-19-vaccines/" TargetMode="External"/><Relationship Id="rId2" Type="http://schemas.openxmlformats.org/officeDocument/2006/relationships/numbering" Target="numbering.xml"/><Relationship Id="rId16" Type="http://schemas.openxmlformats.org/officeDocument/2006/relationships/hyperlink" Target="https://idsa.in/issuebrief/wto-trips-waiver-covid-vaccine-rkumar-12072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ipwatchdog.com/2021/07/21/third-option-limited-ip-waiver-solve-pandemic-vaccine-problems/id=135732/" TargetMode="External"/><Relationship Id="rId11" Type="http://schemas.openxmlformats.org/officeDocument/2006/relationships/hyperlink" Target="http://virt052.zim.uni-duisburg-essen.de/Kant/aa06/237.html" TargetMode="External"/><Relationship Id="rId5" Type="http://schemas.openxmlformats.org/officeDocument/2006/relationships/webSettings" Target="webSettings.xml"/><Relationship Id="rId15" Type="http://schemas.openxmlformats.org/officeDocument/2006/relationships/hyperlink" Target="http://bfp.sp.unipi.it/chiara/lm/kantpisa1.html" TargetMode="External"/><Relationship Id="rId10" Type="http://schemas.openxmlformats.org/officeDocument/2006/relationships/hyperlink" Target="http://virt052.zim.uni-duisburg-essen.de/Kant/aa06/249.html" TargetMode="External"/><Relationship Id="rId19" Type="http://schemas.openxmlformats.org/officeDocument/2006/relationships/hyperlink" Target="https://www.tandfonline.com/doi/full/10.1080/25751654.2021.1890867" TargetMode="External"/><Relationship Id="rId4" Type="http://schemas.openxmlformats.org/officeDocument/2006/relationships/settings" Target="settings.xml"/><Relationship Id="rId9" Type="http://schemas.openxmlformats.org/officeDocument/2006/relationships/hyperlink" Target="http://bfp.sp.unipi.it/chiara/lm/kantpisa1.html" TargetMode="External"/><Relationship Id="rId14" Type="http://schemas.openxmlformats.org/officeDocument/2006/relationships/hyperlink" Target="http://bfp.sp.unipi.it/chiara/lm/kantpisa1.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r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EF6D1-8BBE-40B9-9EC3-A5A7C0B3E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168</TotalTime>
  <Pages>1</Pages>
  <Words>13439</Words>
  <Characters>76603</Characters>
  <Application>Microsoft Office Word</Application>
  <DocSecurity>0</DocSecurity>
  <Lines>638</Lines>
  <Paragraphs>179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Jarvis Xie</dc:creator>
  <cp:keywords>5.1.1</cp:keywords>
  <dc:description/>
  <cp:lastModifiedBy>Jarvis Xie</cp:lastModifiedBy>
  <cp:revision>12</cp:revision>
  <dcterms:created xsi:type="dcterms:W3CDTF">2021-09-04T18:01:00Z</dcterms:created>
  <dcterms:modified xsi:type="dcterms:W3CDTF">2021-09-04T21:04:00Z</dcterms:modified>
</cp:coreProperties>
</file>