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22FD2" w14:textId="5CE89185" w:rsidR="00A95652" w:rsidRDefault="00EB2C6E" w:rsidP="00EB2C6E">
      <w:pPr>
        <w:pStyle w:val="Heading1"/>
      </w:pPr>
      <w:r>
        <w:t>Loyola Dubs – 1AC v Bergen AK</w:t>
      </w:r>
    </w:p>
    <w:p w14:paraId="1C3677F9" w14:textId="3305EC6E" w:rsidR="00EB2C6E" w:rsidRDefault="00EB2C6E" w:rsidP="00EB2C6E">
      <w:pPr>
        <w:pStyle w:val="Heading3"/>
      </w:pPr>
      <w:r>
        <w:t>Framing</w:t>
      </w:r>
    </w:p>
    <w:p w14:paraId="70A55CAD" w14:textId="77777777" w:rsidR="00EB2C6E" w:rsidRDefault="00EB2C6E" w:rsidP="00EB2C6E">
      <w:pPr>
        <w:pStyle w:val="Heading4"/>
      </w:pPr>
      <w:r>
        <w:t>Practical reason constrains everything:</w:t>
      </w:r>
    </w:p>
    <w:p w14:paraId="12E15528" w14:textId="77777777" w:rsidR="00EB2C6E" w:rsidRDefault="00EB2C6E" w:rsidP="00EB2C6E">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698CA031" w14:textId="77777777" w:rsidR="00EB2C6E" w:rsidRDefault="00EB2C6E" w:rsidP="00EB2C6E">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06A34034" w14:textId="77777777" w:rsidR="00EB2C6E" w:rsidRDefault="00EB2C6E" w:rsidP="00EB2C6E">
      <w:pPr>
        <w:pStyle w:val="Heading4"/>
      </w:pPr>
      <w:r>
        <w:t>Freedom follows:</w:t>
      </w:r>
    </w:p>
    <w:p w14:paraId="3FE2CE54" w14:textId="77777777" w:rsidR="00EB2C6E" w:rsidRPr="00072934" w:rsidRDefault="00EB2C6E" w:rsidP="00EB2C6E">
      <w:pPr>
        <w:pStyle w:val="Heading4"/>
      </w:pPr>
      <w:r>
        <w:t>[1] W</w:t>
      </w:r>
      <w:r w:rsidRPr="00072934">
        <w:t xml:space="preserve">e could not hold agents responsible for their actions if we did not assume them to have the freedom to control their actions for themselves. </w:t>
      </w:r>
    </w:p>
    <w:p w14:paraId="7B123245" w14:textId="77777777" w:rsidR="00EB2C6E" w:rsidRPr="00072934" w:rsidRDefault="00EB2C6E" w:rsidP="00EB2C6E">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041F8565" w14:textId="77777777" w:rsidR="00EB2C6E" w:rsidRDefault="00EB2C6E" w:rsidP="00EB2C6E">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484D1EC6" w14:textId="77777777" w:rsidR="00EB2C6E" w:rsidRDefault="00EB2C6E" w:rsidP="00EB2C6E">
      <w:pPr>
        <w:pStyle w:val="Heading4"/>
      </w:pPr>
      <w:r>
        <w:t>Duty of right is impossible in state of nature:</w:t>
      </w:r>
    </w:p>
    <w:p w14:paraId="51A27CC7" w14:textId="77777777" w:rsidR="00EB2C6E" w:rsidRPr="00B23C42" w:rsidRDefault="00EB2C6E" w:rsidP="00EB2C6E">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6199B8E1" w14:textId="77777777" w:rsidR="00EB2C6E" w:rsidRDefault="00EB2C6E" w:rsidP="00EB2C6E">
      <w:pPr>
        <w:pStyle w:val="Heading4"/>
      </w:pPr>
      <w:r w:rsidRPr="00B23C42">
        <w:t xml:space="preserve">[2] </w:t>
      </w:r>
      <w:r>
        <w:t>Claims to freedom and property are solely to peer discretion since empirical features of compliance are temporal and nonbinding – only the unification of will solves.</w:t>
      </w:r>
    </w:p>
    <w:p w14:paraId="615680BA" w14:textId="77777777" w:rsidR="00EB2C6E" w:rsidRDefault="00EB2C6E" w:rsidP="00EB2C6E">
      <w:pPr>
        <w:pStyle w:val="Heading4"/>
      </w:pPr>
      <w:r>
        <w:t>Thus, the standard is consistency with the categorical imperative. Prefer additionally:</w:t>
      </w:r>
    </w:p>
    <w:p w14:paraId="4E955C7A" w14:textId="77777777" w:rsidR="00EB2C6E" w:rsidRDefault="00EB2C6E" w:rsidP="00EB2C6E">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9EB251D" w14:textId="77777777" w:rsidR="00EB2C6E" w:rsidRDefault="00EB2C6E" w:rsidP="00EB2C6E">
      <w:pPr>
        <w:pStyle w:val="Heading3"/>
      </w:pPr>
      <w:r>
        <w:t>Advocacy</w:t>
      </w:r>
    </w:p>
    <w:p w14:paraId="3CFB876D" w14:textId="77777777" w:rsidR="00EB2C6E" w:rsidRPr="00EB53B5" w:rsidRDefault="00EB2C6E" w:rsidP="00EB2C6E">
      <w:pPr>
        <w:pStyle w:val="Heading4"/>
        <w:rPr>
          <w:rFonts w:cs="Calibri"/>
        </w:rPr>
      </w:pPr>
      <w:r w:rsidRPr="00976E44">
        <w:rPr>
          <w:rFonts w:cs="Calibri"/>
        </w:rPr>
        <w:t>Plan text: The member nations of the World Trade Organization ought to reduce intellectual property protections for medicines during pandemics.</w:t>
      </w:r>
      <w:r w:rsidRPr="00EB53B5">
        <w:rPr>
          <w:rFonts w:cs="Calibri"/>
        </w:rPr>
        <w:t xml:space="preserve"> </w:t>
      </w:r>
      <w:r w:rsidRPr="005B0098">
        <w:rPr>
          <w:rFonts w:cs="Calibri"/>
        </w:rPr>
        <w:t>CPs</w:t>
      </w:r>
      <w:r>
        <w:rPr>
          <w:rFonts w:cs="Calibri"/>
        </w:rPr>
        <w:t>, Ks,</w:t>
      </w:r>
      <w:r w:rsidRPr="005B0098">
        <w:rPr>
          <w:rFonts w:cs="Calibri"/>
        </w:rPr>
        <w:t xml:space="preserve"> and PICs affirm</w:t>
      </w:r>
      <w:r>
        <w:rPr>
          <w:rFonts w:cs="Calibri"/>
        </w:rPr>
        <w:t xml:space="preserve"> </w:t>
      </w:r>
      <w:r w:rsidRPr="005B0098">
        <w:rPr>
          <w:rFonts w:cs="Calibri"/>
        </w:rPr>
        <w:t>because they do not disprove my general thesis</w:t>
      </w:r>
      <w:r>
        <w:rPr>
          <w:rFonts w:cs="Calibri"/>
        </w:rPr>
        <w:t>.</w:t>
      </w:r>
    </w:p>
    <w:p w14:paraId="18873BCA" w14:textId="77777777" w:rsidR="00EB2C6E" w:rsidRPr="00976E44" w:rsidRDefault="00EB2C6E" w:rsidP="00EB2C6E">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70D6A09" w14:textId="77777777" w:rsidR="00EB2C6E" w:rsidRPr="00976E44" w:rsidRDefault="00EB2C6E" w:rsidP="00EB2C6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8" w:history="1">
        <w:r w:rsidRPr="00976E44">
          <w:rPr>
            <w:rStyle w:val="Hyperlink"/>
          </w:rPr>
          <w:t>https://www.ipwatchdog.com/2021/07/21/third-option-limited-ip-waiver-solve-pandemic-vaccine-problems/id=135732/</w:t>
        </w:r>
      </w:hyperlink>
      <w:r w:rsidRPr="00976E44">
        <w:t>] Justin</w:t>
      </w:r>
    </w:p>
    <w:p w14:paraId="78A990D7" w14:textId="77777777" w:rsidR="00EB2C6E" w:rsidRPr="00976E44" w:rsidRDefault="00EB2C6E" w:rsidP="00EB2C6E">
      <w:pPr>
        <w:rPr>
          <w:u w:val="single"/>
        </w:rPr>
      </w:pPr>
      <w:r w:rsidRPr="00976E44">
        <w:rPr>
          <w:highlight w:val="green"/>
          <w:u w:val="single"/>
        </w:rPr>
        <w:t>Limited Waiver</w:t>
      </w:r>
      <w:r w:rsidRPr="00976E44">
        <w:rPr>
          <w:u w:val="single"/>
        </w:rPr>
        <w:t xml:space="preserve"> Approach</w:t>
      </w:r>
    </w:p>
    <w:p w14:paraId="1C268371" w14:textId="77777777" w:rsidR="00EB2C6E" w:rsidRPr="00976E44" w:rsidRDefault="00EB2C6E" w:rsidP="00EB2C6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0C8D38EE" w14:textId="77777777" w:rsidR="00EB2C6E" w:rsidRPr="00976E44" w:rsidRDefault="00EB2C6E" w:rsidP="00EB2C6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0CDC2C0" w14:textId="77777777" w:rsidR="00EB2C6E" w:rsidRPr="00976E44" w:rsidRDefault="00EB2C6E" w:rsidP="00EB2C6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10B513BF" w14:textId="77777777" w:rsidR="00EB2C6E" w:rsidRPr="00976E44" w:rsidRDefault="00EB2C6E" w:rsidP="00EB2C6E">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0DC3519E" w14:textId="77777777" w:rsidR="00EB2C6E" w:rsidRPr="00976E44" w:rsidRDefault="00EB2C6E" w:rsidP="00EB2C6E">
      <w:pPr>
        <w:rPr>
          <w:sz w:val="16"/>
        </w:rPr>
      </w:pPr>
      <w:r w:rsidRPr="00976E44">
        <w:rPr>
          <w:sz w:val="16"/>
        </w:rPr>
        <w:t>Let’s Not Repeat Past Mistakes</w:t>
      </w:r>
    </w:p>
    <w:p w14:paraId="191EDBF7" w14:textId="77777777" w:rsidR="00EB2C6E" w:rsidRPr="00976E44" w:rsidRDefault="00EB2C6E" w:rsidP="00EB2C6E">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FE943BC" w14:textId="77777777" w:rsidR="00EB2C6E" w:rsidRDefault="00EB2C6E" w:rsidP="00EB2C6E">
      <w:pPr>
        <w:pStyle w:val="Heading3"/>
      </w:pPr>
      <w:r>
        <w:t>Offense</w:t>
      </w:r>
    </w:p>
    <w:p w14:paraId="42D85532" w14:textId="65E35D8A" w:rsidR="00EB2C6E" w:rsidRPr="00305C79" w:rsidRDefault="00FA1AD2" w:rsidP="00EB2C6E">
      <w:pPr>
        <w:pStyle w:val="Heading4"/>
        <w:rPr>
          <w:rFonts w:cs="Calibri"/>
        </w:rPr>
      </w:pPr>
      <w:r>
        <w:rPr>
          <w:rFonts w:cs="Calibri"/>
        </w:rPr>
        <w:t>[</w:t>
      </w:r>
      <w:r w:rsidR="00EB2C6E">
        <w:rPr>
          <w:rFonts w:cs="Calibri"/>
        </w:rPr>
        <w:t xml:space="preserve">1] </w:t>
      </w:r>
      <w:r w:rsidR="00EB2C6E" w:rsidRPr="00305C79">
        <w:rPr>
          <w:rFonts w:cs="Calibri"/>
        </w:rPr>
        <w:t>The categorical imperative rejects the idea of intellectual property as it suppresses freedom by preventing others from innovating and suppressing speech in the name of a copyright.</w:t>
      </w:r>
    </w:p>
    <w:p w14:paraId="00492719" w14:textId="77777777" w:rsidR="00EB2C6E" w:rsidRPr="00305C79" w:rsidRDefault="00EB2C6E" w:rsidP="00EB2C6E">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116DABF2" w14:textId="77777777" w:rsidR="00EB2C6E" w:rsidRPr="00305C79" w:rsidRDefault="00EB2C6E" w:rsidP="00EB2C6E">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76A2FCB" w14:textId="77777777" w:rsidR="00EB2C6E" w:rsidRPr="00305C79" w:rsidRDefault="00EB2C6E" w:rsidP="00EB2C6E"/>
    <w:p w14:paraId="42257FF4" w14:textId="7C1D11C7" w:rsidR="00FA1AD2" w:rsidRPr="00C05CBA" w:rsidRDefault="00FA1AD2" w:rsidP="00FA1AD2">
      <w:pPr>
        <w:pStyle w:val="Heading4"/>
        <w:spacing w:before="0" w:after="40" w:line="276" w:lineRule="auto"/>
        <w:rPr>
          <w:rFonts w:cs="Calibri"/>
        </w:rPr>
      </w:pPr>
      <w:r w:rsidRPr="00C05CBA">
        <w:rPr>
          <w:rFonts w:cs="Calibri"/>
        </w:rPr>
        <w:t>[</w:t>
      </w:r>
      <w:r>
        <w:rPr>
          <w:rFonts w:cs="Calibri"/>
        </w:rPr>
        <w:t>2</w:t>
      </w:r>
      <w:r w:rsidRPr="00C05CBA">
        <w:rPr>
          <w:rFonts w:cs="Calibri"/>
        </w:rPr>
        <w:t>] IPP unjustifiably restricts agents from setting and pursuing ends in healthcare because patents prevent people from taking part in scientific advancements in medicine – that violates freedom in multiple ways</w:t>
      </w:r>
    </w:p>
    <w:p w14:paraId="33AA94E6" w14:textId="77777777" w:rsidR="00FA1AD2" w:rsidRPr="00C05CBA" w:rsidRDefault="00FA1AD2" w:rsidP="00FA1AD2">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05CBA">
          <w:rPr>
            <w:rStyle w:val="Hyperlink"/>
            <w:rFonts w:eastAsia="Times New Roman" w:cs="Calibri"/>
          </w:rPr>
          <w:t>https://ualr.edu/socialchange/2018/04/04/patently-unfair/</w:t>
        </w:r>
      </w:hyperlink>
      <w:r w:rsidRPr="00C05CBA">
        <w:rPr>
          <w:rFonts w:eastAsia="Times New Roman" w:cs="Calibri"/>
        </w:rPr>
        <w:t>) BHHS AK</w:t>
      </w:r>
    </w:p>
    <w:p w14:paraId="321F0C8E" w14:textId="77777777" w:rsidR="00FA1AD2" w:rsidRPr="00C05CBA" w:rsidRDefault="00FA1AD2" w:rsidP="00FA1AD2">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6C31649F" w14:textId="77777777" w:rsidR="00FA1AD2" w:rsidRPr="00C05CBA" w:rsidRDefault="00FA1AD2" w:rsidP="00FA1AD2">
      <w:pPr>
        <w:spacing w:after="40" w:line="276" w:lineRule="auto"/>
        <w:rPr>
          <w:rFonts w:cs="Calibri"/>
        </w:rPr>
      </w:pPr>
    </w:p>
    <w:p w14:paraId="3DEE1B14" w14:textId="6BD20189" w:rsidR="00FA1AD2" w:rsidRPr="00C05CBA" w:rsidRDefault="00FA1AD2" w:rsidP="00FA1AD2">
      <w:pPr>
        <w:pStyle w:val="Heading4"/>
        <w:spacing w:before="0" w:after="40" w:line="276" w:lineRule="auto"/>
        <w:rPr>
          <w:rFonts w:cs="Calibri"/>
          <w:sz w:val="24"/>
        </w:rPr>
      </w:pPr>
      <w:r w:rsidRPr="00C05CBA">
        <w:rPr>
          <w:rFonts w:cs="Calibri"/>
        </w:rPr>
        <w:t>[</w:t>
      </w:r>
      <w:r>
        <w:rPr>
          <w:rFonts w:cs="Calibri"/>
        </w:rPr>
        <w:t>3</w:t>
      </w:r>
      <w:r w:rsidRPr="00C05CBA">
        <w:rPr>
          <w:rFonts w:cs="Calibri"/>
        </w:rPr>
        <w:t>] IPP is inconsistent with free market principles</w:t>
      </w:r>
    </w:p>
    <w:p w14:paraId="729196B8" w14:textId="77777777" w:rsidR="00FA1AD2" w:rsidRPr="00C05CBA" w:rsidRDefault="00FA1AD2" w:rsidP="00FA1AD2">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19"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5650037C" w14:textId="77777777" w:rsidR="00FA1AD2" w:rsidRPr="00C05CBA" w:rsidRDefault="00FA1AD2" w:rsidP="00FA1AD2">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56A28297" w14:textId="77777777" w:rsidR="00FA1AD2" w:rsidRPr="00C05CBA" w:rsidRDefault="00FA1AD2" w:rsidP="00FA1AD2">
      <w:pPr>
        <w:spacing w:after="40" w:line="276" w:lineRule="auto"/>
        <w:rPr>
          <w:rFonts w:cs="Calibri"/>
        </w:rPr>
      </w:pPr>
    </w:p>
    <w:p w14:paraId="3378ACD4" w14:textId="77777777" w:rsidR="00FA1AD2" w:rsidRPr="00C05CBA" w:rsidRDefault="00FA1AD2" w:rsidP="00FA1AD2">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378B0FEA" w14:textId="77777777" w:rsidR="00FA1AD2" w:rsidRPr="00C05CBA" w:rsidRDefault="00FA1AD2" w:rsidP="00FA1AD2">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20" w:history="1">
        <w:r w:rsidRPr="00C05CBA">
          <w:rPr>
            <w:rStyle w:val="Hyperlink"/>
            <w:rFonts w:cs="Calibri"/>
          </w:rPr>
          <w:t>https://reason.com/2012/08/05/the-free-market-doesnt-need-government-r/</w:t>
        </w:r>
      </w:hyperlink>
      <w:r w:rsidRPr="00C05CBA">
        <w:rPr>
          <w:rFonts w:cs="Calibri"/>
        </w:rPr>
        <w:t>] // SJ AME</w:t>
      </w:r>
    </w:p>
    <w:p w14:paraId="6CEE681C" w14:textId="77777777" w:rsidR="00FA1AD2" w:rsidRPr="00C05CBA" w:rsidRDefault="00FA1AD2" w:rsidP="00FA1AD2">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111CEDCA" w14:textId="77777777" w:rsidR="00FA1AD2" w:rsidRPr="00C05CBA" w:rsidRDefault="00FA1AD2" w:rsidP="00FA1AD2">
      <w:pPr>
        <w:spacing w:after="40" w:line="276" w:lineRule="auto"/>
        <w:rPr>
          <w:rFonts w:cs="Calibri"/>
        </w:rPr>
      </w:pPr>
    </w:p>
    <w:p w14:paraId="1DDB1C5A" w14:textId="6240AABF" w:rsidR="00FA1AD2" w:rsidRPr="00C05CBA" w:rsidRDefault="00FA1AD2" w:rsidP="00FA1AD2">
      <w:pPr>
        <w:pStyle w:val="Heading4"/>
        <w:spacing w:before="0" w:after="40" w:line="276" w:lineRule="auto"/>
        <w:rPr>
          <w:rFonts w:cs="Calibri"/>
        </w:rPr>
      </w:pPr>
      <w:r w:rsidRPr="00C05CBA">
        <w:rPr>
          <w:rFonts w:cs="Calibri"/>
        </w:rPr>
        <w:t>[</w:t>
      </w:r>
      <w:r>
        <w:rPr>
          <w:rFonts w:cs="Calibri"/>
        </w:rPr>
        <w:t>4</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266D91A7" w14:textId="77777777" w:rsidR="00EB2C6E" w:rsidRDefault="00EB2C6E" w:rsidP="00EB2C6E">
      <w:pPr>
        <w:pStyle w:val="Heading3"/>
      </w:pPr>
      <w:r>
        <w:t>Underview</w:t>
      </w:r>
    </w:p>
    <w:p w14:paraId="547987D0" w14:textId="77777777" w:rsidR="00EB2C6E" w:rsidRDefault="00EB2C6E" w:rsidP="00EB2C6E">
      <w:pPr>
        <w:keepNext/>
        <w:keepLines/>
        <w:spacing w:before="40"/>
        <w:jc w:val="both"/>
        <w:outlineLvl w:val="3"/>
        <w:rPr>
          <w:b/>
          <w:bCs/>
          <w:color w:val="000000" w:themeColor="text1"/>
          <w:sz w:val="26"/>
          <w:szCs w:val="26"/>
        </w:rPr>
      </w:pPr>
      <w:r w:rsidRPr="001B739F">
        <w:rPr>
          <w:b/>
          <w:bCs/>
          <w:color w:val="000000" w:themeColor="text1"/>
          <w:sz w:val="26"/>
          <w:szCs w:val="26"/>
        </w:rPr>
        <w:t>[</w:t>
      </w:r>
      <w:r>
        <w:rPr>
          <w:b/>
          <w:bCs/>
          <w:color w:val="000000" w:themeColor="text1"/>
          <w:sz w:val="26"/>
          <w:szCs w:val="26"/>
        </w:rPr>
        <w:t>1</w:t>
      </w:r>
      <w:r w:rsidRPr="001B739F">
        <w:rPr>
          <w:b/>
          <w:bCs/>
          <w:color w:val="000000" w:themeColor="text1"/>
          <w:sz w:val="26"/>
          <w:szCs w:val="26"/>
        </w:rPr>
        <w:t xml:space="preserve">] Aff gets 1AR theory and RVIs – otherwise the neg can be infinitely abusive and there’s no way to check against this </w:t>
      </w:r>
    </w:p>
    <w:p w14:paraId="555C0FBA" w14:textId="6AAF9FFE" w:rsidR="00EB2C6E" w:rsidRDefault="00EB2C6E" w:rsidP="00EB2C6E">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22C9C29A" w14:textId="2D32B7D7" w:rsidR="00687207" w:rsidRDefault="00687207" w:rsidP="00EB2C6E">
      <w:pPr>
        <w:pStyle w:val="Heading3"/>
      </w:pPr>
      <w:r>
        <w:t>Theory</w:t>
      </w:r>
    </w:p>
    <w:p w14:paraId="43EEB660" w14:textId="5A1347D6" w:rsidR="00687207" w:rsidRDefault="00687207" w:rsidP="00687207">
      <w:pPr>
        <w:pStyle w:val="Heading4"/>
      </w:pPr>
      <w:r>
        <w:t xml:space="preserve">Interpretation: Debaters must disclose all </w:t>
      </w:r>
      <w:r>
        <w:t xml:space="preserve">cards read on case for each constructive position </w:t>
      </w:r>
      <w:r w:rsidRPr="009A0BAF">
        <w:rPr>
          <w:rFonts w:cs="Calibri"/>
        </w:rPr>
        <w:t xml:space="preserve">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NDCA LD wiki after the round in which they read them</w:t>
      </w:r>
      <w:r>
        <w:t>.</w:t>
      </w:r>
    </w:p>
    <w:p w14:paraId="0DC38F45" w14:textId="50217777" w:rsidR="00687207" w:rsidRDefault="00687207" w:rsidP="00687207">
      <w:pPr>
        <w:pStyle w:val="Heading4"/>
      </w:pPr>
      <w:r>
        <w:t xml:space="preserve">Violation: </w:t>
      </w:r>
      <w:r>
        <w:t>see screenshot – a side by side of the 1N Andrew read and the 1N Andrew disclosed</w:t>
      </w:r>
      <w:r w:rsidR="009A6359">
        <w:t xml:space="preserve"> in trips</w:t>
      </w:r>
    </w:p>
    <w:p w14:paraId="4081B37E" w14:textId="774C42F0" w:rsidR="00687207" w:rsidRDefault="00687207" w:rsidP="00687207">
      <w:r>
        <w:rPr>
          <w:noProof/>
        </w:rPr>
        <w:drawing>
          <wp:inline distT="0" distB="0" distL="0" distR="0" wp14:anchorId="0D89974A" wp14:editId="6BB27571">
            <wp:extent cx="6789594" cy="361050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795404" cy="3613597"/>
                    </a:xfrm>
                    <a:prstGeom prst="rect">
                      <a:avLst/>
                    </a:prstGeom>
                  </pic:spPr>
                </pic:pic>
              </a:graphicData>
            </a:graphic>
          </wp:inline>
        </w:drawing>
      </w:r>
    </w:p>
    <w:p w14:paraId="2B869A4D" w14:textId="77777777" w:rsidR="00687207" w:rsidRPr="009A0BAF" w:rsidRDefault="00687207" w:rsidP="00687207">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041FA439" w14:textId="704D6C38" w:rsidR="00687207" w:rsidRPr="009A0BAF" w:rsidRDefault="00687207" w:rsidP="00687207">
      <w:pPr>
        <w:pStyle w:val="Heading4"/>
        <w:rPr>
          <w:rFonts w:cs="Calibri"/>
        </w:rPr>
      </w:pPr>
      <w:r>
        <w:t xml:space="preserve">2] </w:t>
      </w:r>
      <w:r w:rsidRPr="009A0BAF">
        <w:rPr>
          <w:rFonts w:cs="Calibri"/>
        </w:rPr>
        <w:t xml:space="preserve">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34429422" w14:textId="48205FE2" w:rsidR="00687207" w:rsidRDefault="00687207" w:rsidP="00687207">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w:t>
      </w:r>
    </w:p>
    <w:p w14:paraId="7F49B5B6" w14:textId="4AFC574F" w:rsidR="00687207" w:rsidRDefault="00687207" w:rsidP="00687207">
      <w:pPr>
        <w:pStyle w:val="Heading4"/>
      </w:pPr>
      <w:r>
        <w:t xml:space="preserve">4] Strat skew – kills preparation for case cards which means they win by element of surprise every time – furthered by them baiting debaters into </w:t>
      </w:r>
      <w:proofErr w:type="spellStart"/>
      <w:r>
        <w:t>overallocating</w:t>
      </w:r>
      <w:proofErr w:type="spellEnd"/>
      <w:r>
        <w:t xml:space="preserve"> on 1NC positions and undercovering case.</w:t>
      </w:r>
    </w:p>
    <w:p w14:paraId="31058D74" w14:textId="77777777" w:rsidR="00687207" w:rsidRDefault="00687207" w:rsidP="00687207">
      <w:pPr>
        <w:pStyle w:val="Heading4"/>
      </w:pPr>
      <w:r>
        <w:t>Fairness – debate is a competitive activity that requires fairness for objective evaluation. Outweighs because each debater assumes the judge fairly evaluates their arguments.</w:t>
      </w:r>
    </w:p>
    <w:p w14:paraId="3D105F53" w14:textId="77777777" w:rsidR="00687207" w:rsidRDefault="00687207" w:rsidP="00687207">
      <w:pPr>
        <w:pStyle w:val="Heading4"/>
      </w:pPr>
      <w:r>
        <w:t>Drop the debater – a] deter future abuse and b] we didn’t read this against an argument.</w:t>
      </w:r>
    </w:p>
    <w:p w14:paraId="3825D83B" w14:textId="77777777" w:rsidR="00687207" w:rsidRDefault="00687207" w:rsidP="0068720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EE52A8C" w14:textId="77777777" w:rsidR="00687207" w:rsidRPr="00EA0B5B" w:rsidRDefault="00687207" w:rsidP="00687207">
      <w:pPr>
        <w:pStyle w:val="Heading4"/>
      </w:pPr>
      <w:r>
        <w:t xml:space="preserve">No RVIs on 1AC theory – a] it gives the 1NC 7 minutes to dump on the shell which the </w:t>
      </w:r>
      <w:proofErr w:type="gramStart"/>
      <w:r>
        <w:t>4 minute</w:t>
      </w:r>
      <w:proofErr w:type="gramEnd"/>
      <w:r>
        <w:t xml:space="preserve"> 1AR cannot come back from, b] it encourages the 1NC to go all in on theory which leads to maximal substance </w:t>
      </w:r>
      <w:proofErr w:type="spellStart"/>
      <w:r>
        <w:t>crowdout</w:t>
      </w:r>
      <w:proofErr w:type="spellEnd"/>
      <w:r>
        <w:t>, c] 1AR is too short to win theory and substance so 1AC theory has to be no risk</w:t>
      </w:r>
    </w:p>
    <w:p w14:paraId="4DAE470B" w14:textId="77777777" w:rsidR="00687207" w:rsidRPr="00687207" w:rsidRDefault="00687207" w:rsidP="00687207"/>
    <w:p w14:paraId="43B0E0E8" w14:textId="77777777" w:rsidR="00687207" w:rsidRPr="00687207" w:rsidRDefault="00687207" w:rsidP="00687207"/>
    <w:p w14:paraId="4051A907" w14:textId="24DF3A3B" w:rsidR="00EB2C6E" w:rsidRDefault="00EB2C6E" w:rsidP="00EB2C6E">
      <w:pPr>
        <w:pStyle w:val="Heading3"/>
      </w:pPr>
      <w:r>
        <w:t>Advantage</w:t>
      </w:r>
    </w:p>
    <w:p w14:paraId="04AF95F5" w14:textId="77777777" w:rsidR="00EB1D69" w:rsidRPr="00976E44" w:rsidRDefault="00EB1D69" w:rsidP="00EB1D69">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5F1883D6" w14:textId="77777777" w:rsidR="00EB1D69" w:rsidRPr="00976E44" w:rsidRDefault="00EB1D69" w:rsidP="00EB1D69">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4A868C8C" w14:textId="77777777" w:rsidR="00EB1D69" w:rsidRPr="00976E44" w:rsidRDefault="00EB1D69" w:rsidP="00EB1D69">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26CAAE9A" w14:textId="77777777" w:rsidR="00EB1D69" w:rsidRPr="00976E44" w:rsidRDefault="00EB1D69" w:rsidP="00EB1D69">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48991852" w14:textId="77777777" w:rsidR="00EB1D69" w:rsidRPr="00976E44" w:rsidRDefault="00EB1D69" w:rsidP="00EB1D69">
      <w:pPr>
        <w:rPr>
          <w:sz w:val="16"/>
        </w:rPr>
      </w:pPr>
      <w:r w:rsidRPr="00976E44">
        <w:rPr>
          <w:sz w:val="16"/>
        </w:rPr>
        <w:t>History repeats itself</w:t>
      </w:r>
    </w:p>
    <w:p w14:paraId="3446DB7B" w14:textId="77777777" w:rsidR="00EB1D69" w:rsidRPr="00976E44" w:rsidRDefault="00EB1D69" w:rsidP="00EB1D69">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D5EC16C" w14:textId="77777777" w:rsidR="00EB1D69" w:rsidRPr="00976E44" w:rsidRDefault="00EB1D69" w:rsidP="00EB1D69">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72F0780" w14:textId="77777777" w:rsidR="00EB1D69" w:rsidRPr="00976E44" w:rsidRDefault="00EB1D69" w:rsidP="00EB1D69">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423FAD57" w14:textId="77777777" w:rsidR="00EB1D69" w:rsidRPr="00976E44" w:rsidRDefault="00EB1D69" w:rsidP="00EB1D69">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FE9B567" w14:textId="77777777" w:rsidR="00EB1D69" w:rsidRPr="00976E44" w:rsidRDefault="00EB1D69" w:rsidP="00EB1D69">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3E0FF3E" w14:textId="77777777" w:rsidR="00EB1D69" w:rsidRPr="00976E44" w:rsidRDefault="00EB1D69" w:rsidP="00EB1D69">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9ACCAA9" w14:textId="77777777" w:rsidR="00EB1D69" w:rsidRPr="00976E44" w:rsidRDefault="00EB1D69" w:rsidP="00EB1D69">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4E786C5" w14:textId="77777777" w:rsidR="00EB1D69" w:rsidRPr="00976E44" w:rsidRDefault="00EB1D69" w:rsidP="00EB1D69">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129F115" w14:textId="77777777" w:rsidR="00EB1D69" w:rsidRPr="00976E44" w:rsidRDefault="00EB1D69" w:rsidP="00EB1D69">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01129158" w14:textId="77777777" w:rsidR="00EB1D69" w:rsidRPr="00976E44" w:rsidRDefault="00EB1D69" w:rsidP="00EB1D69">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05E80DC" w14:textId="77777777" w:rsidR="00EB1D69" w:rsidRPr="00976E44" w:rsidRDefault="00EB1D69" w:rsidP="00EB1D69">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048251FE" w14:textId="77777777" w:rsidR="00EB1D69" w:rsidRPr="00976E44" w:rsidRDefault="00EB1D69" w:rsidP="00EB1D69">
      <w:pPr>
        <w:rPr>
          <w:sz w:val="16"/>
        </w:rPr>
      </w:pPr>
      <w:r w:rsidRPr="00976E44">
        <w:rPr>
          <w:sz w:val="16"/>
        </w:rPr>
        <w:t>A lack of strategy and political will</w:t>
      </w:r>
    </w:p>
    <w:p w14:paraId="16902297" w14:textId="77777777" w:rsidR="00EB1D69" w:rsidRPr="00976E44" w:rsidRDefault="00EB1D69" w:rsidP="00EB1D69">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328BBFDE" w14:textId="77777777" w:rsidR="00EB1D69" w:rsidRPr="00976E44" w:rsidRDefault="00EB1D69" w:rsidP="00EB1D69">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4C664A" w14:textId="77777777" w:rsidR="00EB1D69" w:rsidRPr="00976E44" w:rsidRDefault="00EB1D69" w:rsidP="00EB1D69">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2BFCF907" w14:textId="77777777" w:rsidR="00EB1D69" w:rsidRPr="00976E44" w:rsidRDefault="00EB1D69" w:rsidP="00EB1D69">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2EA5AB6" w14:textId="77777777" w:rsidR="00EB1D69" w:rsidRPr="00976E44" w:rsidRDefault="00EB1D69" w:rsidP="00EB1D69">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13A6B171" w14:textId="77777777" w:rsidR="00EB1D69" w:rsidRPr="00976E44" w:rsidRDefault="00EB1D69" w:rsidP="00EB1D69">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7CF1EDCD" w14:textId="77777777" w:rsidR="00EB1D69" w:rsidRPr="00976E44" w:rsidRDefault="00EB1D69" w:rsidP="00EB1D69">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683CC2B0" w14:textId="77777777" w:rsidR="00EB1D69" w:rsidRPr="00976E44" w:rsidRDefault="00EB1D69" w:rsidP="00EB1D69">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E05C575" w14:textId="77777777" w:rsidR="00EB1D69" w:rsidRPr="00976E44" w:rsidRDefault="00EB1D69" w:rsidP="00EB1D69">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3E750C72" w14:textId="77777777" w:rsidR="00EB1D69" w:rsidRPr="00976E44" w:rsidRDefault="00EB1D69" w:rsidP="00EB1D69">
      <w:pPr>
        <w:rPr>
          <w:sz w:val="16"/>
        </w:rPr>
      </w:pPr>
      <w:r w:rsidRPr="00976E44">
        <w:rPr>
          <w:sz w:val="16"/>
        </w:rPr>
        <w:t>A forward-thinking strategy</w:t>
      </w:r>
    </w:p>
    <w:p w14:paraId="2B6B3D78" w14:textId="77777777" w:rsidR="00EB1D69" w:rsidRPr="00976E44" w:rsidRDefault="00EB1D69" w:rsidP="00EB1D69">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4C21E615" w14:textId="77777777" w:rsidR="00EB1D69" w:rsidRPr="00976E44" w:rsidRDefault="00EB1D69" w:rsidP="00EB1D69">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B848407" w14:textId="77777777" w:rsidR="00EB1D69" w:rsidRPr="00976E44" w:rsidRDefault="00EB1D69" w:rsidP="00EB1D69">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35C9D690" w14:textId="77777777" w:rsidR="00EB1D69" w:rsidRPr="00976E44" w:rsidRDefault="00EB1D69" w:rsidP="00EB1D69"/>
    <w:p w14:paraId="1B3919DF" w14:textId="77777777" w:rsidR="00EB1D69" w:rsidRPr="00976E44" w:rsidRDefault="00EB1D69" w:rsidP="00EB1D69">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8A24564" w14:textId="77777777" w:rsidR="00EB1D69" w:rsidRPr="00976E44" w:rsidRDefault="00EB1D69" w:rsidP="00EB1D69">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3" w:history="1">
        <w:r w:rsidRPr="00976E44">
          <w:rPr>
            <w:rStyle w:val="Hyperlink"/>
          </w:rPr>
          <w:t>https://thediplomat.com/2021/08/chinas-vaccine-diplomacy-in-latin-america/</w:t>
        </w:r>
      </w:hyperlink>
      <w:r w:rsidRPr="00976E44">
        <w:t>] Justin</w:t>
      </w:r>
    </w:p>
    <w:p w14:paraId="044D152D" w14:textId="77777777" w:rsidR="00EB1D69" w:rsidRPr="00976E44" w:rsidRDefault="00EB1D69" w:rsidP="00EB1D69">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1C321EF7" w14:textId="77777777" w:rsidR="00EB1D69" w:rsidRPr="00976E44" w:rsidRDefault="00EB1D69" w:rsidP="00EB1D69">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49DAA560" w14:textId="77777777" w:rsidR="00EB1D69" w:rsidRPr="00976E44" w:rsidRDefault="00EB1D69" w:rsidP="00EB1D69">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64071DD4" w14:textId="77777777" w:rsidR="00EB1D69" w:rsidRPr="00976E44" w:rsidRDefault="00EB1D69" w:rsidP="00EB1D69">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00103293" w14:textId="77777777" w:rsidR="00EB1D69" w:rsidRPr="00976E44" w:rsidRDefault="00EB1D69" w:rsidP="00EB1D69">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0870DBBE" w14:textId="77777777" w:rsidR="00EB1D69" w:rsidRPr="00976E44" w:rsidRDefault="00EB1D69" w:rsidP="00EB1D69"/>
    <w:p w14:paraId="6CAAAD30" w14:textId="77777777" w:rsidR="00EB1D69" w:rsidRPr="00976E44" w:rsidRDefault="00EB1D69" w:rsidP="00EB1D69">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AC2F587" w14:textId="77777777" w:rsidR="00EB1D69" w:rsidRPr="00976E44" w:rsidRDefault="00EB1D69" w:rsidP="00EB1D69">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4" w:history="1">
        <w:r w:rsidRPr="00976E44">
          <w:rPr>
            <w:rStyle w:val="Hyperlink"/>
          </w:rPr>
          <w:t>https://scroll.in/article/1000114/in-latin-america-chinese-vaccine-diplomacy-is-directly-challenging-uss-declining-authority</w:t>
        </w:r>
      </w:hyperlink>
      <w:r w:rsidRPr="00976E44">
        <w:t>] Justin</w:t>
      </w:r>
    </w:p>
    <w:p w14:paraId="545223D1" w14:textId="77777777" w:rsidR="00EB1D69" w:rsidRPr="00976E44" w:rsidRDefault="00EB1D69" w:rsidP="00EB1D69">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E34F8B7" w14:textId="77777777" w:rsidR="00EB1D69" w:rsidRPr="00976E44" w:rsidRDefault="00EB1D69" w:rsidP="00EB1D69">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13684FD" w14:textId="77777777" w:rsidR="00EB1D69" w:rsidRPr="00976E44" w:rsidRDefault="00EB1D69" w:rsidP="00EB1D69">
      <w:pPr>
        <w:rPr>
          <w:sz w:val="16"/>
        </w:rPr>
      </w:pPr>
      <w:r w:rsidRPr="00976E44">
        <w:rPr>
          <w:sz w:val="16"/>
        </w:rPr>
        <w:t>During a global vaccine shortage, China has been able to provide 252 million doses to the world. This includes the majority of total doses made available to Latin American countries.</w:t>
      </w:r>
    </w:p>
    <w:p w14:paraId="23987ECE" w14:textId="77777777" w:rsidR="00EB1D69" w:rsidRPr="00976E44" w:rsidRDefault="00EB1D69" w:rsidP="00EB1D69">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C4574B6" w14:textId="77777777" w:rsidR="00EB1D69" w:rsidRPr="00976E44" w:rsidRDefault="00EB1D69" w:rsidP="00EB1D69">
      <w:pPr>
        <w:rPr>
          <w:sz w:val="16"/>
        </w:rPr>
      </w:pPr>
      <w:r w:rsidRPr="00976E44">
        <w:rPr>
          <w:sz w:val="16"/>
        </w:rPr>
        <w:t>As of May, no other country can match this figure. Most countries are focused primarily on achieving their own herd immunity first.</w:t>
      </w:r>
    </w:p>
    <w:p w14:paraId="7F9B4138" w14:textId="77777777" w:rsidR="00EB1D69" w:rsidRPr="00976E44" w:rsidRDefault="00EB1D69" w:rsidP="00EB1D69">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0221F466" w14:textId="77777777" w:rsidR="00EB1D69" w:rsidRPr="00976E44" w:rsidRDefault="00EB1D69" w:rsidP="00EB1D69">
      <w:pPr>
        <w:rPr>
          <w:u w:val="single"/>
        </w:rPr>
      </w:pPr>
      <w:r w:rsidRPr="00976E44">
        <w:rPr>
          <w:u w:val="single"/>
        </w:rPr>
        <w:t xml:space="preserve">Declining </w:t>
      </w:r>
      <w:r w:rsidRPr="00976E44">
        <w:rPr>
          <w:rStyle w:val="Emphasis"/>
        </w:rPr>
        <w:t>‘Washington Consensus’</w:t>
      </w:r>
    </w:p>
    <w:p w14:paraId="6BA9B043" w14:textId="77777777" w:rsidR="00EB1D69" w:rsidRPr="00976E44" w:rsidRDefault="00EB1D69" w:rsidP="00EB1D69">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67DBF7EB" w14:textId="77777777" w:rsidR="00EB1D69" w:rsidRPr="00976E44" w:rsidRDefault="00EB1D69" w:rsidP="00EB1D69">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CC2F3C5" w14:textId="77777777" w:rsidR="00EB1D69" w:rsidRPr="00976E44" w:rsidRDefault="00EB1D69" w:rsidP="00EB1D69">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E0EC101" w14:textId="77777777" w:rsidR="00EB1D69" w:rsidRPr="00976E44" w:rsidRDefault="00EB1D69" w:rsidP="00EB1D69">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70F27B0" w14:textId="77777777" w:rsidR="00EB1D69" w:rsidRPr="00976E44" w:rsidRDefault="00EB1D69" w:rsidP="00EB1D69">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1B729376" w14:textId="77777777" w:rsidR="00EB1D69" w:rsidRPr="00976E44" w:rsidRDefault="00EB1D69" w:rsidP="00EB1D69">
      <w:pPr>
        <w:rPr>
          <w:sz w:val="16"/>
        </w:rPr>
      </w:pPr>
      <w:r w:rsidRPr="00976E44">
        <w:rPr>
          <w:sz w:val="16"/>
        </w:rPr>
        <w:t>Rising Chinese power</w:t>
      </w:r>
    </w:p>
    <w:p w14:paraId="158FC78C" w14:textId="77777777" w:rsidR="00EB1D69" w:rsidRPr="00976E44" w:rsidRDefault="00EB1D69" w:rsidP="00EB1D69">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47E709BF" w14:textId="77777777" w:rsidR="00EB1D69" w:rsidRPr="00976E44" w:rsidRDefault="00EB1D69" w:rsidP="00EB1D69">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056DAD98" w14:textId="77777777" w:rsidR="00EB1D69" w:rsidRPr="00976E44" w:rsidRDefault="00EB1D69" w:rsidP="00EB1D69">
      <w:pPr>
        <w:rPr>
          <w:sz w:val="16"/>
        </w:rPr>
      </w:pPr>
      <w:r w:rsidRPr="00976E44">
        <w:rPr>
          <w:sz w:val="16"/>
        </w:rPr>
        <w:t>The US and Chinese tools for economic diplomacy are very similar in practice, yet fundamentally different in philosophy.</w:t>
      </w:r>
    </w:p>
    <w:p w14:paraId="5BA96573" w14:textId="77777777" w:rsidR="00EB1D69" w:rsidRPr="00976E44" w:rsidRDefault="00EB1D69" w:rsidP="00EB1D69">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0CA5E6B0" w14:textId="77777777" w:rsidR="00EB1D69" w:rsidRPr="00976E44" w:rsidRDefault="00EB1D69" w:rsidP="00EB1D69">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538FB5B8" w14:textId="77777777" w:rsidR="00EB1D69" w:rsidRPr="00976E44" w:rsidRDefault="00EB1D69" w:rsidP="00EB1D69">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B3B2E22" w14:textId="77777777" w:rsidR="00EB1D69" w:rsidRPr="00976E44" w:rsidRDefault="00EB1D69" w:rsidP="00EB1D69">
      <w:pPr>
        <w:rPr>
          <w:sz w:val="16"/>
        </w:rPr>
      </w:pPr>
      <w:r w:rsidRPr="00976E44">
        <w:rPr>
          <w:sz w:val="16"/>
        </w:rPr>
        <w:t>Old international order</w:t>
      </w:r>
    </w:p>
    <w:p w14:paraId="3865A379" w14:textId="77777777" w:rsidR="00EB1D69" w:rsidRPr="00976E44" w:rsidRDefault="00EB1D69" w:rsidP="00EB1D69">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2E3D199F" w14:textId="77777777" w:rsidR="00EB1D69" w:rsidRPr="00976E44" w:rsidRDefault="00EB1D69" w:rsidP="00EB1D69">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90CB93B" w14:textId="77777777" w:rsidR="00EB1D69" w:rsidRPr="00976E44" w:rsidRDefault="00EB1D69" w:rsidP="00EB1D69">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82B0FC8" w14:textId="77777777" w:rsidR="00EB1D69" w:rsidRPr="00976E44" w:rsidRDefault="00EB1D69" w:rsidP="00EB1D69"/>
    <w:p w14:paraId="27095588" w14:textId="77777777" w:rsidR="00EB1D69" w:rsidRPr="00976E44" w:rsidRDefault="00EB1D69" w:rsidP="00EB1D69">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2C230F36" w14:textId="77777777" w:rsidR="00EB1D69" w:rsidRPr="00976E44" w:rsidRDefault="00EB1D69" w:rsidP="00EB1D69">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580B450F" w14:textId="77777777" w:rsidR="00EB1D69" w:rsidRPr="00976E44" w:rsidRDefault="00EB1D69" w:rsidP="00EB1D69">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4365445D" w14:textId="77777777" w:rsidR="00EB1D69" w:rsidRPr="00976E44" w:rsidRDefault="00EB1D69" w:rsidP="00EB1D69">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EFC7D8D" w14:textId="77777777" w:rsidR="00EB1D69" w:rsidRPr="00976E44" w:rsidRDefault="00EB1D69" w:rsidP="00EB1D69">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527C0D9" w14:textId="77777777" w:rsidR="00D2437A" w:rsidRPr="00166EFC" w:rsidRDefault="00D2437A" w:rsidP="00D2437A">
      <w:pPr>
        <w:pStyle w:val="Heading4"/>
        <w:rPr>
          <w:rFonts w:cs="Calibri"/>
        </w:rPr>
      </w:pPr>
      <w:r w:rsidRPr="00166EFC">
        <w:rPr>
          <w:rFonts w:cs="Calibri"/>
        </w:rPr>
        <w:t>Scientific consensus flows aff – nuke war leads to extinction and is the most probable impact scenario</w:t>
      </w:r>
    </w:p>
    <w:p w14:paraId="111E4423" w14:textId="77777777" w:rsidR="00D2437A" w:rsidRPr="00166EFC" w:rsidRDefault="00D2437A" w:rsidP="00D2437A">
      <w:pPr>
        <w:rPr>
          <w:sz w:val="16"/>
          <w:szCs w:val="18"/>
        </w:rPr>
      </w:pPr>
      <w:proofErr w:type="spellStart"/>
      <w:r w:rsidRPr="00166EFC">
        <w:rPr>
          <w:rStyle w:val="Style13ptBold"/>
        </w:rPr>
        <w:t>Tegmark</w:t>
      </w:r>
      <w:proofErr w:type="spellEnd"/>
      <w:r w:rsidRPr="00166EFC">
        <w:rPr>
          <w:rStyle w:val="Style13ptBold"/>
        </w:rPr>
        <w:t xml:space="preserve"> 17</w:t>
      </w:r>
      <w:r w:rsidRPr="00166EFC">
        <w:t xml:space="preserve"> </w:t>
      </w:r>
      <w:r w:rsidRPr="00166EFC">
        <w:rPr>
          <w:sz w:val="16"/>
          <w:szCs w:val="18"/>
        </w:rPr>
        <w:t xml:space="preserve">Max </w:t>
      </w:r>
      <w:proofErr w:type="spellStart"/>
      <w:r w:rsidRPr="00166EFC">
        <w:rPr>
          <w:sz w:val="16"/>
          <w:szCs w:val="18"/>
        </w:rPr>
        <w:t>Tegmark</w:t>
      </w:r>
      <w:proofErr w:type="spellEnd"/>
      <w:r w:rsidRPr="00166EFC">
        <w:rPr>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166EFC">
        <w:rPr>
          <w:sz w:val="16"/>
          <w:szCs w:val="18"/>
        </w:rPr>
        <w:t>Tegmark</w:t>
      </w:r>
      <w:proofErr w:type="spellEnd"/>
      <w:r w:rsidRPr="00166EFC">
        <w:rPr>
          <w:sz w:val="16"/>
          <w:szCs w:val="18"/>
        </w:rPr>
        <w:t xml:space="preserve"> is a Swedish-American physicist and cosmologist. He is a professor at the Massachusetts Institute of Technology and the scientific director of the Foundational Questions Institute.</w:t>
      </w:r>
    </w:p>
    <w:p w14:paraId="5128BD91" w14:textId="77777777" w:rsidR="00D2437A" w:rsidRPr="00166EFC" w:rsidRDefault="00D2437A" w:rsidP="00D2437A">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26"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27"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28"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166EFC">
        <w:rPr>
          <w:sz w:val="10"/>
        </w:rPr>
        <w:t>supervolcanoes</w:t>
      </w:r>
      <w:proofErr w:type="spellEnd"/>
      <w:r w:rsidRPr="00166EFC">
        <w:rPr>
          <w:sz w:val="10"/>
        </w:rPr>
        <w:t xml:space="preserve"> caused mass extinctions in the past. </w:t>
      </w:r>
      <w:r w:rsidRPr="00166EFC">
        <w:rPr>
          <w:rStyle w:val="Emphasis"/>
          <w:highlight w:val="green"/>
        </w:rPr>
        <w:t>A peer-reviewed analysis</w:t>
      </w:r>
      <w:r w:rsidRPr="00166EFC">
        <w:rPr>
          <w:rStyle w:val="Emphasis"/>
        </w:rPr>
        <w:t xml:space="preserve"> published by </w:t>
      </w:r>
      <w:proofErr w:type="spellStart"/>
      <w:r w:rsidRPr="00166EFC">
        <w:rPr>
          <w:rStyle w:val="Emphasis"/>
        </w:rPr>
        <w:t>Robock</w:t>
      </w:r>
      <w:proofErr w:type="spellEnd"/>
      <w:r w:rsidRPr="00166EFC">
        <w:rPr>
          <w:rStyle w:val="Emphasis"/>
        </w:rPr>
        <w:t xml:space="preserve">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 xml:space="preserve">. It is hard to predict exactly what would happen if thousands of Earth’s largest cities were reduced to rubble and global infrastructure collapsed, but </w:t>
      </w:r>
      <w:r w:rsidRPr="00166EFC">
        <w:rPr>
          <w:rStyle w:val="Emphasis"/>
        </w:rPr>
        <w:t>whatever small fraction of all humans didn’t succumb to starvation, hypothermia or epidemics would probably need to cope with roving, armed gangs desperate for food.</w:t>
      </w:r>
      <w:r w:rsidRPr="00166EFC">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166EFC">
        <w:rPr>
          <w:rStyle w:val="Emphasis"/>
        </w:rPr>
        <w:t xml:space="preserve">Recent research has suggested that even </w:t>
      </w:r>
      <w:r w:rsidRPr="00166EFC">
        <w:rPr>
          <w:rStyle w:val="Emphasis"/>
          <w:highlight w:val="green"/>
        </w:rPr>
        <w:t>a limited nuclear exchange</w:t>
      </w:r>
      <w:r w:rsidRPr="00166EFC">
        <w:rPr>
          <w:rStyle w:val="Emphasis"/>
        </w:rPr>
        <w:t xml:space="preserve"> </w:t>
      </w:r>
      <w:r w:rsidRPr="00166EFC">
        <w:rPr>
          <w:rStyle w:val="Emphasis"/>
          <w:highlight w:val="green"/>
        </w:rPr>
        <w:t>between India and Pakistan</w:t>
      </w:r>
      <w:r w:rsidRPr="00166EFC">
        <w:rPr>
          <w:rStyle w:val="Emphasis"/>
        </w:rPr>
        <w:t xml:space="preserve"> </w:t>
      </w:r>
      <w:r w:rsidRPr="00166EFC">
        <w:rPr>
          <w:rStyle w:val="Emphasis"/>
          <w:highlight w:val="green"/>
        </w:rPr>
        <w:t>could</w:t>
      </w:r>
      <w:r w:rsidRPr="00166EFC">
        <w:rPr>
          <w:rStyle w:val="Emphasis"/>
        </w:rPr>
        <w:t xml:space="preserve"> cause enough cooling and agricultural disruption to </w:t>
      </w:r>
      <w:r w:rsidRPr="00166EFC">
        <w:rPr>
          <w:rStyle w:val="Emphasis"/>
          <w:highlight w:val="green"/>
        </w:rPr>
        <w:t xml:space="preserve">endanger </w:t>
      </w:r>
      <w:r w:rsidRPr="00166EFC">
        <w:rPr>
          <w:rStyle w:val="Emphasis"/>
        </w:rPr>
        <w:t>up to</w:t>
      </w:r>
      <w:r w:rsidRPr="00166EFC">
        <w:rPr>
          <w:rStyle w:val="Emphasis"/>
          <w:highlight w:val="green"/>
        </w:rPr>
        <w:t xml:space="preserve"> </w:t>
      </w:r>
      <w:hyperlink r:id="rId29" w:history="1">
        <w:r w:rsidRPr="00166EFC">
          <w:rPr>
            <w:rStyle w:val="Emphasis"/>
            <w:highlight w:val="green"/>
          </w:rPr>
          <w:t>2 billion people</w:t>
        </w:r>
      </w:hyperlink>
      <w:r w:rsidRPr="00166EFC">
        <w:rPr>
          <w:rStyle w:val="Emphasis"/>
        </w:rPr>
        <w:t>, mostly outside the warring countries</w:t>
      </w:r>
      <w:r w:rsidRPr="00166EFC">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0" w:history="1">
        <w:r w:rsidRPr="00166EFC">
          <w:rPr>
            <w:rStyle w:val="Hyperlink"/>
            <w:sz w:val="10"/>
          </w:rPr>
          <w:t>series of near-misses</w:t>
        </w:r>
      </w:hyperlink>
      <w:r w:rsidRPr="00166EFC">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166EFC">
        <w:rPr>
          <w:sz w:val="10"/>
        </w:rPr>
        <w:t>a nuclear weapons</w:t>
      </w:r>
      <w:proofErr w:type="gramEnd"/>
      <w:r w:rsidRPr="00166EFC">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166EFC">
        <w:rPr>
          <w:rStyle w:val="Emphasis"/>
          <w:highlight w:val="green"/>
        </w:rPr>
        <w:t xml:space="preserve">Individual explosions </w:t>
      </w:r>
      <w:r w:rsidRPr="00166EFC">
        <w:rPr>
          <w:rStyle w:val="Emphasis"/>
        </w:rPr>
        <w:t xml:space="preserve">can </w:t>
      </w:r>
      <w:r w:rsidRPr="00166EFC">
        <w:rPr>
          <w:rStyle w:val="Emphasis"/>
          <w:highlight w:val="green"/>
        </w:rPr>
        <w:t>obliterate cities,</w:t>
      </w:r>
      <w:r w:rsidRPr="00166EFC">
        <w:rPr>
          <w:rStyle w:val="Emphasis"/>
        </w:rPr>
        <w:t xml:space="preserve"> </w:t>
      </w:r>
      <w:r w:rsidRPr="00166EFC">
        <w:rPr>
          <w:rStyle w:val="Emphasis"/>
          <w:highlight w:val="green"/>
        </w:rPr>
        <w:t>radioactive fallout can contaminate regions</w:t>
      </w:r>
      <w:r w:rsidRPr="00166EFC">
        <w:rPr>
          <w:rStyle w:val="Emphasis"/>
        </w:rPr>
        <w:t xml:space="preserve">, </w:t>
      </w:r>
      <w:r w:rsidRPr="00166EFC">
        <w:rPr>
          <w:rStyle w:val="Emphasis"/>
          <w:highlight w:val="green"/>
        </w:rPr>
        <w:t>and</w:t>
      </w:r>
      <w:r w:rsidRPr="00166EFC">
        <w:rPr>
          <w:rStyle w:val="Emphasis"/>
        </w:rPr>
        <w:t xml:space="preserve"> a high-altitude </w:t>
      </w:r>
      <w:r w:rsidRPr="00166EFC">
        <w:rPr>
          <w:rStyle w:val="Emphasis"/>
          <w:highlight w:val="green"/>
        </w:rPr>
        <w:t>electromagnetic pulse</w:t>
      </w:r>
      <w:r w:rsidRPr="00166EFC">
        <w:rPr>
          <w:rStyle w:val="Emphasis"/>
        </w:rPr>
        <w:t xml:space="preserve"> </w:t>
      </w:r>
      <w:r w:rsidRPr="00166EFC">
        <w:rPr>
          <w:rStyle w:val="Emphasis"/>
          <w:highlight w:val="green"/>
        </w:rPr>
        <w:t>may</w:t>
      </w:r>
      <w:r w:rsidRPr="00166EFC">
        <w:rPr>
          <w:rStyle w:val="Emphasis"/>
        </w:rPr>
        <w:t xml:space="preserve"> cause mayhem by </w:t>
      </w:r>
      <w:r w:rsidRPr="00166EFC">
        <w:rPr>
          <w:rStyle w:val="Emphasis"/>
          <w:highlight w:val="green"/>
        </w:rPr>
        <w:t>fry</w:t>
      </w:r>
      <w:r w:rsidRPr="00166EFC">
        <w:rPr>
          <w:rStyle w:val="Emphasis"/>
        </w:rPr>
        <w:t xml:space="preserve">ing </w:t>
      </w:r>
      <w:r w:rsidRPr="00166EFC">
        <w:rPr>
          <w:rStyle w:val="Emphasis"/>
          <w:highlight w:val="green"/>
        </w:rPr>
        <w:t>electrical grids</w:t>
      </w:r>
      <w:r w:rsidRPr="00166EFC">
        <w:rPr>
          <w:rStyle w:val="Emphasis"/>
        </w:rPr>
        <w:t xml:space="preserve"> and electronics across a continent. The most horrible hazard is </w:t>
      </w:r>
      <w:r w:rsidRPr="00166EFC">
        <w:rPr>
          <w:rStyle w:val="Emphasis"/>
          <w:highlight w:val="green"/>
        </w:rPr>
        <w:t>a nuclear-</w:t>
      </w:r>
      <w:r w:rsidRPr="00166EFC">
        <w:rPr>
          <w:rStyle w:val="Emphasis"/>
        </w:rPr>
        <w:t xml:space="preserve">induced </w:t>
      </w:r>
      <w:r w:rsidRPr="00166EFC">
        <w:rPr>
          <w:rStyle w:val="Emphasis"/>
          <w:highlight w:val="green"/>
        </w:rPr>
        <w:t>winter</w:t>
      </w:r>
      <w:r w:rsidRPr="00166EFC">
        <w:rPr>
          <w:rStyle w:val="Emphasis"/>
        </w:rPr>
        <w:t xml:space="preserve">, in which the fires and smoke from as few as a thousand detonations might darken the atmosphere enough to trigger a global </w:t>
      </w:r>
      <w:proofErr w:type="gramStart"/>
      <w:r w:rsidRPr="00166EFC">
        <w:rPr>
          <w:rStyle w:val="Emphasis"/>
        </w:rPr>
        <w:t>mini ice</w:t>
      </w:r>
      <w:proofErr w:type="gramEnd"/>
      <w:r w:rsidRPr="00166EFC">
        <w:rPr>
          <w:rStyle w:val="Emphasis"/>
        </w:rPr>
        <w:t xml:space="preserve"> age with year-round winter-like conditions. This could </w:t>
      </w:r>
      <w:r w:rsidRPr="00166EFC">
        <w:rPr>
          <w:rStyle w:val="Emphasis"/>
          <w:highlight w:val="green"/>
        </w:rPr>
        <w:t>cause a complete collapse of the global food system and apocalyptic unrest</w:t>
      </w:r>
      <w:r w:rsidRPr="00166EFC">
        <w:rPr>
          <w:rStyle w:val="Emphasis"/>
        </w:rPr>
        <w:t xml:space="preserve">, </w:t>
      </w:r>
      <w:r w:rsidRPr="00166EFC">
        <w:rPr>
          <w:rStyle w:val="Emphasis"/>
          <w:highlight w:val="green"/>
        </w:rPr>
        <w:t>potentially killing most people on</w:t>
      </w:r>
      <w:r w:rsidRPr="00166EFC">
        <w:rPr>
          <w:rStyle w:val="Emphasis"/>
        </w:rPr>
        <w:t xml:space="preserve"> </w:t>
      </w:r>
      <w:r w:rsidRPr="00166EFC">
        <w:rPr>
          <w:rStyle w:val="Emphasis"/>
          <w:highlight w:val="green"/>
        </w:rPr>
        <w:t>Earth</w:t>
      </w:r>
      <w:r w:rsidRPr="00166EFC">
        <w:rPr>
          <w:rStyle w:val="Emphasis"/>
        </w:rPr>
        <w:t xml:space="preserve"> – even if the nuclear war involved only a small fraction of the roughly 14,000 nuclear weapons that today’s nine nuclear powers control.</w:t>
      </w:r>
      <w:r w:rsidRPr="00166EFC">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166EFC">
        <w:rPr>
          <w:rStyle w:val="Emphasis"/>
          <w:highlight w:val="green"/>
        </w:rPr>
        <w:t>nuclear weapons threaten</w:t>
      </w:r>
      <w:r w:rsidRPr="00166EFC">
        <w:rPr>
          <w:rStyle w:val="Emphasis"/>
        </w:rPr>
        <w:t xml:space="preserve"> not merely those who have them, but </w:t>
      </w:r>
      <w:r w:rsidRPr="00166EFC">
        <w:rPr>
          <w:rStyle w:val="Emphasis"/>
          <w:highlight w:val="green"/>
        </w:rPr>
        <w:t>all people on Earth.</w:t>
      </w:r>
      <w:r w:rsidRPr="00166EFC">
        <w:rPr>
          <w:rStyle w:val="Emphasis"/>
        </w:rPr>
        <w:t xml:space="preserve"> </w:t>
      </w:r>
    </w:p>
    <w:p w14:paraId="576954ED" w14:textId="77777777" w:rsidR="00EB1D69" w:rsidRPr="00976E44" w:rsidRDefault="00EB1D69" w:rsidP="00EB1D69"/>
    <w:p w14:paraId="7EEBE59B" w14:textId="77777777" w:rsidR="00EB1D69" w:rsidRPr="00976E44" w:rsidRDefault="00EB1D69" w:rsidP="00EB1D69">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3AD45F86" w14:textId="77777777" w:rsidR="00EB1D69" w:rsidRPr="00976E44" w:rsidRDefault="00EB1D69" w:rsidP="00EB1D69">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31" w:history="1">
        <w:r w:rsidRPr="00976E44">
          <w:rPr>
            <w:rStyle w:val="Hyperlink"/>
          </w:rPr>
          <w:t>https://www.emerald.com/insight/content/doi/10.1108/ITPD-02-2019-003/full/html</w:t>
        </w:r>
      </w:hyperlink>
      <w:r w:rsidRPr="00976E44">
        <w:rPr>
          <w:rStyle w:val="Hyperlink"/>
        </w:rPr>
        <w:t xml:space="preserve"> // Re-Cut Justin</w:t>
      </w:r>
    </w:p>
    <w:p w14:paraId="00616708" w14:textId="77777777" w:rsidR="00EB1D69" w:rsidRPr="00976E44" w:rsidRDefault="00EB1D69" w:rsidP="00EB1D69">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E2A506E" w14:textId="285C450F" w:rsidR="00EB2C6E" w:rsidRDefault="00EB2C6E" w:rsidP="00EB2C6E"/>
    <w:p w14:paraId="76D213A8" w14:textId="7449119C" w:rsidR="00EB2C6E" w:rsidRDefault="00EB2C6E" w:rsidP="00EB2C6E"/>
    <w:p w14:paraId="323577FF" w14:textId="484941E2" w:rsidR="00EB2C6E" w:rsidRDefault="00EB2C6E" w:rsidP="00EB2C6E"/>
    <w:p w14:paraId="3D71698C" w14:textId="42EAEFA8" w:rsidR="00EB2C6E" w:rsidRDefault="00EB2C6E" w:rsidP="00EB2C6E"/>
    <w:p w14:paraId="49F8EB07" w14:textId="6D5D5411" w:rsidR="00EB2C6E" w:rsidRDefault="00EB2C6E" w:rsidP="00EB2C6E"/>
    <w:p w14:paraId="306EF8ED" w14:textId="2C50738A" w:rsidR="00EB2C6E" w:rsidRDefault="00EB2C6E" w:rsidP="00EB2C6E"/>
    <w:p w14:paraId="256D4E00" w14:textId="6D5619CF" w:rsidR="00EB2C6E" w:rsidRDefault="00EB2C6E" w:rsidP="00EB2C6E"/>
    <w:p w14:paraId="1B2902CD" w14:textId="0F5D3BD5" w:rsidR="00EB2C6E" w:rsidRDefault="00EB2C6E" w:rsidP="00EB2C6E"/>
    <w:p w14:paraId="06CD0731" w14:textId="029987BF" w:rsidR="00EB2C6E" w:rsidRDefault="00EB2C6E" w:rsidP="00EB2C6E"/>
    <w:p w14:paraId="56F94C8E" w14:textId="77777777" w:rsidR="00EB2C6E" w:rsidRPr="00EB2C6E" w:rsidRDefault="00EB2C6E" w:rsidP="00EB2C6E"/>
    <w:sectPr w:rsidR="00EB2C6E" w:rsidRPr="00EB2C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ABDDC" w14:textId="77777777" w:rsidR="00CE61BE" w:rsidRDefault="00CE61BE" w:rsidP="00EB2C6E">
      <w:pPr>
        <w:spacing w:after="0" w:line="240" w:lineRule="auto"/>
      </w:pPr>
      <w:r>
        <w:separator/>
      </w:r>
    </w:p>
  </w:endnote>
  <w:endnote w:type="continuationSeparator" w:id="0">
    <w:p w14:paraId="2F243F6E" w14:textId="77777777" w:rsidR="00CE61BE" w:rsidRDefault="00CE61BE" w:rsidP="00EB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6792B" w14:textId="77777777" w:rsidR="00CE61BE" w:rsidRDefault="00CE61BE" w:rsidP="00EB2C6E">
      <w:pPr>
        <w:spacing w:after="0" w:line="240" w:lineRule="auto"/>
      </w:pPr>
      <w:r>
        <w:separator/>
      </w:r>
    </w:p>
  </w:footnote>
  <w:footnote w:type="continuationSeparator" w:id="0">
    <w:p w14:paraId="0282083B" w14:textId="77777777" w:rsidR="00CE61BE" w:rsidRDefault="00CE61BE" w:rsidP="00EB2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2C6E"/>
    <w:rsid w:val="0000437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18"/>
    <w:rsid w:val="004E728B"/>
    <w:rsid w:val="004F39E0"/>
    <w:rsid w:val="00537BD5"/>
    <w:rsid w:val="00542C1A"/>
    <w:rsid w:val="0057268A"/>
    <w:rsid w:val="005D2912"/>
    <w:rsid w:val="006065BD"/>
    <w:rsid w:val="00645FA9"/>
    <w:rsid w:val="00647866"/>
    <w:rsid w:val="00665003"/>
    <w:rsid w:val="00680075"/>
    <w:rsid w:val="00687207"/>
    <w:rsid w:val="006A2AD0"/>
    <w:rsid w:val="006C2375"/>
    <w:rsid w:val="006D4ECC"/>
    <w:rsid w:val="00722258"/>
    <w:rsid w:val="007243E5"/>
    <w:rsid w:val="00766EA0"/>
    <w:rsid w:val="007A2226"/>
    <w:rsid w:val="007F5B66"/>
    <w:rsid w:val="00823A1C"/>
    <w:rsid w:val="00845B9D"/>
    <w:rsid w:val="00860984"/>
    <w:rsid w:val="008B3ECB"/>
    <w:rsid w:val="008B4E85"/>
    <w:rsid w:val="008B5265"/>
    <w:rsid w:val="008C1B2E"/>
    <w:rsid w:val="0091627E"/>
    <w:rsid w:val="00922461"/>
    <w:rsid w:val="0097032B"/>
    <w:rsid w:val="009A6359"/>
    <w:rsid w:val="009D2EAD"/>
    <w:rsid w:val="009D54B2"/>
    <w:rsid w:val="009E1922"/>
    <w:rsid w:val="009F7ED2"/>
    <w:rsid w:val="00A5504D"/>
    <w:rsid w:val="00A93661"/>
    <w:rsid w:val="00A95652"/>
    <w:rsid w:val="00AC0AB8"/>
    <w:rsid w:val="00B05F1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1BE"/>
    <w:rsid w:val="00CF5179"/>
    <w:rsid w:val="00CF59A8"/>
    <w:rsid w:val="00D2437A"/>
    <w:rsid w:val="00D325A9"/>
    <w:rsid w:val="00D36A8A"/>
    <w:rsid w:val="00D61409"/>
    <w:rsid w:val="00D663D8"/>
    <w:rsid w:val="00D6691E"/>
    <w:rsid w:val="00D71170"/>
    <w:rsid w:val="00DA1C92"/>
    <w:rsid w:val="00DA25D4"/>
    <w:rsid w:val="00DA6538"/>
    <w:rsid w:val="00E15E75"/>
    <w:rsid w:val="00E5262C"/>
    <w:rsid w:val="00EB1D69"/>
    <w:rsid w:val="00EB2C6E"/>
    <w:rsid w:val="00EC7DC4"/>
    <w:rsid w:val="00ED30CF"/>
    <w:rsid w:val="00F176EF"/>
    <w:rsid w:val="00F4032D"/>
    <w:rsid w:val="00F45E10"/>
    <w:rsid w:val="00F6364A"/>
    <w:rsid w:val="00F9113A"/>
    <w:rsid w:val="00FA1AD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E3AA"/>
  <w15:chartTrackingRefBased/>
  <w15:docId w15:val="{A54E4340-C2EE-4E44-8122-A0297559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2C6E"/>
    <w:rPr>
      <w:rFonts w:ascii="Calibri" w:hAnsi="Calibri"/>
    </w:rPr>
  </w:style>
  <w:style w:type="paragraph" w:styleId="Heading1">
    <w:name w:val="heading 1"/>
    <w:aliases w:val="Pocket"/>
    <w:basedOn w:val="Normal"/>
    <w:next w:val="Normal"/>
    <w:link w:val="Heading1Char"/>
    <w:qFormat/>
    <w:rsid w:val="00EB2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2C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2C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EB2C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2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C6E"/>
  </w:style>
  <w:style w:type="character" w:customStyle="1" w:styleId="Heading1Char">
    <w:name w:val="Heading 1 Char"/>
    <w:aliases w:val="Pocket Char"/>
    <w:basedOn w:val="DefaultParagraphFont"/>
    <w:link w:val="Heading1"/>
    <w:rsid w:val="00EB2C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2C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2C6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EB2C6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EB2C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B2C6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B2C6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C"/>
    <w:basedOn w:val="DefaultParagraphFont"/>
    <w:link w:val="NoSpacing"/>
    <w:uiPriority w:val="99"/>
    <w:unhideWhenUsed/>
    <w:rsid w:val="00EB2C6E"/>
    <w:rPr>
      <w:color w:val="auto"/>
      <w:u w:val="none"/>
    </w:rPr>
  </w:style>
  <w:style w:type="character" w:styleId="FollowedHyperlink">
    <w:name w:val="FollowedHyperlink"/>
    <w:basedOn w:val="DefaultParagraphFont"/>
    <w:uiPriority w:val="99"/>
    <w:semiHidden/>
    <w:unhideWhenUsed/>
    <w:rsid w:val="00EB2C6E"/>
    <w:rPr>
      <w:color w:val="auto"/>
      <w:u w:val="none"/>
    </w:rPr>
  </w:style>
  <w:style w:type="paragraph" w:customStyle="1" w:styleId="textbold">
    <w:name w:val="text bold"/>
    <w:basedOn w:val="Normal"/>
    <w:link w:val="Emphasis"/>
    <w:uiPriority w:val="7"/>
    <w:qFormat/>
    <w:rsid w:val="00EB2C6E"/>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Dont u"/>
    <w:basedOn w:val="Heading1"/>
    <w:link w:val="Hyperlink"/>
    <w:autoRedefine/>
    <w:uiPriority w:val="99"/>
    <w:qFormat/>
    <w:rsid w:val="00EB2C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2C6E"/>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EB2C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futureoflife.org/nuclear-open-letter/"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pennpoliticalreview.org/2017/04/in-defense-of-liberal-internationalis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hyperlink" Target="https://reason.com/2012/08/05/the-free-market-doesnt-need-government-r/" TargetMode="External"/><Relationship Id="rId29" Type="http://schemas.openxmlformats.org/officeDocument/2006/relationships/hyperlink" Target="https://hinwcampaignkit.org/section-4/section-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fp.sp.unipi.it/chiara/lm/kantpisa1.html" TargetMode="External"/><Relationship Id="rId24" Type="http://schemas.openxmlformats.org/officeDocument/2006/relationships/hyperlink" Target="https://scroll.in/article/1000114/in-latin-america-chinese-vaccine-diplomacy-is-directly-challenging-uss-declining-authori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23" Type="http://schemas.openxmlformats.org/officeDocument/2006/relationships/hyperlink" Target="https://thediplomat.com/2021/08/chinas-vaccine-diplomacy-in-latin-america/" TargetMode="External"/><Relationship Id="rId28" Type="http://schemas.openxmlformats.org/officeDocument/2006/relationships/hyperlink" Target="https://www.princeton.edu/~ota/disk3/1979/7906/7906.PDF" TargetMode="External"/><Relationship Id="rId10" Type="http://schemas.openxmlformats.org/officeDocument/2006/relationships/hyperlink" Target="http://virt052.zim.uni-duisburg-essen.de/Kant/aa06/245.html" TargetMode="External"/><Relationship Id="rId19" Type="http://schemas.openxmlformats.org/officeDocument/2006/relationships/hyperlink" Target="https://fee.org/articles/how-intellectual-property-hampers-the-free-market/" TargetMode="External"/><Relationship Id="rId31" Type="http://schemas.openxmlformats.org/officeDocument/2006/relationships/hyperlink" Target="https://www.emerald.com/insight/content/doi/10.1108/ITPD-02-2019-003/full/html"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hyperlink" Target="https://fas.org/issues/nuclear-weapons/status-world-nuclear-forces/" TargetMode="External"/><Relationship Id="rId30" Type="http://schemas.openxmlformats.org/officeDocument/2006/relationships/hyperlink" Target="https://futureoflife.org/background/nuclear-close-calls-a-timeline/" TargetMode="External"/><Relationship Id="rId8"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350</TotalTime>
  <Pages>1</Pages>
  <Words>11686</Words>
  <Characters>66615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14</cp:revision>
  <dcterms:created xsi:type="dcterms:W3CDTF">2021-09-06T14:07:00Z</dcterms:created>
  <dcterms:modified xsi:type="dcterms:W3CDTF">2021-09-06T20:38:00Z</dcterms:modified>
</cp:coreProperties>
</file>