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C49A3" w14:textId="4EA6DCD5" w:rsidR="00425AB6" w:rsidRDefault="004C4DC0" w:rsidP="004C4DC0">
      <w:pPr>
        <w:pStyle w:val="Heading1"/>
      </w:pPr>
      <w:r>
        <w:t>1NC R5 Valley</w:t>
      </w:r>
    </w:p>
    <w:p w14:paraId="7272BA6E" w14:textId="2B54EA78" w:rsidR="004C4DC0" w:rsidRDefault="004C4DC0" w:rsidP="004C4DC0">
      <w:pPr>
        <w:pStyle w:val="Heading2"/>
      </w:pPr>
      <w:r>
        <w:t>1</w:t>
      </w:r>
    </w:p>
    <w:p w14:paraId="73B3DA81" w14:textId="64B7E0F3" w:rsidR="004C4DC0" w:rsidRDefault="004C4DC0" w:rsidP="004C4DC0">
      <w:pPr>
        <w:pStyle w:val="Heading3"/>
      </w:pPr>
      <w:r>
        <w:t>FW</w:t>
      </w:r>
    </w:p>
    <w:p w14:paraId="452EF222" w14:textId="77777777" w:rsidR="004C4DC0" w:rsidRDefault="004C4DC0" w:rsidP="004C4DC0">
      <w:pPr>
        <w:pStyle w:val="Heading4"/>
        <w:rPr>
          <w:rFonts w:cs="Calibri"/>
        </w:rPr>
      </w:pPr>
      <w:r w:rsidRPr="00F570EE">
        <w:rPr>
          <w:rFonts w:cs="Calibri"/>
        </w:rPr>
        <w:t>Permissibility and presumption negate</w:t>
      </w:r>
    </w:p>
    <w:p w14:paraId="350BDFCA" w14:textId="77777777" w:rsidR="004C4DC0" w:rsidRDefault="004C4DC0" w:rsidP="004C4DC0">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23950F44" w14:textId="77777777" w:rsidR="004C4DC0" w:rsidRDefault="004C4DC0" w:rsidP="004C4DC0">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2877771A" w14:textId="77777777" w:rsidR="004C4DC0" w:rsidRDefault="004C4DC0" w:rsidP="004C4DC0">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7-6 time skew advantage, splitting the 2nr C] They get infinite prep time</w:t>
      </w:r>
    </w:p>
    <w:p w14:paraId="0A20DA4B" w14:textId="77777777" w:rsidR="004C4DC0" w:rsidRPr="004F2341" w:rsidRDefault="004C4DC0" w:rsidP="004C4DC0">
      <w:pPr>
        <w:pStyle w:val="Heading4"/>
      </w:pPr>
      <w:r>
        <w:t xml:space="preserve">4] </w:t>
      </w:r>
      <w:r w:rsidRPr="004F2341">
        <w:rPr>
          <w:u w:val="single"/>
        </w:rPr>
        <w:t>Affirmation theory-</w:t>
      </w:r>
      <w:r>
        <w:t xml:space="preserve"> Affirming requires unconditionally maintaining an obligation</w:t>
      </w:r>
    </w:p>
    <w:p w14:paraId="29632B6A" w14:textId="77777777" w:rsidR="004C4DC0" w:rsidRPr="0028499F" w:rsidRDefault="004C4DC0" w:rsidP="004C4DC0">
      <w:pPr>
        <w:rPr>
          <w:rStyle w:val="Emphasis"/>
          <w:sz w:val="24"/>
        </w:rPr>
      </w:pPr>
      <w:r w:rsidRPr="0028499F">
        <w:rPr>
          <w:rStyle w:val="Emphasis"/>
          <w:sz w:val="24"/>
          <w:highlight w:val="green"/>
        </w:rPr>
        <w:t>Affirm [is to]: maintain as true.</w:t>
      </w:r>
    </w:p>
    <w:p w14:paraId="5C8555E0" w14:textId="77777777" w:rsidR="004C4DC0" w:rsidRPr="00DD0BB7" w:rsidRDefault="004C4DC0" w:rsidP="004C4DC0">
      <w:r w:rsidRPr="00FD7F63">
        <w:rPr>
          <w:rStyle w:val="Style13ptBold"/>
          <w:sz w:val="24"/>
        </w:rPr>
        <w:t>That’s Dictionary.com</w:t>
      </w:r>
      <w:r w:rsidRPr="00FD7F63">
        <w:rPr>
          <w:rStyle w:val="Emphasis"/>
          <w:rFonts w:cstheme="majorBidi"/>
        </w:rPr>
        <w:t>- “</w:t>
      </w:r>
      <w:r>
        <w:rPr>
          <w:rStyle w:val="Emphasis"/>
          <w:rFonts w:cstheme="majorBidi"/>
        </w:rPr>
        <w:t>affirm</w:t>
      </w:r>
      <w:r w:rsidRPr="00FD7F63">
        <w:rPr>
          <w:rStyle w:val="Emphasis"/>
          <w:rFonts w:cstheme="majorBidi"/>
        </w:rPr>
        <w:t xml:space="preserve">” </w:t>
      </w:r>
      <w:r w:rsidRPr="00FD7F63">
        <w:t>https://www.dictionary.com/browse/</w:t>
      </w:r>
      <w:r>
        <w:t>affirm</w:t>
      </w:r>
      <w:r w:rsidRPr="00FD7F63">
        <w:t xml:space="preserve"> </w:t>
      </w:r>
    </w:p>
    <w:p w14:paraId="023C6073" w14:textId="77777777" w:rsidR="004C4DC0" w:rsidRPr="003B5C1C" w:rsidRDefault="004C4DC0" w:rsidP="004C4DC0"/>
    <w:p w14:paraId="614CC8BC" w14:textId="77777777" w:rsidR="004C4DC0" w:rsidRPr="00192D33" w:rsidRDefault="004C4DC0" w:rsidP="004C4DC0">
      <w:pPr>
        <w:pStyle w:val="Heading4"/>
      </w:pPr>
      <w:r>
        <w:t>The standard is maximizing expected well-being, or hedonistic act utilitarianism.</w:t>
      </w:r>
    </w:p>
    <w:p w14:paraId="59BDAD8A" w14:textId="77777777" w:rsidR="004C4DC0" w:rsidRPr="00A3034A" w:rsidRDefault="004C4DC0" w:rsidP="004C4DC0">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5CB75E6C" w14:textId="77777777" w:rsidR="004C4DC0" w:rsidRPr="00192D33" w:rsidRDefault="004C4DC0" w:rsidP="004C4DC0">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01AE4688" w14:textId="77777777" w:rsidR="004C4DC0" w:rsidRPr="00470C63" w:rsidRDefault="004C4DC0" w:rsidP="004C4DC0">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5D47519" w14:textId="4CD8332B" w:rsidR="004C4DC0" w:rsidRDefault="004C4DC0" w:rsidP="004C4DC0">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29D0193" w14:textId="77777777" w:rsidR="004C4DC0" w:rsidRPr="00725693" w:rsidRDefault="004C4DC0" w:rsidP="004C4DC0">
      <w:pPr>
        <w:pStyle w:val="Heading4"/>
        <w:rPr>
          <w:bCs/>
        </w:rPr>
      </w:pPr>
      <w:r>
        <w:t xml:space="preserve">3] </w:t>
      </w:r>
      <w:r w:rsidRPr="00725693">
        <w:rPr>
          <w:bCs/>
        </w:rPr>
        <w:t xml:space="preserve">No </w:t>
      </w:r>
      <w:r w:rsidRPr="00725693">
        <w:rPr>
          <w:bCs/>
          <w:u w:val="single"/>
        </w:rPr>
        <w:t>intent-foresight</w:t>
      </w:r>
      <w:r w:rsidRPr="00725693">
        <w:rPr>
          <w:bCs/>
        </w:rPr>
        <w:t xml:space="preserve"> distinction for states.</w:t>
      </w:r>
    </w:p>
    <w:p w14:paraId="2C522571" w14:textId="77777777" w:rsidR="004C4DC0" w:rsidRDefault="004C4DC0" w:rsidP="004C4DC0">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66732D00" w14:textId="77777777" w:rsidR="004C4DC0" w:rsidRDefault="004C4DC0" w:rsidP="004C4DC0">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6B9247BE" w14:textId="77777777" w:rsidR="004C4DC0" w:rsidRPr="00361031" w:rsidRDefault="004C4DC0" w:rsidP="004C4DC0">
      <w:pPr>
        <w:pStyle w:val="Heading4"/>
        <w:rPr>
          <w:rFonts w:cs="Calibri"/>
        </w:rPr>
      </w:pPr>
      <w:r>
        <w:t xml:space="preserve">4] </w:t>
      </w:r>
      <w:r w:rsidRPr="00361031">
        <w:rPr>
          <w:rFonts w:cs="Calibri"/>
        </w:rPr>
        <w:t xml:space="preserve">Util is key to </w:t>
      </w:r>
      <w:r w:rsidRPr="00361031">
        <w:rPr>
          <w:rFonts w:cs="Calibri"/>
          <w:u w:val="single"/>
        </w:rPr>
        <w:t>debates about IP</w:t>
      </w:r>
      <w:r w:rsidRPr="00361031">
        <w:rPr>
          <w:rFonts w:cs="Calibri"/>
        </w:rPr>
        <w:t>.</w:t>
      </w:r>
    </w:p>
    <w:p w14:paraId="65D72FB2" w14:textId="77777777" w:rsidR="004C4DC0" w:rsidRPr="00361031" w:rsidRDefault="004C4DC0" w:rsidP="004C4DC0">
      <w:r w:rsidRPr="00361031">
        <w:rPr>
          <w:rStyle w:val="Style13ptBold"/>
        </w:rPr>
        <w:t>Kar 19</w:t>
      </w:r>
      <w:r w:rsidRPr="00361031">
        <w:t xml:space="preserve"> [Mohit; Writer at the Original Position; “Utilitarianism in the Context of Intellectual Property,” The Original Position; 9/18/19; </w:t>
      </w:r>
      <w:hyperlink r:id="rId6" w:history="1">
        <w:r w:rsidRPr="00361031">
          <w:rPr>
            <w:rStyle w:val="Hyperlink"/>
          </w:rPr>
          <w:t>https://originalpositionnluj.wordpress.com/2019/09/18/utilitarianism-in-the-context-of-intellectual-property/</w:t>
        </w:r>
      </w:hyperlink>
      <w:r w:rsidRPr="00361031">
        <w:t>] Justin</w:t>
      </w:r>
    </w:p>
    <w:p w14:paraId="0B4D9A42" w14:textId="77777777" w:rsidR="004C4DC0" w:rsidRPr="00361031" w:rsidRDefault="004C4DC0" w:rsidP="004C4DC0">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utilitarians,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Landes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Landes’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3B237A3E" w14:textId="77777777" w:rsidR="004C4DC0" w:rsidRDefault="004C4DC0" w:rsidP="004C4DC0">
      <w:pPr>
        <w:pStyle w:val="Heading4"/>
        <w:rPr>
          <w:u w:val="single"/>
        </w:rPr>
      </w:pPr>
      <w:r w:rsidRPr="00192D33">
        <w:t xml:space="preserve">Outweighs – A. Most articles about </w:t>
      </w:r>
      <w:r>
        <w:t>IP</w:t>
      </w:r>
      <w:r w:rsidRPr="00192D33">
        <w:t xml:space="preserve"> are </w:t>
      </w:r>
      <w:r w:rsidRPr="00192D33">
        <w:rPr>
          <w:u w:val="single"/>
        </w:rPr>
        <w:t>written through util</w:t>
      </w:r>
      <w:r w:rsidRPr="00192D33">
        <w:t xml:space="preserve"> – means other frameworks can </w:t>
      </w:r>
      <w:r w:rsidRPr="00192D33">
        <w:rPr>
          <w:u w:val="single"/>
        </w:rPr>
        <w:t>never</w:t>
      </w:r>
      <w:r w:rsidRPr="00192D33">
        <w:t xml:space="preserve"> engage with core questions of the li</w:t>
      </w:r>
      <w:r>
        <w:t>t</w:t>
      </w:r>
      <w:r w:rsidRPr="00192D33">
        <w:t xml:space="preserve"> </w:t>
      </w:r>
      <w:r>
        <w:t>and</w:t>
      </w:r>
      <w:r w:rsidRPr="00192D33">
        <w:t xml:space="preserve"> decks predictability. B. </w:t>
      </w:r>
      <w:r w:rsidRPr="00192D33">
        <w:rPr>
          <w:u w:val="single"/>
        </w:rPr>
        <w:t>TJFs first</w:t>
      </w:r>
      <w:r w:rsidRPr="00192D33">
        <w:t xml:space="preserve"> – substance begs the question of a framework being </w:t>
      </w:r>
      <w:r w:rsidRPr="00192D33">
        <w:rPr>
          <w:u w:val="single"/>
        </w:rPr>
        <w:t>good</w:t>
      </w:r>
      <w:r w:rsidRPr="00192D33">
        <w:t xml:space="preserve"> for debate – fairness is a </w:t>
      </w:r>
      <w:r w:rsidRPr="00192D33">
        <w:rPr>
          <w:u w:val="single"/>
        </w:rPr>
        <w:t>gateway issue</w:t>
      </w:r>
      <w:r w:rsidRPr="00192D33">
        <w:t xml:space="preserve"> to deciding the better debater and education is the reason schools </w:t>
      </w:r>
      <w:r w:rsidRPr="00192D33">
        <w:rPr>
          <w:u w:val="single"/>
        </w:rPr>
        <w:t>fund debate</w:t>
      </w:r>
    </w:p>
    <w:p w14:paraId="5B157310" w14:textId="77777777" w:rsidR="004C4DC0" w:rsidRDefault="004C4DC0" w:rsidP="004C4DC0"/>
    <w:p w14:paraId="60EC2525" w14:textId="77777777" w:rsidR="004C4DC0" w:rsidRDefault="004C4DC0" w:rsidP="004C4DC0">
      <w:pPr>
        <w:pStyle w:val="Heading4"/>
      </w:pPr>
      <w:r>
        <w:t xml:space="preserve">Impact calc – </w:t>
      </w:r>
    </w:p>
    <w:p w14:paraId="5E59F1B4" w14:textId="77777777" w:rsidR="004C4DC0" w:rsidRDefault="004C4DC0" w:rsidP="004C4DC0">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3B9A6A7F" w14:textId="77777777" w:rsidR="004C4DC0" w:rsidRDefault="004C4DC0" w:rsidP="004C4DC0">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7D3DC156" w14:textId="1D2FD1B7" w:rsidR="004C4DC0" w:rsidRDefault="004C4DC0" w:rsidP="004C4DC0"/>
    <w:p w14:paraId="4E8D0BD5" w14:textId="22CF65E1" w:rsidR="004C4DC0" w:rsidRDefault="004C4DC0" w:rsidP="004C4DC0">
      <w:pPr>
        <w:pStyle w:val="Heading2"/>
      </w:pPr>
      <w:r>
        <w:t>2</w:t>
      </w:r>
    </w:p>
    <w:p w14:paraId="09843159" w14:textId="668078C5" w:rsidR="004C4DC0" w:rsidRDefault="004C4DC0" w:rsidP="004C4DC0">
      <w:pPr>
        <w:pStyle w:val="Heading3"/>
      </w:pPr>
      <w:r>
        <w:t>CP</w:t>
      </w:r>
    </w:p>
    <w:p w14:paraId="22D41722" w14:textId="77777777" w:rsidR="004C4DC0" w:rsidRPr="00725693" w:rsidRDefault="004C4DC0" w:rsidP="004C4DC0">
      <w:pPr>
        <w:pStyle w:val="Heading4"/>
        <w:rPr>
          <w:bCs/>
        </w:rPr>
      </w:pPr>
      <w:r w:rsidRPr="00725693">
        <w:t>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ruling to </w:t>
      </w:r>
      <w:r w:rsidRPr="00725693">
        <w:rPr>
          <w:highlight w:val="green"/>
        </w:rPr>
        <w:t>[reduce intellectual property protections</w:t>
      </w:r>
      <w:r>
        <w:rPr>
          <w:highlight w:val="green"/>
        </w:rPr>
        <w:t xml:space="preserve"> for medicine</w:t>
      </w:r>
      <w:r w:rsidRPr="00725693">
        <w:rPr>
          <w:highlight w:val="green"/>
        </w:rPr>
        <w:t>]</w:t>
      </w:r>
      <w:r>
        <w:t xml:space="preserve">. </w:t>
      </w:r>
    </w:p>
    <w:p w14:paraId="3D8826E7" w14:textId="77777777" w:rsidR="004C4DC0" w:rsidRPr="00123940" w:rsidRDefault="004C4DC0" w:rsidP="004C4DC0"/>
    <w:p w14:paraId="2B49448F" w14:textId="77777777" w:rsidR="004C4DC0" w:rsidRPr="00725693" w:rsidRDefault="004C4DC0" w:rsidP="004C4DC0">
      <w:pPr>
        <w:pStyle w:val="Heading4"/>
        <w:rPr>
          <w:bCs/>
        </w:rPr>
      </w:pPr>
      <w:r>
        <w:t xml:space="preserve">They have the jurisdiction to rule over intellectual property and </w:t>
      </w:r>
      <w:r w:rsidRPr="009A5E26">
        <w:rPr>
          <w:u w:val="single"/>
        </w:rPr>
        <w:t>secure science diplomacy</w:t>
      </w:r>
      <w:r>
        <w:rPr>
          <w:u w:val="single"/>
        </w:rPr>
        <w:t>.</w:t>
      </w:r>
    </w:p>
    <w:p w14:paraId="34D7F738" w14:textId="77777777" w:rsidR="004C4DC0" w:rsidRDefault="004C4DC0" w:rsidP="004C4DC0">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7" w:history="1">
        <w:r>
          <w:rPr>
            <w:rStyle w:val="Hyperlink"/>
          </w:rPr>
          <w:t>https://americandiplomacy.web.unc.edu/2018/09/leveraging-diplomacy-for-managing-scientific-challenges-an-opportunity-to-navigate-the-future-of-science/</w:t>
        </w:r>
      </w:hyperlink>
      <w:r>
        <w:t>] Justin</w:t>
      </w:r>
    </w:p>
    <w:p w14:paraId="5C33EDF1" w14:textId="77777777" w:rsidR="004C4DC0" w:rsidRDefault="004C4DC0" w:rsidP="004C4DC0">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4F3C2525" w14:textId="77777777" w:rsidR="004C4DC0" w:rsidRDefault="004C4DC0" w:rsidP="004C4DC0">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5169DA2D" w14:textId="77777777" w:rsidR="004C4DC0" w:rsidRDefault="004C4DC0" w:rsidP="004C4DC0">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64E3D31A" w14:textId="77777777" w:rsidR="004C4DC0" w:rsidRDefault="004C4DC0" w:rsidP="004C4DC0">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132675B9" w14:textId="77777777" w:rsidR="004C4DC0" w:rsidRDefault="004C4DC0" w:rsidP="004C4DC0">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r>
        <w:rPr>
          <w:u w:val="single"/>
        </w:rPr>
        <w:t xml:space="preserve">Chinese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457EF58D" w14:textId="77777777" w:rsidR="004C4DC0" w:rsidRDefault="004C4DC0" w:rsidP="004C4DC0">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329EF6AB" w14:textId="77777777" w:rsidR="004C4DC0" w:rsidRDefault="004C4DC0" w:rsidP="004C4DC0">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1769CCCC" w14:textId="77777777" w:rsidR="004C4DC0" w:rsidRDefault="004C4DC0" w:rsidP="004C4DC0">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enterprise</w:t>
      </w:r>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50E27D4F" w14:textId="77777777" w:rsidR="004C4DC0" w:rsidRDefault="004C4DC0" w:rsidP="004C4DC0">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1BEE1951" w14:textId="77777777" w:rsidR="004C4DC0" w:rsidRPr="009A5E26" w:rsidRDefault="004C4DC0" w:rsidP="004C4DC0">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 w:val="26"/>
          <w:szCs w:val="26"/>
          <w:highlight w:val="green"/>
        </w:rPr>
        <w:t>free flow of info</w:t>
      </w:r>
      <w:r w:rsidRPr="009A5E26">
        <w:rPr>
          <w:rStyle w:val="Emphasis"/>
          <w:sz w:val="26"/>
          <w:szCs w:val="26"/>
        </w:rPr>
        <w:t xml:space="preserve">rmation </w:t>
      </w:r>
      <w:r w:rsidRPr="009A5E26">
        <w:rPr>
          <w:rStyle w:val="Emphasis"/>
          <w:sz w:val="26"/>
          <w:szCs w:val="26"/>
          <w:highlight w:val="green"/>
        </w:rPr>
        <w:t>promotes</w:t>
      </w:r>
      <w:r w:rsidRPr="009A5E26">
        <w:rPr>
          <w:rStyle w:val="Emphasis"/>
          <w:sz w:val="26"/>
          <w:szCs w:val="26"/>
        </w:rPr>
        <w:t xml:space="preserve"> new knowledge and </w:t>
      </w:r>
      <w:r w:rsidRPr="009A5E26">
        <w:rPr>
          <w:rStyle w:val="Emphasis"/>
          <w:sz w:val="26"/>
          <w:szCs w:val="26"/>
          <w:highlight w:val="green"/>
        </w:rPr>
        <w:t>innovation</w:t>
      </w:r>
      <w:r w:rsidRPr="009A5E26">
        <w:rPr>
          <w:rStyle w:val="Emphasis"/>
          <w:sz w:val="26"/>
          <w:szCs w:val="26"/>
        </w:rPr>
        <w:t xml:space="preserve">. A return to </w:t>
      </w:r>
      <w:r w:rsidRPr="009A5E26">
        <w:rPr>
          <w:rStyle w:val="Emphasis"/>
          <w:sz w:val="26"/>
          <w:szCs w:val="26"/>
          <w:highlight w:val="green"/>
        </w:rPr>
        <w:t>a more restrictive intellectual environment is</w:t>
      </w:r>
      <w:r w:rsidRPr="009A5E26">
        <w:rPr>
          <w:rStyle w:val="Emphasis"/>
          <w:sz w:val="26"/>
          <w:szCs w:val="26"/>
        </w:rPr>
        <w:t xml:space="preserve"> not only </w:t>
      </w:r>
      <w:r w:rsidRPr="009A5E26">
        <w:rPr>
          <w:rStyle w:val="Emphasis"/>
          <w:sz w:val="26"/>
          <w:szCs w:val="26"/>
          <w:highlight w:val="green"/>
        </w:rPr>
        <w:t>harmful</w:t>
      </w:r>
      <w:r w:rsidRPr="009A5E26">
        <w:rPr>
          <w:rStyle w:val="Emphasis"/>
          <w:sz w:val="26"/>
          <w:szCs w:val="26"/>
        </w:rPr>
        <w:t xml:space="preserve"> to progress, but </w:t>
      </w:r>
      <w:r w:rsidRPr="009A5E26">
        <w:rPr>
          <w:rStyle w:val="Emphasis"/>
          <w:sz w:val="26"/>
          <w:szCs w:val="26"/>
          <w:highlight w:val="green"/>
        </w:rPr>
        <w:t>also</w:t>
      </w:r>
      <w:r w:rsidRPr="009A5E26">
        <w:rPr>
          <w:rStyle w:val="Emphasis"/>
          <w:sz w:val="26"/>
          <w:szCs w:val="26"/>
        </w:rPr>
        <w:t xml:space="preserve"> nearly </w:t>
      </w:r>
      <w:r w:rsidRPr="009A5E26">
        <w:rPr>
          <w:rStyle w:val="Emphasis"/>
          <w:sz w:val="26"/>
          <w:szCs w:val="26"/>
          <w:highlight w:val="green"/>
        </w:rPr>
        <w:t>impossible to manage</w:t>
      </w:r>
      <w:r w:rsidRPr="009A5E26">
        <w:rPr>
          <w:rStyle w:val="Emphasis"/>
          <w:sz w:val="26"/>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 </w:t>
      </w:r>
      <w:r w:rsidRPr="009A5E26">
        <w:rPr>
          <w:u w:val="single"/>
        </w:rPr>
        <w:t xml:space="preserve">and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5A9BD164" w14:textId="77777777" w:rsidR="004C4DC0" w:rsidRDefault="004C4DC0" w:rsidP="004C4DC0">
      <w:pPr>
        <w:rPr>
          <w:u w:val="single"/>
        </w:rPr>
      </w:pPr>
    </w:p>
    <w:p w14:paraId="007AF1F0" w14:textId="77777777" w:rsidR="004C4DC0" w:rsidRPr="00725693" w:rsidRDefault="004C4DC0" w:rsidP="004C4DC0">
      <w:pPr>
        <w:pStyle w:val="Heading4"/>
        <w:rPr>
          <w:bCs/>
        </w:rPr>
      </w:pPr>
      <w:r w:rsidRPr="00725693">
        <w:t xml:space="preserve">Solves every </w:t>
      </w:r>
      <w:r w:rsidRPr="00725693">
        <w:rPr>
          <w:u w:val="single"/>
        </w:rPr>
        <w:t>existential threat</w:t>
      </w:r>
      <w:r w:rsidRPr="00725693">
        <w:t>.</w:t>
      </w:r>
    </w:p>
    <w:p w14:paraId="07A03F4F" w14:textId="77777777" w:rsidR="004C4DC0" w:rsidRDefault="004C4DC0" w:rsidP="004C4DC0">
      <w:r>
        <w:rPr>
          <w:rStyle w:val="Style13ptBold"/>
        </w:rPr>
        <w:t>Haynes 18</w:t>
      </w:r>
      <w:r>
        <w:t xml:space="preserve">—research associate in the Neurobiology Department at Harvard Medical School (Trevor, “Science Diplomacy: Collaboration in a rapidly changing world,” </w:t>
      </w:r>
      <w:hyperlink r:id="rId8" w:history="1">
        <w:r>
          <w:rPr>
            <w:rStyle w:val="Hyperlink"/>
          </w:rPr>
          <w:t>http://sitn.hms.harvard.edu/flash/2018/science-diplomacy-collaboration-rapidly-changing-world/</w:t>
        </w:r>
      </w:hyperlink>
      <w:r>
        <w:t>, dml) // Re-Cut Justin</w:t>
      </w:r>
    </w:p>
    <w:p w14:paraId="29A9793E" w14:textId="77777777" w:rsidR="004C4DC0" w:rsidRDefault="004C4DC0" w:rsidP="004C4DC0">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659CFFB3" w14:textId="77777777" w:rsidR="004C4DC0" w:rsidRDefault="004C4DC0" w:rsidP="004C4DC0">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rich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530A52C0" w14:textId="77777777" w:rsidR="004C4DC0" w:rsidRDefault="004C4DC0" w:rsidP="004C4DC0">
      <w:pPr>
        <w:rPr>
          <w:sz w:val="16"/>
        </w:rPr>
      </w:pPr>
      <w:r>
        <w:rPr>
          <w:sz w:val="16"/>
        </w:rPr>
        <w:t>What is science diplomacy?</w:t>
      </w:r>
    </w:p>
    <w:p w14:paraId="4E15744E" w14:textId="77777777" w:rsidR="004C4DC0" w:rsidRDefault="004C4DC0" w:rsidP="004C4DC0">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lesser known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281BA509" w14:textId="77777777" w:rsidR="004C4DC0" w:rsidRDefault="004C4DC0" w:rsidP="004C4DC0">
      <w:pPr>
        <w:rPr>
          <w:sz w:val="16"/>
        </w:rPr>
      </w:pPr>
      <w:r>
        <w:rPr>
          <w:sz w:val="16"/>
        </w:rPr>
        <w:t>Natural disasters don’t respect national boundaries (and neither does the aftermath)</w:t>
      </w:r>
    </w:p>
    <w:p w14:paraId="479715CC" w14:textId="77777777" w:rsidR="004C4DC0" w:rsidRDefault="004C4DC0" w:rsidP="004C4DC0">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through the use of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0A2C108C" w14:textId="77777777" w:rsidR="004C4DC0" w:rsidRDefault="004C4DC0" w:rsidP="004C4DC0">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578391BE" w14:textId="77777777" w:rsidR="004C4DC0" w:rsidRDefault="004C4DC0" w:rsidP="004C4DC0">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6D7AF96B" w14:textId="77777777" w:rsidR="004C4DC0" w:rsidRDefault="004C4DC0" w:rsidP="004C4DC0">
      <w:pPr>
        <w:rPr>
          <w:sz w:val="16"/>
        </w:rPr>
      </w:pPr>
      <w:r>
        <w:rPr>
          <w:sz w:val="16"/>
        </w:rPr>
        <w:t>Explore or Exploit? Managing international spaces</w:t>
      </w:r>
    </w:p>
    <w:p w14:paraId="21BF5E15" w14:textId="77777777" w:rsidR="004C4DC0" w:rsidRDefault="004C4DC0" w:rsidP="004C4DC0">
      <w:pPr>
        <w:rPr>
          <w:sz w:val="16"/>
        </w:rPr>
      </w:pPr>
      <w:r>
        <w:rPr>
          <w:sz w:val="16"/>
        </w:rPr>
        <w:t xml:space="preserve">Over the last few decades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458907CC" w14:textId="77777777" w:rsidR="004C4DC0" w:rsidRDefault="004C4DC0" w:rsidP="004C4DC0">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34FCF17B" w14:textId="77777777" w:rsidR="004C4DC0" w:rsidRDefault="004C4DC0" w:rsidP="004C4DC0">
      <w:pPr>
        <w:rPr>
          <w:sz w:val="16"/>
        </w:rPr>
      </w:pPr>
      <w:r>
        <w:rPr>
          <w:sz w:val="16"/>
        </w:rPr>
        <w:t>Science diplomacy going forward</w:t>
      </w:r>
    </w:p>
    <w:p w14:paraId="66C8C363" w14:textId="77777777" w:rsidR="004C4DC0" w:rsidRDefault="004C4DC0" w:rsidP="004C4DC0">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3EFCA6A6" w14:textId="77777777" w:rsidR="004C4DC0" w:rsidRDefault="004C4DC0" w:rsidP="004C4DC0">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7D92078A" w14:textId="77777777" w:rsidR="004C4DC0" w:rsidRDefault="004C4DC0" w:rsidP="004C4DC0">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69A61081" w14:textId="112245FC" w:rsidR="004C4DC0" w:rsidRDefault="004C4DC0" w:rsidP="004C4DC0"/>
    <w:p w14:paraId="6AE387A6" w14:textId="32B9F265" w:rsidR="004C4DC0" w:rsidRDefault="004C4DC0" w:rsidP="004C4DC0">
      <w:pPr>
        <w:pStyle w:val="Heading2"/>
      </w:pPr>
      <w:r>
        <w:t>3</w:t>
      </w:r>
    </w:p>
    <w:p w14:paraId="2294D0BA" w14:textId="7988D140" w:rsidR="004C4DC0" w:rsidRDefault="004C4DC0" w:rsidP="004C4DC0">
      <w:pPr>
        <w:pStyle w:val="Heading3"/>
      </w:pPr>
      <w:r>
        <w:t>DA</w:t>
      </w:r>
    </w:p>
    <w:p w14:paraId="26B33323" w14:textId="77777777" w:rsidR="004C4DC0" w:rsidRDefault="004C4DC0" w:rsidP="004C4DC0">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43BD9E94" w14:textId="77777777" w:rsidR="004C4DC0" w:rsidRPr="00B7045F" w:rsidRDefault="004C4DC0" w:rsidP="004C4DC0">
      <w:r w:rsidRPr="00B7045F">
        <w:rPr>
          <w:rStyle w:val="Style13ptBold"/>
        </w:rPr>
        <w:t>Kapur et al 9/8</w:t>
      </w:r>
      <w:r>
        <w:t xml:space="preserve"> [Sahil, Frank Thorp, and Leigh Ann Caldwell; 9/8/21; </w:t>
      </w:r>
      <w:r w:rsidRPr="00B7045F">
        <w:t>Sahil Kapur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9" w:history="1">
        <w:r w:rsidRPr="00F623D7">
          <w:rPr>
            <w:rStyle w:val="Hyperlink"/>
          </w:rPr>
          <w:t>https://www.nbcnews.com/politics/congress/democrats-plow-full-speed-ahead-sweeping-biden-budget-despite-tensions-n1278722</w:t>
        </w:r>
      </w:hyperlink>
      <w:r>
        <w:t>] Justin</w:t>
      </w:r>
    </w:p>
    <w:p w14:paraId="5C797DF0" w14:textId="77777777" w:rsidR="004C4DC0" w:rsidRPr="00EE3EAC" w:rsidRDefault="004C4DC0" w:rsidP="004C4DC0">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Kyrsten </w:t>
      </w:r>
      <w:r w:rsidRPr="007B189B">
        <w:rPr>
          <w:rStyle w:val="Emphasis"/>
          <w:highlight w:val="green"/>
        </w:rPr>
        <w:t>Sinema</w:t>
      </w:r>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them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“Child care? Family medical leave paid for?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Sinema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3BE148CA" w14:textId="77777777" w:rsidR="004C4DC0" w:rsidRDefault="004C4DC0" w:rsidP="004C4DC0"/>
    <w:p w14:paraId="4CB236BD" w14:textId="77777777" w:rsidR="004C4DC0" w:rsidRDefault="004C4DC0" w:rsidP="004C4DC0">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6BEAC3D4" w14:textId="77777777" w:rsidR="004C4DC0" w:rsidRDefault="004C4DC0" w:rsidP="004C4DC0">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7B189B">
        <w:rPr>
          <w:rStyle w:val="Emphasis"/>
          <w:highlight w:val="green"/>
        </w:rPr>
        <w:t xml:space="preserve">Negotiations </w:t>
      </w:r>
      <w:r w:rsidRPr="00FB3283">
        <w:rPr>
          <w:rStyle w:val="Emphasis"/>
        </w:rPr>
        <w:t>Over Covid IP</w:t>
      </w:r>
      <w:r w:rsidRPr="005878A3">
        <w:rPr>
          <w:rStyle w:val="Emphasis"/>
        </w:rPr>
        <w:t xml:space="preserve"> Will </w:t>
      </w:r>
      <w:r w:rsidRPr="007B189B">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28678DAF" w14:textId="77777777" w:rsidR="004C4DC0" w:rsidRDefault="004C4DC0" w:rsidP="004C4DC0">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7B189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7B189B">
        <w:rPr>
          <w:highlight w:val="green"/>
          <w:u w:val="single"/>
        </w:rPr>
        <w:t xml:space="preserve">kickstart </w:t>
      </w:r>
      <w:r w:rsidRPr="007B189B">
        <w:rPr>
          <w:rStyle w:val="Heading3Char"/>
          <w:sz w:val="24"/>
          <w:szCs w:val="20"/>
          <w:highlight w:val="green"/>
        </w:rPr>
        <w:t xml:space="preserve">months of </w:t>
      </w:r>
      <w:r w:rsidRPr="00B7045F">
        <w:rPr>
          <w:rStyle w:val="Heading3Char"/>
          <w:sz w:val="24"/>
          <w:szCs w:val="20"/>
        </w:rPr>
        <w:t xml:space="preserve">legal </w:t>
      </w:r>
      <w:r w:rsidRPr="007B189B">
        <w:rPr>
          <w:rStyle w:val="Heading3Char"/>
          <w:sz w:val="24"/>
          <w:szCs w:val="20"/>
          <w:highlight w:val="green"/>
        </w:rPr>
        <w:t>negotiations</w:t>
      </w:r>
      <w:r w:rsidRPr="007B189B">
        <w:rPr>
          <w:sz w:val="18"/>
          <w:szCs w:val="18"/>
          <w:highlight w:val="green"/>
          <w:u w:val="single"/>
        </w:rPr>
        <w:t xml:space="preserve"> </w:t>
      </w:r>
      <w:r w:rsidRPr="007B189B">
        <w:rPr>
          <w:highlight w:val="green"/>
          <w:u w:val="single"/>
        </w:rPr>
        <w:t>over</w:t>
      </w:r>
      <w:r w:rsidRPr="00C86CC7">
        <w:rPr>
          <w:u w:val="single"/>
        </w:rPr>
        <w:t xml:space="preserve"> precisely </w:t>
      </w:r>
      <w:r w:rsidRPr="007B189B">
        <w:rPr>
          <w:highlight w:val="green"/>
          <w:u w:val="single"/>
        </w:rPr>
        <w:t>which</w:t>
      </w:r>
      <w:r w:rsidRPr="00C86CC7">
        <w:rPr>
          <w:u w:val="single"/>
        </w:rPr>
        <w:t xml:space="preserve"> </w:t>
      </w:r>
      <w:r w:rsidRPr="00C86CC7">
        <w:rPr>
          <w:rStyle w:val="Emphasis"/>
        </w:rPr>
        <w:t xml:space="preserve">drug </w:t>
      </w:r>
      <w:r w:rsidRPr="007B189B">
        <w:rPr>
          <w:rStyle w:val="Emphasis"/>
          <w:highlight w:val="green"/>
        </w:rPr>
        <w:t xml:space="preserve">formulas and </w:t>
      </w:r>
      <w:r w:rsidRPr="00F85024">
        <w:rPr>
          <w:rStyle w:val="Emphasis"/>
        </w:rPr>
        <w:t xml:space="preserve">technical </w:t>
      </w:r>
      <w:r w:rsidRPr="007B189B">
        <w:rPr>
          <w:rStyle w:val="Emphasis"/>
          <w:highlight w:val="green"/>
        </w:rPr>
        <w:t>know-how</w:t>
      </w:r>
      <w:r w:rsidRPr="007B189B">
        <w:rPr>
          <w:highlight w:val="green"/>
          <w:u w:val="single"/>
        </w:rPr>
        <w:t xml:space="preserve"> are undeserving</w:t>
      </w:r>
      <w:r w:rsidRPr="00C86CC7">
        <w:rPr>
          <w:u w:val="single"/>
        </w:rPr>
        <w:t xml:space="preserve"> of IP protections. And it’s </w:t>
      </w:r>
      <w:r w:rsidRPr="007B189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7B189B">
        <w:rPr>
          <w:highlight w:val="green"/>
          <w:u w:val="single"/>
        </w:rPr>
        <w:t>companies</w:t>
      </w:r>
      <w:r w:rsidRPr="00C86CC7">
        <w:rPr>
          <w:u w:val="single"/>
        </w:rPr>
        <w:t xml:space="preserve"> to </w:t>
      </w:r>
      <w:r w:rsidRPr="007B189B">
        <w:rPr>
          <w:rStyle w:val="Emphasis"/>
          <w:highlight w:val="green"/>
        </w:rPr>
        <w:t>hand over</w:t>
      </w:r>
      <w:r w:rsidRPr="00C86CC7">
        <w:rPr>
          <w:rStyle w:val="Emphasis"/>
        </w:rPr>
        <w:t xml:space="preserve"> their most cutting-edge</w:t>
      </w:r>
      <w:r w:rsidRPr="00C86CC7">
        <w:rPr>
          <w:u w:val="single"/>
        </w:rPr>
        <w:t>—and closely guarded—</w:t>
      </w:r>
      <w:r w:rsidRPr="007B189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7B189B">
        <w:rPr>
          <w:highlight w:val="green"/>
          <w:u w:val="single"/>
        </w:rPr>
        <w:t>foot-dragging</w:t>
      </w:r>
      <w:r w:rsidRPr="00C86CC7">
        <w:rPr>
          <w:u w:val="single"/>
        </w:rPr>
        <w:t xml:space="preserve"> will </w:t>
      </w:r>
      <w:r w:rsidRPr="007B189B">
        <w:rPr>
          <w:highlight w:val="green"/>
          <w:u w:val="single"/>
        </w:rPr>
        <w:t>cause</w:t>
      </w:r>
      <w:r w:rsidRPr="00C86CC7">
        <w:rPr>
          <w:u w:val="single"/>
        </w:rPr>
        <w:t xml:space="preserve"> </w:t>
      </w:r>
      <w:r w:rsidRPr="00C86CC7">
        <w:rPr>
          <w:rStyle w:val="Emphasis"/>
        </w:rPr>
        <w:t xml:space="preserve">enormous </w:t>
      </w:r>
      <w:r w:rsidRPr="007B189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27B33B2E" w14:textId="77777777" w:rsidR="004C4DC0" w:rsidRDefault="004C4DC0" w:rsidP="004C4DC0">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As Moderna Chief Executive Stephane Bancel said on a recent earnings call, “</w:t>
      </w:r>
      <w:r w:rsidRPr="00712735">
        <w:rPr>
          <w:u w:val="single"/>
        </w:rPr>
        <w:t xml:space="preserve">This is a </w:t>
      </w:r>
      <w:r w:rsidRPr="00F85024">
        <w:rPr>
          <w:u w:val="single"/>
        </w:rPr>
        <w:t>new technology</w:t>
      </w:r>
      <w:r w:rsidRPr="00712735">
        <w:rPr>
          <w:u w:val="single"/>
        </w:rPr>
        <w:t xml:space="preserve">. </w:t>
      </w:r>
      <w:r w:rsidRPr="007B189B">
        <w:rPr>
          <w:highlight w:val="green"/>
          <w:u w:val="single"/>
        </w:rPr>
        <w:t xml:space="preserve">You </w:t>
      </w:r>
      <w:r w:rsidRPr="007B189B">
        <w:rPr>
          <w:rStyle w:val="Emphasis"/>
          <w:highlight w:val="green"/>
        </w:rPr>
        <w:t>cannot</w:t>
      </w:r>
      <w:r w:rsidRPr="00FD7B60">
        <w:rPr>
          <w:rStyle w:val="Emphasis"/>
        </w:rPr>
        <w:t xml:space="preserve"> go </w:t>
      </w:r>
      <w:r w:rsidRPr="007B189B">
        <w:rPr>
          <w:rStyle w:val="Emphasis"/>
          <w:highlight w:val="green"/>
        </w:rPr>
        <w:t>hire people who know</w:t>
      </w:r>
      <w:r w:rsidRPr="00FD7B60">
        <w:rPr>
          <w:rStyle w:val="Emphasis"/>
        </w:rPr>
        <w:t xml:space="preserve"> how </w:t>
      </w:r>
      <w:r w:rsidRPr="007B189B">
        <w:rPr>
          <w:rStyle w:val="Emphasis"/>
          <w:highlight w:val="green"/>
        </w:rPr>
        <w:t>to make</w:t>
      </w:r>
      <w:r w:rsidRPr="00FD7B60">
        <w:rPr>
          <w:rStyle w:val="Emphasis"/>
        </w:rPr>
        <w:t xml:space="preserve"> the </w:t>
      </w:r>
      <w:r w:rsidRPr="007B189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7B189B">
        <w:rPr>
          <w:highlight w:val="green"/>
          <w:u w:val="single"/>
        </w:rPr>
        <w:t>will have to</w:t>
      </w:r>
      <w:r w:rsidRPr="00712735">
        <w:rPr>
          <w:u w:val="single"/>
        </w:rPr>
        <w:t xml:space="preserve">, you know, </w:t>
      </w:r>
      <w:r w:rsidRPr="007B189B">
        <w:rPr>
          <w:rStyle w:val="Emphasis"/>
          <w:highlight w:val="green"/>
        </w:rPr>
        <w:t>buy</w:t>
      </w:r>
      <w:r w:rsidRPr="00FD7B60">
        <w:rPr>
          <w:rStyle w:val="Emphasis"/>
        </w:rPr>
        <w:t xml:space="preserve"> the machine, </w:t>
      </w:r>
      <w:r w:rsidRPr="007B189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7B189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7B189B">
        <w:rPr>
          <w:highlight w:val="green"/>
          <w:u w:val="single"/>
        </w:rPr>
        <w:t>run</w:t>
      </w:r>
      <w:r w:rsidRPr="00712735">
        <w:rPr>
          <w:u w:val="single"/>
        </w:rPr>
        <w:t xml:space="preserve"> a clinical </w:t>
      </w:r>
      <w:r w:rsidRPr="007B189B">
        <w:rPr>
          <w:highlight w:val="green"/>
          <w:u w:val="single"/>
        </w:rPr>
        <w:t>trial, get</w:t>
      </w:r>
      <w:r w:rsidRPr="00712735">
        <w:rPr>
          <w:u w:val="single"/>
        </w:rPr>
        <w:t xml:space="preserve"> the </w:t>
      </w:r>
      <w:r w:rsidRPr="007B189B">
        <w:rPr>
          <w:highlight w:val="green"/>
          <w:u w:val="single"/>
        </w:rPr>
        <w:t xml:space="preserve">data, get </w:t>
      </w:r>
      <w:r w:rsidRPr="00F85024">
        <w:rPr>
          <w:u w:val="single"/>
        </w:rPr>
        <w:t xml:space="preserve">the </w:t>
      </w:r>
      <w:r w:rsidRPr="007B189B">
        <w:rPr>
          <w:highlight w:val="green"/>
          <w:u w:val="single"/>
        </w:rPr>
        <w:t>product approved and scale manufacturing</w:t>
      </w:r>
      <w:r w:rsidRPr="00712735">
        <w:rPr>
          <w:u w:val="single"/>
        </w:rPr>
        <w:t xml:space="preserve">. This </w:t>
      </w:r>
      <w:r w:rsidRPr="007B189B">
        <w:rPr>
          <w:highlight w:val="green"/>
          <w:u w:val="single"/>
        </w:rPr>
        <w:t>doesn’t happen in</w:t>
      </w:r>
      <w:r w:rsidRPr="00712735">
        <w:rPr>
          <w:u w:val="single"/>
        </w:rPr>
        <w:t xml:space="preserve"> six or 12 or 18 </w:t>
      </w:r>
      <w:r w:rsidRPr="007B189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21F22DED" w14:textId="77777777" w:rsidR="004C4DC0" w:rsidRDefault="004C4DC0" w:rsidP="004C4DC0">
      <w:pPr>
        <w:rPr>
          <w:sz w:val="16"/>
        </w:rPr>
      </w:pPr>
    </w:p>
    <w:p w14:paraId="62D8AB3F" w14:textId="77777777" w:rsidR="004C4DC0" w:rsidRDefault="004C4DC0" w:rsidP="004C4DC0">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2D2E7B09" w14:textId="77777777" w:rsidR="004C4DC0" w:rsidRPr="00DF7150" w:rsidRDefault="004C4DC0" w:rsidP="004C4DC0">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11" w:history="1">
        <w:r w:rsidRPr="00F623D7">
          <w:rPr>
            <w:rStyle w:val="Hyperlink"/>
          </w:rPr>
          <w:t>https://www.jdsupra.com/legalnews/the-us-senate-infrastructure-bill-4989100/</w:t>
        </w:r>
      </w:hyperlink>
      <w:r>
        <w:t>] Justin</w:t>
      </w:r>
    </w:p>
    <w:p w14:paraId="6B32D85E" w14:textId="77777777" w:rsidR="004C4DC0" w:rsidRDefault="004C4DC0" w:rsidP="004C4DC0">
      <w:pPr>
        <w:rPr>
          <w:rStyle w:val="StyleUnderline"/>
        </w:rPr>
      </w:pPr>
      <w:r w:rsidRPr="00B7045F">
        <w:rPr>
          <w:sz w:val="16"/>
        </w:rPr>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18A36EA9" w14:textId="77777777" w:rsidR="004C4DC0" w:rsidRDefault="004C4DC0" w:rsidP="004C4DC0"/>
    <w:p w14:paraId="50D8FB12" w14:textId="77777777" w:rsidR="004C4DC0" w:rsidRDefault="004C4DC0" w:rsidP="004C4DC0">
      <w:pPr>
        <w:pStyle w:val="Heading4"/>
        <w:rPr>
          <w:u w:val="single"/>
        </w:rPr>
      </w:pPr>
      <w:r>
        <w:t>Cyberattacks on the grid spiral to all-out nuclear conflict.</w:t>
      </w:r>
    </w:p>
    <w:p w14:paraId="2F24CBCA" w14:textId="77777777" w:rsidR="004C4DC0" w:rsidRDefault="004C4DC0" w:rsidP="004C4DC0">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2" w:history="1">
        <w:r w:rsidRPr="00D26E47">
          <w:rPr>
            <w:rStyle w:val="Hyperlink"/>
          </w:rPr>
          <w:t>https://www.armscontrol.org/act/2019-11/features/cyber-battles-nuclear-outcomes-dangerous-new-pathways-escalation</w:t>
        </w:r>
      </w:hyperlink>
      <w:r>
        <w:rPr>
          <w:rStyle w:val="Hyperlink"/>
        </w:rPr>
        <w:t>] Justin</w:t>
      </w:r>
    </w:p>
    <w:p w14:paraId="31AACD97" w14:textId="77777777" w:rsidR="004C4DC0" w:rsidRDefault="004C4DC0" w:rsidP="004C4DC0">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r w:rsidRPr="007B189B">
        <w:rPr>
          <w:rStyle w:val="StyleUnderline"/>
          <w:highlight w:val="green"/>
        </w:rPr>
        <w:t>cyberstrikes</w:t>
      </w:r>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r w:rsidRPr="007B189B">
        <w:rPr>
          <w:rStyle w:val="StyleUnderline"/>
          <w:highlight w:val="green"/>
        </w:rPr>
        <w:t>cyberweapons</w:t>
      </w:r>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10D06B5B" w14:textId="23BF2227" w:rsidR="004C4DC0" w:rsidRDefault="004C4DC0" w:rsidP="004C4DC0"/>
    <w:p w14:paraId="768E0017" w14:textId="12C1908E" w:rsidR="006706EA" w:rsidRDefault="006706EA" w:rsidP="006706EA">
      <w:pPr>
        <w:pStyle w:val="Heading2"/>
      </w:pPr>
      <w:r>
        <w:t>4</w:t>
      </w:r>
    </w:p>
    <w:p w14:paraId="26D34CF0" w14:textId="67C920AB" w:rsidR="006706EA" w:rsidRDefault="006706EA" w:rsidP="006706EA">
      <w:pPr>
        <w:pStyle w:val="Heading3"/>
      </w:pPr>
      <w:r>
        <w:t>Shell</w:t>
      </w:r>
    </w:p>
    <w:p w14:paraId="29F728CC" w14:textId="2B0E4CE1" w:rsidR="006706EA" w:rsidRDefault="006706EA" w:rsidP="006706EA">
      <w:r>
        <w:t>Interp: Debaters must not say they get 1AR theory, DTD, no 2N paradigm issues</w:t>
      </w:r>
    </w:p>
    <w:p w14:paraId="05F0F734" w14:textId="27D5B3E5" w:rsidR="006706EA" w:rsidRDefault="006706EA" w:rsidP="006706EA">
      <w:r>
        <w:t>Violation</w:t>
      </w:r>
    </w:p>
    <w:p w14:paraId="4C632BD0" w14:textId="13949951" w:rsidR="006706EA" w:rsidRDefault="006706EA" w:rsidP="006706EA"/>
    <w:p w14:paraId="46CA683B" w14:textId="16E7F820" w:rsidR="006706EA" w:rsidRDefault="006706EA" w:rsidP="006706EA">
      <w:r>
        <w:t>Standard is inf abuse</w:t>
      </w:r>
    </w:p>
    <w:p w14:paraId="5C26B1C6" w14:textId="537EE414" w:rsidR="006706EA" w:rsidRDefault="006706EA" w:rsidP="006706EA"/>
    <w:p w14:paraId="4600A35D" w14:textId="2A5A467E" w:rsidR="006706EA" w:rsidRDefault="006706EA" w:rsidP="006706EA">
      <w:r>
        <w:t>Norm setting ow</w:t>
      </w:r>
    </w:p>
    <w:p w14:paraId="644F147B" w14:textId="48D1A22D" w:rsidR="006706EA" w:rsidRDefault="006706EA" w:rsidP="006706EA"/>
    <w:p w14:paraId="2D477CFA" w14:textId="6F12FD05" w:rsidR="006706EA" w:rsidRDefault="006706EA" w:rsidP="006706EA">
      <w:r>
        <w:t>DTD</w:t>
      </w:r>
    </w:p>
    <w:p w14:paraId="46818DF8" w14:textId="43D02B6E" w:rsidR="006706EA" w:rsidRDefault="006706EA" w:rsidP="006706EA">
      <w:r>
        <w:t>CI</w:t>
      </w:r>
    </w:p>
    <w:p w14:paraId="241EFAB9" w14:textId="435BE226" w:rsidR="006706EA" w:rsidRDefault="006706EA" w:rsidP="006706EA">
      <w:r>
        <w:t>No RVI</w:t>
      </w:r>
    </w:p>
    <w:p w14:paraId="0D44C168" w14:textId="71D6ED76" w:rsidR="006706EA" w:rsidRDefault="006706EA" w:rsidP="006706EA">
      <w:r>
        <w:t>O/w 1AR and 1AC theory</w:t>
      </w:r>
    </w:p>
    <w:p w14:paraId="5D60B124" w14:textId="617893DC" w:rsidR="006706EA" w:rsidRDefault="006706EA" w:rsidP="006706EA"/>
    <w:p w14:paraId="69CD3A55" w14:textId="1F9F6E82" w:rsidR="006706EA" w:rsidRDefault="006706EA" w:rsidP="006706EA">
      <w:r>
        <w:t>DTA on 1AR theory</w:t>
      </w:r>
    </w:p>
    <w:p w14:paraId="425F3782" w14:textId="2F426099" w:rsidR="006706EA" w:rsidRDefault="006706EA" w:rsidP="006706EA">
      <w:r>
        <w:t>Reasonability on 1AR theory</w:t>
      </w:r>
    </w:p>
    <w:p w14:paraId="208091C5" w14:textId="445BD520" w:rsidR="006706EA" w:rsidRDefault="006706EA" w:rsidP="006706EA">
      <w:r>
        <w:t>RVI on 1AR theory</w:t>
      </w:r>
    </w:p>
    <w:p w14:paraId="120C0CFC" w14:textId="77777777" w:rsidR="006706EA" w:rsidRPr="006706EA" w:rsidRDefault="006706EA" w:rsidP="006706EA"/>
    <w:p w14:paraId="24BAF7BF" w14:textId="421395ED" w:rsidR="00B94BCA" w:rsidRDefault="00B94BCA" w:rsidP="00B94BCA">
      <w:pPr>
        <w:pStyle w:val="Heading1"/>
      </w:pPr>
      <w:r>
        <w:t>Case</w:t>
      </w:r>
    </w:p>
    <w:p w14:paraId="74369DDC" w14:textId="5A77CCC2" w:rsidR="00510256" w:rsidRDefault="00510256" w:rsidP="00510256">
      <w:pPr>
        <w:pStyle w:val="Heading2"/>
      </w:pPr>
      <w:r>
        <w:t>1NC – FW</w:t>
      </w:r>
    </w:p>
    <w:p w14:paraId="40F71F78" w14:textId="514AFAA0" w:rsidR="00510256" w:rsidRDefault="00510256" w:rsidP="00510256">
      <w:pPr>
        <w:pStyle w:val="Heading3"/>
      </w:pPr>
      <w:r>
        <w:t>1NC – AT: Prag</w:t>
      </w:r>
    </w:p>
    <w:p w14:paraId="555BFD0C" w14:textId="77777777" w:rsidR="00510256" w:rsidRDefault="00510256" w:rsidP="00510256">
      <w:pPr>
        <w:pStyle w:val="Heading4"/>
      </w:pPr>
      <w:r>
        <w:t>Off the meta-ethic:</w:t>
      </w:r>
    </w:p>
    <w:p w14:paraId="450798B7" w14:textId="77777777" w:rsidR="00510256" w:rsidRDefault="00510256" w:rsidP="00510256">
      <w:pPr>
        <w:pStyle w:val="Heading4"/>
      </w:pPr>
      <w:r>
        <w:t>1] is/ought fallacy—just because people use pluralism doesn’t mean they should</w:t>
      </w:r>
    </w:p>
    <w:p w14:paraId="4F7A78C6" w14:textId="77777777" w:rsidR="00510256" w:rsidRDefault="00510256" w:rsidP="00510256">
      <w:pPr>
        <w:pStyle w:val="Heading4"/>
      </w:pPr>
      <w:r>
        <w:t>2] not actor-specific—individuals may be pluralistic but the only way for the government to recognize different viewpoints is to help the most amount of people</w:t>
      </w:r>
    </w:p>
    <w:p w14:paraId="28782B08" w14:textId="77777777" w:rsidR="00510256" w:rsidRDefault="00510256" w:rsidP="00510256">
      <w:pPr>
        <w:pStyle w:val="Heading4"/>
      </w:pPr>
      <w:r>
        <w:t>3] resolvability is wrong—every framework debate ever disproves and the judge can decide based on arguments which framework is more likely true. It also links to them because there’s disagreement about whether pluralism is true</w:t>
      </w:r>
    </w:p>
    <w:p w14:paraId="2517A959" w14:textId="77777777" w:rsidR="00510256" w:rsidRPr="001E14D8" w:rsidRDefault="00510256" w:rsidP="00510256">
      <w:pPr>
        <w:pStyle w:val="Heading4"/>
      </w:pPr>
      <w:r>
        <w:t>4] util solves pluralism—even if there are disagreements about morality everyone thinks pleasure is good and pain is bad</w:t>
      </w:r>
    </w:p>
    <w:p w14:paraId="04EA2C57" w14:textId="272817B4" w:rsidR="00510256" w:rsidRDefault="00510256" w:rsidP="00510256">
      <w:pPr>
        <w:pStyle w:val="Heading4"/>
      </w:pPr>
      <w:r>
        <w:t>5]</w:t>
      </w:r>
      <w:r w:rsidRPr="00DE1EB8">
        <w:t xml:space="preserve"> Begs the question of when we stop deliberating – their framework is useless since regressive deliberation means we never comme to actual ethical conclusions and everything is procedural rather than normative.</w:t>
      </w:r>
    </w:p>
    <w:p w14:paraId="48222D8E" w14:textId="77777777" w:rsidR="00510256" w:rsidRPr="00510256" w:rsidRDefault="00510256" w:rsidP="00510256"/>
    <w:p w14:paraId="0AEB5058" w14:textId="4BE9D3F1" w:rsidR="00B94BCA" w:rsidRDefault="00B94BCA" w:rsidP="00B94BCA">
      <w:pPr>
        <w:pStyle w:val="Heading2"/>
      </w:pPr>
      <w:r>
        <w:t>1NC – Circumvention</w:t>
      </w:r>
    </w:p>
    <w:p w14:paraId="14EFAC0F" w14:textId="5447BD39" w:rsidR="00B94BCA" w:rsidRDefault="00B94BCA" w:rsidP="00B94BCA">
      <w:pPr>
        <w:pStyle w:val="Heading3"/>
      </w:pPr>
      <w:r>
        <w:t xml:space="preserve">1NC – US </w:t>
      </w:r>
    </w:p>
    <w:p w14:paraId="45451DE7" w14:textId="30E9E051" w:rsidR="00B94BCA" w:rsidRDefault="00B94BCA" w:rsidP="00B94BCA">
      <w:pPr>
        <w:pStyle w:val="Heading4"/>
      </w:pPr>
      <w:r>
        <w:t>Circumvention – US proves.</w:t>
      </w:r>
    </w:p>
    <w:p w14:paraId="0798F359" w14:textId="77777777" w:rsidR="00B94BCA" w:rsidRPr="00DE1EB8" w:rsidRDefault="00B94BCA" w:rsidP="00B94BCA">
      <w:r w:rsidRPr="00DE1EB8">
        <w:rPr>
          <w:rStyle w:val="Style13ptBold"/>
        </w:rPr>
        <w:t>Marcellin 16</w:t>
      </w:r>
      <w:r w:rsidRPr="00DE1EB8">
        <w:t xml:space="preserve"> Marcellin, Sherry (Professor, London School of Economics). The political economy of pharmaceutical patents: US sectional interests and the African Group at the WTO. Routledge, 2016./SJKS</w:t>
      </w:r>
    </w:p>
    <w:p w14:paraId="11BC5B4D" w14:textId="77777777" w:rsidR="00B94BCA" w:rsidRPr="00DE1EB8" w:rsidRDefault="00B94BCA" w:rsidP="00B94BCA">
      <w:pPr>
        <w:rPr>
          <w:sz w:val="16"/>
        </w:rPr>
      </w:pPr>
      <w:r w:rsidRPr="00DE1EB8">
        <w:rPr>
          <w:sz w:val="16"/>
        </w:rPr>
        <w:t xml:space="preserve">In July 1988, prior to the Montreal Mid-Term Review, </w:t>
      </w:r>
      <w:r w:rsidRPr="00DE1EB8">
        <w:rPr>
          <w:rStyle w:val="Emphasis"/>
        </w:rPr>
        <w:t>DCs had sensed that the approach being proposed by industrialised countries was desirable on the grounds that the alternative would be a proliferation of unilateral or bilateral actions</w:t>
      </w:r>
      <w:r w:rsidRPr="00DE1EB8">
        <w:rPr>
          <w:sz w:val="16"/>
        </w:rPr>
        <w:t xml:space="preserve"> (MTN.GNG/NG11/8: 31). </w:t>
      </w:r>
      <w:r w:rsidRPr="00DE1EB8">
        <w:rPr>
          <w:rStyle w:val="Emphasis"/>
        </w:rPr>
        <w:t>These NITs maintained that acceptance of such an approach would be tantamount to creating a licence to force, in the name of trade, modifications in standards for the protection of IP in a way that had not been found acceptable or possible so far in WIPO (ibid</w:t>
      </w:r>
      <w:r w:rsidRPr="00DE1EB8">
        <w:rPr>
          <w:sz w:val="16"/>
        </w:rPr>
        <w:t xml:space="preserve">). </w:t>
      </w:r>
      <w:r w:rsidRPr="00DE1EB8">
        <w:rPr>
          <w:rStyle w:val="Emphasis"/>
        </w:rPr>
        <w:t xml:space="preserve">Brazil subsequently informed the Group that on October 20, 1988, </w:t>
      </w:r>
      <w:r w:rsidRPr="00DE1EB8">
        <w:rPr>
          <w:rStyle w:val="Emphasis"/>
          <w:highlight w:val="green"/>
        </w:rPr>
        <w:t xml:space="preserve">unilateral restrictions </w:t>
      </w:r>
      <w:r w:rsidRPr="000F6325">
        <w:rPr>
          <w:rStyle w:val="Emphasis"/>
        </w:rPr>
        <w:t xml:space="preserve">had been </w:t>
      </w:r>
      <w:r w:rsidRPr="00DE1EB8">
        <w:rPr>
          <w:rStyle w:val="Emphasis"/>
          <w:highlight w:val="green"/>
        </w:rPr>
        <w:t xml:space="preserve">applied by the US </w:t>
      </w:r>
      <w:r w:rsidRPr="000F6325">
        <w:rPr>
          <w:rStyle w:val="Emphasis"/>
        </w:rPr>
        <w:t xml:space="preserve">to Brazilian exports as a retaliatory measure in connection with an IP issue; that this type of action seriously </w:t>
      </w:r>
      <w:r w:rsidRPr="00DE1EB8">
        <w:rPr>
          <w:rStyle w:val="Emphasis"/>
          <w:highlight w:val="green"/>
        </w:rPr>
        <w:t xml:space="preserve">inhibited Brazil’s participation </w:t>
      </w:r>
      <w:r w:rsidRPr="000F6325">
        <w:rPr>
          <w:rStyle w:val="Emphasis"/>
        </w:rPr>
        <w:t>in the work of the Group, since</w:t>
      </w:r>
      <w:r w:rsidRPr="00DE1EB8">
        <w:rPr>
          <w:rStyle w:val="Emphasis"/>
        </w:rPr>
        <w:t xml:space="preserve"> ‘no country could be expected to participate in negotiations while experiencing pressures on the substance of its position’</w:t>
      </w:r>
      <w:r w:rsidRPr="00DE1EB8">
        <w:rPr>
          <w:sz w:val="16"/>
        </w:rPr>
        <w:t xml:space="preserve"> (MTN.GNG/NG11/10: 27). The Brazilian delegate maintained that such action by the US constituted a blatant infringement of GATT rules and was contrary to the Standstill commitment of the Punta del Este Declaration. ‘</w:t>
      </w:r>
      <w:r w:rsidRPr="00DE1EB8">
        <w:rPr>
          <w:rStyle w:val="Emphasis"/>
        </w:rPr>
        <w:t xml:space="preserve">The </w:t>
      </w:r>
      <w:r w:rsidRPr="000F6325">
        <w:rPr>
          <w:rStyle w:val="Emphasis"/>
        </w:rPr>
        <w:t>United States action was</w:t>
      </w:r>
      <w:r w:rsidRPr="00DE1EB8">
        <w:rPr>
          <w:rStyle w:val="Emphasis"/>
        </w:rPr>
        <w:t xml:space="preserve"> an attempt to </w:t>
      </w:r>
      <w:r w:rsidRPr="00DE1EB8">
        <w:rPr>
          <w:rStyle w:val="Emphasis"/>
          <w:highlight w:val="green"/>
        </w:rPr>
        <w:t>coerce Brazil to change its i</w:t>
      </w:r>
      <w:r w:rsidRPr="00DE1EB8">
        <w:rPr>
          <w:rStyle w:val="Emphasis"/>
        </w:rPr>
        <w:t xml:space="preserve">ntellectual </w:t>
      </w:r>
      <w:r w:rsidRPr="00DE1EB8">
        <w:rPr>
          <w:rStyle w:val="Emphasis"/>
          <w:highlight w:val="green"/>
        </w:rPr>
        <w:t>pr</w:t>
      </w:r>
      <w:r w:rsidRPr="00DE1EB8">
        <w:rPr>
          <w:rStyle w:val="Emphasis"/>
        </w:rPr>
        <w:t xml:space="preserve">operty </w:t>
      </w:r>
      <w:r w:rsidRPr="00DE1EB8">
        <w:rPr>
          <w:rStyle w:val="Emphasis"/>
          <w:highlight w:val="green"/>
        </w:rPr>
        <w:t>legislation</w:t>
      </w:r>
      <w:r w:rsidRPr="00DE1EB8">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0F6325">
        <w:rPr>
          <w:rStyle w:val="Emphasis"/>
        </w:rPr>
        <w:t>The US had therefore applied its strategy</w:t>
      </w:r>
      <w:r w:rsidRPr="00DE1EB8">
        <w:rPr>
          <w:rStyle w:val="Emphasis"/>
        </w:rPr>
        <w:t xml:space="preserve"> of </w:t>
      </w:r>
      <w:r w:rsidRPr="00DE1EB8">
        <w:rPr>
          <w:rStyle w:val="Emphasis"/>
          <w:highlight w:val="green"/>
        </w:rPr>
        <w:t>coercive unilateralism against</w:t>
      </w:r>
      <w:r w:rsidRPr="00DE1EB8">
        <w:rPr>
          <w:rStyle w:val="Emphasis"/>
        </w:rPr>
        <w:t xml:space="preserve"> </w:t>
      </w:r>
      <w:r w:rsidRPr="000F6325">
        <w:rPr>
          <w:rStyle w:val="Emphasis"/>
        </w:rPr>
        <w:t>one of the two most important players championing the cause of</w:t>
      </w:r>
      <w:r w:rsidRPr="00DE1EB8">
        <w:rPr>
          <w:rStyle w:val="Emphasis"/>
        </w:rPr>
        <w:t xml:space="preserve"> </w:t>
      </w:r>
      <w:r w:rsidRPr="00DE1EB8">
        <w:rPr>
          <w:rStyle w:val="Emphasis"/>
          <w:highlight w:val="green"/>
        </w:rPr>
        <w:t xml:space="preserve">the South </w:t>
      </w:r>
      <w:r w:rsidRPr="000F6325">
        <w:rPr>
          <w:rStyle w:val="Emphasis"/>
        </w:rPr>
        <w:t>in the TRIPS negotiations</w:t>
      </w:r>
      <w:r w:rsidRPr="00DE1EB8">
        <w:rPr>
          <w:rStyle w:val="Emphasis"/>
        </w:rPr>
        <w:t>,</w:t>
      </w:r>
      <w:r w:rsidRPr="00DE1EB8">
        <w:rPr>
          <w:sz w:val="16"/>
        </w:rPr>
        <w:t xml:space="preserve"> the other being India. Apprehensive about the resistance of this dominant Southern duo, </w:t>
      </w:r>
      <w:r w:rsidRPr="000F6325">
        <w:rPr>
          <w:rStyle w:val="Emphasis"/>
        </w:rPr>
        <w:t xml:space="preserve">the United States sought to </w:t>
      </w:r>
      <w:r w:rsidRPr="00DE1EB8">
        <w:rPr>
          <w:rStyle w:val="Emphasis"/>
          <w:highlight w:val="green"/>
        </w:rPr>
        <w:t xml:space="preserve">utilise </w:t>
      </w:r>
      <w:r w:rsidRPr="000F6325">
        <w:rPr>
          <w:rStyle w:val="Emphasis"/>
        </w:rPr>
        <w:t xml:space="preserve">its </w:t>
      </w:r>
      <w:r w:rsidRPr="00DE1EB8">
        <w:rPr>
          <w:rStyle w:val="Emphasis"/>
          <w:highlight w:val="green"/>
        </w:rPr>
        <w:t>market size</w:t>
      </w:r>
      <w:r w:rsidRPr="00DE1EB8">
        <w:rPr>
          <w:rStyle w:val="Emphasis"/>
        </w:rPr>
        <w:t xml:space="preserve"> as a bargaining tool </w:t>
      </w:r>
      <w:r w:rsidRPr="00DE1EB8">
        <w:rPr>
          <w:rStyle w:val="Emphasis"/>
          <w:highlight w:val="green"/>
        </w:rPr>
        <w:t xml:space="preserve">to secure changes </w:t>
      </w:r>
      <w:r w:rsidRPr="000F6325">
        <w:rPr>
          <w:rStyle w:val="Emphasis"/>
        </w:rPr>
        <w:t>to national IP regimes.</w:t>
      </w:r>
      <w:r w:rsidRPr="000F6325">
        <w:rPr>
          <w:sz w:val="16"/>
        </w:rPr>
        <w:t xml:space="preserve"> It therefore decided to impact the more powerful of the two at the time, </w:t>
      </w:r>
      <w:r w:rsidRPr="000F6325">
        <w:rPr>
          <w:rStyle w:val="Emphasis"/>
        </w:rPr>
        <w:t>thereby indirectly</w:t>
      </w:r>
      <w:r w:rsidRPr="00DE1EB8">
        <w:rPr>
          <w:rStyle w:val="Emphasis"/>
        </w:rPr>
        <w:t xml:space="preserve"> </w:t>
      </w:r>
      <w:r w:rsidRPr="00DE1EB8">
        <w:rPr>
          <w:rStyle w:val="Emphasis"/>
          <w:highlight w:val="green"/>
        </w:rPr>
        <w:t>admonishing</w:t>
      </w:r>
      <w:r w:rsidRPr="00DE1EB8">
        <w:rPr>
          <w:rStyle w:val="Emphasis"/>
        </w:rPr>
        <w:t xml:space="preserve"> India and </w:t>
      </w:r>
      <w:r w:rsidRPr="000F6325">
        <w:rPr>
          <w:rStyle w:val="Emphasis"/>
        </w:rPr>
        <w:t>the</w:t>
      </w:r>
      <w:r w:rsidRPr="00DE1EB8">
        <w:rPr>
          <w:rStyle w:val="Emphasis"/>
        </w:rPr>
        <w:t xml:space="preserve"> entire </w:t>
      </w:r>
      <w:r w:rsidRPr="00DE1EB8">
        <w:rPr>
          <w:rStyle w:val="Emphasis"/>
          <w:highlight w:val="green"/>
        </w:rPr>
        <w:t xml:space="preserve">coalition against </w:t>
      </w:r>
      <w:r w:rsidRPr="000F6325">
        <w:rPr>
          <w:rStyle w:val="Emphasis"/>
        </w:rPr>
        <w:t xml:space="preserve">strengthened </w:t>
      </w:r>
      <w:r w:rsidRPr="00DE1EB8">
        <w:rPr>
          <w:rStyle w:val="Emphasis"/>
          <w:highlight w:val="green"/>
        </w:rPr>
        <w:t>IP</w:t>
      </w:r>
      <w:r w:rsidRPr="00DE1EB8">
        <w:rPr>
          <w:rStyle w:val="Emphasis"/>
        </w:rPr>
        <w:t xml:space="preserve"> </w:t>
      </w:r>
      <w:r w:rsidRPr="000F6325">
        <w:rPr>
          <w:rStyle w:val="Emphasis"/>
        </w:rPr>
        <w:t>rules, as well as their domestic export constituencies who would be affected by US decisions to restrict imports.</w:t>
      </w:r>
      <w:r w:rsidRPr="000F6325">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0F6325">
        <w:rPr>
          <w:rStyle w:val="Emphasis"/>
        </w:rPr>
        <w:t>Brazil was also the regional leader in South America and disciplining it would send an unequivocal warning to other South American countries (</w:t>
      </w:r>
      <w:r w:rsidRPr="000F6325">
        <w:rPr>
          <w:sz w:val="16"/>
        </w:rPr>
        <w:t xml:space="preserve">Drahos and Braithwaite 2002: 136), including Argentina, Chile and Peru who were also active participants in the negotiations. </w:t>
      </w:r>
      <w:r w:rsidRPr="000F6325">
        <w:rPr>
          <w:rStyle w:val="Emphasis"/>
        </w:rPr>
        <w:t>This would mark the start of a series of coercive strategies aimed at compliance with the US private-sector envisioned GATT IPP.</w:t>
      </w:r>
    </w:p>
    <w:p w14:paraId="5F3311F7" w14:textId="1F8583A6" w:rsidR="00B94BCA" w:rsidRDefault="00B94BCA" w:rsidP="00B94BCA"/>
    <w:p w14:paraId="647B1ABD" w14:textId="59550318" w:rsidR="00510256" w:rsidRDefault="00510256" w:rsidP="00510256">
      <w:pPr>
        <w:pStyle w:val="Heading2"/>
      </w:pPr>
      <w:r>
        <w:t>1NC – Evergreening</w:t>
      </w:r>
    </w:p>
    <w:p w14:paraId="1DED4C4C" w14:textId="7647106C" w:rsidR="00510256" w:rsidRDefault="00510256" w:rsidP="00510256">
      <w:pPr>
        <w:pStyle w:val="Heading3"/>
      </w:pPr>
      <w:r>
        <w:t>1NC – Top-level</w:t>
      </w:r>
    </w:p>
    <w:p w14:paraId="0EF6D5E2" w14:textId="77777777" w:rsidR="00510256" w:rsidRPr="00DE1EB8" w:rsidRDefault="00510256" w:rsidP="00510256">
      <w:pPr>
        <w:pStyle w:val="Heading4"/>
      </w:pPr>
      <w:r w:rsidRPr="00DE1EB8">
        <w:t xml:space="preserve">Evergreening is a </w:t>
      </w:r>
      <w:r w:rsidRPr="00DE1EB8">
        <w:rPr>
          <w:u w:val="single"/>
        </w:rPr>
        <w:t>myth</w:t>
      </w:r>
      <w:r w:rsidRPr="00DE1EB8">
        <w:t>.</w:t>
      </w:r>
    </w:p>
    <w:p w14:paraId="2E77F31A" w14:textId="77777777" w:rsidR="00510256" w:rsidRPr="00DE1EB8" w:rsidRDefault="00510256" w:rsidP="00510256">
      <w:r w:rsidRPr="00DE1EB8">
        <w:rPr>
          <w:rStyle w:val="Style13ptBold"/>
        </w:rPr>
        <w:t>Lietzan 20</w:t>
      </w:r>
      <w:r w:rsidRPr="00DE1EB8">
        <w:t xml:space="preserve"> [Erika; Professor of Law, University of Missouri School of Law, Research interests in Pharmaceutical Regulation, Device Regulation, Intellectual Property; “</w:t>
      </w:r>
      <w:r w:rsidRPr="00DE1EB8">
        <w:rPr>
          <w:rStyle w:val="Emphasis"/>
        </w:rPr>
        <w:t>The Evergreening Myth Claims that drug innovators extend their patents obscure a radical policy‐​making goal.</w:t>
      </w:r>
      <w:r w:rsidRPr="00DE1EB8">
        <w:t xml:space="preserve">,” Cato Institute; Fall 2020; </w:t>
      </w:r>
      <w:hyperlink r:id="rId13" w:history="1">
        <w:r w:rsidRPr="00DE1EB8">
          <w:rPr>
            <w:rStyle w:val="Hyperlink"/>
          </w:rPr>
          <w:t>https://www.cato.org/regulation/fall-2020/evergreening-myth</w:t>
        </w:r>
      </w:hyperlink>
      <w:r w:rsidRPr="00DE1EB8">
        <w:t>/] Justin</w:t>
      </w:r>
    </w:p>
    <w:p w14:paraId="4AB60888" w14:textId="77777777" w:rsidR="00510256" w:rsidRPr="00DE1EB8" w:rsidRDefault="00510256" w:rsidP="00510256">
      <w:pPr>
        <w:rPr>
          <w:sz w:val="8"/>
        </w:rPr>
      </w:pPr>
      <w:r w:rsidRPr="00DE1EB8">
        <w:rPr>
          <w:sz w:val="8"/>
        </w:rPr>
        <w:t xml:space="preserve">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 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DE1EB8">
        <w:rPr>
          <w:highlight w:val="green"/>
          <w:u w:val="single"/>
        </w:rPr>
        <w:t>proponents are</w:t>
      </w:r>
      <w:r w:rsidRPr="00DE1EB8">
        <w:rPr>
          <w:u w:val="single"/>
        </w:rPr>
        <w:t xml:space="preserve"> </w:t>
      </w:r>
      <w:r w:rsidRPr="00DE1EB8">
        <w:rPr>
          <w:rStyle w:val="Emphasis"/>
        </w:rPr>
        <w:t xml:space="preserve">frustratingly </w:t>
      </w:r>
      <w:r w:rsidRPr="00DE1EB8">
        <w:rPr>
          <w:rStyle w:val="Emphasis"/>
          <w:highlight w:val="green"/>
        </w:rPr>
        <w:t>inconsistent and unclear</w:t>
      </w:r>
      <w:r w:rsidRPr="00DE1EB8">
        <w:rPr>
          <w:u w:val="single"/>
        </w:rPr>
        <w:t xml:space="preserve"> about </w:t>
      </w:r>
      <w:r w:rsidRPr="00DE1EB8">
        <w:rPr>
          <w:rStyle w:val="Emphasis"/>
        </w:rPr>
        <w:t>what, exactly, has been “extended”</w:t>
      </w:r>
      <w:r w:rsidRPr="00DE1EB8">
        <w:rPr>
          <w:u w:val="single"/>
        </w:rPr>
        <w:t xml:space="preserve"> in these situations.</w:t>
      </w:r>
      <w:r w:rsidRPr="00DE1EB8">
        <w:rPr>
          <w:sz w:val="8"/>
        </w:rPr>
        <w:t xml:space="preserve"> A close look at the regulatory landscape in which continuing pharmaceutical innovation occurs shows that arguments for reform are </w:t>
      </w:r>
      <w:r w:rsidRPr="00DE1EB8">
        <w:rPr>
          <w:u w:val="single"/>
        </w:rPr>
        <w:t xml:space="preserve">grounded in </w:t>
      </w:r>
      <w:r w:rsidRPr="00DE1EB8">
        <w:rPr>
          <w:rStyle w:val="Emphasis"/>
          <w:rFonts w:eastAsiaTheme="majorEastAsia" w:cstheme="majorBidi"/>
        </w:rPr>
        <w:t>myths</w:t>
      </w:r>
      <w:r w:rsidRPr="00DE1EB8">
        <w:rPr>
          <w:sz w:val="8"/>
        </w:rPr>
        <w:t xml:space="preserve">, such as the myth that pharmaceutical </w:t>
      </w:r>
      <w:r w:rsidRPr="00DE1EB8">
        <w:rPr>
          <w:u w:val="single"/>
        </w:rPr>
        <w:t>companies continuing to innovate somehow “</w:t>
      </w:r>
      <w:r w:rsidRPr="00DE1EB8">
        <w:rPr>
          <w:rStyle w:val="Emphasis"/>
        </w:rPr>
        <w:t xml:space="preserve">extend” their patents. </w:t>
      </w:r>
      <w:r w:rsidRPr="00DE1EB8">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In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DE1EB8">
        <w:rPr>
          <w:u w:val="single"/>
        </w:rPr>
        <w:t xml:space="preserve">these people use the label when an innovator introduces a </w:t>
      </w:r>
      <w:r w:rsidRPr="00DE1EB8">
        <w:rPr>
          <w:rStyle w:val="Emphasis"/>
        </w:rPr>
        <w:t>newer version of its own product</w:t>
      </w:r>
      <w:r w:rsidRPr="00DE1EB8">
        <w:rPr>
          <w:sz w:val="8"/>
        </w:rPr>
        <w:t xml:space="preserve"> that is already on the market. </w:t>
      </w:r>
      <w:r w:rsidRPr="00DE1EB8">
        <w:rPr>
          <w:u w:val="single"/>
        </w:rPr>
        <w:t xml:space="preserve">These newer products tend to be </w:t>
      </w:r>
      <w:r w:rsidRPr="00DE1EB8">
        <w:rPr>
          <w:rStyle w:val="Emphasis"/>
        </w:rPr>
        <w:t>sold under brand names</w:t>
      </w:r>
      <w:r w:rsidRPr="00DE1EB8">
        <w:rPr>
          <w:u w:val="single"/>
        </w:rPr>
        <w:t xml:space="preserve"> and </w:t>
      </w:r>
      <w:r w:rsidRPr="00DE1EB8">
        <w:rPr>
          <w:rStyle w:val="Emphasis"/>
        </w:rPr>
        <w:t>protected by their own patents</w:t>
      </w:r>
      <w:r w:rsidRPr="00DE1EB8">
        <w:rPr>
          <w:sz w:val="8"/>
        </w:rPr>
        <w:t xml:space="preserve"> and statutory data exclusivity. Sometimes the </w:t>
      </w:r>
      <w:r w:rsidRPr="00DE1EB8">
        <w:rPr>
          <w:u w:val="single"/>
        </w:rPr>
        <w:t>innovator also stops selling its older product. If purchasers shift to the innovator’s newer product</w:t>
      </w:r>
      <w:r w:rsidRPr="00DE1EB8">
        <w:rPr>
          <w:sz w:val="8"/>
        </w:rPr>
        <w:t xml:space="preserve"> rather than purchasing cheap copies of the innovator’s older product, </w:t>
      </w:r>
      <w:r w:rsidRPr="00DE1EB8">
        <w:rPr>
          <w:u w:val="single"/>
        </w:rPr>
        <w:t xml:space="preserve">some say the innovator has engaged in evergreening. </w:t>
      </w:r>
      <w:r w:rsidRPr="00DE1EB8">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give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DE1EB8">
        <w:rPr>
          <w:u w:val="single"/>
        </w:rPr>
        <w:t xml:space="preserve">Federal law states that every “new drug” requires an </w:t>
      </w:r>
      <w:r w:rsidRPr="00DE1EB8">
        <w:rPr>
          <w:rStyle w:val="Emphasis"/>
        </w:rPr>
        <w:t>approved application</w:t>
      </w:r>
      <w:r w:rsidRPr="00DE1EB8">
        <w:rPr>
          <w:sz w:val="8"/>
        </w:rPr>
        <w:t xml:space="preserve">. But at the FDA the term “drug” has more than one meaning. It includes a medicine’s active ingredient, to be sure. But it also includes drug products. </w:t>
      </w:r>
      <w:r w:rsidRPr="00DE1EB8">
        <w:rPr>
          <w:u w:val="single"/>
        </w:rPr>
        <w:t>A drug product is a medicine in its finished form, meaning the form that will be sold in the market and administered to patients. And the FDA approves a particular product described in a particular application</w:t>
      </w:r>
      <w:r w:rsidRPr="00DE1EB8">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DE1EB8">
        <w:rPr>
          <w:u w:val="single"/>
        </w:rPr>
        <w:t xml:space="preserve">Federal law allows a patent to issue for any new, </w:t>
      </w:r>
      <w:r w:rsidRPr="00DE1EB8">
        <w:rPr>
          <w:rStyle w:val="Emphasis"/>
        </w:rPr>
        <w:t>useful, non‐​obvious invention</w:t>
      </w:r>
      <w:r w:rsidRPr="00DE1EB8">
        <w:rPr>
          <w:u w:val="single"/>
        </w:rPr>
        <w:t xml:space="preserve">, including a </w:t>
      </w:r>
      <w:r w:rsidRPr="00DE1EB8">
        <w:rPr>
          <w:rStyle w:val="Emphasis"/>
        </w:rPr>
        <w:t>process</w:t>
      </w:r>
      <w:r w:rsidRPr="00DE1EB8">
        <w:rPr>
          <w:u w:val="single"/>
        </w:rPr>
        <w:t xml:space="preserve">, a </w:t>
      </w:r>
      <w:r w:rsidRPr="00DE1EB8">
        <w:rPr>
          <w:rStyle w:val="Emphasis"/>
        </w:rPr>
        <w:t>composition</w:t>
      </w:r>
      <w:r w:rsidRPr="00DE1EB8">
        <w:rPr>
          <w:u w:val="single"/>
        </w:rPr>
        <w:t xml:space="preserve"> of </w:t>
      </w:r>
      <w:r w:rsidRPr="00DE1EB8">
        <w:rPr>
          <w:rStyle w:val="Emphasis"/>
        </w:rPr>
        <w:t>matter</w:t>
      </w:r>
      <w:r w:rsidRPr="00DE1EB8">
        <w:rPr>
          <w:u w:val="single"/>
        </w:rPr>
        <w:t xml:space="preserve">, and an </w:t>
      </w:r>
      <w:r w:rsidRPr="00DE1EB8">
        <w:rPr>
          <w:rStyle w:val="Emphasis"/>
        </w:rPr>
        <w:t>improvement</w:t>
      </w:r>
      <w:r w:rsidRPr="00DE1EB8">
        <w:rPr>
          <w:u w:val="single"/>
        </w:rPr>
        <w:t xml:space="preserve"> to an </w:t>
      </w:r>
      <w:r w:rsidRPr="00DE1EB8">
        <w:rPr>
          <w:rStyle w:val="Emphasis"/>
        </w:rPr>
        <w:t>existing</w:t>
      </w:r>
      <w:r w:rsidRPr="00DE1EB8">
        <w:rPr>
          <w:u w:val="single"/>
        </w:rPr>
        <w:t xml:space="preserve"> </w:t>
      </w:r>
      <w:r w:rsidRPr="00DE1EB8">
        <w:rPr>
          <w:rStyle w:val="Emphasis"/>
        </w:rPr>
        <w:t>process</w:t>
      </w:r>
      <w:r w:rsidRPr="00DE1EB8">
        <w:rPr>
          <w:u w:val="single"/>
        </w:rPr>
        <w:t xml:space="preserve"> or </w:t>
      </w:r>
      <w:r w:rsidRPr="00DE1EB8">
        <w:rPr>
          <w:rStyle w:val="Emphasis"/>
        </w:rPr>
        <w:t>composition</w:t>
      </w:r>
      <w:r w:rsidRPr="00DE1EB8">
        <w:rPr>
          <w:u w:val="single"/>
        </w:rPr>
        <w:t xml:space="preserve"> of matter</w:t>
      </w:r>
      <w:r w:rsidRPr="00DE1EB8">
        <w:rPr>
          <w:sz w:val="8"/>
        </w:rPr>
        <w:t xml:space="preserve">. The patent usually </w:t>
      </w:r>
      <w:r w:rsidRPr="00DE1EB8">
        <w:rPr>
          <w:u w:val="single"/>
        </w:rPr>
        <w:t>expires 20 years after its application date</w:t>
      </w:r>
      <w:r w:rsidRPr="00DE1EB8">
        <w:rPr>
          <w:sz w:val="8"/>
        </w:rPr>
        <w:t xml:space="preserve">. For any particular drug product approved by the FDA, </w:t>
      </w:r>
      <w:r w:rsidRPr="00DE1EB8">
        <w:rPr>
          <w:u w:val="single"/>
        </w:rPr>
        <w:t>the innovator might own patents on various types of inventions</w:t>
      </w:r>
      <w:r w:rsidRPr="00DE1EB8">
        <w:rPr>
          <w:sz w:val="8"/>
        </w:rPr>
        <w:t xml:space="preserve">.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 Myth of evergreening patents / </w:t>
      </w:r>
      <w:r w:rsidRPr="00DE1EB8">
        <w:rPr>
          <w:u w:val="single"/>
        </w:rPr>
        <w:t xml:space="preserve">The first </w:t>
      </w:r>
      <w:r w:rsidRPr="00DE1EB8">
        <w:rPr>
          <w:rStyle w:val="Heading3Char"/>
          <w:highlight w:val="green"/>
        </w:rPr>
        <w:t>myth</w:t>
      </w:r>
      <w:r w:rsidRPr="00DE1EB8">
        <w:rPr>
          <w:highlight w:val="green"/>
          <w:u w:val="single"/>
        </w:rPr>
        <w:t xml:space="preserve"> </w:t>
      </w:r>
      <w:r w:rsidRPr="00DE1EB8">
        <w:rPr>
          <w:u w:val="single"/>
        </w:rPr>
        <w:t xml:space="preserve">is </w:t>
      </w:r>
      <w:r w:rsidRPr="00DE1EB8">
        <w:rPr>
          <w:highlight w:val="green"/>
          <w:u w:val="single"/>
        </w:rPr>
        <w:t xml:space="preserve">that innovators </w:t>
      </w:r>
      <w:r w:rsidRPr="00DE1EB8">
        <w:rPr>
          <w:rStyle w:val="Emphasis"/>
          <w:highlight w:val="green"/>
        </w:rPr>
        <w:t>extend</w:t>
      </w:r>
      <w:r w:rsidRPr="00DE1EB8">
        <w:rPr>
          <w:rStyle w:val="Emphasis"/>
        </w:rPr>
        <w:t xml:space="preserve"> their </w:t>
      </w:r>
      <w:r w:rsidRPr="00DE1EB8">
        <w:rPr>
          <w:rStyle w:val="Emphasis"/>
          <w:highlight w:val="green"/>
        </w:rPr>
        <w:t>patents</w:t>
      </w:r>
      <w:r w:rsidRPr="00DE1EB8">
        <w:rPr>
          <w:highlight w:val="green"/>
          <w:u w:val="single"/>
        </w:rPr>
        <w:t xml:space="preserve">. This is </w:t>
      </w:r>
      <w:r w:rsidRPr="00DE1EB8">
        <w:rPr>
          <w:rStyle w:val="Emphasis"/>
          <w:rFonts w:eastAsiaTheme="majorEastAsia" w:cstheme="majorBidi"/>
        </w:rPr>
        <w:t xml:space="preserve">legally </w:t>
      </w:r>
      <w:r w:rsidRPr="00DE1EB8">
        <w:rPr>
          <w:rStyle w:val="Emphasis"/>
          <w:rFonts w:eastAsiaTheme="majorEastAsia" w:cstheme="majorBidi"/>
          <w:highlight w:val="green"/>
        </w:rPr>
        <w:t>impossible</w:t>
      </w:r>
      <w:r w:rsidRPr="00DE1EB8">
        <w:rPr>
          <w:sz w:val="8"/>
        </w:rPr>
        <w:t xml:space="preserve">. In the United States, </w:t>
      </w:r>
      <w:r w:rsidRPr="00DE1EB8">
        <w:rPr>
          <w:u w:val="single"/>
        </w:rPr>
        <w:t>a patent expires 20 years</w:t>
      </w:r>
      <w:r w:rsidRPr="00DE1EB8">
        <w:rPr>
          <w:sz w:val="8"/>
        </w:rPr>
        <w:t xml:space="preserve"> after its application date. </w:t>
      </w:r>
      <w:r w:rsidRPr="00DE1EB8">
        <w:rPr>
          <w:u w:val="single"/>
        </w:rPr>
        <w:t>There are only two ways a patent’s expiration date can shift</w:t>
      </w:r>
      <w:r w:rsidRPr="00DE1EB8">
        <w:rPr>
          <w:sz w:val="8"/>
        </w:rPr>
        <w:t xml:space="preserve"> later in time: (1) When it issues a patent, the U.S. Patent and Trademark Office (PTO) adjusts the expiry date later to compensate for routine delays at the PTO. And (2), </w:t>
      </w:r>
      <w:r w:rsidRPr="00DE1EB8">
        <w:rPr>
          <w:u w:val="single"/>
        </w:rPr>
        <w:t>if the marketing application proposed a new</w:t>
      </w:r>
      <w:r w:rsidRPr="00DE1EB8">
        <w:rPr>
          <w:sz w:val="8"/>
        </w:rPr>
        <w:t xml:space="preserve"> active </w:t>
      </w:r>
      <w:r w:rsidRPr="00DE1EB8">
        <w:rPr>
          <w:u w:val="single"/>
        </w:rPr>
        <w:t xml:space="preserve">ingredient, then if the company asks the PTO for a </w:t>
      </w:r>
      <w:r w:rsidRPr="00DE1EB8">
        <w:rPr>
          <w:rStyle w:val="Emphasis"/>
          <w:highlight w:val="green"/>
        </w:rPr>
        <w:t>patent</w:t>
      </w:r>
      <w:r w:rsidRPr="00DE1EB8">
        <w:rPr>
          <w:rStyle w:val="Emphasis"/>
        </w:rPr>
        <w:t xml:space="preserve"> term extension</w:t>
      </w:r>
      <w:r w:rsidRPr="00DE1EB8">
        <w:rPr>
          <w:sz w:val="8"/>
        </w:rPr>
        <w:t xml:space="preserve"> within 60 days of FDA approval, the PTO will use a statutory formula to extend one patent claiming the product to compensate partially for the lapse of patent life during premarket testing and regulatory review. </w:t>
      </w:r>
      <w:r w:rsidRPr="00DE1EB8">
        <w:rPr>
          <w:u w:val="single"/>
        </w:rPr>
        <w:t>There is no other mechanism</w:t>
      </w:r>
      <w:r w:rsidRPr="00DE1EB8">
        <w:rPr>
          <w:sz w:val="8"/>
        </w:rPr>
        <w:t xml:space="preserve"> by which a patent might be extended. In particular, </w:t>
      </w:r>
      <w:r w:rsidRPr="00DE1EB8">
        <w:rPr>
          <w:u w:val="single"/>
        </w:rPr>
        <w:t>a patent on one invention</w:t>
      </w:r>
      <w:r w:rsidRPr="00DE1EB8">
        <w:rPr>
          <w:sz w:val="8"/>
        </w:rPr>
        <w:t xml:space="preserve"> — no matter when it expires — </w:t>
      </w:r>
      <w:r w:rsidRPr="00DE1EB8">
        <w:rPr>
          <w:highlight w:val="green"/>
          <w:u w:val="single"/>
        </w:rPr>
        <w:t xml:space="preserve">does </w:t>
      </w:r>
      <w:r w:rsidRPr="00DE1EB8">
        <w:rPr>
          <w:rStyle w:val="Emphasis"/>
          <w:highlight w:val="green"/>
        </w:rPr>
        <w:t>not extend</w:t>
      </w:r>
      <w:r w:rsidRPr="00DE1EB8">
        <w:rPr>
          <w:rStyle w:val="Emphasis"/>
        </w:rPr>
        <w:t xml:space="preserve"> the patent </w:t>
      </w:r>
      <w:r w:rsidRPr="00DE1EB8">
        <w:rPr>
          <w:rStyle w:val="Emphasis"/>
          <w:highlight w:val="green"/>
        </w:rPr>
        <w:t>on another invention</w:t>
      </w:r>
      <w:r w:rsidRPr="00DE1EB8">
        <w:rPr>
          <w:rStyle w:val="Emphasis"/>
        </w:rPr>
        <w:t xml:space="preserve">. </w:t>
      </w:r>
      <w:r w:rsidRPr="00DE1EB8">
        <w:rPr>
          <w:u w:val="single"/>
        </w:rPr>
        <w:t xml:space="preserve">Myth of </w:t>
      </w:r>
      <w:r w:rsidRPr="00DE1EB8">
        <w:rPr>
          <w:rStyle w:val="Emphasis"/>
        </w:rPr>
        <w:t>blocked competitors</w:t>
      </w:r>
      <w:r w:rsidRPr="00DE1EB8">
        <w:rPr>
          <w:sz w:val="8"/>
        </w:rPr>
        <w:t xml:space="preserve"> / The second myth is that when an innovator holds patents that expire after its active ingredient patent, or when it introduces newer products to market, it can prevent its competitors from bringing their copies to market. Instead, </w:t>
      </w:r>
      <w:r w:rsidRPr="00DE1EB8">
        <w:rPr>
          <w:u w:val="single"/>
        </w:rPr>
        <w:t>once the initial patent and</w:t>
      </w:r>
      <w:r w:rsidRPr="00DE1EB8">
        <w:rPr>
          <w:sz w:val="8"/>
        </w:rPr>
        <w:t xml:space="preserve"> (if applicable) statutory </w:t>
      </w:r>
      <w:r w:rsidRPr="00DE1EB8">
        <w:rPr>
          <w:u w:val="single"/>
        </w:rPr>
        <w:t xml:space="preserve">exclusivity on the innovator’s active ingredient have expired, its </w:t>
      </w:r>
      <w:r w:rsidRPr="00DE1EB8">
        <w:rPr>
          <w:rStyle w:val="Emphasis"/>
          <w:highlight w:val="green"/>
        </w:rPr>
        <w:t xml:space="preserve">competitors </w:t>
      </w:r>
      <w:r w:rsidRPr="00DE1EB8">
        <w:rPr>
          <w:rStyle w:val="Emphasis"/>
        </w:rPr>
        <w:t>have substantial freedom to operate</w:t>
      </w:r>
      <w:r w:rsidRPr="00DE1EB8">
        <w:rPr>
          <w:sz w:val="8"/>
        </w:rPr>
        <w:t xml:space="preserve">. This freedom reflects two facts that are often overlooked. First, </w:t>
      </w:r>
      <w:r w:rsidRPr="00DE1EB8">
        <w:rPr>
          <w:u w:val="single"/>
        </w:rPr>
        <w:t xml:space="preserve">the innovator’s competitor does not have to </w:t>
      </w:r>
      <w:r w:rsidRPr="00DE1EB8">
        <w:rPr>
          <w:rStyle w:val="Emphasis"/>
        </w:rPr>
        <w:t>propose an exact copy</w:t>
      </w:r>
      <w:r w:rsidRPr="00DE1EB8">
        <w:rPr>
          <w:u w:val="single"/>
        </w:rPr>
        <w:t xml:space="preserve">. Federal law permits the competitor to </w:t>
      </w:r>
      <w:r w:rsidRPr="00DE1EB8">
        <w:rPr>
          <w:highlight w:val="green"/>
          <w:u w:val="single"/>
        </w:rPr>
        <w:t>rely on</w:t>
      </w:r>
      <w:r w:rsidRPr="00DE1EB8">
        <w:rPr>
          <w:u w:val="single"/>
        </w:rPr>
        <w:t xml:space="preserve"> the </w:t>
      </w:r>
      <w:r w:rsidRPr="00DE1EB8">
        <w:rPr>
          <w:rStyle w:val="Emphasis"/>
        </w:rPr>
        <w:t xml:space="preserve">innovator’s </w:t>
      </w:r>
      <w:r w:rsidRPr="00DE1EB8">
        <w:rPr>
          <w:rStyle w:val="Emphasis"/>
          <w:highlight w:val="green"/>
        </w:rPr>
        <w:t>research</w:t>
      </w:r>
      <w:r w:rsidRPr="00DE1EB8">
        <w:rPr>
          <w:rStyle w:val="Emphasis"/>
        </w:rPr>
        <w:t xml:space="preserve"> but </w:t>
      </w:r>
      <w:r w:rsidRPr="00DE1EB8">
        <w:rPr>
          <w:rStyle w:val="Emphasis"/>
          <w:highlight w:val="green"/>
        </w:rPr>
        <w:t>propose competing products</w:t>
      </w:r>
      <w:r w:rsidRPr="00DE1EB8">
        <w:rPr>
          <w:sz w:val="8"/>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 </w:t>
      </w:r>
      <w:r w:rsidRPr="00DE1EB8">
        <w:rPr>
          <w:u w:val="single"/>
        </w:rPr>
        <w:t xml:space="preserve">If a competitor wants to offer a </w:t>
      </w:r>
      <w:r w:rsidRPr="00DE1EB8">
        <w:rPr>
          <w:highlight w:val="green"/>
          <w:u w:val="single"/>
        </w:rPr>
        <w:t>different</w:t>
      </w:r>
      <w:r w:rsidRPr="00DE1EB8">
        <w:rPr>
          <w:u w:val="single"/>
        </w:rPr>
        <w:t xml:space="preserve"> </w:t>
      </w:r>
      <w:r w:rsidRPr="00DE1EB8">
        <w:rPr>
          <w:rStyle w:val="Emphasis"/>
        </w:rPr>
        <w:t xml:space="preserve">route of </w:t>
      </w:r>
      <w:r w:rsidRPr="00DE1EB8">
        <w:rPr>
          <w:rStyle w:val="Emphasis"/>
          <w:highlight w:val="green"/>
        </w:rPr>
        <w:t>administration</w:t>
      </w:r>
      <w:r w:rsidRPr="00DE1EB8">
        <w:rPr>
          <w:rStyle w:val="Emphasis"/>
        </w:rPr>
        <w:t xml:space="preserve">, </w:t>
      </w:r>
      <w:r w:rsidRPr="00DE1EB8">
        <w:rPr>
          <w:rStyle w:val="Emphasis"/>
          <w:highlight w:val="green"/>
        </w:rPr>
        <w:t>dosage</w:t>
      </w:r>
      <w:r w:rsidRPr="00DE1EB8">
        <w:rPr>
          <w:rStyle w:val="Emphasis"/>
        </w:rPr>
        <w:t xml:space="preserve"> form, </w:t>
      </w:r>
      <w:r w:rsidRPr="00DE1EB8">
        <w:rPr>
          <w:rStyle w:val="Emphasis"/>
          <w:highlight w:val="green"/>
        </w:rPr>
        <w:t>or strength</w:t>
      </w:r>
      <w:r w:rsidRPr="00DE1EB8">
        <w:rPr>
          <w:sz w:val="8"/>
        </w:rPr>
        <w:t xml:space="preserve"> — for instance, to avoid infringing a patent — </w:t>
      </w:r>
      <w:r w:rsidRPr="00DE1EB8">
        <w:rPr>
          <w:u w:val="single"/>
        </w:rPr>
        <w:t xml:space="preserve">it may still be able to </w:t>
      </w:r>
      <w:r w:rsidRPr="00DE1EB8">
        <w:rPr>
          <w:highlight w:val="green"/>
          <w:u w:val="single"/>
        </w:rPr>
        <w:t>use</w:t>
      </w:r>
      <w:r w:rsidRPr="00DE1EB8">
        <w:rPr>
          <w:u w:val="single"/>
        </w:rPr>
        <w:t xml:space="preserve"> the </w:t>
      </w:r>
      <w:r w:rsidRPr="00DE1EB8">
        <w:rPr>
          <w:rStyle w:val="Emphasis"/>
          <w:highlight w:val="green"/>
        </w:rPr>
        <w:t>generic drug</w:t>
      </w:r>
      <w:r w:rsidRPr="00DE1EB8">
        <w:rPr>
          <w:rStyle w:val="Emphasis"/>
        </w:rPr>
        <w:t xml:space="preserve"> approval pathway</w:t>
      </w:r>
      <w:r w:rsidRPr="00DE1EB8">
        <w:rPr>
          <w:sz w:val="8"/>
        </w:rPr>
        <w:t xml:space="preserve">.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 </w:t>
      </w:r>
      <w:r w:rsidRPr="00DE1EB8">
        <w:rPr>
          <w:u w:val="single"/>
        </w:rPr>
        <w:t xml:space="preserve">Second, an abbreviated application cites a </w:t>
      </w:r>
      <w:r w:rsidRPr="00DE1EB8">
        <w:rPr>
          <w:rStyle w:val="Emphasis"/>
        </w:rPr>
        <w:t>specific innovative product</w:t>
      </w:r>
      <w:r w:rsidRPr="00DE1EB8">
        <w:rPr>
          <w:u w:val="single"/>
        </w:rPr>
        <w:t>, not the active ingredient</w:t>
      </w:r>
      <w:r w:rsidRPr="00DE1EB8">
        <w:rPr>
          <w:sz w:val="8"/>
        </w:rPr>
        <w:t xml:space="preserve"> or brand writ large. </w:t>
      </w:r>
      <w:r w:rsidRPr="00DE1EB8">
        <w:rPr>
          <w:u w:val="single"/>
        </w:rPr>
        <w:t>The competitor selects one innovative product as the reference product</w:t>
      </w:r>
      <w:r w:rsidRPr="00DE1EB8">
        <w:rPr>
          <w:sz w:val="8"/>
        </w:rPr>
        <w:t xml:space="preserve"> on which it relies — for instance, one of the 12 products in the hypothetical above. </w:t>
      </w:r>
      <w:r w:rsidRPr="00DE1EB8">
        <w:rPr>
          <w:u w:val="single"/>
        </w:rPr>
        <w:t xml:space="preserve">Its regulatory burden is tied to that </w:t>
      </w:r>
      <w:r w:rsidRPr="00DE1EB8">
        <w:rPr>
          <w:rStyle w:val="Emphasis"/>
        </w:rPr>
        <w:t>specific</w:t>
      </w:r>
      <w:r w:rsidRPr="00DE1EB8">
        <w:rPr>
          <w:u w:val="single"/>
        </w:rPr>
        <w:t xml:space="preserve"> </w:t>
      </w:r>
      <w:r w:rsidRPr="00DE1EB8">
        <w:rPr>
          <w:rStyle w:val="Emphasis"/>
        </w:rPr>
        <w:t>product alone</w:t>
      </w:r>
      <w:r w:rsidRPr="00DE1EB8">
        <w:rPr>
          <w:u w:val="single"/>
        </w:rPr>
        <w:t>. The requirement to show sameness and bioequivalence</w:t>
      </w:r>
      <w:r w:rsidRPr="00DE1EB8">
        <w:rPr>
          <w:sz w:val="8"/>
        </w:rPr>
        <w:t xml:space="preserve"> (for an ANDA) and, critically, the obligation to contend with patents and wait for statutory exclusivity to expire </w:t>
      </w:r>
      <w:r w:rsidRPr="00DE1EB8">
        <w:rPr>
          <w:u w:val="single"/>
        </w:rPr>
        <w:t>are linked to the one specific product, alone</w:t>
      </w:r>
      <w:r w:rsidRPr="00DE1EB8">
        <w:rPr>
          <w:sz w:val="8"/>
        </w:rPr>
        <w:t xml:space="preserve">. (In rare circumstances, when filing a hybrid application, a competitor might cite two innovative products, but the same point applies.) 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 </w:t>
      </w:r>
      <w:r w:rsidRPr="00DE1EB8">
        <w:rPr>
          <w:u w:val="single"/>
        </w:rPr>
        <w:t>Although a competitor using the abbreviated application pathway must contend with the innovator’s patents</w:t>
      </w:r>
      <w:r w:rsidRPr="00DE1EB8">
        <w:rPr>
          <w:sz w:val="8"/>
        </w:rPr>
        <w:t xml:space="preserve"> and approval of its product may be delayed because of those patents, </w:t>
      </w:r>
      <w:r w:rsidRPr="00DE1EB8">
        <w:rPr>
          <w:u w:val="single"/>
        </w:rPr>
        <w:t xml:space="preserve">this is true of </w:t>
      </w:r>
      <w:r w:rsidRPr="00DE1EB8">
        <w:rPr>
          <w:rStyle w:val="Emphasis"/>
        </w:rPr>
        <w:t xml:space="preserve">only the </w:t>
      </w:r>
      <w:r w:rsidRPr="00DE1EB8">
        <w:rPr>
          <w:rStyle w:val="Emphasis"/>
          <w:highlight w:val="green"/>
        </w:rPr>
        <w:t>patents associated with</w:t>
      </w:r>
      <w:r w:rsidRPr="00DE1EB8">
        <w:rPr>
          <w:rStyle w:val="Emphasis"/>
        </w:rPr>
        <w:t xml:space="preserve"> the </w:t>
      </w:r>
      <w:r w:rsidRPr="00DE1EB8">
        <w:rPr>
          <w:rStyle w:val="Emphasis"/>
          <w:highlight w:val="green"/>
        </w:rPr>
        <w:t>specific product</w:t>
      </w:r>
      <w:r w:rsidRPr="00DE1EB8">
        <w:rPr>
          <w:rStyle w:val="Emphasis"/>
        </w:rPr>
        <w:t xml:space="preserve"> that it references</w:t>
      </w:r>
      <w:r w:rsidRPr="00DE1EB8">
        <w:rPr>
          <w:u w:val="single"/>
        </w:rPr>
        <w:t xml:space="preserve">. The competitor does </w:t>
      </w:r>
      <w:r w:rsidRPr="00DE1EB8">
        <w:rPr>
          <w:highlight w:val="green"/>
          <w:u w:val="single"/>
        </w:rPr>
        <w:t>not</w:t>
      </w:r>
      <w:r w:rsidRPr="00DE1EB8">
        <w:rPr>
          <w:u w:val="single"/>
        </w:rPr>
        <w:t xml:space="preserve"> have to contend with </w:t>
      </w:r>
      <w:r w:rsidRPr="00DE1EB8">
        <w:rPr>
          <w:rStyle w:val="Emphasis"/>
        </w:rPr>
        <w:t xml:space="preserve">patents associated with </w:t>
      </w:r>
      <w:r w:rsidRPr="00DE1EB8">
        <w:rPr>
          <w:rStyle w:val="Emphasis"/>
          <w:highlight w:val="green"/>
        </w:rPr>
        <w:t>other products that</w:t>
      </w:r>
      <w:r w:rsidRPr="00DE1EB8">
        <w:rPr>
          <w:rStyle w:val="Emphasis"/>
        </w:rPr>
        <w:t xml:space="preserve"> happen to </w:t>
      </w:r>
      <w:r w:rsidRPr="00DE1EB8">
        <w:rPr>
          <w:rStyle w:val="Emphasis"/>
          <w:highlight w:val="green"/>
        </w:rPr>
        <w:t>contain</w:t>
      </w:r>
      <w:r w:rsidRPr="00DE1EB8">
        <w:rPr>
          <w:rStyle w:val="Emphasis"/>
        </w:rPr>
        <w:t xml:space="preserve"> the same active </w:t>
      </w:r>
      <w:r w:rsidRPr="00DE1EB8">
        <w:rPr>
          <w:rStyle w:val="Emphasis"/>
          <w:highlight w:val="green"/>
        </w:rPr>
        <w:t>ingredient</w:t>
      </w:r>
      <w:r w:rsidRPr="00DE1EB8">
        <w:rPr>
          <w:sz w:val="8"/>
        </w:rPr>
        <w:t xml:space="preserve"> or bear the same brand name. Similarly, </w:t>
      </w:r>
      <w:r w:rsidRPr="00DE1EB8">
        <w:rPr>
          <w:u w:val="single"/>
        </w:rPr>
        <w:t>the competing applicant grapples with only the statutory exclusivity associated with the product it references</w:t>
      </w:r>
      <w:r w:rsidRPr="00DE1EB8">
        <w:rPr>
          <w:sz w:val="8"/>
        </w:rPr>
        <w:t xml:space="preserve">.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 </w:t>
      </w:r>
      <w:r w:rsidRPr="00DE1EB8">
        <w:rPr>
          <w:u w:val="single"/>
        </w:rPr>
        <w:t xml:space="preserve">This </w:t>
      </w:r>
      <w:r w:rsidRPr="00DE1EB8">
        <w:rPr>
          <w:rStyle w:val="Emphasis"/>
        </w:rPr>
        <w:t>debunks the myth that an innovator with later‐​expiring patents and an innovator that introduces newer products</w:t>
      </w:r>
      <w:r w:rsidRPr="00DE1EB8">
        <w:rPr>
          <w:u w:val="single"/>
        </w:rPr>
        <w:t xml:space="preserve"> can </w:t>
      </w:r>
      <w:r w:rsidRPr="00DE1EB8">
        <w:rPr>
          <w:rStyle w:val="Emphasis"/>
        </w:rPr>
        <w:t>prevent</w:t>
      </w:r>
      <w:r w:rsidRPr="00DE1EB8">
        <w:rPr>
          <w:u w:val="single"/>
        </w:rPr>
        <w:t xml:space="preserve"> its competitors from bringing copies to market</w:t>
      </w:r>
      <w:r w:rsidRPr="00DE1EB8">
        <w:rPr>
          <w:sz w:val="8"/>
        </w:rPr>
        <w:t xml:space="preserve">. Instead, competitors have several options. For instance, </w:t>
      </w:r>
      <w:r w:rsidRPr="00DE1EB8">
        <w:rPr>
          <w:u w:val="single"/>
        </w:rPr>
        <w:t>empirical studies show that competitors file abbreviated applications as early as the law permits them to do so, arguing that the innovator’s patents are invalid or, if applicable, not infringed by the new drug</w:t>
      </w:r>
      <w:r w:rsidRPr="00DE1EB8">
        <w:rPr>
          <w:sz w:val="8"/>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DE1EB8">
        <w:rPr>
          <w:u w:val="single"/>
        </w:rPr>
        <w:t xml:space="preserve">it could </w:t>
      </w:r>
      <w:r w:rsidRPr="00DE1EB8">
        <w:rPr>
          <w:rStyle w:val="Emphasis"/>
        </w:rPr>
        <w:t>seek a license</w:t>
      </w:r>
      <w:r w:rsidRPr="00DE1EB8">
        <w:rPr>
          <w:sz w:val="8"/>
        </w:rPr>
        <w:t xml:space="preserve">. Settlements of patent litigation between innovators and competitors seeking to market generic copies usually include a license allowing the competitor to bring its product to market earlier than the date of patent expiry. </w:t>
      </w:r>
      <w:r w:rsidRPr="00DE1EB8">
        <w:rPr>
          <w:u w:val="single"/>
        </w:rPr>
        <w:t xml:space="preserve">There are also </w:t>
      </w:r>
      <w:r w:rsidRPr="00DE1EB8">
        <w:rPr>
          <w:rStyle w:val="Emphasis"/>
        </w:rPr>
        <w:t xml:space="preserve">other options. </w:t>
      </w:r>
      <w:r w:rsidRPr="00DE1EB8">
        <w:rPr>
          <w:u w:val="single"/>
        </w:rPr>
        <w:t>Once the patent on the active ingredient expires, a competitor can use the ingredient in its own product and file an abbreviated application</w:t>
      </w:r>
      <w:r w:rsidRPr="00DE1EB8">
        <w:rPr>
          <w:sz w:val="8"/>
        </w:rPr>
        <w:t xml:space="preserve">, relying on the research performed and submitted by the innovator. Even in an ANDA, a true generic application, only the active ingredient must be the same. </w:t>
      </w:r>
      <w:r w:rsidRPr="00DE1EB8">
        <w:rPr>
          <w:u w:val="single"/>
        </w:rPr>
        <w:t xml:space="preserve">A </w:t>
      </w:r>
      <w:r w:rsidRPr="00DE1EB8">
        <w:rPr>
          <w:rStyle w:val="Emphasis"/>
        </w:rPr>
        <w:t>competitor may be able to design around patents claiming other aspects of the innovator’s product</w:t>
      </w:r>
      <w:r w:rsidRPr="00DE1EB8">
        <w:rPr>
          <w:sz w:val="8"/>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research and it would similarly assert non‐​infringement in its application. In either case, the innovator might not sue if the competitor clearly avoided its patents. 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 Myth that automatic substitution is critical / </w:t>
      </w:r>
      <w:r w:rsidRPr="00DE1EB8">
        <w:rPr>
          <w:u w:val="single"/>
        </w:rPr>
        <w:t xml:space="preserve">The final myth of evergreening is that </w:t>
      </w:r>
      <w:r w:rsidRPr="00DE1EB8">
        <w:rPr>
          <w:rStyle w:val="Emphasis"/>
        </w:rPr>
        <w:t>continuing innovation</w:t>
      </w:r>
      <w:r w:rsidRPr="00DE1EB8">
        <w:rPr>
          <w:sz w:val="8"/>
        </w:rPr>
        <w:t xml:space="preserve"> — especially when an innovator introduces a newer version of its product and stops selling its old version — precludes uptake of less 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 </w:t>
      </w:r>
      <w:r w:rsidRPr="00DE1EB8">
        <w:rPr>
          <w:rStyle w:val="Emphasis"/>
        </w:rPr>
        <w:t xml:space="preserve">Automatic </w:t>
      </w:r>
      <w:r w:rsidRPr="00DE1EB8">
        <w:rPr>
          <w:rStyle w:val="Emphasis"/>
          <w:highlight w:val="green"/>
        </w:rPr>
        <w:t>pharmacy substitution</w:t>
      </w:r>
      <w:r w:rsidRPr="00DE1EB8">
        <w:rPr>
          <w:sz w:val="8"/>
        </w:rPr>
        <w:t xml:space="preserve"> arises through a combination of longstanding FDA practices and state pharmacy law. Once the agency has approved two products with the same active ingredient, it </w:t>
      </w:r>
      <w:r w:rsidRPr="00DE1EB8">
        <w:rPr>
          <w:u w:val="single"/>
        </w:rPr>
        <w:t xml:space="preserve">assesses whether they are “therapeutically equivalent.” </w:t>
      </w:r>
      <w:r w:rsidRPr="00DE1EB8">
        <w:rPr>
          <w:highlight w:val="green"/>
          <w:u w:val="single"/>
        </w:rPr>
        <w:t>Designating</w:t>
      </w:r>
      <w:r w:rsidRPr="00DE1EB8">
        <w:rPr>
          <w:u w:val="single"/>
        </w:rPr>
        <w:t xml:space="preserve"> two </w:t>
      </w:r>
      <w:r w:rsidRPr="00DE1EB8">
        <w:rPr>
          <w:highlight w:val="green"/>
          <w:u w:val="single"/>
        </w:rPr>
        <w:t xml:space="preserve">as therapeutically </w:t>
      </w:r>
      <w:r w:rsidRPr="00DE1EB8">
        <w:rPr>
          <w:rStyle w:val="Emphasis"/>
          <w:highlight w:val="green"/>
        </w:rPr>
        <w:t>equivalent means</w:t>
      </w:r>
      <w:r w:rsidRPr="00DE1EB8">
        <w:rPr>
          <w:rStyle w:val="Emphasis"/>
        </w:rPr>
        <w:t xml:space="preserve"> that they have the </w:t>
      </w:r>
      <w:r w:rsidRPr="00DE1EB8">
        <w:rPr>
          <w:rStyle w:val="Emphasis"/>
          <w:highlight w:val="green"/>
        </w:rPr>
        <w:t>same clinical profile</w:t>
      </w:r>
      <w:r w:rsidRPr="00DE1EB8">
        <w:rPr>
          <w:sz w:val="8"/>
        </w:rPr>
        <w:t xml:space="preserve"> and that they can be “substituted”: either can be dispensed instead of the other. </w:t>
      </w:r>
      <w:r w:rsidRPr="00DE1EB8">
        <w:rPr>
          <w:u w:val="single"/>
        </w:rPr>
        <w:t xml:space="preserve">A true generic drug, an </w:t>
      </w:r>
      <w:r w:rsidRPr="00DE1EB8">
        <w:rPr>
          <w:rStyle w:val="Emphasis"/>
        </w:rPr>
        <w:t>exact copy</w:t>
      </w:r>
      <w:r w:rsidRPr="00DE1EB8">
        <w:rPr>
          <w:sz w:val="8"/>
        </w:rPr>
        <w:t xml:space="preserve"> of the innovator’s product approved based on an ANDA, </w:t>
      </w:r>
      <w:r w:rsidRPr="00DE1EB8">
        <w:rPr>
          <w:u w:val="single"/>
        </w:rPr>
        <w:t>will be deemed therapeutically equivalent</w:t>
      </w:r>
      <w:r w:rsidRPr="00DE1EB8">
        <w:rPr>
          <w:sz w:val="8"/>
        </w:rPr>
        <w:t xml:space="preserve">. Every state either permits or requires pharmacists to dispense a therapeutically equivalent generic drug when a doctor prescribes an innovator’s drug by its brand name, unless the doctor has said not to. </w:t>
      </w:r>
      <w:r w:rsidRPr="00DE1EB8">
        <w:rPr>
          <w:u w:val="single"/>
        </w:rPr>
        <w:t xml:space="preserve">The notion advanced by </w:t>
      </w:r>
      <w:r w:rsidRPr="00DE1EB8">
        <w:rPr>
          <w:rStyle w:val="Emphasis"/>
        </w:rPr>
        <w:t>critics of alleged “evergreening” is that once an innovator introduces a newer version</w:t>
      </w:r>
      <w:r w:rsidRPr="00DE1EB8">
        <w:rPr>
          <w:u w:val="single"/>
        </w:rPr>
        <w:t xml:space="preserve"> of its branded product, doctors will prescribe the newer version</w:t>
      </w:r>
      <w:r w:rsidRPr="00DE1EB8">
        <w:rPr>
          <w:sz w:val="8"/>
        </w:rPr>
        <w:t xml:space="preserve">. And because the generic company instead copied the older version, </w:t>
      </w:r>
      <w:r w:rsidRPr="00DE1EB8">
        <w:rPr>
          <w:u w:val="single"/>
        </w:rPr>
        <w:t xml:space="preserve">pharmacists will not — cannot under state law — substitute the generic product when the patient presents a prescription for the newer innovator product. The problem with this argument is that actual dispensing decisions probably reflect a more </w:t>
      </w:r>
      <w:r w:rsidRPr="00DE1EB8">
        <w:rPr>
          <w:rStyle w:val="Emphasis"/>
        </w:rPr>
        <w:t>complex interaction of prescriber decisions</w:t>
      </w:r>
      <w:r w:rsidRPr="00DE1EB8">
        <w:rPr>
          <w:u w:val="single"/>
        </w:rPr>
        <w:t xml:space="preserve">, </w:t>
      </w:r>
      <w:r w:rsidRPr="00DE1EB8">
        <w:rPr>
          <w:rStyle w:val="Emphasis"/>
        </w:rPr>
        <w:t>payer preferences</w:t>
      </w:r>
      <w:r w:rsidRPr="00DE1EB8">
        <w:rPr>
          <w:u w:val="single"/>
        </w:rPr>
        <w:t xml:space="preserve">, and </w:t>
      </w:r>
      <w:r w:rsidRPr="00DE1EB8">
        <w:rPr>
          <w:rStyle w:val="Emphasis"/>
        </w:rPr>
        <w:t>state law</w:t>
      </w:r>
      <w:r w:rsidRPr="00DE1EB8">
        <w:rPr>
          <w:sz w:val="8"/>
        </w:rPr>
        <w:t xml:space="preserve">.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drugmakers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near‐​duplicate of the more expensive branded alternatives and promote it as such. In short, </w:t>
      </w:r>
      <w:r w:rsidRPr="00DE1EB8">
        <w:rPr>
          <w:u w:val="single"/>
        </w:rPr>
        <w:t xml:space="preserve">an innovator’s newer product creates a </w:t>
      </w:r>
      <w:r w:rsidRPr="00DE1EB8">
        <w:rPr>
          <w:rStyle w:val="Emphasis"/>
        </w:rPr>
        <w:t>new choice for doctors and payers</w:t>
      </w:r>
      <w:r w:rsidRPr="00DE1EB8">
        <w:rPr>
          <w:sz w:val="8"/>
        </w:rPr>
        <w:t xml:space="preserve">. To be sure, if doctors select this product, </w:t>
      </w:r>
      <w:r w:rsidRPr="00DE1EB8">
        <w:rPr>
          <w:u w:val="single"/>
        </w:rPr>
        <w:t>pharmacists will dispense it rather than generic copies of the innovator’s older product. Doctors might shift their prescribing to the newer product</w:t>
      </w:r>
      <w:r w:rsidRPr="00DE1EB8">
        <w:rPr>
          <w:sz w:val="8"/>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DE1EB8">
        <w:rPr>
          <w:u w:val="single"/>
        </w:rPr>
        <w:t xml:space="preserve">But </w:t>
      </w:r>
      <w:r w:rsidRPr="00DE1EB8">
        <w:rPr>
          <w:highlight w:val="green"/>
          <w:u w:val="single"/>
        </w:rPr>
        <w:t>companies may</w:t>
      </w:r>
      <w:r w:rsidRPr="00DE1EB8">
        <w:rPr>
          <w:u w:val="single"/>
        </w:rPr>
        <w:t xml:space="preserve"> </w:t>
      </w:r>
      <w:r w:rsidRPr="00DE1EB8">
        <w:rPr>
          <w:rStyle w:val="Emphasis"/>
        </w:rPr>
        <w:t xml:space="preserve">advertise and </w:t>
      </w:r>
      <w:r w:rsidRPr="00DE1EB8">
        <w:rPr>
          <w:rStyle w:val="Emphasis"/>
          <w:highlight w:val="green"/>
        </w:rPr>
        <w:t>promote generic products</w:t>
      </w:r>
      <w:r w:rsidRPr="00DE1EB8">
        <w:rPr>
          <w:rStyle w:val="Emphasis"/>
        </w:rPr>
        <w:t xml:space="preserve"> to doctors and patients as well</w:t>
      </w:r>
      <w:r w:rsidRPr="00DE1EB8">
        <w:rPr>
          <w:sz w:val="8"/>
        </w:rPr>
        <w:t xml:space="preserve">, and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 </w:t>
      </w:r>
      <w:r w:rsidRPr="00DE1EB8">
        <w:rPr>
          <w:u w:val="single"/>
        </w:rPr>
        <w:t xml:space="preserve">Generic companies will be able to </w:t>
      </w:r>
      <w:r w:rsidRPr="00DE1EB8">
        <w:rPr>
          <w:highlight w:val="green"/>
          <w:u w:val="single"/>
        </w:rPr>
        <w:t>introduce copies of the</w:t>
      </w:r>
      <w:r w:rsidRPr="00DE1EB8">
        <w:rPr>
          <w:u w:val="single"/>
        </w:rPr>
        <w:t xml:space="preserve"> </w:t>
      </w:r>
      <w:r w:rsidRPr="00DE1EB8">
        <w:rPr>
          <w:rStyle w:val="Emphasis"/>
        </w:rPr>
        <w:t xml:space="preserve">innovator’s </w:t>
      </w:r>
      <w:r w:rsidRPr="00DE1EB8">
        <w:rPr>
          <w:rStyle w:val="Emphasis"/>
          <w:highlight w:val="green"/>
        </w:rPr>
        <w:t>first product</w:t>
      </w:r>
      <w:r w:rsidRPr="00DE1EB8">
        <w:rPr>
          <w:sz w:val="8"/>
        </w:rPr>
        <w:t xml:space="preserve"> and they may or may not enjoy sales depending on the choices they make and the choices made by others in the market. 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first‐​version product. In short, when an innovator introduces a new product into the market, generic companies will be able to introduce copies of the innovator’s first product and they may or may not enjoy sales depending on the choices they make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44722C50" w14:textId="77777777" w:rsidR="00510256" w:rsidRPr="00DE1EB8" w:rsidRDefault="00510256" w:rsidP="00510256">
      <w:pPr>
        <w:rPr>
          <w:sz w:val="16"/>
        </w:rPr>
      </w:pPr>
    </w:p>
    <w:p w14:paraId="2ED07FD9" w14:textId="77777777" w:rsidR="00510256" w:rsidRPr="00510256" w:rsidRDefault="00510256" w:rsidP="00510256"/>
    <w:sectPr w:rsidR="00510256" w:rsidRPr="005102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DC0"/>
    <w:rsid w:val="002062C5"/>
    <w:rsid w:val="003372BE"/>
    <w:rsid w:val="00400458"/>
    <w:rsid w:val="00425AB6"/>
    <w:rsid w:val="00487C42"/>
    <w:rsid w:val="004C4DC0"/>
    <w:rsid w:val="00510256"/>
    <w:rsid w:val="006706EA"/>
    <w:rsid w:val="00A85D46"/>
    <w:rsid w:val="00B94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ADD55"/>
  <w15:chartTrackingRefBased/>
  <w15:docId w15:val="{F5E6127C-BDE9-4B6B-B594-3FE221B85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7C42"/>
    <w:rPr>
      <w:rFonts w:ascii="Calibri" w:hAnsi="Calibri" w:cs="Calibri"/>
    </w:rPr>
  </w:style>
  <w:style w:type="paragraph" w:styleId="Heading1">
    <w:name w:val="heading 1"/>
    <w:aliases w:val="Pocket"/>
    <w:basedOn w:val="Normal"/>
    <w:next w:val="Normal"/>
    <w:link w:val="Heading1Char"/>
    <w:qFormat/>
    <w:rsid w:val="00487C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87C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87C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87C42"/>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487C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C42"/>
  </w:style>
  <w:style w:type="character" w:customStyle="1" w:styleId="Heading1Char">
    <w:name w:val="Heading 1 Char"/>
    <w:aliases w:val="Pocket Char"/>
    <w:basedOn w:val="DefaultParagraphFont"/>
    <w:link w:val="Heading1"/>
    <w:rsid w:val="00487C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87C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87C4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87C42"/>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487C4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87C42"/>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487C4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link w:val="Card"/>
    <w:uiPriority w:val="99"/>
    <w:unhideWhenUsed/>
    <w:rsid w:val="00487C42"/>
    <w:rPr>
      <w:color w:val="auto"/>
      <w:u w:val="none"/>
    </w:rPr>
  </w:style>
  <w:style w:type="character" w:styleId="FollowedHyperlink">
    <w:name w:val="FollowedHyperlink"/>
    <w:basedOn w:val="DefaultParagraphFont"/>
    <w:uiPriority w:val="99"/>
    <w:semiHidden/>
    <w:unhideWhenUsed/>
    <w:rsid w:val="00487C42"/>
    <w:rPr>
      <w:color w:val="auto"/>
      <w:u w:val="none"/>
    </w:rPr>
  </w:style>
  <w:style w:type="paragraph" w:customStyle="1" w:styleId="textbold">
    <w:name w:val="text bold"/>
    <w:basedOn w:val="Normal"/>
    <w:link w:val="Emphasis"/>
    <w:uiPriority w:val="7"/>
    <w:qFormat/>
    <w:rsid w:val="004C4DC0"/>
    <w:pPr>
      <w:widowControl w:val="0"/>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C4DC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94BCA"/>
    <w:pPr>
      <w:spacing w:before="100" w:beforeAutospacing="1" w:after="100" w:afterAutospacing="1" w:line="240" w:lineRule="auto"/>
    </w:pPr>
    <w:rPr>
      <w:rFonts w:eastAsia="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94BCA"/>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n.hms.harvard.edu/flash/2018/science-diplomacy-collaboration-rapidly-changing-world/" TargetMode="External"/><Relationship Id="rId13" Type="http://schemas.openxmlformats.org/officeDocument/2006/relationships/hyperlink" Target="https://www.cato.org/regulation/fall-2020/evergreening-myth" TargetMode="External"/><Relationship Id="rId3" Type="http://schemas.openxmlformats.org/officeDocument/2006/relationships/settings" Target="settings.xml"/><Relationship Id="rId7" Type="http://schemas.openxmlformats.org/officeDocument/2006/relationships/hyperlink" Target="https://americandiplomacy.web.unc.edu/2018/09/leveraging-diplomacy-for-managing-scientific-challenges-an-opportunity-to-navigate-the-future-of-science/" TargetMode="External"/><Relationship Id="rId12" Type="http://schemas.openxmlformats.org/officeDocument/2006/relationships/hyperlink" Target="https://www.armscontrol.org/act/2019-11/features/cyber-battles-nuclear-outcomes-dangerous-new-pathways-escal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riginalpositionnluj.wordpress.com/2019/09/18/utilitarianism-in-the-context-of-intellectual-property/" TargetMode="External"/><Relationship Id="rId11" Type="http://schemas.openxmlformats.org/officeDocument/2006/relationships/hyperlink" Target="https://www.jdsupra.com/legalnews/the-us-senate-infrastructure-bill-4989100/" TargetMode="External"/><Relationship Id="rId5" Type="http://schemas.openxmlformats.org/officeDocument/2006/relationships/hyperlink" Target="https://www.ncbi.nlm.nih.gov/pmc/articles/PMC6446569/" TargetMode="External"/><Relationship Id="rId15" Type="http://schemas.openxmlformats.org/officeDocument/2006/relationships/theme" Target="theme/theme1.xml"/><Relationship Id="rId10" Type="http://schemas.openxmlformats.org/officeDocument/2006/relationships/hyperlink" Target="https://www.barrons.com/articles/drawn-out-negotiations-over-covid-ip-will-blow-back-on-biden-51621973675" TargetMode="External"/><Relationship Id="rId4" Type="http://schemas.openxmlformats.org/officeDocument/2006/relationships/webSettings" Target="webSettings.xml"/><Relationship Id="rId9" Type="http://schemas.openxmlformats.org/officeDocument/2006/relationships/hyperlink" Target="https://www.nbcnews.com/politics/congress/democrats-plow-full-speed-ahead-sweeping-biden-budget-despite-tensions-n127872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35</TotalTime>
  <Pages>1</Pages>
  <Words>15957</Words>
  <Characters>90961</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5</cp:revision>
  <dcterms:created xsi:type="dcterms:W3CDTF">2021-09-26T14:08:00Z</dcterms:created>
  <dcterms:modified xsi:type="dcterms:W3CDTF">2021-09-30T01:18:00Z</dcterms:modified>
</cp:coreProperties>
</file>