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1D79F" w14:textId="3D9068DC" w:rsidR="00A95652" w:rsidRDefault="00DE3886" w:rsidP="00DE3886">
      <w:pPr>
        <w:pStyle w:val="Heading3"/>
      </w:pPr>
      <w:r>
        <w:t xml:space="preserve">1AC – Plan </w:t>
      </w:r>
    </w:p>
    <w:p w14:paraId="68138920" w14:textId="253A60AB" w:rsidR="00216740" w:rsidRPr="00216740" w:rsidRDefault="00216740" w:rsidP="00216740">
      <w:pPr>
        <w:rPr>
          <w:rStyle w:val="Style13ptBold"/>
        </w:rPr>
      </w:pPr>
      <w:r w:rsidRPr="00216740">
        <w:rPr>
          <w:rStyle w:val="Style13ptBold"/>
        </w:rPr>
        <w:t>CSA – PiS Controlled Media Good</w:t>
      </w:r>
    </w:p>
    <w:p w14:paraId="4B9B3791" w14:textId="347362E9" w:rsidR="00216740" w:rsidRDefault="00216740" w:rsidP="00216740">
      <w:hyperlink r:id="rId6" w:history="1">
        <w:r w:rsidRPr="00EE4324">
          <w:rPr>
            <w:rStyle w:val="Hyperlink"/>
          </w:rPr>
          <w:t>https://www.bbc.com/news/world-europe-35257105</w:t>
        </w:r>
      </w:hyperlink>
    </w:p>
    <w:p w14:paraId="42B8942A" w14:textId="3C3F69EE" w:rsidR="00216740" w:rsidRPr="00216740" w:rsidRDefault="00216740" w:rsidP="00216740">
      <w:r w:rsidRPr="00216740">
        <w:t>https://www.nytimes.com/2019/10/11/world/europe/poland-election-state-television-tvp.html</w:t>
      </w:r>
    </w:p>
    <w:p w14:paraId="1E1CF722" w14:textId="51CD60B0" w:rsidR="00DE3886" w:rsidRDefault="00DE3886" w:rsidP="00DE3886">
      <w:pPr>
        <w:pStyle w:val="Heading4"/>
        <w:rPr>
          <w:rFonts w:eastAsia="Calibri" w:cs="Calibri"/>
        </w:rPr>
      </w:pPr>
      <w:r>
        <w:rPr>
          <w:rFonts w:eastAsia="Calibri" w:cs="Calibri"/>
        </w:rPr>
        <w:t>Plan text</w:t>
      </w:r>
      <w:r>
        <w:rPr>
          <w:rFonts w:eastAsia="Calibri" w:cs="Calibri"/>
        </w:rPr>
        <w:t xml:space="preserve"> – </w:t>
      </w:r>
      <w:r>
        <w:rPr>
          <w:rFonts w:eastAsia="Calibri" w:cs="Calibri"/>
        </w:rPr>
        <w:t xml:space="preserve">In the Peoples Republic of Poland, the free press ought to prioritize objectivity over advocacy </w:t>
      </w:r>
    </w:p>
    <w:p w14:paraId="5841931D" w14:textId="41650497" w:rsidR="00DE3886" w:rsidRDefault="00DE3886" w:rsidP="00DE3886">
      <w:pPr>
        <w:pStyle w:val="Heading4"/>
      </w:pPr>
      <w:r>
        <w:t>Advocacy is at the root of the problem</w:t>
      </w:r>
      <w:r>
        <w:t xml:space="preserve"> – </w:t>
      </w:r>
      <w:r>
        <w:t>journalists become politically involved and ignore facts</w:t>
      </w:r>
      <w:r>
        <w:t xml:space="preserve"> – </w:t>
      </w:r>
      <w:r>
        <w:t>only framing media through objectivity can reverse the trends. Even if advocacy can be good it is drowned out by populist media turning its impacts</w:t>
      </w:r>
    </w:p>
    <w:p w14:paraId="66B5AF7A" w14:textId="77777777" w:rsidR="00DE3886" w:rsidRDefault="00DE3886" w:rsidP="00DE3886">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7">
        <w:r>
          <w:rPr>
            <w:color w:val="000000"/>
          </w:rPr>
          <w:t>https://reutersinstitute.politics.ox.ac.uk/sites/default/files/2017-12/Is%20there%20a%20chance%20for%20non-partisan%20media%20in%20Poland%20-%20Krzysztof%20Dzieciolowsk%20Paper.pdf</w:t>
        </w:r>
      </w:hyperlink>
      <w:r>
        <w:t xml:space="preserve"> //SJJK</w:t>
      </w:r>
    </w:p>
    <w:p w14:paraId="6319C365" w14:textId="77777777" w:rsidR="00DE3886" w:rsidRDefault="00DE3886" w:rsidP="00DE3886">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r w:rsidRPr="00DE3886">
        <w:rPr>
          <w:b/>
          <w:u w:val="single"/>
        </w:rPr>
        <w:t xml:space="preserve">journalists </w:t>
      </w:r>
      <w:r>
        <w:rPr>
          <w:b/>
          <w:highlight w:val="green"/>
          <w:u w:val="single"/>
        </w:rPr>
        <w:t xml:space="preserve">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sidRPr="00DE3886">
        <w:rPr>
          <w:b/>
          <w:u w:val="single"/>
        </w:rPr>
        <w:t>”</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there is a war in Poland</w:t>
      </w:r>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Jarosław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Jarosław and Jacek </w:t>
      </w:r>
      <w:proofErr w:type="spellStart"/>
      <w:r>
        <w:rPr>
          <w:sz w:val="16"/>
          <w:szCs w:val="16"/>
        </w:rPr>
        <w:t>Kurski</w:t>
      </w:r>
      <w:proofErr w:type="spellEnd"/>
      <w:r>
        <w:rPr>
          <w:sz w:val="16"/>
          <w:szCs w:val="16"/>
        </w:rPr>
        <w:t xml:space="preserve"> were young and politically en- gaged students in the rebellious city of Gdańsk59 in the 1980s. Over time Jarosław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Jarosław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universities or student organisations,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so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tion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Defence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So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So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ing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5B376BC9" w14:textId="4563E37E" w:rsidR="006F01E1" w:rsidRDefault="006F01E1"/>
    <w:p w14:paraId="5A5EE457" w14:textId="77777777" w:rsidR="006F01E1" w:rsidRPr="009A06B8" w:rsidRDefault="006F01E1" w:rsidP="006F01E1">
      <w:pPr>
        <w:pStyle w:val="Heading4"/>
      </w:pPr>
      <w:r>
        <w:t>Objectivity</w:t>
      </w:r>
      <w:r w:rsidRPr="009A06B8">
        <w:t xml:space="preserve"> </w:t>
      </w:r>
      <w:r>
        <w:t>means</w:t>
      </w:r>
      <w:r w:rsidRPr="009A06B8">
        <w:t xml:space="preserve"> consistent and transparent method</w:t>
      </w:r>
      <w:r>
        <w:t>s</w:t>
      </w:r>
      <w:r w:rsidRPr="009A06B8">
        <w:t xml:space="preserve"> of testing factual claims.  </w:t>
      </w:r>
    </w:p>
    <w:p w14:paraId="056AB19B" w14:textId="77777777" w:rsidR="006F01E1" w:rsidRPr="009A06B8" w:rsidRDefault="006F01E1" w:rsidP="006F01E1">
      <w:r>
        <w:rPr>
          <w:rStyle w:val="Style13ptBold"/>
        </w:rPr>
        <w:t>Dean</w:t>
      </w:r>
      <w:r>
        <w:t xml:space="preserve"> </w:t>
      </w:r>
      <w:r w:rsidRPr="009A06B8">
        <w:t xml:space="preserve">(Committee of Concerned Journalists training director and API Executive Director Tom Rosenstiel formerly co-chaired the committee). No Date, American Press Institute, The lost meaning of ‘objectivity’, </w:t>
      </w:r>
      <w:hyperlink r:id="rId8" w:history="1">
        <w:r w:rsidRPr="009A06B8">
          <w:rPr>
            <w:rStyle w:val="Hyperlink"/>
          </w:rPr>
          <w:t>https://www.americanpressinstitute.org/journalism-essentials/bias-objectivity/lost-meaning-objectivity/</w:t>
        </w:r>
      </w:hyperlink>
      <w:r w:rsidRPr="009A06B8">
        <w:t xml:space="preserve"> </w:t>
      </w:r>
    </w:p>
    <w:p w14:paraId="692C2C2C" w14:textId="77777777" w:rsidR="006F01E1" w:rsidRDefault="006F01E1" w:rsidP="006F01E1">
      <w:pPr>
        <w:rPr>
          <w:sz w:val="16"/>
        </w:rPr>
      </w:pPr>
      <w:r w:rsidRPr="0080485C">
        <w:rPr>
          <w:sz w:val="16"/>
        </w:rPr>
        <w:t xml:space="preserve">One of the great confusions about journalism, write Bill Kovach and Tom Rosenstiel in The Elements of </w:t>
      </w:r>
      <w:r w:rsidRPr="0065579A">
        <w:rPr>
          <w:sz w:val="16"/>
        </w:rPr>
        <w:t xml:space="preserve">Journalism, is </w:t>
      </w:r>
      <w:r w:rsidRPr="0065579A">
        <w:rPr>
          <w:b/>
          <w:bCs/>
          <w:u w:val="single"/>
        </w:rPr>
        <w:t xml:space="preserve">the </w:t>
      </w:r>
      <w:r w:rsidRPr="00B058BD">
        <w:rPr>
          <w:b/>
          <w:bCs/>
          <w:u w:val="single"/>
        </w:rPr>
        <w:t>concept of objectivity</w:t>
      </w:r>
      <w:r w:rsidRPr="00B058BD">
        <w:rPr>
          <w:sz w:val="16"/>
        </w:rPr>
        <w:t xml:space="preserve">. When the concept originally evolved, it </w:t>
      </w:r>
      <w:r w:rsidRPr="00B058BD">
        <w:rPr>
          <w:b/>
          <w:bCs/>
          <w:u w:val="single"/>
        </w:rPr>
        <w:t>was not meant to imply that journalists were free of bias.</w:t>
      </w:r>
      <w:r w:rsidRPr="009A06B8">
        <w:rPr>
          <w:b/>
          <w:bCs/>
          <w:u w:val="single"/>
        </w:rPr>
        <w:t xml:space="preserve"> Quite the contrary.</w:t>
      </w:r>
      <w:r>
        <w:rPr>
          <w:b/>
          <w:bCs/>
          <w:u w:val="single"/>
        </w:rPr>
        <w:t xml:space="preserve"> </w:t>
      </w:r>
      <w:r w:rsidRPr="0080485C">
        <w:rPr>
          <w:sz w:val="16"/>
        </w:rPr>
        <w:t xml:space="preserve">The term began to appear as part of journalism after the turn of the 20th century, particularly in the 1920s, out of a growing recognition that journalists were full of bias, often unconsciously. </w:t>
      </w:r>
      <w:r w:rsidRPr="0080485C">
        <w:rPr>
          <w:b/>
          <w:bCs/>
          <w:highlight w:val="green"/>
          <w:u w:val="single"/>
        </w:rPr>
        <w:t>Objectivity called for</w:t>
      </w:r>
      <w:r w:rsidRPr="009A06B8">
        <w:rPr>
          <w:b/>
          <w:bCs/>
          <w:u w:val="single"/>
        </w:rPr>
        <w:t xml:space="preserve"> journalists to develop </w:t>
      </w:r>
      <w:r w:rsidRPr="0080485C">
        <w:rPr>
          <w:b/>
          <w:bCs/>
          <w:highlight w:val="green"/>
          <w:u w:val="single"/>
        </w:rPr>
        <w:t>a consistent method of</w:t>
      </w:r>
      <w:r w:rsidRPr="009A06B8">
        <w:rPr>
          <w:b/>
          <w:bCs/>
          <w:u w:val="single"/>
        </w:rPr>
        <w:t xml:space="preserve"> testing </w:t>
      </w:r>
      <w:r w:rsidRPr="0065579A">
        <w:rPr>
          <w:b/>
          <w:bCs/>
          <w:u w:val="single"/>
        </w:rPr>
        <w:t xml:space="preserve">information – a transparent approach to </w:t>
      </w:r>
      <w:r w:rsidRPr="0080485C">
        <w:rPr>
          <w:b/>
          <w:bCs/>
          <w:highlight w:val="green"/>
          <w:u w:val="single"/>
        </w:rPr>
        <w:t>evidence</w:t>
      </w:r>
      <w:r w:rsidRPr="009A06B8">
        <w:rPr>
          <w:b/>
          <w:bCs/>
          <w:u w:val="single"/>
        </w:rPr>
        <w:t xml:space="preserve"> – precisely </w:t>
      </w:r>
      <w:r w:rsidRPr="0080485C">
        <w:rPr>
          <w:b/>
          <w:bCs/>
          <w:highlight w:val="green"/>
          <w:u w:val="single"/>
        </w:rPr>
        <w:t>so that</w:t>
      </w:r>
      <w:r w:rsidRPr="009A06B8">
        <w:rPr>
          <w:b/>
          <w:bCs/>
          <w:u w:val="single"/>
        </w:rPr>
        <w:t xml:space="preserve"> personal and cultural </w:t>
      </w:r>
      <w:r w:rsidRPr="0080485C">
        <w:rPr>
          <w:b/>
          <w:bCs/>
          <w:highlight w:val="green"/>
          <w:u w:val="single"/>
        </w:rPr>
        <w:t>biases would not undermine the accuracy of their work</w:t>
      </w:r>
      <w:r w:rsidRPr="009A06B8">
        <w:rPr>
          <w:b/>
          <w:bCs/>
          <w:u w:val="single"/>
        </w:rPr>
        <w:t>.</w:t>
      </w:r>
      <w:r>
        <w:rPr>
          <w:b/>
          <w:bCs/>
          <w:u w:val="single"/>
        </w:rPr>
        <w:t xml:space="preserve"> </w:t>
      </w:r>
      <w:r w:rsidRPr="0080485C">
        <w:rPr>
          <w:sz w:val="16"/>
        </w:rPr>
        <w:t xml:space="preserve">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journalists began to worry about the naïveté of realism. In part, reporters and editors were becoming more aware of the rise of propaganda and the role of press agents. At a time when Freud was developing his theories of the unconscious and painters like Picasso were experimenting with Cubism, journalists were also developing a greater recognition of human subjectivity. 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w:t>
      </w:r>
      <w:r w:rsidRPr="00B058BD">
        <w:rPr>
          <w:sz w:val="16"/>
        </w:rPr>
        <w:t xml:space="preserve">journalists, were not enough. Faith in the rugged individualism of the tough reporter, what Lippmann called the “cynicism of the trade,” was also not enough. Nor were some of the new innovations of the times, like bylines, or columnists. </w:t>
      </w:r>
      <w:r w:rsidRPr="00B058BD">
        <w:rPr>
          <w:b/>
          <w:bCs/>
          <w:u w:val="single"/>
        </w:rPr>
        <w:t xml:space="preserve">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a[n] common area of valid fact.” </w:t>
      </w:r>
      <w:r w:rsidRPr="00B058BD">
        <w:rPr>
          <w:sz w:val="16"/>
        </w:rPr>
        <w:t>To begin, Lippmann thought, the fledgling field of journalist education should be transformed from “trade schools designed to fit men for higher salaries in the existing structure.” Instead, the field should make its cornerstone</w:t>
      </w:r>
      <w:r w:rsidRPr="0080485C">
        <w:rPr>
          <w:sz w:val="16"/>
        </w:rPr>
        <w:t xml:space="preserv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w:t>
      </w:r>
    </w:p>
    <w:p w14:paraId="5EA77BE9" w14:textId="77777777" w:rsidR="006F01E1" w:rsidRDefault="006F01E1" w:rsidP="006F01E1">
      <w:pPr>
        <w:pStyle w:val="Heading4"/>
      </w:pPr>
      <w:r>
        <w:t xml:space="preserve">Advocacy means to be </w:t>
      </w:r>
      <w:r w:rsidRPr="0065579A">
        <w:rPr>
          <w:u w:val="single"/>
        </w:rPr>
        <w:t>biased</w:t>
      </w:r>
      <w:r>
        <w:t xml:space="preserve"> for a </w:t>
      </w:r>
      <w:r w:rsidRPr="0065579A">
        <w:rPr>
          <w:u w:val="single"/>
        </w:rPr>
        <w:t>specific viewpoint</w:t>
      </w:r>
      <w:r>
        <w:t>.</w:t>
      </w:r>
    </w:p>
    <w:p w14:paraId="5A497102" w14:textId="77777777" w:rsidR="006F01E1" w:rsidRDefault="006F01E1" w:rsidP="006F01E1">
      <w:r>
        <w:rPr>
          <w:rStyle w:val="Heading4Char"/>
        </w:rPr>
        <w:t xml:space="preserve">Cambridge Dictionary </w:t>
      </w:r>
      <w:r w:rsidRPr="00F01355">
        <w:rPr>
          <w:rStyle w:val="Heading4Char"/>
        </w:rPr>
        <w:t>No Date</w:t>
      </w:r>
      <w:r>
        <w:t xml:space="preserve"> [Cambridge Dictionary, No Date, "advocacy," https://dictionary.cambridge.org/us/dictionary/english/advocacy]/Kankee</w:t>
      </w:r>
    </w:p>
    <w:p w14:paraId="4E8151FC" w14:textId="77777777" w:rsidR="006F01E1" w:rsidRDefault="006F01E1" w:rsidP="006F01E1">
      <w:pPr>
        <w:rPr>
          <w:rStyle w:val="StyleUnderline"/>
        </w:rPr>
      </w:pPr>
      <w:r w:rsidRPr="00401B43">
        <w:rPr>
          <w:rStyle w:val="StyleUnderline"/>
          <w:highlight w:val="green"/>
        </w:rPr>
        <w:t>public support for an idea</w:t>
      </w:r>
      <w:r>
        <w:rPr>
          <w:rStyle w:val="StyleUnderline"/>
        </w:rPr>
        <w:t xml:space="preserve">, </w:t>
      </w:r>
      <w:r w:rsidRPr="00401B43">
        <w:rPr>
          <w:rStyle w:val="StyleUnderline"/>
          <w:highlight w:val="green"/>
        </w:rPr>
        <w:t>plan</w:t>
      </w:r>
      <w:r>
        <w:rPr>
          <w:rStyle w:val="StyleUnderline"/>
        </w:rPr>
        <w:t xml:space="preserve">, </w:t>
      </w:r>
      <w:r w:rsidRPr="00401B43">
        <w:rPr>
          <w:rStyle w:val="StyleUnderline"/>
          <w:highlight w:val="green"/>
        </w:rPr>
        <w:t>or way of doing something</w:t>
      </w:r>
      <w:r>
        <w:rPr>
          <w:rStyle w:val="StyleUnderline"/>
        </w:rPr>
        <w:t>:</w:t>
      </w:r>
    </w:p>
    <w:p w14:paraId="52331ED7" w14:textId="77777777" w:rsidR="006F01E1" w:rsidRDefault="006F01E1" w:rsidP="006F01E1">
      <w:pPr>
        <w:ind w:firstLine="720"/>
      </w:pPr>
      <w:r>
        <w:t xml:space="preserve">However, despite internal disagreements, </w:t>
      </w:r>
      <w:r w:rsidRPr="001E0D9D">
        <w:t>most journalists generally agree</w:t>
      </w:r>
      <w:r>
        <w:t xml:space="preserve"> that journalistic objectivity aspires to having news reports’ depiction of what occurred as being close as possible to what actually happened, focusing on facts over opinions and values. Lofty as that goal may be, there are still two major hiccups of note that cause the line between objectivity and advocacy to be blurry. </w:t>
      </w:r>
    </w:p>
    <w:p w14:paraId="0E330656" w14:textId="77777777" w:rsidR="006F01E1" w:rsidRDefault="006F01E1" w:rsidP="006F01E1">
      <w:pPr>
        <w:ind w:firstLine="720"/>
      </w:pPr>
      <w:r>
        <w:t>(1) Though reality itself is objective given the actual existence of one set of true facts, individuals’ perceptions and interpretations of what is real isn’t. Journalist’s attempts to make objective conclusions about what actually happened may come to drastically different beliefs about those facts and what they entail. One may say one’s view of what is objective is within itself subjective.</w:t>
      </w:r>
    </w:p>
    <w:p w14:paraId="5686B7C1" w14:textId="77777777" w:rsidR="006F01E1" w:rsidRDefault="006F01E1" w:rsidP="006F01E1">
      <w:pPr>
        <w:ind w:firstLine="720"/>
      </w:pPr>
      <w:r>
        <w:t>(2) Reporters often use statements from eyewitnesses to an event as testimony to what happened during an event – these eyewitnesses may advocate a specific belief about what happened. Given the reporter themselves isn’t advocating anything, and is just using the testimony of someone else, they could in effect be advocating something while saying their reporting is objective.</w:t>
      </w:r>
    </w:p>
    <w:p w14:paraId="09444EE5" w14:textId="77777777" w:rsidR="006F01E1" w:rsidRDefault="006F01E1" w:rsidP="006F01E1">
      <w:r>
        <w:tab/>
        <w:t xml:space="preserve">(3) Reporters quoting both sides of a story can falsely conflate both sides of having equal weight on an issue in the form of false balance. This is explained further in neg contention 1. </w:t>
      </w:r>
    </w:p>
    <w:p w14:paraId="1C934A43" w14:textId="77777777" w:rsidR="006F01E1" w:rsidRDefault="006F01E1" w:rsidP="006F01E1">
      <w:r>
        <w:tab/>
        <w:t>What’s also important to note is that journalist’s adherence to objectivity has drastically changed over time. Originally, most journalism was subjective and partisan, but slowly became more and more objective to expand to a wider audience (and sell more papers), which led to several decades of strong journalistic ethics until the 1990s. With the rise of the internet and Fox News, objectivity again became lackluster.</w:t>
      </w:r>
    </w:p>
    <w:p w14:paraId="5994A01D" w14:textId="77777777" w:rsidR="006F01E1" w:rsidRDefault="006F01E1" w:rsidP="006F01E1">
      <w:pPr>
        <w:pStyle w:val="Heading4"/>
      </w:pPr>
      <w:r>
        <w:t>Free press is a country’s</w:t>
      </w:r>
    </w:p>
    <w:p w14:paraId="35CF6615" w14:textId="77777777" w:rsidR="006F01E1" w:rsidRPr="007D7814" w:rsidRDefault="006F01E1" w:rsidP="006F01E1">
      <w:r w:rsidRPr="00B058BD">
        <w:rPr>
          <w:rStyle w:val="Style13ptBold"/>
          <w:b w:val="0"/>
          <w:bCs w:val="0"/>
          <w:sz w:val="22"/>
        </w:rPr>
        <w:t>Cambridge Dictionary</w:t>
      </w:r>
      <w:r w:rsidRPr="007D7814">
        <w:t xml:space="preserve">, </w:t>
      </w:r>
      <w:r>
        <w:t>ND</w:t>
      </w:r>
      <w:r w:rsidRPr="007D7814">
        <w:t>, "free press," No Publication, https://dictionary.cambridge.org/us/dictionary/english/free-press</w:t>
      </w:r>
    </w:p>
    <w:p w14:paraId="708BFC88" w14:textId="77777777" w:rsidR="006F01E1" w:rsidRPr="00B058BD" w:rsidRDefault="006F01E1" w:rsidP="006F01E1">
      <w:r w:rsidRPr="007D7814">
        <w:t>If a</w:t>
      </w:r>
      <w:r>
        <w:t xml:space="preserve"> </w:t>
      </w:r>
      <w:r w:rsidRPr="007D7814">
        <w:t>country</w:t>
      </w:r>
      <w:r>
        <w:t xml:space="preserve"> </w:t>
      </w:r>
      <w:r w:rsidRPr="007D7814">
        <w:t xml:space="preserve">has </w:t>
      </w:r>
      <w:r w:rsidRPr="00B058BD">
        <w:rPr>
          <w:rStyle w:val="Emphasis"/>
        </w:rPr>
        <w:t xml:space="preserve">a </w:t>
      </w:r>
      <w:hyperlink r:id="rId9" w:tooltip="free" w:history="1">
        <w:r w:rsidRPr="00B058BD">
          <w:rPr>
            <w:rStyle w:val="Emphasis"/>
          </w:rPr>
          <w:t>free</w:t>
        </w:r>
      </w:hyperlink>
      <w:r w:rsidRPr="00B058BD">
        <w:rPr>
          <w:rStyle w:val="Emphasis"/>
        </w:rPr>
        <w:t xml:space="preserve"> pres</w:t>
      </w:r>
      <w:hyperlink r:id="rId10" w:tooltip="press" w:history="1">
        <w:r w:rsidRPr="00B058BD">
          <w:rPr>
            <w:rStyle w:val="Emphasis"/>
          </w:rPr>
          <w:t>s</w:t>
        </w:r>
      </w:hyperlink>
      <w:r w:rsidRPr="00B058BD">
        <w:rPr>
          <w:rStyle w:val="Emphasis"/>
        </w:rPr>
        <w:t xml:space="preserve">, </w:t>
      </w:r>
      <w:hyperlink r:id="rId11" w:tooltip="its" w:history="1">
        <w:r w:rsidRPr="00B058BD">
          <w:rPr>
            <w:rStyle w:val="Emphasis"/>
          </w:rPr>
          <w:t>its</w:t>
        </w:r>
      </w:hyperlink>
      <w:r w:rsidRPr="00B058BD">
        <w:rPr>
          <w:rStyle w:val="Emphasis"/>
        </w:rPr>
        <w:t xml:space="preserve"> </w:t>
      </w:r>
      <w:r w:rsidRPr="007D7814">
        <w:rPr>
          <w:rStyle w:val="Emphasis"/>
          <w:highlight w:val="green"/>
        </w:rPr>
        <w:t xml:space="preserve">newspapers, magazines, and </w:t>
      </w:r>
      <w:hyperlink r:id="rId12" w:tooltip="television" w:history="1">
        <w:r w:rsidRPr="007D7814">
          <w:rPr>
            <w:rStyle w:val="Emphasis"/>
            <w:highlight w:val="green"/>
          </w:rPr>
          <w:t>television</w:t>
        </w:r>
      </w:hyperlink>
      <w:r w:rsidRPr="007D7814">
        <w:rPr>
          <w:rStyle w:val="Emphasis"/>
          <w:highlight w:val="green"/>
        </w:rPr>
        <w:t xml:space="preserve"> and </w:t>
      </w:r>
      <w:hyperlink r:id="rId13"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4"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5"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6928B970" w14:textId="77777777" w:rsidR="00904270" w:rsidRDefault="00904270" w:rsidP="00DE3886"/>
    <w:p w14:paraId="227BB91C" w14:textId="49FEBA0C" w:rsidR="00DE3886" w:rsidRDefault="00DE3886" w:rsidP="00DE3886">
      <w:pPr>
        <w:pStyle w:val="Heading3"/>
      </w:pPr>
      <w:r>
        <w:t>1AC – Advantage</w:t>
      </w:r>
    </w:p>
    <w:p w14:paraId="08406684" w14:textId="77777777" w:rsidR="00DE3886" w:rsidRDefault="00DE3886" w:rsidP="00DE3886">
      <w:pPr>
        <w:pStyle w:val="Heading4"/>
      </w:pPr>
      <w:r>
        <w:t xml:space="preserve">The PiS controlled Polish media is key to guarantee future elections and sway voters to the PiS. </w:t>
      </w:r>
    </w:p>
    <w:p w14:paraId="29A99079" w14:textId="77777777" w:rsidR="00DE3886" w:rsidRDefault="00DE3886" w:rsidP="00DE3886">
      <w:r>
        <w:rPr>
          <w:b/>
          <w:sz w:val="26"/>
          <w:szCs w:val="26"/>
        </w:rPr>
        <w:t xml:space="preserve">Kalan 19 </w:t>
      </w:r>
      <w:r>
        <w:t>Kalan, Dariusz. “Poland's State of the Media.” Foreign Policy, 25 Nov. 2019, https://foreignpolicy.com/2019/11/25/poland-public-television-law-and-justice-pis-mouthpiece/.//SJEP</w:t>
      </w:r>
    </w:p>
    <w:p w14:paraId="69184679" w14:textId="77777777" w:rsidR="00DE3886" w:rsidRDefault="00DE3886" w:rsidP="00DE3886">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6">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7">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8">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9">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20">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21">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4C342A1D" w14:textId="13E5868B" w:rsidR="00DE3886" w:rsidRDefault="00DE3886" w:rsidP="00DE3886"/>
    <w:p w14:paraId="019654B4" w14:textId="77777777" w:rsidR="00DE3886" w:rsidRDefault="00DE3886" w:rsidP="00DE3886">
      <w:pPr>
        <w:pStyle w:val="Heading4"/>
      </w:pPr>
      <w:r>
        <w:t>Poland will never leave the EU, but PiS power ensures packed courts and decisions that deck legitimacy-that spills over and causes a massive crisis</w:t>
      </w:r>
    </w:p>
    <w:p w14:paraId="7F3C411F" w14:textId="77777777" w:rsidR="00DE3886" w:rsidRDefault="00DE3886" w:rsidP="00DE3886">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459B4A42" w14:textId="77777777" w:rsidR="00DE3886" w:rsidRDefault="00DE3886" w:rsidP="00DE3886">
      <w:r>
        <w:rPr>
          <w:sz w:val="16"/>
          <w:szCs w:val="16"/>
        </w:rPr>
        <w:t xml:space="preserve">Brexit, before it happened, was imagined in many forms. Hard, soft, Norwegian, Swiss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eu,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dirty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parts of eu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upport for the eu</w:t>
      </w:r>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Standing for an election in Poland on a platform of quitting the eu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eu;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eu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licence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capital and services can flow freely turns into one where they can move only with trouble. </w:t>
      </w:r>
      <w:r>
        <w:rPr>
          <w:b/>
          <w:highlight w:val="green"/>
          <w:u w:val="single"/>
        </w:rPr>
        <w:t>Bad behaviour can spread</w:t>
      </w:r>
      <w:r>
        <w:rPr>
          <w:sz w:val="16"/>
          <w:szCs w:val="16"/>
        </w:rPr>
        <w:t xml:space="preserve">. Eurosceptics have mostly given up on leaving the eu.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r>
        <w:rPr>
          <w:b/>
          <w:highlight w:val="green"/>
          <w:u w:val="single"/>
        </w:rPr>
        <w:t>eu</w:t>
      </w:r>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programme of bond-buying by the European Central Bank. </w:t>
      </w:r>
      <w:r>
        <w:rPr>
          <w:b/>
          <w:u w:val="single"/>
        </w:rPr>
        <w:t>The Polish court said the country’s constitution trumped fundamental parts of eu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On paper, the solution to such a disagreement is simple: leave the eu</w:t>
      </w:r>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eu,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eu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r>
        <w:rPr>
          <w:b/>
          <w:highlight w:val="green"/>
          <w:u w:val="single"/>
        </w:rPr>
        <w:t>eu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It is a long-term threat, which needs to be solved if the eu is to thrive</w:t>
      </w:r>
      <w:r>
        <w:rPr>
          <w:sz w:val="16"/>
          <w:szCs w:val="16"/>
        </w:rPr>
        <w:t xml:space="preserve">. </w:t>
      </w:r>
      <w:r>
        <w:rPr>
          <w:b/>
          <w:u w:val="single"/>
        </w:rPr>
        <w:t xml:space="preserve">Just as a financial crisis in one country can spread to another, so can a constitutional crisis. </w:t>
      </w:r>
      <w:r>
        <w:rPr>
          <w:sz w:val="16"/>
          <w:szCs w:val="16"/>
        </w:rPr>
        <w:t>Dealing with a departure is relatively easy for the eu. Handling dirty remain is much harder.</w:t>
      </w:r>
    </w:p>
    <w:p w14:paraId="676750DE" w14:textId="4EBF80A7" w:rsidR="00DE3886" w:rsidRDefault="00DE3886" w:rsidP="00DE3886"/>
    <w:p w14:paraId="502E882B" w14:textId="0F47ADA8" w:rsidR="00DE3886" w:rsidRDefault="00DE3886" w:rsidP="00DE3886">
      <w:pPr>
        <w:pStyle w:val="Heading4"/>
      </w:pPr>
      <w:r>
        <w:t>The</w:t>
      </w:r>
      <w:r>
        <w:t xml:space="preserve"> EU is already weak and Poland is at the front of their issues-further legitimacy crisis emboldens </w:t>
      </w:r>
      <w:proofErr w:type="spellStart"/>
      <w:r>
        <w:t>russian</w:t>
      </w:r>
      <w:proofErr w:type="spellEnd"/>
      <w:r>
        <w:t xml:space="preserve"> invasions</w:t>
      </w:r>
    </w:p>
    <w:p w14:paraId="242AC5E5" w14:textId="77777777" w:rsidR="00DE3886" w:rsidRDefault="00DE3886" w:rsidP="00DE3886">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17F6A7BA" w14:textId="77777777" w:rsidR="00DE3886" w:rsidRDefault="00DE3886" w:rsidP="00DE3886">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2">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3">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4">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5">
        <w:r>
          <w:rPr>
            <w:color w:val="000000"/>
            <w:sz w:val="16"/>
            <w:szCs w:val="16"/>
          </w:rPr>
          <w:t>sabre-rattling,</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6">
        <w:r>
          <w:rPr>
            <w:color w:val="000000"/>
            <w:sz w:val="16"/>
            <w:szCs w:val="16"/>
          </w:rPr>
          <w:t>Dayton peace accords.</w:t>
        </w:r>
      </w:hyperlink>
      <w:r>
        <w:rPr>
          <w:sz w:val="16"/>
          <w:szCs w:val="16"/>
        </w:rPr>
        <w:t xml:space="preserve"> Resurgent ethnic nationalism, embodied by the separatist Bosnian Serb leader, Milorad Dodik, is fuelled by Belgrade and Moscow. </w:t>
      </w:r>
      <w:r>
        <w:rPr>
          <w:b/>
          <w:u w:val="single"/>
        </w:rPr>
        <w:t xml:space="preserve">A larger, strategic problem is the </w:t>
      </w:r>
      <w:r>
        <w:rPr>
          <w:b/>
          <w:highlight w:val="green"/>
          <w:u w:val="single"/>
        </w:rPr>
        <w:t xml:space="preserve">EU’s inability </w:t>
      </w:r>
      <w:hyperlink r:id="rId27">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8">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9">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30">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Orbán,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1">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2">
        <w:r>
          <w:rPr>
            <w:color w:val="000000"/>
            <w:sz w:val="16"/>
            <w:szCs w:val="16"/>
          </w:rPr>
          <w:t>He may yet try again</w:t>
        </w:r>
      </w:hyperlink>
      <w:r>
        <w:rPr>
          <w:sz w:val="16"/>
          <w:szCs w:val="16"/>
        </w:rPr>
        <w:t xml:space="preserve">. Likewise, few predicted, as </w:t>
      </w:r>
      <w:hyperlink r:id="rId33">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Nato, even after Afghanistan, is as vital as ever. But his </w:t>
      </w:r>
      <w:hyperlink r:id="rId34">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5">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So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6">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7">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8">
        <w:r>
          <w:rPr>
            <w:color w:val="000000"/>
            <w:sz w:val="16"/>
            <w:szCs w:val="16"/>
          </w:rPr>
          <w:t>France</w:t>
        </w:r>
      </w:hyperlink>
      <w:r>
        <w:rPr>
          <w:sz w:val="16"/>
          <w:szCs w:val="16"/>
        </w:rPr>
        <w:t xml:space="preserve"> prepares to assume the EU presidency, will other leaders recognise this critical moment and back Macron? In a world of sharks, snakes and scary monsters, Europe’s independence, cohesion and values are on the line like never before. </w:t>
      </w:r>
    </w:p>
    <w:p w14:paraId="23B775CA" w14:textId="1B115D42" w:rsidR="00DE3886" w:rsidRDefault="00DE3886" w:rsidP="00DE3886"/>
    <w:p w14:paraId="09E691EB" w14:textId="56AF45C5" w:rsidR="00DE3886" w:rsidRPr="00DE3886" w:rsidRDefault="00DE3886" w:rsidP="00DE3886">
      <w:pPr>
        <w:pStyle w:val="Heading4"/>
      </w:pPr>
      <w:r>
        <w:t>Escalation.</w:t>
      </w:r>
    </w:p>
    <w:p w14:paraId="7FBC56F5" w14:textId="77777777" w:rsidR="00DE3886" w:rsidRDefault="00DE3886" w:rsidP="00DE3886">
      <w:r>
        <w:rPr>
          <w:b/>
          <w:sz w:val="26"/>
          <w:szCs w:val="26"/>
        </w:rPr>
        <w:t>Majumdar 17</w:t>
      </w:r>
      <w:r>
        <w:t xml:space="preserve"> Dave Majumdar, 9-7-2017, "A War with Russia Would Go Nuclear. Here's Why.," National Interest, https://nationalinterest.org/blog/the-buzz/war-russia-would-go-nuclear-heres-why-22202//SJJK</w:t>
      </w:r>
    </w:p>
    <w:p w14:paraId="7760E4CB" w14:textId="77777777" w:rsidR="00DE3886" w:rsidRDefault="00DE3886" w:rsidP="00DE3886">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39">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were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40">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41">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42">
        <w:r>
          <w:rPr>
            <w:color w:val="000000"/>
            <w:sz w:val="16"/>
            <w:szCs w:val="16"/>
          </w:rPr>
          <w:t>4,000 tactical nuclear weapons</w:t>
        </w:r>
      </w:hyperlink>
      <w:r>
        <w:rPr>
          <w:sz w:val="16"/>
          <w:szCs w:val="16"/>
        </w:rPr>
        <w:t>, according to the Congressional Research Service. However, other analyses suggest that Russia has as few as</w:t>
      </w:r>
      <w:hyperlink r:id="rId43">
        <w:r>
          <w:rPr>
            <w:color w:val="000000"/>
            <w:sz w:val="16"/>
            <w:szCs w:val="16"/>
          </w:rPr>
          <w:t xml:space="preserve"> 2,000 operational tactical nuclear weapons.</w:t>
        </w:r>
      </w:hyperlink>
      <w:r>
        <w:rPr>
          <w:sz w:val="16"/>
          <w:szCs w:val="16"/>
        </w:rPr>
        <w:t xml:space="preserve"> A more recent analysis by</w:t>
      </w:r>
      <w:hyperlink r:id="rId44">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45">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04336ED8" w14:textId="02A046CC" w:rsidR="00DE3886" w:rsidRDefault="00DE3886" w:rsidP="00DE3886"/>
    <w:p w14:paraId="039B734D" w14:textId="77777777" w:rsidR="00DE3886" w:rsidRDefault="00DE3886" w:rsidP="00DE3886">
      <w:pPr>
        <w:pStyle w:val="Heading4"/>
      </w:pPr>
      <w:r>
        <w:t>Nuclear detonations cause nuclear winter and extinction, and the rainout effect is wrong – self-lofting means soot goes above the clouds</w:t>
      </w:r>
    </w:p>
    <w:p w14:paraId="7DA2F8C2" w14:textId="77777777" w:rsidR="00DE3886" w:rsidRDefault="00DE3886" w:rsidP="00DE3886">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702E159F" w14:textId="77777777" w:rsidR="00DE3886" w:rsidRDefault="00DE3886" w:rsidP="00DE3886">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46">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47">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48">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49">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59C8B382" w14:textId="30384177" w:rsidR="00DE3886" w:rsidRDefault="00DE3886" w:rsidP="00DE3886"/>
    <w:p w14:paraId="79344C5E" w14:textId="30D78A4D" w:rsidR="00904270" w:rsidRDefault="00904270" w:rsidP="00904270">
      <w:pPr>
        <w:pStyle w:val="Heading3"/>
      </w:pPr>
      <w:r>
        <w:t xml:space="preserve">1AC – Framing </w:t>
      </w:r>
    </w:p>
    <w:p w14:paraId="07EB8DA5" w14:textId="77777777" w:rsidR="00904270" w:rsidRPr="00E35695" w:rsidRDefault="00904270" w:rsidP="00904270">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72A595DB" w14:textId="77777777" w:rsidR="00904270" w:rsidRPr="00E35695" w:rsidRDefault="00904270" w:rsidP="00904270">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50" w:history="1">
        <w:r w:rsidRPr="00E35695">
          <w:t>http://plato.stanford.edu/entries/naturalism/</w:t>
        </w:r>
      </w:hyperlink>
      <w:r w:rsidRPr="00E35695">
        <w:t xml:space="preserve">] </w:t>
      </w:r>
    </w:p>
    <w:p w14:paraId="5572E51F" w14:textId="77777777" w:rsidR="00904270" w:rsidRPr="00E35695" w:rsidRDefault="00904270" w:rsidP="00904270">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E74140">
        <w:rPr>
          <w:b/>
          <w:highlight w:val="green"/>
          <w:u w:val="single"/>
        </w:rPr>
        <w:t>all physical effects are due to</w:t>
      </w:r>
      <w:r w:rsidRPr="00E35695">
        <w:rPr>
          <w:b/>
          <w:u w:val="single"/>
        </w:rPr>
        <w:t xml:space="preserve"> a limited range of </w:t>
      </w:r>
      <w:r w:rsidRPr="00E74140">
        <w:rPr>
          <w:b/>
          <w:highlight w:val="green"/>
          <w:u w:val="single"/>
        </w:rPr>
        <w:t>natural causes</w:t>
      </w:r>
      <w:r w:rsidRPr="00E35695">
        <w:rPr>
          <w:b/>
          <w:u w:val="single"/>
        </w:rPr>
        <w:t xml:space="preserve">, and </w:t>
      </w:r>
      <w:r w:rsidRPr="00E74140">
        <w:rPr>
          <w:b/>
          <w:highlight w:val="green"/>
          <w:u w:val="single"/>
        </w:rPr>
        <w:t xml:space="preserve">if moral facts 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33CCCC20" w14:textId="77777777" w:rsidR="00904270" w:rsidRPr="00E35695" w:rsidRDefault="00904270" w:rsidP="00904270"/>
    <w:p w14:paraId="52BFB6C0" w14:textId="77777777" w:rsidR="00904270" w:rsidRPr="00E35695" w:rsidRDefault="00904270" w:rsidP="00904270">
      <w:pPr>
        <w:pStyle w:val="Heading4"/>
      </w:pPr>
      <w:r w:rsidRPr="00E35695">
        <w:t>No a priori reason—evidence proves.</w:t>
      </w:r>
    </w:p>
    <w:p w14:paraId="1FD2B666" w14:textId="77777777" w:rsidR="00904270" w:rsidRPr="00E35695" w:rsidRDefault="00904270" w:rsidP="00904270">
      <w:r w:rsidRPr="00E35695">
        <w:rPr>
          <w:b/>
          <w:sz w:val="26"/>
          <w:szCs w:val="26"/>
        </w:rPr>
        <w:t xml:space="preserve">Schwartz </w:t>
      </w:r>
      <w:r w:rsidRPr="00E35695">
        <w:t xml:space="preserve">“A Defense of Naïve Empiricism: It is Neither Self-Refuting Nor Dogmatic.” Stephen P. Schwartz. Ithaca College. pp.1-14.  </w:t>
      </w:r>
    </w:p>
    <w:p w14:paraId="71AC27F1" w14:textId="77777777" w:rsidR="00904270" w:rsidRPr="00E35695" w:rsidRDefault="00904270" w:rsidP="00904270">
      <w:r w:rsidRPr="00E35695">
        <w:t>The empirical support for the fundamental principle of empiricism is diffuse but salient. Our common empirical</w:t>
      </w:r>
      <w:r w:rsidRPr="00E35695">
        <w:rPr>
          <w:rStyle w:val="LDCut"/>
          <w:color w:val="000000" w:themeColor="text1"/>
        </w:rPr>
        <w:t xml:space="preserve"> </w:t>
      </w:r>
      <w:r w:rsidRPr="00E35695">
        <w:rPr>
          <w:rStyle w:val="LDUnderline"/>
          <w:rFonts w:ascii="Calibri" w:hAnsi="Calibri" w:cs="Calibri"/>
          <w:color w:val="000000" w:themeColor="text1"/>
          <w:sz w:val="22"/>
        </w:rPr>
        <w:t xml:space="preserve">experience and </w:t>
      </w:r>
      <w:r w:rsidRPr="00E35695">
        <w:rPr>
          <w:rStyle w:val="LDCut"/>
          <w:color w:val="000000" w:themeColor="text1"/>
        </w:rPr>
        <w:t xml:space="preserve">experimental </w:t>
      </w:r>
      <w:r w:rsidRPr="00E35695">
        <w:rPr>
          <w:rStyle w:val="LDUnderline"/>
          <w:rFonts w:ascii="Calibri" w:hAnsi="Calibri" w:cs="Calibri"/>
          <w:color w:val="000000" w:themeColor="text1"/>
          <w:sz w:val="22"/>
        </w:rPr>
        <w:t xml:space="preserve">psychology offer </w:t>
      </w:r>
      <w:r w:rsidRPr="00E74140">
        <w:rPr>
          <w:rStyle w:val="LDUnderline"/>
          <w:rFonts w:ascii="Calibri" w:hAnsi="Calibri" w:cs="Calibri"/>
          <w:color w:val="000000" w:themeColor="text1"/>
          <w:sz w:val="22"/>
          <w:highlight w:val="green"/>
        </w:rPr>
        <w:t xml:space="preserve">evidence </w:t>
      </w:r>
      <w:r w:rsidRPr="00E35695">
        <w:rPr>
          <w:rStyle w:val="LDUnderline"/>
          <w:rFonts w:ascii="Calibri" w:hAnsi="Calibri" w:cs="Calibri"/>
          <w:color w:val="000000" w:themeColor="text1"/>
          <w:sz w:val="22"/>
        </w:rPr>
        <w:t xml:space="preserve">that </w:t>
      </w:r>
      <w:r w:rsidRPr="00E74140">
        <w:rPr>
          <w:rStyle w:val="LDUnderline"/>
          <w:rFonts w:ascii="Calibri" w:hAnsi="Calibri" w:cs="Calibri"/>
          <w:color w:val="000000" w:themeColor="text1"/>
          <w:sz w:val="22"/>
          <w:highlight w:val="green"/>
        </w:rPr>
        <w:t>humans do not have</w:t>
      </w:r>
      <w:r w:rsidRPr="00E35695">
        <w:rPr>
          <w:rStyle w:val="LDUnderline"/>
          <w:rFonts w:ascii="Calibri" w:hAnsi="Calibri" w:cs="Calibri"/>
          <w:color w:val="000000" w:themeColor="text1"/>
          <w:sz w:val="22"/>
        </w:rPr>
        <w:t xml:space="preserve"> any capacity to garner </w:t>
      </w:r>
      <w:r w:rsidRPr="00E74140">
        <w:rPr>
          <w:rStyle w:val="LDUnderline"/>
          <w:rFonts w:ascii="Calibri" w:hAnsi="Calibri" w:cs="Calibri"/>
          <w:color w:val="000000" w:themeColor="text1"/>
          <w:sz w:val="22"/>
          <w:highlight w:val="green"/>
        </w:rPr>
        <w:t xml:space="preserve">knowledge except </w:t>
      </w:r>
      <w:r w:rsidRPr="00E35695">
        <w:rPr>
          <w:rStyle w:val="LDUnderline"/>
          <w:rFonts w:ascii="Calibri" w:hAnsi="Calibri" w:cs="Calibri"/>
          <w:color w:val="000000" w:themeColor="text1"/>
          <w:sz w:val="22"/>
        </w:rPr>
        <w:t xml:space="preserve">by </w:t>
      </w:r>
      <w:r w:rsidRPr="00E74140">
        <w:rPr>
          <w:rStyle w:val="LDUnderline"/>
          <w:rFonts w:ascii="Calibri" w:hAnsi="Calibri" w:cs="Calibri"/>
          <w:color w:val="000000" w:themeColor="text1"/>
          <w:sz w:val="22"/>
          <w:highlight w:val="green"/>
        </w:rPr>
        <w:t>empirical sources</w:t>
      </w:r>
      <w:r w:rsidRPr="00E35695">
        <w:rPr>
          <w:rStyle w:val="LDUnderline"/>
          <w:rFonts w:ascii="Calibri" w:hAnsi="Calibri" w:cs="Calibri"/>
          <w:color w:val="000000" w:themeColor="text1"/>
          <w:sz w:val="22"/>
        </w:rPr>
        <w:t xml:space="preserve">. </w:t>
      </w:r>
      <w:r w:rsidRPr="00E35695">
        <w:rPr>
          <w:rStyle w:val="LDCut"/>
          <w:color w:val="000000" w:themeColor="text1"/>
        </w:rPr>
        <w:t xml:space="preserve">The fact is that we believe that </w:t>
      </w:r>
      <w:r w:rsidRPr="00E35695">
        <w:rPr>
          <w:rStyle w:val="LDUnderline"/>
          <w:rFonts w:ascii="Calibri" w:hAnsi="Calibri" w:cs="Calibri"/>
          <w:color w:val="000000" w:themeColor="text1"/>
          <w:sz w:val="22"/>
        </w:rPr>
        <w:t>there is no source of knowledge</w:t>
      </w:r>
      <w:r w:rsidRPr="00E35695">
        <w:rPr>
          <w:rStyle w:val="LDCut"/>
          <w:color w:val="000000" w:themeColor="text1"/>
        </w:rPr>
        <w:t xml:space="preserve">, information, or evidence </w:t>
      </w:r>
      <w:r w:rsidRPr="00E35695">
        <w:rPr>
          <w:rStyle w:val="LDUnderline"/>
          <w:rFonts w:ascii="Calibri" w:hAnsi="Calibri" w:cs="Calibri"/>
          <w:color w:val="000000" w:themeColor="text1"/>
          <w:sz w:val="22"/>
        </w:rPr>
        <w:t>apart from observation</w:t>
      </w:r>
      <w:r w:rsidRPr="00E35695">
        <w:rPr>
          <w:rStyle w:val="LDCut"/>
          <w:color w:val="000000" w:themeColor="text1"/>
        </w:rPr>
        <w:t>, empirical scientific investigations, and our sensory experience of the world, and we believe this on the basis of our empirical a posteriori experiences and our general empirical view of how things work. For example, we believe on empirical evidence that</w:t>
      </w:r>
      <w:r w:rsidRPr="00E35695">
        <w:rPr>
          <w:rStyle w:val="LDUnderline"/>
          <w:rFonts w:ascii="Calibri" w:hAnsi="Calibri" w:cs="Calibri"/>
          <w:color w:val="000000" w:themeColor="text1"/>
          <w:sz w:val="22"/>
        </w:rPr>
        <w:t xml:space="preserve"> </w:t>
      </w:r>
      <w:r w:rsidRPr="00E74140">
        <w:rPr>
          <w:rStyle w:val="LDUnderline"/>
          <w:rFonts w:ascii="Calibri" w:hAnsi="Calibri" w:cs="Calibri"/>
          <w:color w:val="000000" w:themeColor="text1"/>
          <w:sz w:val="22"/>
          <w:highlight w:val="green"/>
        </w:rPr>
        <w:t xml:space="preserve">humans </w:t>
      </w:r>
      <w:r w:rsidRPr="00E35695">
        <w:rPr>
          <w:rStyle w:val="LDUnderline"/>
          <w:rFonts w:ascii="Calibri" w:hAnsi="Calibri" w:cs="Calibri"/>
          <w:color w:val="000000" w:themeColor="text1"/>
          <w:sz w:val="22"/>
        </w:rPr>
        <w:t xml:space="preserve">are </w:t>
      </w:r>
      <w:r w:rsidRPr="00E74140">
        <w:rPr>
          <w:rStyle w:val="LDUnderline"/>
          <w:rFonts w:ascii="Calibri" w:hAnsi="Calibri" w:cs="Calibri"/>
          <w:color w:val="000000" w:themeColor="text1"/>
          <w:sz w:val="22"/>
          <w:highlight w:val="green"/>
        </w:rPr>
        <w:t xml:space="preserve">continuous with </w:t>
      </w:r>
      <w:r w:rsidRPr="00E35695">
        <w:rPr>
          <w:rStyle w:val="LDUnderline"/>
          <w:rFonts w:ascii="Calibri" w:hAnsi="Calibri" w:cs="Calibri"/>
          <w:color w:val="000000" w:themeColor="text1"/>
          <w:sz w:val="22"/>
        </w:rPr>
        <w:t xml:space="preserve">the rest of </w:t>
      </w:r>
      <w:r w:rsidRPr="00E74140">
        <w:rPr>
          <w:rStyle w:val="LDUnderline"/>
          <w:rFonts w:ascii="Calibri" w:hAnsi="Calibri" w:cs="Calibri"/>
          <w:color w:val="000000" w:themeColor="text1"/>
          <w:sz w:val="22"/>
          <w:highlight w:val="green"/>
        </w:rPr>
        <w:t xml:space="preserve">nature </w:t>
      </w:r>
      <w:r w:rsidRPr="00E35695">
        <w:rPr>
          <w:rStyle w:val="LDUnderline"/>
          <w:rFonts w:ascii="Calibri" w:hAnsi="Calibri" w:cs="Calibri"/>
          <w:color w:val="000000" w:themeColor="text1"/>
          <w:sz w:val="22"/>
        </w:rPr>
        <w:t xml:space="preserve">and </w:t>
      </w:r>
      <w:r w:rsidRPr="00E35695">
        <w:rPr>
          <w:rStyle w:val="LDCut"/>
          <w:color w:val="000000" w:themeColor="text1"/>
        </w:rPr>
        <w:t xml:space="preserve">that </w:t>
      </w:r>
      <w:r w:rsidRPr="00E74140">
        <w:rPr>
          <w:rStyle w:val="LDUnderline"/>
          <w:rFonts w:ascii="Calibri" w:hAnsi="Calibri" w:cs="Calibri"/>
          <w:color w:val="000000" w:themeColor="text1"/>
          <w:sz w:val="22"/>
          <w:highlight w:val="green"/>
        </w:rPr>
        <w:t>we rely</w:t>
      </w:r>
      <w:r w:rsidRPr="00E35695">
        <w:rPr>
          <w:rStyle w:val="LDCut"/>
          <w:color w:val="000000" w:themeColor="text1"/>
        </w:rPr>
        <w:t xml:space="preserve"> like other animals </w:t>
      </w:r>
      <w:r w:rsidRPr="00E74140">
        <w:rPr>
          <w:rStyle w:val="LDUnderline"/>
          <w:rFonts w:ascii="Calibri" w:hAnsi="Calibri" w:cs="Calibri"/>
          <w:color w:val="000000" w:themeColor="text1"/>
          <w:sz w:val="22"/>
          <w:highlight w:val="green"/>
        </w:rPr>
        <w:t xml:space="preserve">on our senses </w:t>
      </w:r>
      <w:r w:rsidRPr="00E35695">
        <w:rPr>
          <w:rStyle w:val="LDUnderline"/>
          <w:rFonts w:ascii="Calibri" w:hAnsi="Calibri" w:cs="Calibri"/>
          <w:color w:val="000000" w:themeColor="text1"/>
          <w:sz w:val="22"/>
        </w:rPr>
        <w:t xml:space="preserve">to tell us how things are. </w:t>
      </w:r>
      <w:r w:rsidRPr="00E35695">
        <w:rPr>
          <w:rStyle w:val="LDCut"/>
          <w:color w:val="000000" w:themeColor="text1"/>
        </w:rPr>
        <w:t>If humans are more successful than other animals, it is not because we possess special non-experiential ways of knowing, but because we are better at cooperating, collating, and inferring. In particular</w:t>
      </w:r>
      <w:r w:rsidRPr="00E35695">
        <w:rPr>
          <w:rStyle w:val="LDUnderline"/>
          <w:rFonts w:ascii="Calibri" w:hAnsi="Calibri" w:cs="Calibri"/>
          <w:color w:val="000000" w:themeColor="text1"/>
          <w:sz w:val="22"/>
        </w:rPr>
        <w:t xml:space="preserve"> </w:t>
      </w:r>
      <w:r w:rsidRPr="00E74140">
        <w:rPr>
          <w:rStyle w:val="LDUnderline"/>
          <w:rFonts w:ascii="Calibri" w:hAnsi="Calibri" w:cs="Calibri"/>
          <w:color w:val="000000" w:themeColor="text1"/>
          <w:sz w:val="22"/>
          <w:highlight w:val="green"/>
        </w:rPr>
        <w:t xml:space="preserve">we do not have </w:t>
      </w:r>
      <w:r w:rsidRPr="00E35695">
        <w:rPr>
          <w:rStyle w:val="LDUnderline"/>
          <w:rFonts w:ascii="Calibri" w:hAnsi="Calibri" w:cs="Calibri"/>
          <w:color w:val="000000" w:themeColor="text1"/>
          <w:sz w:val="22"/>
        </w:rPr>
        <w:t xml:space="preserve">any capacity for substantive </w:t>
      </w:r>
      <w:r w:rsidRPr="00E74140">
        <w:rPr>
          <w:rStyle w:val="LDUnderline"/>
          <w:rFonts w:ascii="Calibri" w:hAnsi="Calibri" w:cs="Calibri"/>
          <w:color w:val="000000" w:themeColor="text1"/>
          <w:sz w:val="22"/>
          <w:highlight w:val="green"/>
        </w:rPr>
        <w:t>a priori knowledge.</w:t>
      </w:r>
      <w:r w:rsidRPr="00E35695">
        <w:rPr>
          <w:rStyle w:val="LDUnderline"/>
          <w:rFonts w:ascii="Calibri" w:hAnsi="Calibri" w:cs="Calibri"/>
          <w:color w:val="000000" w:themeColor="text1"/>
          <w:sz w:val="22"/>
        </w:rPr>
        <w:t xml:space="preserve"> There is no known mechanism by which such knowledge would be made possible. </w:t>
      </w:r>
      <w:r w:rsidRPr="00E35695">
        <w:rPr>
          <w:rStyle w:val="LDCut"/>
          <w:color w:val="000000" w:themeColor="text1"/>
        </w:rPr>
        <w:t>This is an empirical claim.</w:t>
      </w:r>
      <w:r w:rsidRPr="00E35695">
        <w:t xml:space="preserve"> </w:t>
      </w:r>
    </w:p>
    <w:p w14:paraId="74852DED" w14:textId="77777777" w:rsidR="00904270" w:rsidRDefault="00904270" w:rsidP="00904270"/>
    <w:p w14:paraId="343FD429" w14:textId="77777777" w:rsidR="00904270" w:rsidRPr="002D44DC" w:rsidRDefault="00904270" w:rsidP="00904270">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0FBAF480" w14:textId="77777777" w:rsidR="00904270" w:rsidRPr="002D44DC" w:rsidRDefault="00904270" w:rsidP="00904270">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1" w:history="1">
        <w:r w:rsidRPr="002D44DC">
          <w:rPr>
            <w:rStyle w:val="Hyperlink"/>
            <w:color w:val="000000"/>
            <w:u w:val="single"/>
          </w:rPr>
          <w:t>https://www.ncbi.nlm.nih.gov/pmc/articles/PMC6446569/</w:t>
        </w:r>
      </w:hyperlink>
      <w:r w:rsidRPr="002D44DC">
        <w:t>, R.S.</w:t>
      </w:r>
    </w:p>
    <w:p w14:paraId="1242908B" w14:textId="77777777" w:rsidR="00904270" w:rsidRPr="002D44DC" w:rsidRDefault="00904270" w:rsidP="00904270">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E74140">
        <w:rPr>
          <w:highlight w:val="green"/>
          <w:u w:val="single"/>
        </w:rPr>
        <w:t>are 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E74140">
        <w:rPr>
          <w:highlight w:val="green"/>
          <w:u w:val="single"/>
        </w:rPr>
        <w:t>detailed</w:t>
      </w:r>
      <w:r w:rsidRPr="002D44DC">
        <w:rPr>
          <w:u w:val="single"/>
        </w:rPr>
        <w:t xml:space="preserve"> invasive </w:t>
      </w:r>
      <w:r w:rsidRPr="00E74140">
        <w:rPr>
          <w:highlight w:val="green"/>
          <w:u w:val="single"/>
        </w:rPr>
        <w:t>brain 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better at it than its competitors. Thus, </w:t>
      </w:r>
      <w:r w:rsidRPr="002D44DC">
        <w:rPr>
          <w:u w:val="single"/>
        </w:rPr>
        <w:t xml:space="preserve">the ultimate, distal function of </w:t>
      </w:r>
      <w:r w:rsidRPr="00E74140">
        <w:rPr>
          <w:highlight w:val="green"/>
          <w:u w:val="single"/>
        </w:rPr>
        <w:t>rewards</w:t>
      </w:r>
      <w:r w:rsidRPr="002D44DC">
        <w:rPr>
          <w:u w:val="single"/>
        </w:rPr>
        <w:t xml:space="preserve"> is to </w:t>
      </w:r>
      <w:r w:rsidRPr="00E74140">
        <w:rPr>
          <w:highlight w:val="green"/>
          <w:u w:val="single"/>
        </w:rPr>
        <w:t xml:space="preserve">increase </w:t>
      </w:r>
      <w:r w:rsidRPr="00E35695">
        <w:rPr>
          <w:u w:val="single"/>
        </w:rPr>
        <w:t xml:space="preserve">evolutionary </w:t>
      </w:r>
      <w:r w:rsidRPr="00E74140">
        <w:rPr>
          <w:highlight w:val="green"/>
          <w:u w:val="single"/>
        </w:rPr>
        <w:t>fitness</w:t>
      </w:r>
      <w:r w:rsidRPr="002D44D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D44DC">
        <w:rPr>
          <w:u w:val="single"/>
        </w:rPr>
        <w:t>Behavioral reward functions have evolved to help individuals to survive and propagate their genes</w:t>
      </w:r>
      <w:r w:rsidRPr="002D44DC">
        <w:rPr>
          <w:sz w:val="12"/>
        </w:rPr>
        <w:t xml:space="preserve">. Apparently, </w:t>
      </w:r>
      <w:r w:rsidRPr="002D44DC">
        <w:rPr>
          <w:u w:val="single"/>
        </w:rPr>
        <w:t>people need to live well and long enough to reproduce.</w:t>
      </w:r>
      <w:r w:rsidRPr="002D44DC">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4DC">
        <w:rPr>
          <w:u w:val="single"/>
        </w:rPr>
        <w:t>any small edge will ultimately result in evolutionary advantage</w:t>
      </w:r>
      <w:r w:rsidRPr="002D44DC">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D44DC">
        <w:rPr>
          <w:u w:val="single"/>
        </w:rPr>
        <w:t>Thus the distal reward function in gene propagation and evolutionary fitness defines the proximal reward functions that we see</w:t>
      </w:r>
      <w:r w:rsidRPr="002D44DC">
        <w:rPr>
          <w:sz w:val="12"/>
        </w:rPr>
        <w:t xml:space="preserve"> in everyday behavior. </w:t>
      </w:r>
      <w:r w:rsidRPr="002D44DC">
        <w:rPr>
          <w:u w:val="single"/>
        </w:rPr>
        <w:t xml:space="preserve">That is why </w:t>
      </w:r>
      <w:r w:rsidRPr="00E74140">
        <w:rPr>
          <w:highlight w:val="green"/>
          <w:u w:val="single"/>
        </w:rPr>
        <w:t>foods, drinks, mates, and offspring are rewarding</w:t>
      </w:r>
      <w:r w:rsidRPr="002D44DC">
        <w:rPr>
          <w:u w:val="single"/>
        </w:rPr>
        <w:t>.</w:t>
      </w:r>
      <w:r w:rsidRPr="002D44DC">
        <w:rPr>
          <w:sz w:val="16"/>
          <w:szCs w:val="16"/>
          <w:u w:val="single"/>
        </w:rPr>
        <w:t xml:space="preserve"> </w:t>
      </w:r>
      <w:r w:rsidRPr="002D44DC">
        <w:rPr>
          <w:sz w:val="12"/>
        </w:rPr>
        <w:t xml:space="preserve">There have been theories linking pleasure as a required component of health benefits </w:t>
      </w:r>
      <w:proofErr w:type="spellStart"/>
      <w:r w:rsidRPr="002D44DC">
        <w:rPr>
          <w:sz w:val="12"/>
        </w:rPr>
        <w:t>salutogenesis</w:t>
      </w:r>
      <w:proofErr w:type="spellEnd"/>
      <w:r w:rsidRPr="002D44DC">
        <w:rPr>
          <w:sz w:val="12"/>
        </w:rPr>
        <w:t>, (</w:t>
      </w:r>
      <w:proofErr w:type="spellStart"/>
      <w:r w:rsidRPr="002D44DC">
        <w:rPr>
          <w:sz w:val="12"/>
        </w:rPr>
        <w:t>salugenesis</w:t>
      </w:r>
      <w:proofErr w:type="spellEnd"/>
      <w:r w:rsidRPr="002D44DC">
        <w:rPr>
          <w:sz w:val="12"/>
        </w:rPr>
        <w:t xml:space="preserve">). In essence, under these terms, </w:t>
      </w:r>
      <w:r w:rsidRPr="002D44DC">
        <w:rPr>
          <w:u w:val="single"/>
        </w:rPr>
        <w:t>pleasure is described as a state or feeling of happiness and satisfaction resulting from an experience that one enjoys.</w:t>
      </w:r>
      <w:r w:rsidRPr="002D44DC">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D44DC">
        <w:rPr>
          <w:sz w:val="12"/>
        </w:rPr>
        <w:t>morphinergic</w:t>
      </w:r>
      <w:proofErr w:type="spellEnd"/>
      <w:r w:rsidRPr="002D44DC">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E74140">
        <w:rPr>
          <w:highlight w:val="green"/>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E74140">
        <w:rPr>
          <w:highlight w:val="green"/>
          <w:u w:val="single"/>
        </w:rPr>
        <w:t>neural 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E74140">
        <w:rPr>
          <w:highlight w:val="green"/>
          <w:u w:val="single"/>
        </w:rPr>
        <w:t>production of 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AFE742" w14:textId="77777777" w:rsidR="00904270" w:rsidRDefault="00904270" w:rsidP="00904270"/>
    <w:p w14:paraId="5D47A2BF" w14:textId="77777777" w:rsidR="00904270" w:rsidRPr="002D44DC" w:rsidRDefault="00904270" w:rsidP="00904270">
      <w:pPr>
        <w:pStyle w:val="Heading4"/>
        <w:rPr>
          <w:rFonts w:cs="Calibri"/>
        </w:rPr>
      </w:pPr>
      <w:r w:rsidRPr="002D44DC">
        <w:rPr>
          <w:rFonts w:cs="Calibri"/>
        </w:rPr>
        <w:t>Prefer:</w:t>
      </w:r>
    </w:p>
    <w:p w14:paraId="4D05486C" w14:textId="25789E5A" w:rsidR="006F01E1" w:rsidRPr="00176FE5" w:rsidRDefault="00904270" w:rsidP="006F01E1">
      <w:pPr>
        <w:pStyle w:val="Heading4"/>
        <w:rPr>
          <w:rFonts w:cs="Calibri"/>
        </w:rPr>
      </w:pPr>
      <w:r w:rsidRPr="002D44DC">
        <w:rPr>
          <w:rFonts w:cs="Calibri"/>
        </w:rPr>
        <w:t xml:space="preserve">1] </w:t>
      </w:r>
      <w:r w:rsidR="006F01E1" w:rsidRPr="00C77255">
        <w:rPr>
          <w:rFonts w:cs="Calibri"/>
        </w:rPr>
        <w:t>Actor spec</w:t>
      </w:r>
      <w:r w:rsidR="006F01E1">
        <w:rPr>
          <w:rFonts w:cs="Calibri"/>
        </w:rPr>
        <w:t xml:space="preserve"> </w:t>
      </w:r>
      <w:r w:rsidR="006F01E1">
        <w:rPr>
          <w:rFonts w:cs="Calibri"/>
        </w:rPr>
        <w:t>–</w:t>
      </w:r>
      <w:r w:rsidR="006F01E1">
        <w:rPr>
          <w:rFonts w:cs="Calibri"/>
        </w:rPr>
        <w:t xml:space="preserve"> </w:t>
      </w:r>
      <w:r w:rsidR="006F01E1">
        <w:t xml:space="preserve">the free press should be consequentialist </w:t>
      </w:r>
      <w:r w:rsidR="006F01E1" w:rsidRPr="00C77255">
        <w:rPr>
          <w:rFonts w:cs="Calibri"/>
        </w:rPr>
        <w:t>—takes out calc indicts since they are empirically denied.</w:t>
      </w:r>
    </w:p>
    <w:p w14:paraId="5EB82456" w14:textId="77777777" w:rsidR="006F01E1" w:rsidRDefault="006F01E1" w:rsidP="006F01E1">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52" w:history="1">
        <w:r w:rsidRPr="002401E5">
          <w:rPr>
            <w:rStyle w:val="Hyperlink"/>
          </w:rPr>
          <w:t>https://blogs.lse.ac.uk/polis/2018/10/08/the-new-media-ethics-how-the-bbcs-failed-to-consider-the-consequences-of-its-cliff-richard-story/</w:t>
        </w:r>
      </w:hyperlink>
      <w:r>
        <w:t xml:space="preserve"> </w:t>
      </w:r>
    </w:p>
    <w:p w14:paraId="692F0CA7" w14:textId="7218CA60" w:rsidR="006F01E1" w:rsidRPr="006F01E1" w:rsidRDefault="006F01E1" w:rsidP="006F01E1">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‘outcomes’.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r w:rsidRPr="00ED28C6">
        <w:rPr>
          <w:rStyle w:val="Emphasis"/>
          <w:highlight w:val="green"/>
        </w:rPr>
        <w:t>public-interest defence for journalists.</w:t>
      </w:r>
      <w:r>
        <w:rPr>
          <w:rStyle w:val="Emphasis"/>
        </w:rPr>
        <w:t xml:space="preserve"> </w:t>
      </w:r>
      <w:r w:rsidRPr="00ED28C6">
        <w:rPr>
          <w:sz w:val="14"/>
        </w:rPr>
        <w:t xml:space="preserve">The problem arises that reporters simply can’t know in advance what the outcomes of their actions are going to be. Furthermore, a media organisation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proofErr w:type="spellStart"/>
      <w:r w:rsidRPr="00ED28C6">
        <w:rPr>
          <w:rStyle w:val="Emphasis"/>
          <w:highlight w:val="green"/>
        </w:rPr>
        <w:t>internalised</w:t>
      </w:r>
      <w:proofErr w:type="spellEnd"/>
      <w:r w:rsidRPr="00ED28C6">
        <w:rPr>
          <w:rStyle w:val="Emphasis"/>
          <w:highlight w:val="green"/>
        </w:rPr>
        <w:t xml:space="preserve"> within</w:t>
      </w:r>
      <w:r w:rsidRPr="0080375C">
        <w:rPr>
          <w:rStyle w:val="Emphasis"/>
        </w:rPr>
        <w:t xml:space="preserve"> a </w:t>
      </w:r>
      <w:r w:rsidRPr="00ED28C6">
        <w:rPr>
          <w:rStyle w:val="Emphasis"/>
          <w:highlight w:val="green"/>
        </w:rPr>
        <w:t>media</w:t>
      </w:r>
      <w:r w:rsidRPr="0080375C">
        <w:rPr>
          <w:rStyle w:val="Emphasis"/>
        </w:rPr>
        <w:t xml:space="preserve"> organisation.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free-press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1F61E4D5" w14:textId="77777777" w:rsidR="00904270" w:rsidRPr="002D44DC" w:rsidRDefault="00904270" w:rsidP="00904270">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09946F43" w14:textId="77777777" w:rsidR="00904270" w:rsidRPr="002D44DC" w:rsidRDefault="00904270" w:rsidP="00904270">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1E7D1371" w14:textId="77777777" w:rsidR="00904270" w:rsidRPr="002D44DC" w:rsidRDefault="00904270" w:rsidP="00904270">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E74140">
        <w:rPr>
          <w:rStyle w:val="StyleUnderline"/>
          <w:highlight w:val="green"/>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precisely </w:t>
      </w:r>
      <w:r w:rsidRPr="00E74140">
        <w:rPr>
          <w:rStyle w:val="StyleUnderline"/>
          <w:highlight w:val="green"/>
        </w:rPr>
        <w:t>the global</w:t>
      </w:r>
      <w:r w:rsidRPr="002D44DC">
        <w:rPr>
          <w:rStyle w:val="StyleUnderline"/>
        </w:rPr>
        <w:t xml:space="preserve"> (or at least statewide, or nationwide, or something of this sort) perspective that </w:t>
      </w:r>
      <w:r w:rsidRPr="00E74140">
        <w:rPr>
          <w:rStyle w:val="StyleUnderline"/>
          <w:highlight w:val="gree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E74140">
        <w:rPr>
          <w:rStyle w:val="StyleUnderline"/>
          <w:highlight w:val="green"/>
        </w:rPr>
        <w:t>rules for</w:t>
      </w:r>
      <w:r w:rsidRPr="002D44DC">
        <w:rPr>
          <w:rStyle w:val="StyleUnderline"/>
        </w:rPr>
        <w:t xml:space="preserve"> the </w:t>
      </w:r>
      <w:r w:rsidRPr="00E74140">
        <w:rPr>
          <w:rStyle w:val="StyleUnderline"/>
          <w:highlight w:val="green"/>
        </w:rPr>
        <w:t xml:space="preserve">allocation </w:t>
      </w:r>
      <w:r w:rsidRPr="002D44DC">
        <w:rPr>
          <w:rStyle w:val="StyleUnderline"/>
        </w:rPr>
        <w:t xml:space="preserve">of scarce medical drugs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3F5F8F12" w14:textId="77777777" w:rsidR="00904270" w:rsidRPr="002D44DC" w:rsidRDefault="00904270" w:rsidP="00904270">
      <w:pPr>
        <w:pStyle w:val="Heading4"/>
        <w:rPr>
          <w:rFonts w:cs="Calibri"/>
        </w:rPr>
      </w:pPr>
      <w:r w:rsidRPr="002D44DC">
        <w:rPr>
          <w:rFonts w:cs="Calibri"/>
        </w:rPr>
        <w:t xml:space="preserve">3]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1886AAFB" w14:textId="559DBC10" w:rsidR="006F01E1" w:rsidRPr="00361031" w:rsidRDefault="006F01E1" w:rsidP="006F01E1">
      <w:pPr>
        <w:pStyle w:val="Heading4"/>
        <w:rPr>
          <w:rFonts w:cs="Calibri"/>
          <w:color w:val="000000" w:themeColor="text1"/>
        </w:rPr>
      </w:pPr>
      <w:r>
        <w:rPr>
          <w:rFonts w:cs="Calibri"/>
          <w:color w:val="000000" w:themeColor="text1"/>
        </w:rPr>
        <w:t>4</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015A1044" w14:textId="77777777" w:rsidR="006F01E1" w:rsidRPr="00713E06" w:rsidRDefault="006F01E1" w:rsidP="006F01E1">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50008825" w14:textId="77777777" w:rsidR="00904270" w:rsidRDefault="00904270" w:rsidP="00904270"/>
    <w:p w14:paraId="3F73CEC8" w14:textId="77777777" w:rsidR="00904270" w:rsidRPr="002D44DC" w:rsidRDefault="00904270" w:rsidP="00904270">
      <w:pPr>
        <w:pStyle w:val="Heading4"/>
        <w:rPr>
          <w:rFonts w:cs="Calibri"/>
        </w:rPr>
      </w:pPr>
      <w:r w:rsidRPr="002D44DC">
        <w:rPr>
          <w:rFonts w:cs="Calibri"/>
        </w:rPr>
        <w:t xml:space="preserve">Impact calc – </w:t>
      </w:r>
    </w:p>
    <w:p w14:paraId="58D0923E" w14:textId="77777777" w:rsidR="00904270" w:rsidRPr="002D44DC" w:rsidRDefault="00904270" w:rsidP="00904270">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54872838" w14:textId="77777777" w:rsidR="00904270" w:rsidRPr="002D44DC" w:rsidRDefault="00904270" w:rsidP="00904270">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601EC20F" w14:textId="77777777" w:rsidR="00904270" w:rsidRPr="002D44DC" w:rsidRDefault="00904270" w:rsidP="00904270">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1707B1DD" w14:textId="77777777" w:rsidR="00904270" w:rsidRPr="002D44DC" w:rsidRDefault="00904270" w:rsidP="00904270">
      <w:r w:rsidRPr="002D44DC">
        <w:rPr>
          <w:rStyle w:val="Heading4Char"/>
          <w:rFonts w:cs="Calibri"/>
        </w:rPr>
        <w:t>MacAskill 14</w:t>
      </w:r>
      <w:r w:rsidRPr="002D44DC">
        <w:t xml:space="preserve"> [William, Oxford Philosopher and youngest tenured philosopher in the world, Normative Uncertainty, 2014]</w:t>
      </w:r>
    </w:p>
    <w:p w14:paraId="1D3F1ACB" w14:textId="77777777" w:rsidR="00904270" w:rsidRPr="002D44DC" w:rsidRDefault="00904270" w:rsidP="00904270">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18F3975E" w14:textId="77777777" w:rsidR="00904270" w:rsidRPr="002D44DC" w:rsidRDefault="00904270" w:rsidP="00904270">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cuz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r w:rsidRPr="002D44DC">
        <w:rPr>
          <w:rFonts w:cs="Calibri"/>
          <w:bCs/>
          <w:u w:val="single"/>
        </w:rPr>
        <w:t>Internalism</w:t>
      </w:r>
      <w:r w:rsidRPr="002D44DC">
        <w:rPr>
          <w:rFonts w:cs="Calibri"/>
          <w:bCs/>
        </w:rPr>
        <w:t>- asking why we value life is nonsensical since it’s intrinsic and we just do.</w:t>
      </w:r>
    </w:p>
    <w:p w14:paraId="57E17554" w14:textId="77777777" w:rsidR="00904270" w:rsidRPr="00904270" w:rsidRDefault="00904270" w:rsidP="00904270"/>
    <w:p w14:paraId="23C88171" w14:textId="7BC9C95F" w:rsidR="00DE3886" w:rsidRDefault="00DE3886" w:rsidP="00DE3886">
      <w:pPr>
        <w:pStyle w:val="Heading3"/>
      </w:pPr>
      <w:r>
        <w:t>1AC – Underview</w:t>
      </w:r>
    </w:p>
    <w:p w14:paraId="206CDF5E" w14:textId="296857C3" w:rsidR="001E0D9D" w:rsidRDefault="001E0D9D" w:rsidP="001E0D9D">
      <w:pPr>
        <w:pStyle w:val="Heading4"/>
      </w:pPr>
      <w:r w:rsidRPr="00361031">
        <w:t xml:space="preserve">1] 1AR theory is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 no rvis – </w:t>
      </w:r>
      <w:proofErr w:type="gramStart"/>
      <w:r>
        <w:t>6 minute</w:t>
      </w:r>
      <w:proofErr w:type="gramEnd"/>
      <w:r>
        <w:t xml:space="preserve"> 2nr means they can brute force me and always win.</w:t>
      </w:r>
    </w:p>
    <w:p w14:paraId="073F3F52" w14:textId="28A31187" w:rsidR="001E0D9D" w:rsidRDefault="001E0D9D" w:rsidP="001E0D9D"/>
    <w:p w14:paraId="55B57B54" w14:textId="24EF420F" w:rsidR="001E0D9D" w:rsidRPr="00361031" w:rsidRDefault="001E0D9D" w:rsidP="001E0D9D">
      <w:pPr>
        <w:rPr>
          <w:b/>
          <w:bCs/>
          <w:sz w:val="26"/>
          <w:szCs w:val="26"/>
        </w:rPr>
      </w:pPr>
      <w:r>
        <w:rPr>
          <w:b/>
          <w:bCs/>
          <w:sz w:val="26"/>
          <w:szCs w:val="26"/>
        </w:rPr>
        <w:t>2</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2E4938AF" w14:textId="77777777" w:rsidR="001E0D9D" w:rsidRDefault="001E0D9D" w:rsidP="001E0D9D"/>
    <w:p w14:paraId="4A104C05" w14:textId="0E2C9794" w:rsidR="001E0D9D" w:rsidRPr="00361031" w:rsidRDefault="001E0D9D" w:rsidP="001E0D9D">
      <w:pPr>
        <w:pStyle w:val="Heading4"/>
      </w:pPr>
      <w:r>
        <w:t>3</w:t>
      </w:r>
      <w:r w:rsidRPr="00361031">
        <w:t>] Permissibility and presumption affirm.</w:t>
      </w:r>
    </w:p>
    <w:p w14:paraId="6E41295D" w14:textId="77777777" w:rsidR="001E0D9D" w:rsidRPr="00361031" w:rsidRDefault="001E0D9D" w:rsidP="001E0D9D">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54DCD4E9" w14:textId="77777777" w:rsidR="001E0D9D" w:rsidRPr="00361031" w:rsidRDefault="001E0D9D" w:rsidP="001E0D9D">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36E0DFDD" w14:textId="77777777" w:rsidR="001E0D9D" w:rsidRPr="00361031" w:rsidRDefault="001E0D9D" w:rsidP="001E0D9D">
      <w:pPr>
        <w:pStyle w:val="Heading4"/>
      </w:pPr>
      <w:r w:rsidRPr="00361031">
        <w:t xml:space="preserve">C] </w:t>
      </w:r>
      <w:r w:rsidRPr="00361031">
        <w:rPr>
          <w:u w:val="single"/>
        </w:rPr>
        <w:t>Negation Theory</w:t>
      </w:r>
      <w:r w:rsidRPr="00361031">
        <w:t>- Negating requires a complete absence of an existing obligation</w:t>
      </w:r>
    </w:p>
    <w:p w14:paraId="6BF8E65E" w14:textId="77777777" w:rsidR="001E0D9D" w:rsidRPr="00361031" w:rsidRDefault="001E0D9D" w:rsidP="001E0D9D">
      <w:pPr>
        <w:rPr>
          <w:rStyle w:val="Emphasis"/>
        </w:rPr>
      </w:pPr>
      <w:r w:rsidRPr="00361031">
        <w:rPr>
          <w:rStyle w:val="Emphasis"/>
          <w:highlight w:val="green"/>
        </w:rPr>
        <w:t>Negate: to deny the existence of</w:t>
      </w:r>
    </w:p>
    <w:p w14:paraId="46AA901F" w14:textId="77777777" w:rsidR="001E0D9D" w:rsidRPr="00361031" w:rsidRDefault="001E0D9D" w:rsidP="001E0D9D">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1867C55D" w14:textId="77777777" w:rsidR="001E0D9D" w:rsidRPr="00361031" w:rsidRDefault="001E0D9D" w:rsidP="001E0D9D">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600B3AEE" w14:textId="77777777" w:rsidR="001E0D9D" w:rsidRDefault="001E0D9D" w:rsidP="001E0D9D"/>
    <w:p w14:paraId="29E09481" w14:textId="579FFF79" w:rsidR="001E0D9D" w:rsidRDefault="001E0D9D" w:rsidP="001E0D9D">
      <w:pPr>
        <w:pStyle w:val="Heading4"/>
      </w:pPr>
      <w:r>
        <w:t>4</w:t>
      </w:r>
      <w:r>
        <w:t>] Evaluate the debate after the 2AR – otherwise it gives debaters an unfair time skew and is arbitrary.</w:t>
      </w:r>
    </w:p>
    <w:p w14:paraId="27ADDCC0" w14:textId="77777777" w:rsidR="001E0D9D" w:rsidRDefault="001E0D9D" w:rsidP="001E0D9D"/>
    <w:p w14:paraId="53FA7AF4" w14:textId="3D6DF450" w:rsidR="001E0D9D" w:rsidRPr="00CE15ED" w:rsidRDefault="001E0D9D" w:rsidP="001E0D9D">
      <w:pPr>
        <w:pStyle w:val="Heading4"/>
      </w:pPr>
      <w:r>
        <w:t>5</w:t>
      </w:r>
      <w:r>
        <w:t xml:space="preserve">] Ought is an </w:t>
      </w:r>
      <w:r w:rsidRPr="009146F3">
        <w:rPr>
          <w:u w:val="single"/>
        </w:rPr>
        <w:t>obligation</w:t>
      </w:r>
      <w:r>
        <w:t xml:space="preserve"> – outweighs because entry 1.</w:t>
      </w:r>
    </w:p>
    <w:p w14:paraId="4B4BCE3D" w14:textId="77777777" w:rsidR="001E0D9D" w:rsidRPr="00A70380" w:rsidRDefault="001E0D9D" w:rsidP="001E0D9D">
      <w:r w:rsidRPr="00A70380">
        <w:rPr>
          <w:rStyle w:val="Style13ptBold"/>
        </w:rPr>
        <w:t>Merriam Webster</w:t>
      </w:r>
      <w:r w:rsidRPr="00A70380">
        <w:rPr>
          <w:sz w:val="16"/>
          <w:szCs w:val="16"/>
        </w:rPr>
        <w:t xml:space="preserve"> ["Ought." Merriam-Webster.com. Merriam-Webster, n.d. Web. 27 Dec. 2018. </w:t>
      </w:r>
      <w:hyperlink r:id="rId53"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3633CDB5" w14:textId="77777777" w:rsidR="001E0D9D" w:rsidRPr="007B7F38" w:rsidRDefault="001E0D9D" w:rsidP="001E0D9D">
      <w:pPr>
        <w:rPr>
          <w:sz w:val="14"/>
        </w:rPr>
      </w:pPr>
      <w:r w:rsidRPr="00B13AFB">
        <w:rPr>
          <w:rStyle w:val="Emphasis"/>
          <w:highlight w:val="green"/>
        </w:rPr>
        <w:t xml:space="preserve">Ought </w:t>
      </w:r>
      <w:hyperlink r:id="rId54"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55" w:history="1">
        <w:r w:rsidRPr="00A70380">
          <w:rPr>
            <w:rStyle w:val="Hyperlink"/>
            <w:sz w:val="14"/>
          </w:rPr>
          <w:t>verb</w:t>
        </w:r>
      </w:hyperlink>
      <w:r w:rsidRPr="00A70380">
        <w:rPr>
          <w:sz w:val="14"/>
        </w:rPr>
        <w:t xml:space="preserve"> \ˈȯ(ḵ)t  \ Definition of ought (Entry 2 of 4) </w:t>
      </w:r>
      <w:hyperlink r:id="rId56" w:history="1">
        <w:r w:rsidRPr="00A70380">
          <w:rPr>
            <w:rStyle w:val="Hyperlink"/>
            <w:sz w:val="14"/>
          </w:rPr>
          <w:t>transitive verb</w:t>
        </w:r>
      </w:hyperlink>
      <w:r w:rsidRPr="00A70380">
        <w:rPr>
          <w:sz w:val="14"/>
        </w:rPr>
        <w:t xml:space="preserve"> 1chiefly Scotland : </w:t>
      </w:r>
      <w:hyperlink r:id="rId57" w:history="1">
        <w:r w:rsidRPr="00A70380">
          <w:rPr>
            <w:rStyle w:val="Hyperlink"/>
            <w:sz w:val="14"/>
          </w:rPr>
          <w:t>POSSESS</w:t>
        </w:r>
      </w:hyperlink>
      <w:r w:rsidRPr="00A70380">
        <w:rPr>
          <w:sz w:val="14"/>
        </w:rPr>
        <w:t xml:space="preserve"> 2chiefly Scotland : </w:t>
      </w:r>
      <w:hyperlink r:id="rId58" w:history="1">
        <w:r w:rsidRPr="00A70380">
          <w:rPr>
            <w:rStyle w:val="Hyperlink"/>
            <w:sz w:val="14"/>
          </w:rPr>
          <w:t>OWE</w:t>
        </w:r>
      </w:hyperlink>
      <w:r w:rsidRPr="00A70380">
        <w:rPr>
          <w:sz w:val="14"/>
        </w:rPr>
        <w:t xml:space="preserve"> ought  </w:t>
      </w:r>
      <w:hyperlink r:id="rId59"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60"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61" w:history="1">
        <w:r w:rsidRPr="00A70380">
          <w:rPr>
            <w:rStyle w:val="Hyperlink"/>
            <w:sz w:val="14"/>
          </w:rPr>
          <w:t>AUGHT</w:t>
        </w:r>
      </w:hyperlink>
    </w:p>
    <w:p w14:paraId="12E426E9" w14:textId="266A6581" w:rsidR="001E0D9D" w:rsidRDefault="001E0D9D" w:rsidP="001E0D9D"/>
    <w:p w14:paraId="4A6874DC" w14:textId="77777777" w:rsidR="001E0D9D" w:rsidRPr="00361031" w:rsidRDefault="001E0D9D" w:rsidP="001E0D9D">
      <w:pPr>
        <w:pStyle w:val="Heading4"/>
        <w:rPr>
          <w:rFonts w:cs="Calibri"/>
        </w:rPr>
      </w:pPr>
      <w:r>
        <w:rPr>
          <w:rFonts w:cs="Calibri"/>
        </w:rPr>
        <w:t>7</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2457FE01" w14:textId="77777777" w:rsidR="001E0D9D" w:rsidRDefault="001E0D9D" w:rsidP="001E0D9D"/>
    <w:p w14:paraId="5EB83D49" w14:textId="77777777" w:rsidR="001E0D9D" w:rsidRPr="00B176A5" w:rsidRDefault="001E0D9D" w:rsidP="001E0D9D">
      <w:pPr>
        <w:pStyle w:val="Heading4"/>
        <w:rPr>
          <w:sz w:val="28"/>
          <w:szCs w:val="28"/>
          <w:u w:val="single"/>
        </w:rPr>
      </w:pPr>
      <w:r w:rsidRPr="00B176A5">
        <w:rPr>
          <w:sz w:val="28"/>
          <w:szCs w:val="28"/>
          <w:u w:val="single"/>
        </w:rPr>
        <w:t xml:space="preserve">This isn’t offense unless you read truth testing or </w:t>
      </w:r>
      <w:proofErr w:type="spellStart"/>
      <w:r w:rsidRPr="00B176A5">
        <w:rPr>
          <w:sz w:val="28"/>
          <w:szCs w:val="28"/>
          <w:u w:val="single"/>
        </w:rPr>
        <w:t>logcon</w:t>
      </w:r>
      <w:proofErr w:type="spellEnd"/>
      <w:r w:rsidRPr="00B176A5">
        <w:rPr>
          <w:sz w:val="28"/>
          <w:szCs w:val="28"/>
          <w:u w:val="single"/>
        </w:rPr>
        <w:t xml:space="preserve"> but </w:t>
      </w:r>
    </w:p>
    <w:p w14:paraId="5D13F9F3" w14:textId="77777777" w:rsidR="001E0D9D" w:rsidRPr="001C46AC" w:rsidRDefault="001E0D9D" w:rsidP="001E0D9D">
      <w:pPr>
        <w:pStyle w:val="Heading4"/>
        <w:rPr>
          <w:rFonts w:ascii="Times New Roman" w:eastAsia="Times New Roman" w:hAnsi="Times New Roman"/>
          <w:lang w:eastAsia="zh-CN"/>
        </w:rPr>
      </w:pPr>
      <w:r>
        <w:t xml:space="preserve">A] </w:t>
      </w:r>
      <w:r w:rsidRPr="001C46AC">
        <w:t>Resolve is defined as,</w:t>
      </w:r>
      <w:r>
        <w:t xml:space="preserve"> </w:t>
      </w:r>
      <w:r w:rsidRPr="001C46AC">
        <w:rPr>
          <w:sz w:val="10"/>
          <w:szCs w:val="11"/>
        </w:rPr>
        <w:t xml:space="preserve">settle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6268D6B6" w14:textId="77777777" w:rsidR="001E0D9D" w:rsidRPr="00E9086D" w:rsidRDefault="001E0D9D" w:rsidP="001E0D9D">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6B01F27C" w14:textId="77777777" w:rsidR="001E0D9D" w:rsidRDefault="001E0D9D" w:rsidP="001E0D9D">
      <w:r w:rsidRPr="00E9086D">
        <w:rPr>
          <w:rStyle w:val="StyleUnderline"/>
        </w:rPr>
        <w:t>SEP</w:t>
      </w:r>
      <w:r w:rsidRPr="00E9086D">
        <w:t xml:space="preserve"> [Stanford Encyclopedia</w:t>
      </w:r>
      <w:r>
        <w:t xml:space="preserve"> of Philosophy.] “An Introduction to Philosophy.” Stanford University. </w:t>
      </w:r>
      <w:hyperlink r:id="rId62" w:history="1">
        <w:r>
          <w:rPr>
            <w:rStyle w:val="Hyperlink"/>
          </w:rPr>
          <w:t>https://web.stanford.edu/~bobonich/dictionary/dictionary.html</w:t>
        </w:r>
      </w:hyperlink>
      <w:r>
        <w:t xml:space="preserve"> TG </w:t>
      </w:r>
      <w:r w:rsidRPr="00A07974">
        <w:rPr>
          <w:color w:val="FFFFFF" w:themeColor="background1"/>
        </w:rPr>
        <w:t>Massa</w:t>
      </w:r>
    </w:p>
    <w:p w14:paraId="44C06E3E" w14:textId="77777777" w:rsidR="001E0D9D" w:rsidRDefault="001E0D9D" w:rsidP="001E0D9D">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25520948" w14:textId="77777777" w:rsidR="001E0D9D" w:rsidRDefault="001E0D9D" w:rsidP="001E0D9D">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 the aff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f the aff is winning, they get the ballot is a tacit ballot conditional which means denying the premise proves the conclusion that I should get the ballot.</w:t>
      </w:r>
      <w:r>
        <w:rPr>
          <w:rFonts w:eastAsiaTheme="majorEastAsia"/>
          <w:b/>
          <w:bCs/>
          <w:sz w:val="26"/>
          <w:szCs w:val="26"/>
        </w:rPr>
        <w:t xml:space="preserve"> </w:t>
      </w:r>
    </w:p>
    <w:p w14:paraId="5AC4C939" w14:textId="77777777" w:rsidR="001E0D9D" w:rsidRPr="001E0D9D" w:rsidRDefault="001E0D9D" w:rsidP="001E0D9D"/>
    <w:p w14:paraId="2404A1EC" w14:textId="3859DB0A" w:rsidR="00904270" w:rsidRPr="00904270" w:rsidRDefault="00904270" w:rsidP="00904270">
      <w:pPr>
        <w:pStyle w:val="Heading4"/>
        <w:rPr>
          <w:rFonts w:cs="Calibri"/>
        </w:rPr>
      </w:pPr>
      <w:r w:rsidRPr="009A0BAF">
        <w:rPr>
          <w:rFonts w:cs="Calibri"/>
        </w:rPr>
        <w:t xml:space="preserve">Interpretation: </w:t>
      </w:r>
      <w:r w:rsidR="001E0D9D">
        <w:rPr>
          <w:rFonts w:cs="Calibri"/>
        </w:rPr>
        <w:t xml:space="preserve">Debaters </w:t>
      </w:r>
      <w:r w:rsidRPr="009A0BAF">
        <w:rPr>
          <w:rFonts w:cs="Calibri"/>
        </w:rPr>
        <w:t xml:space="preserve">must disclose all </w:t>
      </w:r>
      <w:r>
        <w:rPr>
          <w:rFonts w:cs="Calibri"/>
        </w:rPr>
        <w:t>analytics o</w:t>
      </w:r>
      <w:r w:rsidRPr="009A0BAF">
        <w:rPr>
          <w:rFonts w:cs="Calibri"/>
        </w:rPr>
        <w:t xml:space="preserve">n open source on the </w:t>
      </w:r>
      <w:r>
        <w:rPr>
          <w:rFonts w:cs="Calibri"/>
        </w:rPr>
        <w:t>202</w:t>
      </w:r>
      <w:r>
        <w:rPr>
          <w:rFonts w:cs="Calibri"/>
        </w:rPr>
        <w:t>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5135EF6E" w14:textId="0380B30D" w:rsidR="00904270" w:rsidRPr="00904270" w:rsidRDefault="00904270" w:rsidP="00904270">
      <w:pPr>
        <w:pStyle w:val="Heading4"/>
        <w:rPr>
          <w:rFonts w:cs="Calibri"/>
        </w:rPr>
      </w:pPr>
      <w:r w:rsidRPr="009A0BAF">
        <w:rPr>
          <w:rFonts w:cs="Calibri"/>
        </w:rPr>
        <w:t xml:space="preserve">Violation – </w:t>
      </w:r>
      <w:r>
        <w:rPr>
          <w:rFonts w:cs="Calibri"/>
        </w:rPr>
        <w:t xml:space="preserve">they </w:t>
      </w:r>
      <w:r>
        <w:rPr>
          <w:rFonts w:cs="Calibri"/>
        </w:rPr>
        <w:t>didn’t disclose NCC versus me Yale Finals.</w:t>
      </w:r>
    </w:p>
    <w:p w14:paraId="458A0AB6" w14:textId="6E9B0E07" w:rsidR="00904270" w:rsidRDefault="00904270" w:rsidP="00904270">
      <w:pPr>
        <w:pStyle w:val="Heading4"/>
        <w:rPr>
          <w:rFonts w:cs="Calibri"/>
        </w:rPr>
      </w:pPr>
      <w:r>
        <w:rPr>
          <w:rFonts w:cs="Calibri"/>
        </w:rPr>
        <w:t xml:space="preserve">No shifty I-meets – we have </w:t>
      </w:r>
      <w:r>
        <w:rPr>
          <w:rFonts w:cs="Calibri"/>
        </w:rPr>
        <w:t>sent documents</w:t>
      </w:r>
      <w:r>
        <w:rPr>
          <w:rFonts w:cs="Calibri"/>
        </w:rPr>
        <w:t xml:space="preserve"> of 1Ns they read against </w:t>
      </w:r>
      <w:r>
        <w:rPr>
          <w:rFonts w:cs="Calibri"/>
        </w:rPr>
        <w:t>us</w:t>
      </w:r>
      <w:r>
        <w:rPr>
          <w:rFonts w:cs="Calibri"/>
        </w:rPr>
        <w:t xml:space="preserve"> – </w:t>
      </w:r>
      <w:r>
        <w:rPr>
          <w:rFonts w:cs="Calibri"/>
        </w:rPr>
        <w:t>a whole NCC shell is missing.</w:t>
      </w:r>
    </w:p>
    <w:p w14:paraId="5BC9D4E9" w14:textId="77777777" w:rsidR="00904270" w:rsidRPr="009A0BAF" w:rsidRDefault="00904270" w:rsidP="00904270">
      <w:pPr>
        <w:pStyle w:val="Heading4"/>
        <w:rPr>
          <w:rFonts w:cs="Calibri"/>
        </w:rPr>
      </w:pPr>
      <w:r>
        <w:rPr>
          <w:rFonts w:cs="Calibri"/>
        </w:rPr>
        <w:t>1]</w:t>
      </w:r>
      <w:r w:rsidRPr="009A0BAF">
        <w:rPr>
          <w:rFonts w:cs="Calibri"/>
        </w:rPr>
        <w:t xml:space="preserve"> Debate resource inequities—you’ll say people will steal </w:t>
      </w:r>
      <w:r>
        <w:rPr>
          <w:rFonts w:cs="Calibri"/>
        </w:rPr>
        <w:t>arguments</w:t>
      </w:r>
      <w:r w:rsidRPr="009A0BAF">
        <w:rPr>
          <w:rFonts w:cs="Calibri"/>
        </w:rPr>
        <w:t>, but that’s good—it’s the only way to truly level the playing field for students such as novices in under-privileged programs</w:t>
      </w:r>
      <w:r>
        <w:rPr>
          <w:rFonts w:cs="Calibri"/>
        </w:rPr>
        <w:t>. That outweighs – accessibility is an impact filter to everything.</w:t>
      </w:r>
    </w:p>
    <w:p w14:paraId="68F9E4F4" w14:textId="77777777" w:rsidR="00904270" w:rsidRDefault="00904270" w:rsidP="00904270">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55D15D93" w14:textId="77777777" w:rsidR="00904270" w:rsidRPr="00D37464" w:rsidRDefault="00904270" w:rsidP="00904270">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t>
      </w:r>
      <w:r w:rsidRPr="001E0D9D">
        <w:rPr>
          <w:szCs w:val="26"/>
        </w:rPr>
        <w:t xml:space="preserve">Westlake), </w:t>
      </w:r>
      <w:r w:rsidRPr="001E0D9D">
        <w:rPr>
          <w:b/>
          <w:sz w:val="26"/>
          <w:szCs w:val="26"/>
          <w:u w:val="single"/>
        </w:rPr>
        <w:t>and it gives access to evidence from paywalled articles</w:t>
      </w:r>
      <w:r w:rsidRPr="001E0D9D">
        <w:rPr>
          <w:szCs w:val="26"/>
        </w:rPr>
        <w:t xml:space="preserve">. </w:t>
      </w:r>
      <w:r w:rsidRPr="001E0D9D">
        <w:rPr>
          <w:b/>
          <w:sz w:val="26"/>
          <w:szCs w:val="26"/>
          <w:u w:val="single"/>
        </w:rPr>
        <w:t>Every season I coach debaters who lack access to majo</w:t>
      </w:r>
      <w:r w:rsidRPr="00D37464">
        <w:rPr>
          <w:b/>
          <w:sz w:val="26"/>
          <w:szCs w:val="26"/>
          <w:u w:val="single"/>
        </w:rPr>
        <w:t xml:space="preserve">r databases; </w:t>
      </w:r>
      <w:r w:rsidRPr="00F95724">
        <w:rPr>
          <w:b/>
          <w:sz w:val="26"/>
          <w:szCs w:val="26"/>
          <w:highlight w:val="green"/>
          <w:u w:val="single"/>
        </w:rPr>
        <w:t xml:space="preserve">for schools without robust </w:t>
      </w:r>
      <w:r w:rsidRPr="001E0D9D">
        <w:rPr>
          <w:b/>
          <w:sz w:val="26"/>
          <w:szCs w:val="26"/>
          <w:u w:val="single"/>
        </w:rPr>
        <w:t>online library offerings or teams</w:t>
      </w:r>
      <w:r w:rsidRPr="00D37464">
        <w:rPr>
          <w:b/>
          <w:sz w:val="26"/>
          <w:szCs w:val="26"/>
          <w:u w:val="single"/>
        </w:rPr>
        <w:t xml:space="preserve">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3E423CDB" w14:textId="46510008" w:rsidR="00904270" w:rsidRDefault="00904270" w:rsidP="00904270">
      <w:pPr>
        <w:pStyle w:val="Heading4"/>
        <w:rPr>
          <w:rFonts w:cs="Calibri"/>
        </w:rPr>
      </w:pPr>
      <w:r>
        <w:rPr>
          <w:rFonts w:cs="Calibri"/>
        </w:rPr>
        <w:t>2</w:t>
      </w:r>
      <w:r>
        <w:rPr>
          <w:rFonts w:cs="Calibri"/>
        </w:rPr>
        <w:t>]</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objections to their opponents </w:t>
      </w:r>
      <w:r>
        <w:rPr>
          <w:rFonts w:cs="Calibri"/>
        </w:rPr>
        <w:t>arguments</w:t>
      </w:r>
      <w:r w:rsidRPr="009A0BAF">
        <w:rPr>
          <w:rFonts w:cs="Calibri"/>
        </w:rPr>
        <w:t xml:space="preserve"> before the round at a much faster rate, which leads to </w:t>
      </w:r>
      <w:r>
        <w:rPr>
          <w:rFonts w:cs="Calibri"/>
        </w:rPr>
        <w:t xml:space="preserve">higher </w:t>
      </w:r>
      <w:r w:rsidRPr="009A0BAF">
        <w:rPr>
          <w:rFonts w:cs="Calibri"/>
        </w:rPr>
        <w:t xml:space="preserve">quality </w:t>
      </w:r>
      <w:r>
        <w:rPr>
          <w:rFonts w:cs="Calibri"/>
        </w:rPr>
        <w:t xml:space="preserve">evidence </w:t>
      </w:r>
      <w:r w:rsidRPr="009A0BAF">
        <w:rPr>
          <w:rFonts w:cs="Calibri"/>
        </w:rPr>
        <w:t xml:space="preserve">comparison </w:t>
      </w:r>
      <w:r>
        <w:rPr>
          <w:rFonts w:cs="Calibri"/>
        </w:rPr>
        <w:t xml:space="preserve">and argument generation </w:t>
      </w:r>
      <w:r w:rsidRPr="009A0BAF">
        <w:rPr>
          <w:rFonts w:cs="Calibri"/>
        </w:rPr>
        <w:t xml:space="preserve">– outweighs </w:t>
      </w:r>
      <w:r>
        <w:rPr>
          <w:rFonts w:cs="Calibri"/>
        </w:rPr>
        <w:t xml:space="preserve">cause </w:t>
      </w:r>
      <w:r w:rsidRPr="009A0BAF">
        <w:rPr>
          <w:rFonts w:cs="Calibri"/>
        </w:rPr>
        <w:t xml:space="preserve">thinking on your feet is NUQ but the best quality responses come from full access to a </w:t>
      </w:r>
      <w:r>
        <w:rPr>
          <w:rFonts w:cs="Calibri"/>
        </w:rPr>
        <w:t>doc</w:t>
      </w:r>
      <w:r w:rsidRPr="009A0BAF">
        <w:rPr>
          <w:rFonts w:cs="Calibri"/>
        </w:rPr>
        <w:t>.</w:t>
      </w:r>
      <w:r>
        <w:rPr>
          <w:rFonts w:cs="Calibri"/>
        </w:rPr>
        <w:t xml:space="preserve"> Analytics too – it </w:t>
      </w:r>
      <w:proofErr w:type="spellStart"/>
      <w:r>
        <w:rPr>
          <w:rFonts w:cs="Calibri"/>
        </w:rPr>
        <w:t>incentivies</w:t>
      </w:r>
      <w:proofErr w:type="spellEnd"/>
      <w:r>
        <w:rPr>
          <w:rFonts w:cs="Calibri"/>
        </w:rPr>
        <w:t xml:space="preserve"> them to stock up on 1NC analytics that we had no way to prepare for that kills the 1AR </w:t>
      </w:r>
      <w:proofErr w:type="spellStart"/>
      <w:r>
        <w:rPr>
          <w:rFonts w:cs="Calibri"/>
        </w:rPr>
        <w:t>everytime</w:t>
      </w:r>
      <w:proofErr w:type="spellEnd"/>
      <w:r>
        <w:rPr>
          <w:rFonts w:cs="Calibri"/>
        </w:rPr>
        <w:t>.</w:t>
      </w:r>
    </w:p>
    <w:p w14:paraId="7701FEA0" w14:textId="6B2A4E00" w:rsidR="00904270" w:rsidRDefault="00904270" w:rsidP="00904270">
      <w:r>
        <w:t>3] Norming – prevents norming. Norming outweighs – basis for all theory arguments and resolves actual abuse.</w:t>
      </w:r>
    </w:p>
    <w:p w14:paraId="4C19C84D" w14:textId="4F6FBAC3" w:rsidR="00904270" w:rsidRDefault="00904270" w:rsidP="00904270">
      <w:r>
        <w:t>4] Strat skew – cheap shots and moot offense</w:t>
      </w:r>
    </w:p>
    <w:p w14:paraId="0C5CBB03" w14:textId="723376B6" w:rsidR="00904270" w:rsidRDefault="00904270" w:rsidP="00904270"/>
    <w:p w14:paraId="233A2B45" w14:textId="3929D01E" w:rsidR="00904270" w:rsidRDefault="00904270" w:rsidP="00904270">
      <w:pPr>
        <w:pStyle w:val="Heading4"/>
      </w:pPr>
      <w:r>
        <w:t xml:space="preserve">Competing interps – </w:t>
      </w:r>
      <w:r>
        <w:t>A</w:t>
      </w:r>
      <w:r>
        <w:t>] reasonability is arbitrary and invites judge intervention</w:t>
      </w:r>
      <w:r>
        <w:t xml:space="preserve"> B</w:t>
      </w:r>
      <w:r>
        <w:t>] race to the top to create the best norms</w:t>
      </w:r>
    </w:p>
    <w:p w14:paraId="099AACC5" w14:textId="77777777" w:rsidR="00904270" w:rsidRPr="006F555F" w:rsidRDefault="00904270" w:rsidP="00904270">
      <w:pPr>
        <w:pStyle w:val="Heading4"/>
      </w:pPr>
      <w:r>
        <w:t>Drop the debater – to deter future abuse and set norms</w:t>
      </w:r>
    </w:p>
    <w:p w14:paraId="0DE2A59C" w14:textId="5C0FF92F" w:rsidR="00904270" w:rsidRDefault="00904270" w:rsidP="00904270">
      <w:pPr>
        <w:pStyle w:val="Heading4"/>
      </w:pPr>
      <w:r>
        <w:t>No RVIs on 1AC theory –</w:t>
      </w:r>
      <w:r>
        <w:t xml:space="preserve"> A</w:t>
      </w:r>
      <w:r>
        <w:t>] They get 7 minutes to dump on a short shell – that’s infinitely abusive cuz they’ll have a huge time advantage and moot 6 minutes of 1AC offense</w:t>
      </w:r>
      <w:r>
        <w:t xml:space="preserve"> B</w:t>
      </w:r>
      <w:r>
        <w:t xml:space="preserve">] Clash – </w:t>
      </w:r>
      <w:r w:rsidR="001E0D9D">
        <w:t>incentives</w:t>
      </w:r>
      <w:r>
        <w:t xml:space="preserve"> the 1NC to go all in on theory before the 1NC begins – creates horrible substantive debates</w:t>
      </w:r>
      <w:r>
        <w:t xml:space="preserve"> C</w:t>
      </w:r>
      <w:r>
        <w:t>] Specific to disclosure – they would bait theory and purposely misdisclose, which also hurts novices</w:t>
      </w:r>
    </w:p>
    <w:p w14:paraId="6DCEC3BE" w14:textId="30CFCCAA" w:rsidR="00904270" w:rsidRDefault="00904270" w:rsidP="00904270"/>
    <w:p w14:paraId="151760F2" w14:textId="77777777" w:rsidR="001E0D9D" w:rsidRPr="00DE2492" w:rsidRDefault="001E0D9D" w:rsidP="001E0D9D">
      <w:pPr>
        <w:pStyle w:val="Heading4"/>
      </w:pPr>
      <w:r w:rsidRPr="00DE2492">
        <w:t>Empirical approaches to international relations and nuclear warfare are epistemologically valid</w:t>
      </w:r>
      <w:r>
        <w:t xml:space="preserve"> — prefer quantitative analyses</w:t>
      </w:r>
      <w:r w:rsidRPr="00DE2492">
        <w:t xml:space="preserve">. </w:t>
      </w:r>
    </w:p>
    <w:p w14:paraId="3CEECE79" w14:textId="77777777" w:rsidR="001E0D9D" w:rsidRPr="00DE2492" w:rsidRDefault="001E0D9D" w:rsidP="001E0D9D">
      <w:r w:rsidRPr="00DE2492">
        <w:rPr>
          <w:rStyle w:val="Style13ptBold"/>
        </w:rPr>
        <w:t>Fuhrmann, 14</w:t>
      </w:r>
      <w:r w:rsidRPr="00DE2492">
        <w:t xml:space="preserve"> </w:t>
      </w:r>
      <w:r w:rsidRPr="00DE2492">
        <w:rPr>
          <w:szCs w:val="16"/>
        </w:rPr>
        <w:t xml:space="preserve">— </w:t>
      </w:r>
      <w:r w:rsidRPr="00DE2492">
        <w:rPr>
          <w:szCs w:val="16"/>
          <w:u w:val="single"/>
        </w:rPr>
        <w:t>Matthew Fuhrmann</w:t>
      </w:r>
      <w:r w:rsidRPr="00DE2492">
        <w:rPr>
          <w:szCs w:val="16"/>
        </w:rPr>
        <w:t xml:space="preserve"> is an Assistant Professor of Political Science at Texas A&amp;M University. </w:t>
      </w:r>
      <w:r w:rsidRPr="00DE2492">
        <w:rPr>
          <w:szCs w:val="16"/>
          <w:u w:val="single"/>
        </w:rPr>
        <w:t>Matthew Kroenig</w:t>
      </w:r>
      <w:r w:rsidRPr="00DE2492">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DE2492">
        <w:rPr>
          <w:szCs w:val="16"/>
          <w:u w:val="single"/>
        </w:rPr>
        <w:t xml:space="preserve">Todd S. </w:t>
      </w:r>
      <w:proofErr w:type="spellStart"/>
      <w:r w:rsidRPr="00DE2492">
        <w:rPr>
          <w:szCs w:val="16"/>
          <w:u w:val="single"/>
        </w:rPr>
        <w:t>Sechser</w:t>
      </w:r>
      <w:proofErr w:type="spellEnd"/>
      <w:r w:rsidRPr="00DE2492">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DE2492">
        <w:rPr>
          <w:i/>
          <w:iCs/>
          <w:szCs w:val="16"/>
        </w:rPr>
        <w:t>H-Diplo/ISSF Forum</w:t>
      </w:r>
      <w:r w:rsidRPr="00DE2492">
        <w:rPr>
          <w:szCs w:val="16"/>
        </w:rPr>
        <w:t xml:space="preserve">, No. 2; pg. 41-46; </w:t>
      </w:r>
      <w:hyperlink r:id="rId63" w:history="1">
        <w:r w:rsidRPr="00DE2492">
          <w:rPr>
            <w:rStyle w:val="Hyperlink"/>
            <w:szCs w:val="16"/>
          </w:rPr>
          <w:t>https://issforum.org/ISSF/PDF/ISSF-Forum-2.pdf</w:t>
        </w:r>
      </w:hyperlink>
      <w:r w:rsidRPr="00DE2492">
        <w:rPr>
          <w:szCs w:val="16"/>
        </w:rPr>
        <w:t>; //GrRv)</w:t>
      </w:r>
    </w:p>
    <w:p w14:paraId="3073D864" w14:textId="77777777" w:rsidR="001E0D9D" w:rsidRPr="00DE2492" w:rsidRDefault="001E0D9D" w:rsidP="001E0D9D">
      <w:r w:rsidRPr="00DE2492">
        <w:t xml:space="preserve">The questions we ask in our articles require a more comprehensive approach to data collection. </w:t>
      </w:r>
      <w:r w:rsidRPr="00C07B92">
        <w:rPr>
          <w:rStyle w:val="StyleUnderline"/>
          <w:highlight w:val="green"/>
        </w:rPr>
        <w:t>By collecting info</w:t>
      </w:r>
      <w:r w:rsidRPr="00DE2492">
        <w:rPr>
          <w:rStyle w:val="StyleUnderline"/>
        </w:rPr>
        <w:t xml:space="preserve">rmation </w:t>
      </w:r>
      <w:r w:rsidRPr="00C07B92">
        <w:rPr>
          <w:rStyle w:val="StyleUnderline"/>
          <w:highlight w:val="green"/>
        </w:rPr>
        <w:t xml:space="preserve">about </w:t>
      </w:r>
      <w:r w:rsidRPr="00C07B92">
        <w:rPr>
          <w:rStyle w:val="Emphasis"/>
          <w:highlight w:val="green"/>
        </w:rPr>
        <w:t>dozens</w:t>
      </w:r>
      <w:r w:rsidRPr="00DE2492">
        <w:t xml:space="preserve"> (or hundreds) </w:t>
      </w:r>
      <w:r w:rsidRPr="00C07B92">
        <w:rPr>
          <w:rStyle w:val="Emphasis"/>
          <w:highlight w:val="green"/>
        </w:rPr>
        <w:t>of cases</w:t>
      </w:r>
      <w:r w:rsidRPr="00DE2492">
        <w:rPr>
          <w:rStyle w:val="StyleUnderline"/>
        </w:rPr>
        <w:t xml:space="preserve"> rather than just </w:t>
      </w:r>
      <w:r w:rsidRPr="00DE2492">
        <w:rPr>
          <w:rStyle w:val="Emphasis"/>
        </w:rPr>
        <w:t>one or two</w:t>
      </w:r>
      <w:r w:rsidRPr="00DE2492">
        <w:rPr>
          <w:rStyle w:val="StyleUnderline"/>
        </w:rPr>
        <w:t xml:space="preserve">, </w:t>
      </w:r>
      <w:r w:rsidRPr="00C07B92">
        <w:rPr>
          <w:rStyle w:val="StyleUnderline"/>
          <w:highlight w:val="green"/>
        </w:rPr>
        <w:t xml:space="preserve">we can </w:t>
      </w:r>
      <w:r w:rsidRPr="00C07B92">
        <w:rPr>
          <w:rStyle w:val="Emphasis"/>
          <w:highlight w:val="green"/>
        </w:rPr>
        <w:t>gain insights</w:t>
      </w:r>
      <w:r w:rsidRPr="00C07B92">
        <w:rPr>
          <w:rStyle w:val="StyleUnderline"/>
          <w:highlight w:val="green"/>
        </w:rPr>
        <w:t xml:space="preserve"> into whether</w:t>
      </w:r>
      <w:r w:rsidRPr="00DE2492">
        <w:rPr>
          <w:rStyle w:val="StyleUnderline"/>
        </w:rPr>
        <w:t xml:space="preserve"> the </w:t>
      </w:r>
      <w:r w:rsidRPr="00C07B92">
        <w:rPr>
          <w:rStyle w:val="StyleUnderline"/>
          <w:highlight w:val="green"/>
        </w:rPr>
        <w:t>patterns</w:t>
      </w:r>
      <w:r w:rsidRPr="00DE2492">
        <w:rPr>
          <w:rStyle w:val="StyleUnderline"/>
        </w:rPr>
        <w:t xml:space="preserve"> we observe in any individual case are </w:t>
      </w:r>
      <w:r w:rsidRPr="00C07B92">
        <w:rPr>
          <w:rStyle w:val="StyleUnderline"/>
          <w:highlight w:val="green"/>
        </w:rPr>
        <w:t>represent</w:t>
      </w:r>
      <w:r w:rsidRPr="00DE2492">
        <w:rPr>
          <w:rStyle w:val="StyleUnderline"/>
        </w:rPr>
        <w:t xml:space="preserve">ative of </w:t>
      </w:r>
      <w:r w:rsidRPr="00C07B92">
        <w:rPr>
          <w:rStyle w:val="Emphasis"/>
          <w:highlight w:val="green"/>
        </w:rPr>
        <w:t>broader trends</w:t>
      </w:r>
      <w:r w:rsidRPr="00DE2492">
        <w:rPr>
          <w:rStyle w:val="Emphasis"/>
        </w:rPr>
        <w:t>.</w:t>
      </w:r>
      <w:r w:rsidRPr="00DE2492">
        <w:rPr>
          <w:rStyle w:val="StyleUnderline"/>
        </w:rPr>
        <w:t xml:space="preserve"> </w:t>
      </w:r>
      <w:r w:rsidRPr="00DE2492">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67414566" w14:textId="77777777" w:rsidR="001E0D9D" w:rsidRPr="00DE2492" w:rsidRDefault="001E0D9D" w:rsidP="001E0D9D">
      <w:r w:rsidRPr="00DE2492">
        <w:t>Instead, we can gain insight by looking at cases in which conditions were, in fact, different. To illustrate</w:t>
      </w:r>
      <w:r w:rsidRPr="007824AC">
        <w:t xml:space="preserve">, let’s return to the smoking example above. </w:t>
      </w:r>
      <w:r w:rsidRPr="007824AC">
        <w:rPr>
          <w:rStyle w:val="StyleUnderline"/>
        </w:rPr>
        <w:t xml:space="preserve">Studying a </w:t>
      </w:r>
      <w:r w:rsidRPr="007824AC">
        <w:rPr>
          <w:rStyle w:val="Emphasis"/>
        </w:rPr>
        <w:t>single smoker in depth</w:t>
      </w:r>
      <w:r w:rsidRPr="007824AC">
        <w:rPr>
          <w:rStyle w:val="StyleUnderline"/>
        </w:rPr>
        <w:t xml:space="preserve"> might give us an </w:t>
      </w:r>
      <w:r w:rsidRPr="007824AC">
        <w:rPr>
          <w:rStyle w:val="Emphasis"/>
          <w:b w:val="0"/>
        </w:rPr>
        <w:t>accurate</w:t>
      </w:r>
      <w:r w:rsidRPr="007824AC">
        <w:rPr>
          <w:rStyle w:val="StyleUnderline"/>
        </w:rPr>
        <w:t xml:space="preserve"> and </w:t>
      </w:r>
      <w:r w:rsidRPr="007824AC">
        <w:rPr>
          <w:rStyle w:val="Emphasis"/>
          <w:b w:val="0"/>
        </w:rPr>
        <w:t>textured understanding</w:t>
      </w:r>
      <w:r w:rsidRPr="007824AC">
        <w:rPr>
          <w:rStyle w:val="StyleUnderline"/>
        </w:rPr>
        <w:t xml:space="preserve"> of the role of smoking in </w:t>
      </w:r>
      <w:r w:rsidRPr="007824AC">
        <w:rPr>
          <w:rStyle w:val="Emphasis"/>
        </w:rPr>
        <w:t>this person’s life,</w:t>
      </w:r>
      <w:r w:rsidRPr="007824AC">
        <w:rPr>
          <w:rStyle w:val="StyleUnderline"/>
        </w:rPr>
        <w:t xml:space="preserve"> but it would be a </w:t>
      </w:r>
      <w:r w:rsidRPr="007824AC">
        <w:rPr>
          <w:rStyle w:val="Emphasis"/>
        </w:rPr>
        <w:t>poor way</w:t>
      </w:r>
      <w:r w:rsidRPr="007824AC">
        <w:rPr>
          <w:rStyle w:val="StyleUnderline"/>
        </w:rPr>
        <w:t xml:space="preserve"> to learn about the </w:t>
      </w:r>
      <w:r w:rsidRPr="007824AC">
        <w:rPr>
          <w:rStyle w:val="Emphasis"/>
        </w:rPr>
        <w:t>broader health effects of smoking</w:t>
      </w:r>
      <w:r w:rsidRPr="007824AC">
        <w:t>, because we could not make an informed guess about</w:t>
      </w:r>
      <w:r w:rsidRPr="00DE2492">
        <w:t xml:space="preserve"> what would have happened had he not smoked. </w:t>
      </w:r>
      <w:r w:rsidRPr="00C07B92">
        <w:rPr>
          <w:rStyle w:val="StyleUnderline"/>
          <w:highlight w:val="green"/>
        </w:rPr>
        <w:t>Our</w:t>
      </w:r>
      <w:r w:rsidRPr="00DE2492">
        <w:rPr>
          <w:rStyle w:val="StyleUnderline"/>
        </w:rPr>
        <w:t xml:space="preserve"> </w:t>
      </w:r>
      <w:r w:rsidRPr="00C07B92">
        <w:rPr>
          <w:rStyle w:val="StyleUnderline"/>
          <w:highlight w:val="green"/>
        </w:rPr>
        <w:t>approach</w:t>
      </w:r>
      <w:r w:rsidRPr="00DE2492">
        <w:t xml:space="preserve"> described earlier, in contrast, </w:t>
      </w:r>
      <w:r w:rsidRPr="00C07B92">
        <w:rPr>
          <w:rStyle w:val="StyleUnderline"/>
          <w:highlight w:val="green"/>
        </w:rPr>
        <w:t xml:space="preserve">allows us to </w:t>
      </w:r>
      <w:r w:rsidRPr="00C07B92">
        <w:rPr>
          <w:rStyle w:val="Emphasis"/>
          <w:highlight w:val="green"/>
        </w:rPr>
        <w:t>generalize</w:t>
      </w:r>
      <w:r w:rsidRPr="00DE2492">
        <w:rPr>
          <w:rStyle w:val="StyleUnderline"/>
        </w:rPr>
        <w:t xml:space="preserve"> about the effects of </w:t>
      </w:r>
      <w:r w:rsidRPr="00DE2492">
        <w:rPr>
          <w:rStyle w:val="Emphasis"/>
        </w:rPr>
        <w:t>smoking on health</w:t>
      </w:r>
      <w:r w:rsidRPr="00DE2492">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DE2492">
        <w:rPr>
          <w:rStyle w:val="StyleUnderline"/>
        </w:rPr>
        <w:t xml:space="preserve">the loss in individual case knowledge would be </w:t>
      </w:r>
      <w:r w:rsidRPr="00DE2492">
        <w:rPr>
          <w:rStyle w:val="Emphasis"/>
        </w:rPr>
        <w:t>more than compensated</w:t>
      </w:r>
      <w:r w:rsidRPr="00DE2492">
        <w:rPr>
          <w:rStyle w:val="StyleUnderline"/>
        </w:rPr>
        <w:t xml:space="preserve"> by the </w:t>
      </w:r>
      <w:r w:rsidRPr="00DE2492">
        <w:rPr>
          <w:rStyle w:val="Emphasis"/>
        </w:rPr>
        <w:t>increase in information</w:t>
      </w:r>
      <w:r w:rsidRPr="00DE2492">
        <w:rPr>
          <w:rStyle w:val="StyleUnderline"/>
        </w:rPr>
        <w:t xml:space="preserve"> about the variables we hope to study. </w:t>
      </w:r>
    </w:p>
    <w:p w14:paraId="4E10486C" w14:textId="77777777" w:rsidR="001E0D9D" w:rsidRPr="00DE2492" w:rsidRDefault="001E0D9D" w:rsidP="001E0D9D">
      <w:r w:rsidRPr="00C07B92">
        <w:rPr>
          <w:rStyle w:val="Emphasis"/>
          <w:highlight w:val="green"/>
        </w:rPr>
        <w:t>So it is with nuclear weapons</w:t>
      </w:r>
      <w:r w:rsidRPr="00C07B92">
        <w:rPr>
          <w:rStyle w:val="StyleUnderline"/>
          <w:highlight w:val="green"/>
        </w:rPr>
        <w:t xml:space="preserve">. </w:t>
      </w:r>
      <w:r w:rsidRPr="007824AC">
        <w:rPr>
          <w:rStyle w:val="StyleUnderline"/>
        </w:rPr>
        <w:t xml:space="preserve">To understand </w:t>
      </w:r>
      <w:r w:rsidRPr="007824AC">
        <w:rPr>
          <w:rStyle w:val="Emphasis"/>
        </w:rPr>
        <w:t>how nuclear weapons impact international crises</w:t>
      </w:r>
      <w:r w:rsidRPr="007824AC">
        <w:rPr>
          <w:rStyle w:val="StyleUnderline"/>
        </w:rPr>
        <w:t xml:space="preserve">, we must examine crises in which nuclear ‘conditions’ were </w:t>
      </w:r>
      <w:r w:rsidRPr="007824AC">
        <w:rPr>
          <w:rStyle w:val="Emphasis"/>
        </w:rPr>
        <w:t>different</w:t>
      </w:r>
      <w:r w:rsidRPr="007824AC">
        <w:t>. For Kroenig, this means comparing the fortunes of crisis participants that enjoye</w:t>
      </w:r>
      <w:r w:rsidRPr="00DE2492">
        <w:t xml:space="preserve">d nuclear superiority to those that did not. For </w:t>
      </w:r>
      <w:proofErr w:type="spellStart"/>
      <w:r w:rsidRPr="00DE2492">
        <w:t>Sechser</w:t>
      </w:r>
      <w:proofErr w:type="spellEnd"/>
      <w:r w:rsidRPr="00DE2492">
        <w:t xml:space="preserve"> and Fuhrmann, it means comparing the effectiveness of coercive threats made by nuclear states to those made by nonnuclear states. </w:t>
      </w:r>
      <w:r w:rsidRPr="00DE2492">
        <w:rPr>
          <w:rStyle w:val="StyleUnderline"/>
        </w:rPr>
        <w:t xml:space="preserve">By making these comparisons, </w:t>
      </w:r>
      <w:r w:rsidRPr="00C07B92">
        <w:rPr>
          <w:rStyle w:val="StyleUnderline"/>
          <w:highlight w:val="green"/>
        </w:rPr>
        <w:t xml:space="preserve">we can begin to engage in </w:t>
      </w:r>
      <w:r w:rsidRPr="00C07B92">
        <w:rPr>
          <w:rStyle w:val="Emphasis"/>
          <w:highlight w:val="green"/>
        </w:rPr>
        <w:t>informed and evidence-based speculation</w:t>
      </w:r>
      <w:r w:rsidRPr="00DE2492">
        <w:rPr>
          <w:rStyle w:val="StyleUnderline"/>
        </w:rPr>
        <w:t xml:space="preserve"> about how nuclear weapons </w:t>
      </w:r>
      <w:r w:rsidRPr="00DE2492">
        <w:rPr>
          <w:rStyle w:val="Emphasis"/>
        </w:rPr>
        <w:t>change</w:t>
      </w:r>
      <w:r w:rsidRPr="00DE2492">
        <w:t xml:space="preserve"> (or do not change) </w:t>
      </w:r>
      <w:r w:rsidRPr="00DE2492">
        <w:rPr>
          <w:rStyle w:val="Emphasis"/>
        </w:rPr>
        <w:t>crisis dynamics</w:t>
      </w:r>
      <w:r w:rsidRPr="00DE2492">
        <w:t>. Indeed, the statistical models we employ require this comparison – they will return no results if all of our cases look the same.</w:t>
      </w:r>
    </w:p>
    <w:p w14:paraId="61B7466D" w14:textId="77777777" w:rsidR="001E0D9D" w:rsidRPr="00DE2492" w:rsidRDefault="001E0D9D" w:rsidP="001E0D9D">
      <w:r w:rsidRPr="00DE2492">
        <w:rPr>
          <w:sz w:val="8"/>
          <w:szCs w:val="14"/>
        </w:rPr>
        <w:t>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general public? Its consequences? The availability of information about it? The countries involved? Moreover, for whom must the case be important? Gavin may view the 1958–1962 case as critical for understanding nuclear dynamics, but it is by no means clear that policymakers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actually may be quite anomalous. If so, then studying it to the exclusion of other cases would yield misleading conclusions about the role of nuclear weapons in world politics.</w:t>
      </w:r>
    </w:p>
    <w:p w14:paraId="4F15B2B7" w14:textId="77777777" w:rsidR="001E0D9D" w:rsidRPr="00DE2492" w:rsidRDefault="001E0D9D" w:rsidP="001E0D9D">
      <w:r w:rsidRPr="00DE2492">
        <w:rPr>
          <w:rStyle w:val="StyleUnderline"/>
        </w:rPr>
        <w:t xml:space="preserve">A </w:t>
      </w:r>
      <w:r w:rsidRPr="00DE2492">
        <w:rPr>
          <w:rStyle w:val="Emphasis"/>
        </w:rPr>
        <w:t>key advantage of quantitative methods</w:t>
      </w:r>
      <w:r w:rsidRPr="00DE2492">
        <w:rPr>
          <w:rStyle w:val="StyleUnderline"/>
        </w:rPr>
        <w:t xml:space="preserve"> is that the researcher </w:t>
      </w:r>
      <w:r w:rsidRPr="00DE2492">
        <w:rPr>
          <w:rStyle w:val="Emphasis"/>
        </w:rPr>
        <w:t>need not</w:t>
      </w:r>
      <w:r w:rsidRPr="00DE2492">
        <w:rPr>
          <w:rStyle w:val="StyleUnderline"/>
        </w:rPr>
        <w:t xml:space="preserve"> make </w:t>
      </w:r>
      <w:r w:rsidRPr="00DE2492">
        <w:rPr>
          <w:rStyle w:val="Emphasis"/>
        </w:rPr>
        <w:t>questionable judgments</w:t>
      </w:r>
      <w:r w:rsidRPr="00DE2492">
        <w:rPr>
          <w:rStyle w:val="StyleUnderline"/>
        </w:rPr>
        <w:t xml:space="preserve"> about which cases are </w:t>
      </w:r>
      <w:r w:rsidRPr="00DE2492">
        <w:rPr>
          <w:rStyle w:val="Emphasis"/>
        </w:rPr>
        <w:t>more or less important</w:t>
      </w:r>
      <w:r w:rsidRPr="00DE2492">
        <w:t xml:space="preserve">: unless explicitly instructed otherwise, </w:t>
      </w:r>
      <w:r w:rsidRPr="00DE2492">
        <w:rPr>
          <w:rStyle w:val="StyleUnderline"/>
        </w:rPr>
        <w:t xml:space="preserve">statistical models assign </w:t>
      </w:r>
      <w:r w:rsidRPr="00DE2492">
        <w:rPr>
          <w:rStyle w:val="Emphasis"/>
        </w:rPr>
        <w:t>equal weight</w:t>
      </w:r>
      <w:r w:rsidRPr="00DE2492">
        <w:rPr>
          <w:rStyle w:val="StyleUnderline"/>
        </w:rPr>
        <w:t xml:space="preserve"> to each case</w:t>
      </w:r>
      <w:r w:rsidRPr="00DE2492">
        <w:t xml:space="preserve">. Likewise, </w:t>
      </w:r>
      <w:r w:rsidRPr="00DE2492">
        <w:rPr>
          <w:rStyle w:val="StyleUnderline"/>
        </w:rPr>
        <w:t xml:space="preserve">statistical models provide ways to </w:t>
      </w:r>
      <w:r w:rsidRPr="00DE2492">
        <w:rPr>
          <w:rStyle w:val="Emphasis"/>
        </w:rPr>
        <w:t>identify</w:t>
      </w:r>
      <w:r w:rsidRPr="00DE2492">
        <w:rPr>
          <w:rStyle w:val="StyleUnderline"/>
        </w:rPr>
        <w:t xml:space="preserve"> – and </w:t>
      </w:r>
      <w:r w:rsidRPr="00DE2492">
        <w:rPr>
          <w:rStyle w:val="Emphasis"/>
        </w:rPr>
        <w:t>exclude – anomalous cases</w:t>
      </w:r>
      <w:r w:rsidRPr="00DE2492">
        <w:rPr>
          <w:rStyle w:val="StyleUnderline"/>
        </w:rPr>
        <w:t xml:space="preserve"> </w:t>
      </w:r>
      <w:r w:rsidRPr="00DE2492">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0E75FEA2" w14:textId="77777777" w:rsidR="001E0D9D" w:rsidRPr="00DE2492" w:rsidRDefault="001E0D9D" w:rsidP="001E0D9D">
      <w:r w:rsidRPr="00DE2492">
        <w:t xml:space="preserve">A second advantage is that </w:t>
      </w:r>
      <w:r w:rsidRPr="00C07B92">
        <w:rPr>
          <w:rStyle w:val="StyleUnderline"/>
          <w:highlight w:val="green"/>
        </w:rPr>
        <w:t xml:space="preserve">quantitative analyses provide </w:t>
      </w:r>
      <w:r w:rsidRPr="00C07B92">
        <w:rPr>
          <w:rStyle w:val="Emphasis"/>
          <w:highlight w:val="green"/>
        </w:rPr>
        <w:t>greater transparence</w:t>
      </w:r>
      <w:r w:rsidRPr="00C07B92">
        <w:rPr>
          <w:rStyle w:val="StyleUnderline"/>
          <w:highlight w:val="green"/>
        </w:rPr>
        <w:t xml:space="preserve"> about </w:t>
      </w:r>
      <w:r w:rsidRPr="00C07B92">
        <w:rPr>
          <w:rStyle w:val="Emphasis"/>
          <w:highlight w:val="green"/>
        </w:rPr>
        <w:t>methods, judgments, and conclusions</w:t>
      </w:r>
      <w:r w:rsidRPr="00DE2492">
        <w:t xml:space="preserve">. One of </w:t>
      </w:r>
      <w:r w:rsidRPr="00DE2492">
        <w:rPr>
          <w:rStyle w:val="Emphasis"/>
        </w:rPr>
        <w:t>Gavin</w:t>
      </w:r>
      <w:r w:rsidRPr="00DE2492">
        <w:t xml:space="preserve">’s central </w:t>
      </w:r>
      <w:r w:rsidRPr="00DE2492">
        <w:rPr>
          <w:rStyle w:val="StyleUnderline"/>
        </w:rPr>
        <w:t>critiques</w:t>
      </w:r>
      <w:r w:rsidRPr="00DE2492">
        <w:t xml:space="preserve"> is that various </w:t>
      </w:r>
      <w:r w:rsidRPr="00DE2492">
        <w:rPr>
          <w:rStyle w:val="StyleUnderline"/>
        </w:rPr>
        <w:t xml:space="preserve">cases in our quantitative analyses have been </w:t>
      </w:r>
      <w:r w:rsidRPr="00DE2492">
        <w:rPr>
          <w:rStyle w:val="Emphasis"/>
        </w:rPr>
        <w:t>miscoded</w:t>
      </w:r>
      <w:r w:rsidRPr="00DE2492">
        <w:rPr>
          <w:rStyle w:val="StyleUnderline"/>
        </w:rPr>
        <w:t>.</w:t>
      </w:r>
      <w:r w:rsidRPr="00DE2492">
        <w:t xml:space="preserve"> In other words, he argues, we have mismeasured important factors.13 </w:t>
      </w:r>
      <w:r w:rsidRPr="00DE2492">
        <w:rPr>
          <w:rStyle w:val="StyleUnderline"/>
        </w:rPr>
        <w:t xml:space="preserve">This criticism – </w:t>
      </w:r>
      <w:r w:rsidRPr="00DE2492">
        <w:rPr>
          <w:rStyle w:val="Emphasis"/>
        </w:rPr>
        <w:t>irrespective of its validity</w:t>
      </w:r>
      <w:r w:rsidRPr="00DE2492">
        <w:t xml:space="preserve">14 </w:t>
      </w:r>
      <w:r w:rsidRPr="00DE2492">
        <w:rPr>
          <w:rStyle w:val="StyleUnderline"/>
        </w:rPr>
        <w:t xml:space="preserve">– is possible only because our coding decisions are </w:t>
      </w:r>
      <w:r w:rsidRPr="00DE2492">
        <w:rPr>
          <w:rStyle w:val="Emphasis"/>
        </w:rPr>
        <w:t>unambiguous</w:t>
      </w:r>
      <w:r w:rsidRPr="00DE2492">
        <w:rPr>
          <w:rStyle w:val="StyleUnderline"/>
        </w:rPr>
        <w:t xml:space="preserve"> and </w:t>
      </w:r>
      <w:r w:rsidRPr="00DE2492">
        <w:rPr>
          <w:rStyle w:val="Emphasis"/>
        </w:rPr>
        <w:t>easily ascertained from our datasets.</w:t>
      </w:r>
      <w:r w:rsidRPr="00DE2492">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DE2492">
        <w:rPr>
          <w:rStyle w:val="StyleUnderline"/>
        </w:rPr>
        <w:t xml:space="preserve">This degree of </w:t>
      </w:r>
      <w:r w:rsidRPr="00C07B92">
        <w:rPr>
          <w:rStyle w:val="Emphasis"/>
          <w:highlight w:val="green"/>
        </w:rPr>
        <w:t>transparency</w:t>
      </w:r>
      <w:r w:rsidRPr="00C07B92">
        <w:rPr>
          <w:rStyle w:val="StyleUnderline"/>
          <w:highlight w:val="green"/>
        </w:rPr>
        <w:t xml:space="preserve"> is a </w:t>
      </w:r>
      <w:r w:rsidRPr="00C07B92">
        <w:rPr>
          <w:rStyle w:val="Emphasis"/>
          <w:highlight w:val="green"/>
        </w:rPr>
        <w:t>key strength of quantitative research</w:t>
      </w:r>
      <w:r w:rsidRPr="00DE2492">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5FB652C2" w14:textId="77777777" w:rsidR="001E0D9D" w:rsidRPr="00DE2492" w:rsidRDefault="001E0D9D" w:rsidP="001E0D9D">
      <w:pPr>
        <w:rPr>
          <w:rStyle w:val="Emphasis"/>
        </w:rPr>
      </w:pPr>
      <w:r w:rsidRPr="00DE2492">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DE2492">
        <w:rPr>
          <w:rStyle w:val="StyleUnderline"/>
        </w:rPr>
        <w:t xml:space="preserve">This </w:t>
      </w:r>
      <w:r w:rsidRPr="00DE2492">
        <w:rPr>
          <w:rStyle w:val="Emphasis"/>
        </w:rPr>
        <w:t xml:space="preserve">high level of </w:t>
      </w:r>
      <w:r w:rsidRPr="00C07B92">
        <w:rPr>
          <w:rStyle w:val="Emphasis"/>
          <w:highlight w:val="green"/>
        </w:rPr>
        <w:t>transparency</w:t>
      </w:r>
      <w:r w:rsidRPr="00DE2492">
        <w:rPr>
          <w:rStyle w:val="Emphasis"/>
        </w:rPr>
        <w:t xml:space="preserve"> </w:t>
      </w:r>
      <w:r w:rsidRPr="00DE2492">
        <w:rPr>
          <w:rStyle w:val="StyleUnderline"/>
        </w:rPr>
        <w:t xml:space="preserve">— </w:t>
      </w:r>
      <w:r w:rsidRPr="00C07B92">
        <w:rPr>
          <w:rStyle w:val="StyleUnderline"/>
          <w:highlight w:val="green"/>
        </w:rPr>
        <w:t>and</w:t>
      </w:r>
      <w:r w:rsidRPr="00DE2492">
        <w:rPr>
          <w:rStyle w:val="StyleUnderline"/>
        </w:rPr>
        <w:t xml:space="preserve"> the external </w:t>
      </w:r>
      <w:r w:rsidRPr="00C07B92">
        <w:rPr>
          <w:rStyle w:val="Emphasis"/>
          <w:highlight w:val="green"/>
        </w:rPr>
        <w:t>quality-control</w:t>
      </w:r>
      <w:r w:rsidRPr="00DE2492">
        <w:rPr>
          <w:rStyle w:val="StyleUnderline"/>
        </w:rPr>
        <w:t xml:space="preserve"> it enables – </w:t>
      </w:r>
      <w:r w:rsidRPr="00C07B92">
        <w:rPr>
          <w:rStyle w:val="StyleUnderline"/>
          <w:highlight w:val="green"/>
        </w:rPr>
        <w:t xml:space="preserve">is </w:t>
      </w:r>
      <w:r w:rsidRPr="00DE2492">
        <w:rPr>
          <w:rStyle w:val="StyleUnderline"/>
        </w:rPr>
        <w:t xml:space="preserve">one of the most </w:t>
      </w:r>
      <w:r w:rsidRPr="00C07B92">
        <w:rPr>
          <w:rStyle w:val="Emphasis"/>
          <w:highlight w:val="green"/>
        </w:rPr>
        <w:t xml:space="preserve">attractive </w:t>
      </w:r>
      <w:r w:rsidRPr="00DE2492">
        <w:rPr>
          <w:rStyle w:val="Emphasis"/>
        </w:rPr>
        <w:t>features</w:t>
      </w:r>
      <w:r w:rsidRPr="00DE2492">
        <w:rPr>
          <w:rStyle w:val="StyleUnderline"/>
        </w:rPr>
        <w:t xml:space="preserve"> of </w:t>
      </w:r>
      <w:r w:rsidRPr="00DE2492">
        <w:rPr>
          <w:rStyle w:val="Emphasis"/>
        </w:rPr>
        <w:t>quantitative research designs</w:t>
      </w:r>
      <w:r w:rsidRPr="00DE2492">
        <w:rPr>
          <w:rStyle w:val="StyleUnderline"/>
        </w:rPr>
        <w:t xml:space="preserve">. Transparency is useful </w:t>
      </w:r>
      <w:r w:rsidRPr="00C07B92">
        <w:rPr>
          <w:rStyle w:val="StyleUnderline"/>
          <w:highlight w:val="green"/>
        </w:rPr>
        <w:t xml:space="preserve">not because it produces </w:t>
      </w:r>
      <w:r w:rsidRPr="00C07B92">
        <w:rPr>
          <w:rStyle w:val="Emphasis"/>
          <w:highlight w:val="green"/>
        </w:rPr>
        <w:t>scholarly consensus</w:t>
      </w:r>
      <w:r w:rsidRPr="00C07B92">
        <w:rPr>
          <w:rStyle w:val="StyleUnderline"/>
          <w:highlight w:val="green"/>
        </w:rPr>
        <w:t xml:space="preserve">, but because it allows </w:t>
      </w:r>
      <w:r w:rsidRPr="00C07B92">
        <w:rPr>
          <w:rStyle w:val="Emphasis"/>
          <w:highlight w:val="green"/>
        </w:rPr>
        <w:t>opposing sides</w:t>
      </w:r>
      <w:r w:rsidRPr="00C07B92">
        <w:rPr>
          <w:rStyle w:val="StyleUnderline"/>
          <w:highlight w:val="green"/>
        </w:rPr>
        <w:t xml:space="preserve"> to </w:t>
      </w:r>
      <w:r w:rsidRPr="00C07B92">
        <w:rPr>
          <w:rStyle w:val="Emphasis"/>
          <w:highlight w:val="green"/>
        </w:rPr>
        <w:t>identify</w:t>
      </w:r>
      <w:r w:rsidRPr="00C07B92">
        <w:rPr>
          <w:rStyle w:val="StyleUnderline"/>
          <w:highlight w:val="green"/>
        </w:rPr>
        <w:t xml:space="preserve"> the </w:t>
      </w:r>
      <w:r w:rsidRPr="00C07B92">
        <w:rPr>
          <w:rStyle w:val="Emphasis"/>
          <w:highlight w:val="green"/>
        </w:rPr>
        <w:t>precise nature</w:t>
      </w:r>
      <w:r w:rsidRPr="00DE2492">
        <w:rPr>
          <w:rStyle w:val="StyleUnderline"/>
        </w:rPr>
        <w:t xml:space="preserve"> and </w:t>
      </w:r>
      <w:r w:rsidRPr="00DE2492">
        <w:rPr>
          <w:rStyle w:val="Emphasis"/>
        </w:rPr>
        <w:t xml:space="preserve">implications </w:t>
      </w:r>
      <w:r w:rsidRPr="00C07B92">
        <w:rPr>
          <w:rStyle w:val="Emphasis"/>
          <w:highlight w:val="green"/>
        </w:rPr>
        <w:t>of their disagreements.</w:t>
      </w:r>
    </w:p>
    <w:p w14:paraId="7091C85F" w14:textId="77777777" w:rsidR="001E0D9D" w:rsidRPr="00DE2492" w:rsidRDefault="001E0D9D" w:rsidP="001E0D9D">
      <w:r w:rsidRPr="00DE2492">
        <w:rPr>
          <w:sz w:val="8"/>
          <w:szCs w:val="14"/>
        </w:rPr>
        <w:t xml:space="preserve">Consider, for example, the 1990 exchange in World Politics between Paul Huth and Bruce Russett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Huth and Russett had improperly coded many cases in their deterrence dataset, much as Gavin has disputed some of our classifications But Huth and Russett responded by noting that “even if Lebow and Stein’s </w:t>
      </w:r>
      <w:proofErr w:type="spellStart"/>
      <w:r w:rsidRPr="00DE2492">
        <w:rPr>
          <w:sz w:val="8"/>
          <w:szCs w:val="14"/>
        </w:rPr>
        <w:t>recodings</w:t>
      </w:r>
      <w:proofErr w:type="spellEnd"/>
      <w:r w:rsidRPr="00DE2492">
        <w:rPr>
          <w:sz w:val="8"/>
          <w:szCs w:val="14"/>
        </w:rPr>
        <w:t xml:space="preserve">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particular cases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a false illusion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23C0D3EF" w14:textId="77777777" w:rsidR="001E0D9D" w:rsidRPr="00DE2492" w:rsidRDefault="001E0D9D" w:rsidP="001E0D9D">
      <w:r w:rsidRPr="00DE2492">
        <w:t xml:space="preserve">A third advantage of statistical analysis is that it is designed to cope with probabilistic events. </w:t>
      </w:r>
      <w:r w:rsidRPr="00DE2492">
        <w:rPr>
          <w:rStyle w:val="StyleUnderline"/>
        </w:rPr>
        <w:t xml:space="preserve">In the physical world, causal relationships are often deterministic: a </w:t>
      </w:r>
      <w:r w:rsidRPr="00DE2492">
        <w:rPr>
          <w:rStyle w:val="Emphasis"/>
        </w:rPr>
        <w:t>certain amount of force</w:t>
      </w:r>
      <w:r w:rsidRPr="00DE2492">
        <w:rPr>
          <w:rStyle w:val="StyleUnderline"/>
        </w:rPr>
        <w:t xml:space="preserve"> imparted to an object will cause that object to </w:t>
      </w:r>
      <w:r w:rsidRPr="00DE2492">
        <w:rPr>
          <w:rStyle w:val="Emphasis"/>
        </w:rPr>
        <w:t>move a certain distance</w:t>
      </w:r>
      <w:r w:rsidRPr="00DE2492">
        <w:t xml:space="preserve">. </w:t>
      </w:r>
      <w:r w:rsidRPr="00DE2492">
        <w:rPr>
          <w:rStyle w:val="StyleUnderline"/>
        </w:rPr>
        <w:t xml:space="preserve">So long as conditions are kept constant, this result will obtain </w:t>
      </w:r>
      <w:r w:rsidRPr="00DE2492">
        <w:rPr>
          <w:rStyle w:val="Emphasis"/>
        </w:rPr>
        <w:t>again and again</w:t>
      </w:r>
      <w:r w:rsidRPr="00DE2492">
        <w:t>, no matter how many times the experiment is repeated</w:t>
      </w:r>
      <w:r w:rsidRPr="00DE2492">
        <w:rPr>
          <w:rStyle w:val="StyleUnderline"/>
        </w:rPr>
        <w:t xml:space="preserve">. In the </w:t>
      </w:r>
      <w:r w:rsidRPr="00DE2492">
        <w:rPr>
          <w:rStyle w:val="Emphasis"/>
        </w:rPr>
        <w:t>social world</w:t>
      </w:r>
      <w:r w:rsidRPr="00DE2492">
        <w:rPr>
          <w:rStyle w:val="StyleUnderline"/>
        </w:rPr>
        <w:t xml:space="preserve">, however, we are not blessed with such </w:t>
      </w:r>
      <w:r w:rsidRPr="00DE2492">
        <w:rPr>
          <w:rStyle w:val="Emphasis"/>
        </w:rPr>
        <w:t>ironclad reliability</w:t>
      </w:r>
      <w:r w:rsidRPr="00DE2492">
        <w:t xml:space="preserve">. No two individual people are exactly identical, and even in carefully controlled environments it is rare to find a “force” that begets exactly the same effect on all people with perfect regularity. </w:t>
      </w:r>
      <w:r w:rsidRPr="00DE2492">
        <w:rPr>
          <w:rStyle w:val="StyleUnderline"/>
        </w:rPr>
        <w:t xml:space="preserve">The </w:t>
      </w:r>
      <w:r w:rsidRPr="00DE2492">
        <w:rPr>
          <w:rStyle w:val="Emphasis"/>
        </w:rPr>
        <w:t>causal relationships</w:t>
      </w:r>
      <w:r w:rsidRPr="00DE2492">
        <w:rPr>
          <w:rStyle w:val="StyleUnderline"/>
        </w:rPr>
        <w:t xml:space="preserve"> we observe are not deterministic – they are </w:t>
      </w:r>
      <w:r w:rsidRPr="00DE2492">
        <w:rPr>
          <w:rStyle w:val="Emphasis"/>
        </w:rPr>
        <w:t>probabilistic</w:t>
      </w:r>
      <w:r w:rsidRPr="00DE2492">
        <w:rPr>
          <w:rStyle w:val="StyleUnderline"/>
        </w:rPr>
        <w:t xml:space="preserve">, occurring with </w:t>
      </w:r>
      <w:r w:rsidRPr="00DE2492">
        <w:rPr>
          <w:rStyle w:val="Emphasis"/>
        </w:rPr>
        <w:t>imperfect regularity</w:t>
      </w:r>
      <w:r w:rsidRPr="00DE2492">
        <w:t>.19</w:t>
      </w:r>
    </w:p>
    <w:p w14:paraId="378F2F32" w14:textId="77777777" w:rsidR="001E0D9D" w:rsidRPr="00DE2492" w:rsidRDefault="001E0D9D" w:rsidP="001E0D9D">
      <w:pPr>
        <w:rPr>
          <w:sz w:val="8"/>
          <w:szCs w:val="14"/>
        </w:rPr>
      </w:pPr>
      <w:r w:rsidRPr="00DE2492">
        <w:rPr>
          <w:sz w:val="8"/>
          <w:szCs w:val="14"/>
        </w:rPr>
        <w:t xml:space="preserve">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w:t>
      </w:r>
      <w:proofErr w:type="spellStart"/>
      <w:r w:rsidRPr="00DE2492">
        <w:rPr>
          <w:sz w:val="8"/>
          <w:szCs w:val="14"/>
        </w:rPr>
        <w:t>Kroenig’s</w:t>
      </w:r>
      <w:proofErr w:type="spellEnd"/>
      <w:r w:rsidRPr="00DE2492">
        <w:rPr>
          <w:sz w:val="8"/>
          <w:szCs w:val="14"/>
        </w:rPr>
        <w:t xml:space="preserve"> study, for example, asks: in a nuclear crisis, what is the likelihood that the nuclear-superior side will achieve its basic goals? Likewise, </w:t>
      </w:r>
      <w:proofErr w:type="spellStart"/>
      <w:r w:rsidRPr="00DE2492">
        <w:rPr>
          <w:sz w:val="8"/>
          <w:szCs w:val="14"/>
        </w:rPr>
        <w:t>Sechser</w:t>
      </w:r>
      <w:proofErr w:type="spellEnd"/>
      <w:r w:rsidRPr="00DE2492">
        <w:rPr>
          <w:sz w:val="8"/>
          <w:szCs w:val="14"/>
        </w:rPr>
        <w:t xml:space="preserve"> and Fuhrmann seek to discover the likelihood that a coercive demand made by a nuclear-armed state will be met. The central difficulty with posing our research questions in this way is that we cannot actually see the thing we care about: probability is inherently unobservable. We cannot examine a crisis and directly observe the probability of one side capitulating; we can only observe whether it actually capitulated.20 How, then, can we begin to answer our original research question?</w:t>
      </w:r>
    </w:p>
    <w:p w14:paraId="0B1273EC" w14:textId="77777777" w:rsidR="001E0D9D" w:rsidRPr="00DE2492" w:rsidRDefault="001E0D9D" w:rsidP="001E0D9D">
      <w:pPr>
        <w:rPr>
          <w:rStyle w:val="Emphasis"/>
        </w:rPr>
      </w:pPr>
      <w:r w:rsidRPr="00DE2492">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C07B92">
        <w:rPr>
          <w:rStyle w:val="StyleUnderline"/>
          <w:highlight w:val="green"/>
        </w:rPr>
        <w:t xml:space="preserve">Only after observing the </w:t>
      </w:r>
      <w:r w:rsidRPr="00C07B92">
        <w:rPr>
          <w:rStyle w:val="Emphasis"/>
          <w:highlight w:val="green"/>
        </w:rPr>
        <w:t>pattern of results</w:t>
      </w:r>
      <w:r w:rsidRPr="00C07B92">
        <w:rPr>
          <w:rStyle w:val="StyleUnderline"/>
          <w:highlight w:val="green"/>
        </w:rPr>
        <w:t xml:space="preserve"> across </w:t>
      </w:r>
      <w:r w:rsidRPr="00C07B92">
        <w:rPr>
          <w:rStyle w:val="Emphasis"/>
          <w:highlight w:val="green"/>
        </w:rPr>
        <w:t>many events</w:t>
      </w:r>
      <w:r w:rsidRPr="00C07B92">
        <w:rPr>
          <w:rStyle w:val="StyleUnderline"/>
          <w:highlight w:val="green"/>
        </w:rPr>
        <w:t xml:space="preserve"> can we determine</w:t>
      </w:r>
      <w:r w:rsidRPr="00DE2492">
        <w:rPr>
          <w:rStyle w:val="StyleUnderline"/>
        </w:rPr>
        <w:t xml:space="preserve"> the </w:t>
      </w:r>
      <w:r w:rsidRPr="00C07B92">
        <w:rPr>
          <w:rStyle w:val="Emphasis"/>
          <w:highlight w:val="green"/>
        </w:rPr>
        <w:t>underlying probabilities</w:t>
      </w:r>
      <w:r w:rsidRPr="00DE2492">
        <w:rPr>
          <w:rStyle w:val="Emphasis"/>
        </w:rPr>
        <w:t xml:space="preserve"> of each number turning up.</w:t>
      </w:r>
    </w:p>
    <w:p w14:paraId="5DF5E7A5" w14:textId="77777777" w:rsidR="001E0D9D" w:rsidRPr="00DE2492" w:rsidRDefault="001E0D9D" w:rsidP="001E0D9D">
      <w:r w:rsidRPr="00DE2492">
        <w:t xml:space="preserve">The single-case approach Gavin proposes cannot cope with probabilistic events as effectively. </w:t>
      </w:r>
      <w:r w:rsidRPr="00DE2492">
        <w:rPr>
          <w:rStyle w:val="StyleUnderline"/>
        </w:rPr>
        <w:t xml:space="preserve">Knowing that </w:t>
      </w:r>
      <w:r w:rsidRPr="00DE2492">
        <w:rPr>
          <w:rStyle w:val="Emphasis"/>
        </w:rPr>
        <w:t>one smoker happened to die of cancer</w:t>
      </w:r>
      <w:r w:rsidRPr="00DE2492">
        <w:rPr>
          <w:rStyle w:val="StyleUnderline"/>
        </w:rPr>
        <w:t xml:space="preserve"> does </w:t>
      </w:r>
      <w:r w:rsidRPr="00DE2492">
        <w:rPr>
          <w:rStyle w:val="Emphasis"/>
        </w:rPr>
        <w:t>not tell us much</w:t>
      </w:r>
      <w:r w:rsidRPr="00DE2492">
        <w:rPr>
          <w:rStyle w:val="StyleUnderline"/>
        </w:rPr>
        <w:t xml:space="preserve"> about the </w:t>
      </w:r>
      <w:r w:rsidRPr="00DE2492">
        <w:rPr>
          <w:rStyle w:val="Emphasis"/>
        </w:rPr>
        <w:t>broader health effects</w:t>
      </w:r>
      <w:r w:rsidRPr="00DE2492">
        <w:rPr>
          <w:rStyle w:val="StyleUnderline"/>
        </w:rPr>
        <w:t xml:space="preserve"> of tobacco.</w:t>
      </w:r>
      <w:r w:rsidRPr="00DE2492">
        <w:t xml:space="preserve"> Based on this single data point, we might conclude that smoking leads to cancer 100 percent of the time. Yet we know this to be false: there are heavy smokers who remain cancer-free, just as there are nonsmokers who still get cancer</w:t>
      </w:r>
      <w:r w:rsidRPr="00DE2492">
        <w:rPr>
          <w:rStyle w:val="StyleUnderline"/>
        </w:rPr>
        <w:t xml:space="preserve">. </w:t>
      </w:r>
      <w:r w:rsidRPr="00C07B92">
        <w:rPr>
          <w:rStyle w:val="StyleUnderline"/>
          <w:highlight w:val="green"/>
        </w:rPr>
        <w:t xml:space="preserve">The </w:t>
      </w:r>
      <w:r w:rsidRPr="00C07B92">
        <w:rPr>
          <w:rStyle w:val="Emphasis"/>
          <w:highlight w:val="green"/>
        </w:rPr>
        <w:t>true relationship</w:t>
      </w:r>
      <w:r w:rsidRPr="00DE2492">
        <w:t xml:space="preserve"> between smoking and cancer </w:t>
      </w:r>
      <w:r w:rsidRPr="00C07B92">
        <w:rPr>
          <w:rStyle w:val="StyleUnderline"/>
          <w:highlight w:val="green"/>
        </w:rPr>
        <w:t xml:space="preserve">emerges only after looking at a </w:t>
      </w:r>
      <w:r w:rsidRPr="00C07B92">
        <w:rPr>
          <w:rStyle w:val="Emphasis"/>
          <w:highlight w:val="green"/>
        </w:rPr>
        <w:t>large number of cases</w:t>
      </w:r>
      <w:r w:rsidRPr="00DE2492">
        <w:t>. Similarly, even if we determine that nuclear weapons appeared to “matter” from 1958-1962, we cannot safely infer from this observation that nuclear weapons influence crisis outcomes in general. Any relationships observed during this particular period could have been due to any number of chance events that might be unlikely to recur. Studying just one episode allows us to say much about that episode but little about the underlying relationships.</w:t>
      </w:r>
    </w:p>
    <w:p w14:paraId="3DC486A6" w14:textId="77777777" w:rsidR="001E0D9D" w:rsidRDefault="001E0D9D" w:rsidP="001E0D9D">
      <w:pPr>
        <w:rPr>
          <w:rStyle w:val="Emphasis"/>
        </w:rPr>
      </w:pPr>
      <w:r w:rsidRPr="00DE2492">
        <w:t xml:space="preserve">Fourth, </w:t>
      </w:r>
      <w:r w:rsidRPr="00C07B92">
        <w:rPr>
          <w:rStyle w:val="Emphasis"/>
          <w:highlight w:val="green"/>
        </w:rPr>
        <w:t>statistical analysis</w:t>
      </w:r>
      <w:r w:rsidRPr="00C07B92">
        <w:rPr>
          <w:rStyle w:val="StyleUnderline"/>
          <w:highlight w:val="green"/>
        </w:rPr>
        <w:t xml:space="preserve"> allows researchers to uncover </w:t>
      </w:r>
      <w:r w:rsidRPr="00C07B92">
        <w:rPr>
          <w:rStyle w:val="Emphasis"/>
          <w:highlight w:val="green"/>
        </w:rPr>
        <w:t xml:space="preserve">causal relationships </w:t>
      </w:r>
      <w:r w:rsidRPr="00C07B92">
        <w:rPr>
          <w:rStyle w:val="StyleUnderline"/>
          <w:highlight w:val="green"/>
        </w:rPr>
        <w:t xml:space="preserve">in </w:t>
      </w:r>
      <w:r w:rsidRPr="00C07B92">
        <w:rPr>
          <w:rStyle w:val="Emphasis"/>
          <w:highlight w:val="green"/>
        </w:rPr>
        <w:t>social phenomena</w:t>
      </w:r>
      <w:r w:rsidRPr="00DE2492">
        <w:t xml:space="preserve"> even if the participants themselves do not record, record accurately, or understand these relationships. </w:t>
      </w:r>
      <w:r w:rsidRPr="00DE2492">
        <w:rPr>
          <w:rStyle w:val="StyleUnderline"/>
        </w:rPr>
        <w:t>Gavin’s approach</w:t>
      </w:r>
      <w:r w:rsidRPr="00DE2492">
        <w:t xml:space="preserve">, in contrast, </w:t>
      </w:r>
      <w:r w:rsidRPr="00DE2492">
        <w:rPr>
          <w:rStyle w:val="StyleUnderline"/>
        </w:rPr>
        <w:t xml:space="preserve">requires finding </w:t>
      </w:r>
      <w:r w:rsidRPr="00DE2492">
        <w:rPr>
          <w:rStyle w:val="Emphasis"/>
        </w:rPr>
        <w:t>primary source documents</w:t>
      </w:r>
      <w:r w:rsidRPr="00DE2492">
        <w:t xml:space="preserve"> and learning what participants themselves believed to be the relevant causal factors at play. </w:t>
      </w:r>
      <w:r w:rsidRPr="00DE2492">
        <w:rPr>
          <w:rStyle w:val="StyleUnderline"/>
        </w:rPr>
        <w:t xml:space="preserve">His essay conveys an </w:t>
      </w:r>
      <w:r w:rsidRPr="00DE2492">
        <w:rPr>
          <w:rStyle w:val="Emphasis"/>
        </w:rPr>
        <w:t>exceptionally narrow conception</w:t>
      </w:r>
      <w:r w:rsidRPr="00DE2492">
        <w:rPr>
          <w:rStyle w:val="StyleUnderline"/>
        </w:rPr>
        <w:t xml:space="preserve"> of how one should </w:t>
      </w:r>
      <w:r w:rsidRPr="00DE2492">
        <w:rPr>
          <w:rStyle w:val="Emphasis"/>
        </w:rPr>
        <w:t>gather knowledge</w:t>
      </w:r>
      <w:r w:rsidRPr="00DE2492">
        <w:rPr>
          <w:rStyle w:val="StyleUnderline"/>
        </w:rPr>
        <w:t xml:space="preserve"> about the effect of </w:t>
      </w:r>
      <w:r w:rsidRPr="00DE2492">
        <w:rPr>
          <w:rStyle w:val="Emphasis"/>
        </w:rPr>
        <w:t>nuclear weapons on international politics</w:t>
      </w:r>
      <w:r w:rsidRPr="00DE2492">
        <w:rPr>
          <w:rStyle w:val="StyleUnderline"/>
        </w:rPr>
        <w:t xml:space="preserve">. </w:t>
      </w:r>
      <w:r w:rsidRPr="00DE2492">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DE2492">
        <w:rPr>
          <w:rStyle w:val="StyleUnderline"/>
        </w:rPr>
        <w:t xml:space="preserve">a </w:t>
      </w:r>
      <w:r w:rsidRPr="00DE2492">
        <w:rPr>
          <w:rStyle w:val="Emphasis"/>
        </w:rPr>
        <w:t>narrow focus</w:t>
      </w:r>
      <w:r w:rsidRPr="00DE2492">
        <w:rPr>
          <w:rStyle w:val="StyleUnderline"/>
        </w:rPr>
        <w:t xml:space="preserve"> on primary documents can </w:t>
      </w:r>
      <w:r w:rsidRPr="00DE2492">
        <w:rPr>
          <w:rStyle w:val="Emphasis"/>
        </w:rPr>
        <w:t>often lead a scholar astray.</w:t>
      </w:r>
    </w:p>
    <w:p w14:paraId="376E62C0" w14:textId="77777777" w:rsidR="001E0D9D" w:rsidRPr="00433E9B" w:rsidRDefault="001E0D9D" w:rsidP="001E0D9D"/>
    <w:p w14:paraId="2EEB548D" w14:textId="77777777" w:rsidR="001E0D9D" w:rsidRDefault="001E0D9D" w:rsidP="00904270"/>
    <w:p w14:paraId="0768EA41" w14:textId="2037D948" w:rsidR="00904270" w:rsidRDefault="00904270" w:rsidP="00904270"/>
    <w:p w14:paraId="1997613F" w14:textId="77777777" w:rsidR="00904270" w:rsidRPr="00904270" w:rsidRDefault="00904270" w:rsidP="00904270"/>
    <w:sectPr w:rsidR="00904270" w:rsidRPr="00904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altName w:val="Segoe UI Historic"/>
    <w:charset w:val="4D"/>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DE3886"/>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0D9D"/>
    <w:rsid w:val="001E527A"/>
    <w:rsid w:val="001F78CE"/>
    <w:rsid w:val="00216740"/>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01E1"/>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04270"/>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06FCF"/>
    <w:rsid w:val="00D325A9"/>
    <w:rsid w:val="00D36A8A"/>
    <w:rsid w:val="00D54E99"/>
    <w:rsid w:val="00D61409"/>
    <w:rsid w:val="00D6691E"/>
    <w:rsid w:val="00D71170"/>
    <w:rsid w:val="00DA1C92"/>
    <w:rsid w:val="00DA25D4"/>
    <w:rsid w:val="00DA6538"/>
    <w:rsid w:val="00DA7FDF"/>
    <w:rsid w:val="00DE3886"/>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9C1A"/>
  <w15:chartTrackingRefBased/>
  <w15:docId w15:val="{3D0CA733-1CC1-474B-8EB7-E9D500E9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3886"/>
    <w:rPr>
      <w:rFonts w:ascii="Calibri" w:hAnsi="Calibri" w:cs="Calibri"/>
    </w:rPr>
  </w:style>
  <w:style w:type="paragraph" w:styleId="Heading1">
    <w:name w:val="heading 1"/>
    <w:aliases w:val="Pocket"/>
    <w:basedOn w:val="Normal"/>
    <w:next w:val="Normal"/>
    <w:link w:val="Heading1Char"/>
    <w:qFormat/>
    <w:rsid w:val="00DE38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38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38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DE388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DE3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886"/>
  </w:style>
  <w:style w:type="character" w:customStyle="1" w:styleId="Heading1Char">
    <w:name w:val="Heading 1 Char"/>
    <w:aliases w:val="Pocket Char"/>
    <w:basedOn w:val="DefaultParagraphFont"/>
    <w:link w:val="Heading1"/>
    <w:rsid w:val="00DE38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38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388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E3886"/>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
    <w:basedOn w:val="DefaultParagraphFont"/>
    <w:link w:val="textbold"/>
    <w:uiPriority w:val="7"/>
    <w:qFormat/>
    <w:rsid w:val="00DE388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388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E388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E3886"/>
    <w:rPr>
      <w:color w:val="auto"/>
      <w:u w:val="none"/>
    </w:rPr>
  </w:style>
  <w:style w:type="character" w:styleId="FollowedHyperlink">
    <w:name w:val="FollowedHyperlink"/>
    <w:basedOn w:val="DefaultParagraphFont"/>
    <w:uiPriority w:val="99"/>
    <w:semiHidden/>
    <w:unhideWhenUsed/>
    <w:rsid w:val="00DE3886"/>
    <w:rPr>
      <w:color w:val="auto"/>
      <w:u w:val="none"/>
    </w:rPr>
  </w:style>
  <w:style w:type="paragraph" w:customStyle="1" w:styleId="textbold">
    <w:name w:val="text bold"/>
    <w:basedOn w:val="Normal"/>
    <w:link w:val="Emphasis"/>
    <w:uiPriority w:val="7"/>
    <w:qFormat/>
    <w:rsid w:val="00DE3886"/>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90427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DCut">
    <w:name w:val="LD Cut"/>
    <w:basedOn w:val="DefaultParagraphFont"/>
    <w:uiPriority w:val="1"/>
    <w:qFormat/>
    <w:rsid w:val="0090427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904270"/>
    <w:rPr>
      <w:rFonts w:ascii="Times New Roman" w:hAnsi="Times New Roman" w:cs="Times New Roman" w:hint="default"/>
      <w:b/>
      <w:bCs w:val="0"/>
      <w:color w:val="auto"/>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042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216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world/from-the-archive-blog/2020/nov/18/the-dayton-accords-a-peace-agreement-for-bosnia-archive-1995" TargetMode="External"/><Relationship Id="rId21" Type="http://schemas.openxmlformats.org/officeDocument/2006/relationships/hyperlink" Target="http://www.rem.net.pl/data/20190211.pdf" TargetMode="External"/><Relationship Id="rId34" Type="http://schemas.openxmlformats.org/officeDocument/2006/relationships/hyperlink" Target="https://www.theguardian.com/world/2021/nov/16/biden-xi-summit-highlights-tensions-and-desire-for-cooperation" TargetMode="External"/><Relationship Id="rId42" Type="http://schemas.openxmlformats.org/officeDocument/2006/relationships/hyperlink" Target="https://www.fas.org/sgp/crs/nuke/RL32572.pdf" TargetMode="External"/><Relationship Id="rId47" Type="http://schemas.openxmlformats.org/officeDocument/2006/relationships/hyperlink" Target="http://climate.envsci.rutgers.edu/pdf/acp-7-1973-2007.pdf" TargetMode="External"/><Relationship Id="rId50" Type="http://schemas.openxmlformats.org/officeDocument/2006/relationships/hyperlink" Target="http://plato.stanford.edu/entries/naturalism/)" TargetMode="External"/><Relationship Id="rId55" Type="http://schemas.openxmlformats.org/officeDocument/2006/relationships/hyperlink" Target="https://www.merriam-webster.com/dictionary/verb" TargetMode="External"/><Relationship Id="rId63" Type="http://schemas.openxmlformats.org/officeDocument/2006/relationships/hyperlink" Target="https://issforum.org/ISSF/PDF/ISSF-Forum-2.pdf" TargetMode="External"/><Relationship Id="rId7" Type="http://schemas.openxmlformats.org/officeDocument/2006/relationships/hyperlink" Target="https://reutersinstitute.politics.ox.ac.uk/sites/default/files/2017-12/Is%20there%20a%20chance%20for%20non-partisan%20media%20in%20Poland%20-%20Krzysztof%20Dzieciolowsk%20Paper.pdf" TargetMode="External"/><Relationship Id="rId2" Type="http://schemas.openxmlformats.org/officeDocument/2006/relationships/numbering" Target="numbering.xml"/><Relationship Id="rId16" Type="http://schemas.openxmlformats.org/officeDocument/2006/relationships/hyperlink" Target="https://businessinsider.com.pl/media/tv-radio/najpopularniejsze-programy-i-kanaly-w-2018-roku/24lx5c1" TargetMode="External"/><Relationship Id="rId29" Type="http://schemas.openxmlformats.org/officeDocument/2006/relationships/hyperlink" Target="https://www.thetimes.co.uk/article/tensions-high-after-deadly-clashes-between-armenia-and-azerbaijan-gwmpfqgdd" TargetMode="External"/><Relationship Id="rId11" Type="http://schemas.openxmlformats.org/officeDocument/2006/relationships/hyperlink" Target="https://dictionary.cambridge.org/us/dictionary/english/its" TargetMode="External"/><Relationship Id="rId24" Type="http://schemas.openxmlformats.org/officeDocument/2006/relationships/hyperlink" Target="https://www.france24.com/en/europe/20211117-merkel-and-lukashenko-agree-to-talks-about-belarusian-border-crisi" TargetMode="External"/><Relationship Id="rId32" Type="http://schemas.openxmlformats.org/officeDocument/2006/relationships/hyperlink" Target="https://www.nytimes.com/2021/11/15/us/politics/republicans-2022-redistricting-maps.html" TargetMode="External"/><Relationship Id="rId37" Type="http://schemas.openxmlformats.org/officeDocument/2006/relationships/hyperlink" Target="https://www.politico.eu/article/eu-policy-document-against-russia-china/" TargetMode="External"/><Relationship Id="rId40" Type="http://schemas.openxmlformats.org/officeDocument/2006/relationships/hyperlink" Target="http://www.armscontrol.org/act/2000_05/dc3ma00" TargetMode="External"/><Relationship Id="rId45" Type="http://schemas.openxmlformats.org/officeDocument/2006/relationships/hyperlink" Target="http://fas.org/issues/nuclear-weapons/status-world-nuclear-forces/" TargetMode="External"/><Relationship Id="rId53" Type="http://schemas.openxmlformats.org/officeDocument/2006/relationships/hyperlink" Target="https://www.merriam-webster.com/dictionary/ought%20//" TargetMode="External"/><Relationship Id="rId58" Type="http://schemas.openxmlformats.org/officeDocument/2006/relationships/hyperlink" Target="https://www.merriam-webster.com/dictionary/owe" TargetMode="External"/><Relationship Id="rId5" Type="http://schemas.openxmlformats.org/officeDocument/2006/relationships/webSettings" Target="webSettings.xml"/><Relationship Id="rId61" Type="http://schemas.openxmlformats.org/officeDocument/2006/relationships/hyperlink" Target="https://www.merriam-webster.com/dictionary/aught" TargetMode="External"/><Relationship Id="rId19" Type="http://schemas.openxmlformats.org/officeDocument/2006/relationships/hyperlink" Target="https://rsf.org/en/poland" TargetMode="External"/><Relationship Id="rId14" Type="http://schemas.openxmlformats.org/officeDocument/2006/relationships/hyperlink" Target="https://dictionary.cambridge.org/us/dictionary/english/able" TargetMode="External"/><Relationship Id="rId22" Type="http://schemas.openxmlformats.org/officeDocument/2006/relationships/hyperlink" Target="https://www.theguardian.com/world/europe-news" TargetMode="External"/><Relationship Id="rId27" Type="http://schemas.openxmlformats.org/officeDocument/2006/relationships/hyperlink" Target="https://ecfr.eu/article/western-balkans-in-trouble-why-the-eu-should-make-a-new-offer-to-the-region/" TargetMode="External"/><Relationship Id="rId30" Type="http://schemas.openxmlformats.org/officeDocument/2006/relationships/hyperlink" Target="https://notesfrompoland.com/2021/11/10/eu-council-president-visits-poland-to-express-solidarity-in-face-of-hybrid-attack-by-belarus/" TargetMode="External"/><Relationship Id="rId35" Type="http://schemas.openxmlformats.org/officeDocument/2006/relationships/hyperlink" Target="https://www.theguardian.com/science/2021/nov/16/a-wild-west-out-there-russian-satellite-debris-worsens-space-junk-problem" TargetMode="External"/><Relationship Id="rId43" Type="http://schemas.openxmlformats.org/officeDocument/2006/relationships/hyperlink" Target="http://bos.sagepub.com/content/early/2015/04/13/0096340215581363.full" TargetMode="External"/><Relationship Id="rId48" Type="http://schemas.openxmlformats.org/officeDocument/2006/relationships/hyperlink" Target="http://www.nucleardarkness.org/warconsequences/hundredfiftytonessmoke/" TargetMode="External"/><Relationship Id="rId56" Type="http://schemas.openxmlformats.org/officeDocument/2006/relationships/hyperlink" Target="https://www.merriam-webster.com/dictionary/transitive" TargetMode="External"/><Relationship Id="rId64" Type="http://schemas.openxmlformats.org/officeDocument/2006/relationships/fontTable" Target="fontTable.xml"/><Relationship Id="rId8" Type="http://schemas.openxmlformats.org/officeDocument/2006/relationships/hyperlink" Target="https://www.americanpressinstitute.org/journalism-essentials/bias-objectivity/lost-meaning-objectivity/" TargetMode="External"/><Relationship Id="rId51" Type="http://schemas.openxmlformats.org/officeDocument/2006/relationships/hyperlink" Target="https://www.ncbi.nlm.nih.gov/pmc/articles/PMC6446569/" TargetMode="External"/><Relationship Id="rId3" Type="http://schemas.openxmlformats.org/officeDocument/2006/relationships/styles" Target="styles.xml"/><Relationship Id="rId12" Type="http://schemas.openxmlformats.org/officeDocument/2006/relationships/hyperlink" Target="https://dictionary.cambridge.org/us/dictionary/english/television" TargetMode="External"/><Relationship Id="rId17" Type="http://schemas.openxmlformats.org/officeDocument/2006/relationships/hyperlink" Target="https://www.osce.org/odihr/elections/435941" TargetMode="External"/><Relationship Id="rId25" Type="http://schemas.openxmlformats.org/officeDocument/2006/relationships/hyperlink" Target="https://www.theguardian.com/uk-news/2021/nov/14/uk-must-be-ready-for-war-with-russia-says-armed-forces-chief" TargetMode="External"/><Relationship Id="rId33" Type="http://schemas.openxmlformats.org/officeDocument/2006/relationships/hyperlink" Target="https://www.reuters.com/world/europe/exclusive-germany-may-have-been-naive-china-first-merkel-says-2021-11-17/" TargetMode="External"/><Relationship Id="rId38" Type="http://schemas.openxmlformats.org/officeDocument/2006/relationships/hyperlink" Target="https://www.theguardian.com/world/france" TargetMode="External"/><Relationship Id="rId46" Type="http://schemas.openxmlformats.org/officeDocument/2006/relationships/hyperlink" Target="http://climate.envsci.rutgers.edu/pdf/ToonRobockTurcoPhysicsToday.pdf" TargetMode="External"/><Relationship Id="rId59" Type="http://schemas.openxmlformats.org/officeDocument/2006/relationships/hyperlink" Target="https://www.merriam-webster.com/dictionary/noun" TargetMode="External"/><Relationship Id="rId20" Type="http://schemas.openxmlformats.org/officeDocument/2006/relationships/hyperlink" Target="https://www.rp.pl/Platforma-Obywatelska/190119723-Borusewicz-To-skutek-nagonki-na-Adamowicza.html" TargetMode="External"/><Relationship Id="rId41" Type="http://schemas.openxmlformats.org/officeDocument/2006/relationships/hyperlink" Target="https://www.fas.org/sgp/crs/nuke/RL32572.pdf" TargetMode="External"/><Relationship Id="rId54" Type="http://schemas.openxmlformats.org/officeDocument/2006/relationships/hyperlink" Target="https://www.merriam-webster.com/dictionary/auxiliary%20verb" TargetMode="External"/><Relationship Id="rId62" Type="http://schemas.openxmlformats.org/officeDocument/2006/relationships/hyperlink" Target="https://web.stanford.edu/~bobonich/dictionary/dictionary.html" TargetMode="External"/><Relationship Id="rId1" Type="http://schemas.openxmlformats.org/officeDocument/2006/relationships/customXml" Target="../customXml/item1.xml"/><Relationship Id="rId6" Type="http://schemas.openxmlformats.org/officeDocument/2006/relationships/hyperlink" Target="https://www.bbc.com/news/world-europe-35257105" TargetMode="External"/><Relationship Id="rId15" Type="http://schemas.openxmlformats.org/officeDocument/2006/relationships/hyperlink" Target="https://dictionary.cambridge.org/us/dictionary/english/criticize" TargetMode="External"/><Relationship Id="rId23" Type="http://schemas.openxmlformats.org/officeDocument/2006/relationships/hyperlink" Target="https://www.theguardian.com/world/emmanuel-macron" TargetMode="External"/><Relationship Id="rId28" Type="http://schemas.openxmlformats.org/officeDocument/2006/relationships/hyperlink" Target="https://www.theguardian.com/world/2020/jan/29/greece-turkey-standoff-france-send-warships-east-mediterranean" TargetMode="External"/><Relationship Id="rId36" Type="http://schemas.openxmlformats.org/officeDocument/2006/relationships/hyperlink" Target="https://www.thetimes.co.uk/article/eric-zemmour-macrons-far-right-rival-wins-backing-from-russia-t25c086kc" TargetMode="External"/><Relationship Id="rId49" Type="http://schemas.openxmlformats.org/officeDocument/2006/relationships/hyperlink" Target="http://climate.envsci.rutgers.edu/pdf/RobockNW2006JD008235.pdf" TargetMode="External"/><Relationship Id="rId57" Type="http://schemas.openxmlformats.org/officeDocument/2006/relationships/hyperlink" Target="https://www.merriam-webster.com/dictionary/possess" TargetMode="External"/><Relationship Id="rId10" Type="http://schemas.openxmlformats.org/officeDocument/2006/relationships/hyperlink" Target="https://dictionary.cambridge.org/us/dictionary/english/press" TargetMode="External"/><Relationship Id="rId31" Type="http://schemas.openxmlformats.org/officeDocument/2006/relationships/hyperlink" Target="https://www.theguardian.com/world/2021/nov/18/british-soldiers-to-give-more-support-to-poland-amid-belarus-border-crisis" TargetMode="External"/><Relationship Id="rId44" Type="http://schemas.openxmlformats.org/officeDocument/2006/relationships/hyperlink" Target="https://rusi.org/sites/default/files/201211_op_atomic_accounting.pdf" TargetMode="External"/><Relationship Id="rId52" Type="http://schemas.openxmlformats.org/officeDocument/2006/relationships/hyperlink" Target="https://blogs.lse.ac.uk/polis/2018/10/08/the-new-media-ethics-how-the-bbcs-failed-to-consider-the-consequences-of-its-cliff-richard-story/" TargetMode="External"/><Relationship Id="rId60" Type="http://schemas.openxmlformats.org/officeDocument/2006/relationships/hyperlink" Target="https://www.merriam-webster.com/dictionary/duty"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ctionary.cambridge.org/us/dictionary/english/free" TargetMode="External"/><Relationship Id="rId13" Type="http://schemas.openxmlformats.org/officeDocument/2006/relationships/hyperlink" Target="https://dictionary.cambridge.org/us/dictionary/english/radio" TargetMode="External"/><Relationship Id="rId18" Type="http://schemas.openxmlformats.org/officeDocument/2006/relationships/hyperlink" Target="https://assembly.coe.int/nw/xml/XRef/Xref-XML2HTML-en.asp?fileid=28221&amp;lang=en" TargetMode="External"/><Relationship Id="rId39" Type="http://schemas.openxmlformats.org/officeDocument/2006/relationships/hyperlink" Target="http://www.rand.org/content/dam/rand/pubs/research_reports/RR1200/RR1253/RAND_RR125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15898</Words>
  <Characters>90619</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20</cp:revision>
  <dcterms:created xsi:type="dcterms:W3CDTF">2022-03-11T13:18:00Z</dcterms:created>
  <dcterms:modified xsi:type="dcterms:W3CDTF">2022-03-11T14:01:00Z</dcterms:modified>
</cp:coreProperties>
</file>