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BF7FB" w14:textId="760F1F63" w:rsidR="00A95652" w:rsidRDefault="00FD78C4" w:rsidP="00FD78C4">
      <w:pPr>
        <w:pStyle w:val="Heading2"/>
      </w:pPr>
      <w:r>
        <w:t>1AC</w:t>
      </w:r>
    </w:p>
    <w:p w14:paraId="44644F3D" w14:textId="77777777" w:rsidR="00AE554E" w:rsidRPr="00AE554E" w:rsidRDefault="00AE554E" w:rsidP="00AE554E"/>
    <w:p w14:paraId="7832A928" w14:textId="600FFE73" w:rsidR="00F26AB9" w:rsidRDefault="00F26AB9" w:rsidP="00F26AB9">
      <w:pPr>
        <w:pStyle w:val="Heading3"/>
      </w:pPr>
      <w:r>
        <w:t>1AC – Plan</w:t>
      </w:r>
    </w:p>
    <w:p w14:paraId="2B77F4B9" w14:textId="759B79DD" w:rsidR="00F26AB9" w:rsidRDefault="00F26AB9" w:rsidP="00F26AB9">
      <w:pPr>
        <w:pStyle w:val="Heading4"/>
      </w:pPr>
      <w:r>
        <w:t>Plan – The appropriation of outer space through the production of space debris by private entities is unjust. We’ll defend the resolution as a value statement.</w:t>
      </w:r>
    </w:p>
    <w:p w14:paraId="689EF849" w14:textId="35A80307" w:rsidR="00F26AB9" w:rsidRDefault="00F26AB9" w:rsidP="00F26AB9"/>
    <w:p w14:paraId="63CE006B" w14:textId="77777777" w:rsidR="00F26AB9" w:rsidRDefault="00F26AB9" w:rsidP="00F26AB9">
      <w:pPr>
        <w:pStyle w:val="Heading3"/>
      </w:pPr>
      <w:r>
        <w:t>1AC – Adv – Debris</w:t>
      </w:r>
    </w:p>
    <w:p w14:paraId="70F2FEBB" w14:textId="77777777" w:rsidR="00F26AB9" w:rsidRDefault="00F26AB9" w:rsidP="00F26AB9">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3523416C" w14:textId="77777777" w:rsidR="00F26AB9" w:rsidRPr="00667B14" w:rsidRDefault="00F26AB9" w:rsidP="00F26AB9">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4919EE2" w14:textId="77777777" w:rsidR="00F26AB9" w:rsidRPr="0039526D" w:rsidRDefault="00F26AB9" w:rsidP="00F26AB9">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018904FE" w14:textId="77777777" w:rsidR="00F26AB9" w:rsidRPr="0039526D" w:rsidRDefault="00F26AB9" w:rsidP="00F26AB9">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0091434B" w14:textId="77777777" w:rsidR="00F26AB9" w:rsidRPr="0039526D" w:rsidRDefault="00F26AB9" w:rsidP="00F26AB9">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FCF3E81" w14:textId="77777777" w:rsidR="00F26AB9" w:rsidRPr="0039526D" w:rsidRDefault="00F26AB9" w:rsidP="00F26AB9">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2C9DD149" w14:textId="77777777" w:rsidR="00F26AB9" w:rsidRPr="0039526D" w:rsidRDefault="00F26AB9" w:rsidP="00F26AB9">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3D72B6C2" w14:textId="77777777" w:rsidR="00F26AB9" w:rsidRPr="00283EEC" w:rsidRDefault="00F26AB9" w:rsidP="00F26AB9">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4DA1720" w14:textId="77777777" w:rsidR="00F26AB9" w:rsidRDefault="00F26AB9" w:rsidP="00F26AB9">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6DB620FB" w14:textId="77777777" w:rsidR="00F26AB9" w:rsidRPr="00667B14" w:rsidRDefault="00F26AB9" w:rsidP="00F26AB9">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F1C2ED9" w14:textId="77777777" w:rsidR="00F26AB9" w:rsidRDefault="00F26AB9" w:rsidP="00F26AB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73E29CC" w14:textId="77777777" w:rsidR="00F26AB9" w:rsidRDefault="00F26AB9" w:rsidP="00F26AB9">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26D677C3" w14:textId="77777777" w:rsidR="00F26AB9" w:rsidRDefault="00F26AB9" w:rsidP="00F26AB9">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0CBD4909" w14:textId="77777777" w:rsidR="00F26AB9" w:rsidRPr="00BE0EC1" w:rsidRDefault="00F26AB9" w:rsidP="00F26AB9">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54A7A5E6" w14:textId="77777777" w:rsidR="00F26AB9" w:rsidRDefault="00F26AB9" w:rsidP="00F26AB9">
      <w:r w:rsidRPr="00A44E95">
        <w:rPr>
          <w:noProof/>
        </w:rPr>
        <w:drawing>
          <wp:inline distT="0" distB="0" distL="0" distR="0" wp14:anchorId="57A1C78A" wp14:editId="7470CCE6">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6"/>
                    <a:stretch>
                      <a:fillRect/>
                    </a:stretch>
                  </pic:blipFill>
                  <pic:spPr>
                    <a:xfrm>
                      <a:off x="0" y="0"/>
                      <a:ext cx="3882535" cy="2813578"/>
                    </a:xfrm>
                    <a:prstGeom prst="rect">
                      <a:avLst/>
                    </a:prstGeom>
                  </pic:spPr>
                </pic:pic>
              </a:graphicData>
            </a:graphic>
          </wp:inline>
        </w:drawing>
      </w:r>
    </w:p>
    <w:p w14:paraId="3E945B45" w14:textId="77777777" w:rsidR="00F26AB9" w:rsidRPr="005361D2" w:rsidRDefault="00F26AB9" w:rsidP="00F26AB9">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(Virgili et al., 2016, p. 155)</w:t>
      </w:r>
    </w:p>
    <w:p w14:paraId="5C7E436D" w14:textId="77777777" w:rsidR="00F26AB9" w:rsidRDefault="00F26AB9" w:rsidP="00F26AB9">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72ED92DF" w14:textId="77777777" w:rsidR="00F26AB9" w:rsidRDefault="00F26AB9" w:rsidP="00F26AB9">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1F2872E5" w14:textId="77777777" w:rsidR="00F26AB9" w:rsidRPr="00FF4115" w:rsidRDefault="00F26AB9" w:rsidP="00F26AB9">
      <w:pPr>
        <w:pStyle w:val="Heading4"/>
      </w:pPr>
      <w:r>
        <w:t xml:space="preserve">Models are </w:t>
      </w:r>
      <w:r w:rsidRPr="0039526D">
        <w:t>rigorous</w:t>
      </w:r>
      <w:r>
        <w:t>.</w:t>
      </w:r>
    </w:p>
    <w:p w14:paraId="6DCC74A9" w14:textId="77777777" w:rsidR="00F26AB9" w:rsidRDefault="00F26AB9" w:rsidP="00F26AB9">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7" w:history="1">
        <w:r w:rsidRPr="008E3DAC">
          <w:rPr>
            <w:rStyle w:val="Hyperlink"/>
          </w:rPr>
          <w:t>https://sci-hub.se/10.1016/j.actaastro.2016.03.034</w:t>
        </w:r>
      </w:hyperlink>
      <w:r w:rsidRPr="00FF4115">
        <w:t>.</w:t>
      </w:r>
      <w:r>
        <w:t>] Justin</w:t>
      </w:r>
    </w:p>
    <w:p w14:paraId="57A45D72" w14:textId="77777777" w:rsidR="00F26AB9" w:rsidRPr="00E85DC2" w:rsidRDefault="00F26AB9" w:rsidP="00F26AB9">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1CBF12B" w14:textId="77777777" w:rsidR="00F26AB9" w:rsidRPr="00DE79D4" w:rsidRDefault="00F26AB9" w:rsidP="00F26AB9">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77EFDCCE" w14:textId="77777777" w:rsidR="00F26AB9" w:rsidRPr="00DE79D4" w:rsidRDefault="00F26AB9" w:rsidP="00F26AB9">
      <w:r w:rsidRPr="00DE79D4">
        <w:t xml:space="preserve">Josy </w:t>
      </w:r>
      <w:r w:rsidRPr="00DE79D4">
        <w:rPr>
          <w:rStyle w:val="Style13ptBold"/>
        </w:rPr>
        <w:t>O’Donnell 18</w:t>
      </w:r>
      <w:r w:rsidRPr="00DE79D4">
        <w:t>, creator of Conservation Institute, “WHAT HAPPENS TO THE “SPACE JUNK” THAT FALLS BACK TO EARTH?,” https://ourplnt.com/space-junk-earth/#axzz5xRXia1uD</w:t>
      </w:r>
    </w:p>
    <w:p w14:paraId="47F6B10A" w14:textId="77777777" w:rsidR="00F26AB9" w:rsidRPr="00B272AA" w:rsidRDefault="00F26AB9" w:rsidP="00F26AB9">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5DF29D2E" w14:textId="77777777" w:rsidR="00F26AB9" w:rsidRPr="003F2E74" w:rsidRDefault="00F26AB9" w:rsidP="00F26AB9">
      <w:pPr>
        <w:pStyle w:val="Heading4"/>
        <w:rPr>
          <w:rStyle w:val="Style13ptBold"/>
          <w:b/>
          <w:bCs w:val="0"/>
        </w:rPr>
      </w:pPr>
      <w:r w:rsidRPr="003F2E74">
        <w:rPr>
          <w:rStyle w:val="Style13ptBold"/>
          <w:b/>
        </w:rPr>
        <w:t>Ozone collapse causes extinction.</w:t>
      </w:r>
    </w:p>
    <w:p w14:paraId="3F84D1AA" w14:textId="77777777" w:rsidR="00F26AB9" w:rsidRPr="00E14CC9" w:rsidRDefault="00F26AB9" w:rsidP="00F26AB9">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56C4C6F" w14:textId="77777777" w:rsidR="00F26AB9" w:rsidRPr="00E07AE1" w:rsidRDefault="00F26AB9" w:rsidP="00F26AB9">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06BD2AD3" w14:textId="77777777" w:rsidR="00F26AB9" w:rsidRPr="00B844AE" w:rsidRDefault="00F26AB9" w:rsidP="00F26AB9">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222094BB" w14:textId="77777777" w:rsidR="00F26AB9" w:rsidRPr="00B844AE" w:rsidRDefault="00F26AB9" w:rsidP="00F26AB9">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6F686A0" w14:textId="77777777" w:rsidR="00F26AB9" w:rsidRPr="00B844AE" w:rsidRDefault="00F26AB9" w:rsidP="00F26AB9">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4A9786E9" w14:textId="77777777" w:rsidR="00F26AB9" w:rsidRPr="00E07AE1" w:rsidRDefault="00F26AB9" w:rsidP="00F26AB9">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321F69DE" w14:textId="77777777" w:rsidR="00F26AB9" w:rsidRPr="00B844AE" w:rsidRDefault="00F26AB9" w:rsidP="00F26AB9">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A2D3F97" w14:textId="77777777" w:rsidR="00F26AB9" w:rsidRPr="00B844AE" w:rsidRDefault="00F26AB9" w:rsidP="00F26AB9">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4ED6ACF" w14:textId="77777777" w:rsidR="00F26AB9" w:rsidRPr="00B844AE" w:rsidRDefault="00F26AB9" w:rsidP="00F26AB9">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132750DB" w14:textId="77777777" w:rsidR="00F26AB9" w:rsidRPr="00B844AE" w:rsidRDefault="00F26AB9" w:rsidP="00F26AB9">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6655AA3D" w14:textId="77777777" w:rsidR="00F26AB9" w:rsidRPr="00E14CC9" w:rsidRDefault="00F26AB9" w:rsidP="00F26AB9">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7F70C757" w14:textId="77777777" w:rsidR="00F26AB9" w:rsidRPr="00E07AE1" w:rsidRDefault="00F26AB9" w:rsidP="00F26AB9">
      <w:pPr>
        <w:rPr>
          <w:rStyle w:val="Emphasis"/>
        </w:rPr>
      </w:pPr>
      <w:r w:rsidRPr="00E07AE1">
        <w:rPr>
          <w:rStyle w:val="Emphasis"/>
        </w:rPr>
        <w:t>From Climate Change to Climate Emergency</w:t>
      </w:r>
    </w:p>
    <w:p w14:paraId="249C4500" w14:textId="77777777" w:rsidR="00F26AB9" w:rsidRPr="00E07AE1" w:rsidRDefault="00F26AB9" w:rsidP="00F26AB9">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1A0FD629" w14:textId="77777777" w:rsidR="00F26AB9" w:rsidRPr="00B844AE" w:rsidRDefault="00F26AB9" w:rsidP="00F26AB9">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7EF6EF07" w14:textId="77777777" w:rsidR="00F26AB9" w:rsidRPr="004B3D48" w:rsidRDefault="00F26AB9" w:rsidP="00F26AB9">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623CE789" w14:textId="77777777" w:rsidR="00F26AB9" w:rsidRPr="004B3D48" w:rsidRDefault="00F26AB9" w:rsidP="00F26AB9">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8" w:history="1">
        <w:r w:rsidRPr="004B3D48">
          <w:rPr>
            <w:rStyle w:val="Hyperlink"/>
          </w:rPr>
          <w:t>https://www.iss.europa.eu/content/space-security-europe</w:t>
        </w:r>
      </w:hyperlink>
      <w:r w:rsidRPr="004B3D48">
        <w:t>, accessed 7-10-2019) bm</w:t>
      </w:r>
    </w:p>
    <w:p w14:paraId="558B66AF" w14:textId="77777777" w:rsidR="00F26AB9" w:rsidRPr="00283EEC" w:rsidRDefault="00F26AB9" w:rsidP="00F26AB9">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5FEF2156" w14:textId="77777777" w:rsidR="00F26AB9" w:rsidRPr="00966BE3" w:rsidRDefault="00F26AB9" w:rsidP="00F26AB9">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73DED14E" w14:textId="77777777" w:rsidR="00F26AB9" w:rsidRPr="00283EEC" w:rsidRDefault="00F26AB9" w:rsidP="00F26AB9">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610A136" w14:textId="77777777" w:rsidR="00F26AB9" w:rsidRDefault="00F26AB9" w:rsidP="00F26AB9">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07056279" w14:textId="77777777" w:rsidR="00F26AB9" w:rsidRPr="00452115" w:rsidRDefault="00F26AB9" w:rsidP="00F26AB9">
      <w:pPr>
        <w:pStyle w:val="Heading4"/>
      </w:pPr>
      <w:r>
        <w:t xml:space="preserve">Grid security is an </w:t>
      </w:r>
      <w:r w:rsidRPr="0008456F">
        <w:rPr>
          <w:u w:val="single"/>
        </w:rPr>
        <w:t>existential risk factor</w:t>
      </w:r>
      <w:r>
        <w:t>.</w:t>
      </w:r>
    </w:p>
    <w:p w14:paraId="749F64DD" w14:textId="77777777" w:rsidR="00F26AB9" w:rsidRPr="0041280F" w:rsidRDefault="00F26AB9" w:rsidP="00F26AB9">
      <w:r w:rsidRPr="0041280F">
        <w:rPr>
          <w:rStyle w:val="Style13ptBold"/>
        </w:rPr>
        <w:t>Denkenberger 21</w:t>
      </w:r>
      <w:r>
        <w:t xml:space="preserve"> – D</w:t>
      </w:r>
      <w:r w:rsidRPr="0041280F">
        <w:t>avid Denkenberger,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21ED793C" w14:textId="77777777" w:rsidR="00F26AB9" w:rsidRPr="00452115" w:rsidRDefault="00F26AB9" w:rsidP="00F26AB9">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r w:rsidRPr="00966BE3">
        <w:rPr>
          <w:rStyle w:val="Emphasis"/>
        </w:rPr>
        <w:t>basic</w:t>
      </w:r>
      <w:r w:rsidRPr="00452115">
        <w:rPr>
          <w:u w:val="single"/>
        </w:rPr>
        <w:t xml:space="preserve"> </w:t>
      </w:r>
      <w:r w:rsidRPr="00B844AE">
        <w:rPr>
          <w:rStyle w:val="Emphasis"/>
          <w:highlight w:val="green"/>
        </w:rPr>
        <w:t>necessities</w:t>
      </w:r>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2E50AB85" w14:textId="77777777" w:rsidR="00F26AB9" w:rsidRPr="00452115" w:rsidRDefault="00F26AB9" w:rsidP="00F26AB9">
      <w:pPr>
        <w:rPr>
          <w:sz w:val="14"/>
        </w:rPr>
      </w:pPr>
      <w:r w:rsidRPr="00452115">
        <w:rPr>
          <w:sz w:val="14"/>
        </w:rPr>
        <w:t xml:space="preserve">Though industry is capable of resisting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67D0D40C" w14:textId="77777777" w:rsidR="00F26AB9" w:rsidRPr="00287BE6" w:rsidRDefault="00F26AB9" w:rsidP="00F26AB9">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cyber attacks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5163BC2E" w14:textId="77777777" w:rsidR="00F26AB9" w:rsidRPr="00452115" w:rsidRDefault="00F26AB9" w:rsidP="00F26AB9">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24F33435" w14:textId="77777777" w:rsidR="00F26AB9" w:rsidRDefault="00F26AB9" w:rsidP="00F26AB9">
      <w:pPr>
        <w:pStyle w:val="Heading4"/>
      </w:pPr>
      <w:r>
        <w:t xml:space="preserve">Debris triggers </w:t>
      </w:r>
      <w:r w:rsidRPr="006A63EE">
        <w:rPr>
          <w:u w:val="single"/>
        </w:rPr>
        <w:t>miscalculated war</w:t>
      </w:r>
      <w:r>
        <w:t>.</w:t>
      </w:r>
    </w:p>
    <w:p w14:paraId="2126A3EE" w14:textId="77777777" w:rsidR="00F26AB9" w:rsidRPr="00A70361" w:rsidRDefault="00F26AB9" w:rsidP="00F26AB9">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9" w:history="1">
        <w:r w:rsidRPr="00BE0E32">
          <w:rPr>
            <w:rStyle w:val="Hyperlink"/>
          </w:rPr>
          <w:t>https://www.19fortyfive.com/2022/01/does-a-space-war-mean-a-nuclear-war/</w:t>
        </w:r>
      </w:hyperlink>
      <w:r>
        <w:t>] Justin</w:t>
      </w:r>
    </w:p>
    <w:p w14:paraId="626BB0A9" w14:textId="77777777" w:rsidR="00F26AB9" w:rsidRPr="00A70361" w:rsidRDefault="00F26AB9" w:rsidP="00F26AB9">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58651D02" w14:textId="77777777" w:rsidR="00F26AB9" w:rsidRPr="00A70361" w:rsidRDefault="00F26AB9" w:rsidP="00F26AB9">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3A16B8DB" w14:textId="77777777" w:rsidR="00F26AB9" w:rsidRPr="00A70361" w:rsidRDefault="00F26AB9" w:rsidP="00F26AB9">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14BE8F50" w14:textId="77777777" w:rsidR="00F26AB9" w:rsidRDefault="00F26AB9" w:rsidP="00F26AB9">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6D8CBD29" w14:textId="77777777" w:rsidR="00F26AB9" w:rsidRPr="00831EB4" w:rsidRDefault="00F26AB9" w:rsidP="00F26AB9">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4B41CA93" w14:textId="77777777" w:rsidR="00F26AB9" w:rsidRPr="00581846" w:rsidRDefault="00F26AB9" w:rsidP="00F26AB9">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0" w:history="1">
        <w:r w:rsidRPr="008E3734">
          <w:rPr>
            <w:rStyle w:val="Hyperlink"/>
          </w:rPr>
          <w:t>https://nsiteam.com/social/wp-content/uploads/2018/08/SMA-White-Paper_Chinese-Persepectives-on-Space_-Aug-2018.pdf</w:t>
        </w:r>
      </w:hyperlink>
      <w:r>
        <w:t>, accessed 7-14</w:t>
      </w:r>
      <w:r w:rsidRPr="004B3D48">
        <w:t>-2019) bm</w:t>
      </w:r>
    </w:p>
    <w:p w14:paraId="36054CD5" w14:textId="77777777" w:rsidR="00F26AB9" w:rsidRPr="00B70BA9" w:rsidRDefault="00F26AB9" w:rsidP="00F26AB9">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046162A5" w14:textId="77777777" w:rsidR="00F26AB9" w:rsidRDefault="00F26AB9" w:rsidP="00F26AB9">
      <w:pPr>
        <w:pStyle w:val="Heading4"/>
      </w:pPr>
      <w:r>
        <w:t xml:space="preserve">No limited nuclear wars – </w:t>
      </w:r>
      <w:r w:rsidRPr="00784AC4">
        <w:rPr>
          <w:u w:val="single"/>
        </w:rPr>
        <w:t>extinction</w:t>
      </w:r>
      <w:r>
        <w:t xml:space="preserve">. </w:t>
      </w:r>
    </w:p>
    <w:p w14:paraId="2712108F" w14:textId="77777777" w:rsidR="00F26AB9" w:rsidRPr="00F35F0D" w:rsidRDefault="00F26AB9" w:rsidP="00F26AB9">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1" w:history="1">
        <w:r w:rsidRPr="0024235A">
          <w:rPr>
            <w:rStyle w:val="Hyperlink"/>
          </w:rPr>
          <w:t>https://metro.co.uk/2019/05/18/we-will-all-end-up-killing-each-other-and-one-nuclear-blast-could-do-it-9370115/</w:t>
        </w:r>
      </w:hyperlink>
      <w:r w:rsidRPr="00F35F0D">
        <w:t>]</w:t>
      </w:r>
      <w:r>
        <w:t xml:space="preserve"> Recut Justin</w:t>
      </w:r>
    </w:p>
    <w:p w14:paraId="7B1215C3" w14:textId="77777777" w:rsidR="00F26AB9" w:rsidRPr="00177BE1" w:rsidRDefault="00F26AB9" w:rsidP="00F26AB9">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FD9D58B" w14:textId="77777777" w:rsidR="00F26AB9" w:rsidRPr="00177BE1" w:rsidRDefault="00F26AB9" w:rsidP="00F26AB9">
      <w:pPr>
        <w:rPr>
          <w:sz w:val="14"/>
        </w:rPr>
      </w:pPr>
      <w:r w:rsidRPr="00177BE1">
        <w:rPr>
          <w:sz w:val="14"/>
        </w:rPr>
        <w:t>Most (93%) have been built by Russia and in the US, 3,100 of them are ready to fire within hours.</w:t>
      </w:r>
    </w:p>
    <w:p w14:paraId="62E23180" w14:textId="77777777" w:rsidR="00F26AB9" w:rsidRPr="00177BE1" w:rsidRDefault="00F26AB9" w:rsidP="00F26AB9">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1A91ED05" w14:textId="77777777" w:rsidR="00F26AB9" w:rsidRPr="00177BE1" w:rsidRDefault="00F26AB9" w:rsidP="00F26AB9">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6B3E9368" w14:textId="77777777" w:rsidR="00F26AB9" w:rsidRPr="00177BE1" w:rsidRDefault="00F26AB9" w:rsidP="00F26AB9">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5AA9FEA1" w14:textId="77777777" w:rsidR="00F26AB9" w:rsidRPr="00177BE1" w:rsidRDefault="00F26AB9" w:rsidP="00F26AB9">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469A5E73" w14:textId="77777777" w:rsidR="00F26AB9" w:rsidRPr="00177BE1" w:rsidRDefault="00F26AB9" w:rsidP="00F26AB9">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2B263433" w14:textId="77777777" w:rsidR="00F26AB9" w:rsidRPr="00177BE1" w:rsidRDefault="00F26AB9" w:rsidP="00F26AB9">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73AD5ADF" w14:textId="77777777" w:rsidR="00F26AB9" w:rsidRPr="00177BE1" w:rsidRDefault="00F26AB9" w:rsidP="00F26AB9">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5C840EC0" w14:textId="77777777" w:rsidR="00F26AB9" w:rsidRPr="00177BE1" w:rsidRDefault="00F26AB9" w:rsidP="00F26AB9">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5136D1C3" w14:textId="77777777" w:rsidR="00F26AB9" w:rsidRPr="00177BE1" w:rsidRDefault="00F26AB9" w:rsidP="00F26AB9">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3F1A02E7" w14:textId="77777777" w:rsidR="00F26AB9" w:rsidRPr="00177BE1" w:rsidRDefault="00F26AB9" w:rsidP="00F26AB9">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63EE2252" w14:textId="77777777" w:rsidR="00F26AB9" w:rsidRPr="00177BE1" w:rsidRDefault="00F26AB9" w:rsidP="00F26AB9">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41A78BCA" w14:textId="77777777" w:rsidR="00F26AB9" w:rsidRPr="00177BE1" w:rsidRDefault="00F26AB9" w:rsidP="00F26AB9">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53AAA2B7" w14:textId="77777777" w:rsidR="00F26AB9" w:rsidRPr="00177BE1" w:rsidRDefault="00F26AB9" w:rsidP="00F26AB9">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54313A9E" w14:textId="77777777" w:rsidR="00F26AB9" w:rsidRPr="00177BE1" w:rsidRDefault="00F26AB9" w:rsidP="00F26AB9">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7FA2AE10" w14:textId="77777777" w:rsidR="00F26AB9" w:rsidRPr="00177BE1" w:rsidRDefault="00F26AB9" w:rsidP="00F26AB9">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0988FCB6" w14:textId="77777777" w:rsidR="00F26AB9" w:rsidRPr="00F26AB9" w:rsidRDefault="00F26AB9" w:rsidP="00F26AB9"/>
    <w:p w14:paraId="60A16A4D" w14:textId="77777777" w:rsidR="00F26AB9" w:rsidRPr="00F26AB9" w:rsidRDefault="00F26AB9" w:rsidP="00F26AB9"/>
    <w:p w14:paraId="57896CAD" w14:textId="3CC14474" w:rsidR="00CA75E2" w:rsidRDefault="00CA75E2" w:rsidP="00CA75E2">
      <w:pPr>
        <w:pStyle w:val="Heading3"/>
      </w:pPr>
      <w:r>
        <w:t>1AC – Framing</w:t>
      </w:r>
    </w:p>
    <w:p w14:paraId="0419F31A" w14:textId="3BAA15BF" w:rsidR="00F26AB9" w:rsidRDefault="00F26AB9" w:rsidP="00F26AB9">
      <w:pPr>
        <w:pStyle w:val="Heading4"/>
      </w:pPr>
      <w:r>
        <w:t>The standard is maximizing expected well-being.</w:t>
      </w:r>
    </w:p>
    <w:p w14:paraId="07111D14" w14:textId="77777777" w:rsidR="00F26AB9" w:rsidRPr="00F26AB9" w:rsidRDefault="00F26AB9" w:rsidP="00F26AB9"/>
    <w:p w14:paraId="6A3442A7" w14:textId="77777777" w:rsidR="00F26AB9" w:rsidRPr="00E972A3" w:rsidRDefault="00F26AB9" w:rsidP="00F26AB9">
      <w:pPr>
        <w:pStyle w:val="Heading4"/>
      </w:pPr>
      <w:r w:rsidRPr="00E972A3">
        <w:t>Death is bad and o/w—</w:t>
      </w:r>
      <w:r w:rsidRPr="00E972A3">
        <w:rPr>
          <w:u w:val="single"/>
        </w:rPr>
        <w:t>ontologically</w:t>
      </w:r>
      <w:r w:rsidRPr="00E972A3">
        <w:t xml:space="preserve"> destroys the subject.</w:t>
      </w:r>
    </w:p>
    <w:p w14:paraId="71EDFBEC" w14:textId="77777777" w:rsidR="00F26AB9" w:rsidRPr="00E972A3" w:rsidRDefault="00F26AB9" w:rsidP="00F26AB9">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12" w:history="1">
        <w:r w:rsidRPr="00E972A3">
          <w:t>http://sce.sagepub.com</w:t>
        </w:r>
      </w:hyperlink>
      <w:r w:rsidRPr="00E972A3">
        <w:t>)</w:t>
      </w:r>
    </w:p>
    <w:p w14:paraId="51E68538" w14:textId="77777777" w:rsidR="00F26AB9" w:rsidRDefault="00F26AB9" w:rsidP="00F26AB9">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391922F" w14:textId="77777777" w:rsidR="00F26AB9" w:rsidRDefault="00F26AB9" w:rsidP="00F26AB9"/>
    <w:p w14:paraId="52A1CA92" w14:textId="77777777" w:rsidR="00F26AB9" w:rsidRPr="00E972A3" w:rsidRDefault="00F26AB9" w:rsidP="00F26AB9">
      <w:pPr>
        <w:pStyle w:val="Heading4"/>
        <w:rPr>
          <w:bCs/>
        </w:rPr>
      </w:pPr>
      <w:r w:rsidRPr="00E972A3">
        <w:t xml:space="preserve">Extinction </w:t>
      </w:r>
      <w:r w:rsidRPr="00E972A3">
        <w:rPr>
          <w:u w:val="single"/>
        </w:rPr>
        <w:t>outweighs</w:t>
      </w:r>
      <w:r w:rsidRPr="00E972A3">
        <w:t xml:space="preserve">: </w:t>
      </w:r>
    </w:p>
    <w:p w14:paraId="23E53768" w14:textId="77777777" w:rsidR="00F26AB9" w:rsidRPr="00E972A3" w:rsidRDefault="00F26AB9" w:rsidP="00F26AB9">
      <w:pPr>
        <w:pStyle w:val="Heading4"/>
        <w:rPr>
          <w:bCs/>
        </w:rPr>
      </w:pPr>
      <w:r w:rsidRPr="00E972A3">
        <w:t xml:space="preserve">A] </w:t>
      </w:r>
      <w:r w:rsidRPr="00E972A3">
        <w:rPr>
          <w:u w:val="single"/>
        </w:rPr>
        <w:t>Structural violence</w:t>
      </w:r>
      <w:r w:rsidRPr="00E972A3">
        <w:t xml:space="preserve">- death causes suffering because people can’t get access to resources and basic necessities </w:t>
      </w:r>
    </w:p>
    <w:p w14:paraId="2B8B47A1" w14:textId="77777777" w:rsidR="00F26AB9" w:rsidRPr="00E972A3" w:rsidRDefault="00F26AB9" w:rsidP="00F26AB9">
      <w:pPr>
        <w:pStyle w:val="Heading4"/>
        <w:rPr>
          <w:bCs/>
        </w:rPr>
      </w:pPr>
      <w:r w:rsidRPr="00E972A3">
        <w:t xml:space="preserve">B] Comes before </w:t>
      </w:r>
      <w:r w:rsidRPr="00E972A3">
        <w:rPr>
          <w:u w:val="single"/>
        </w:rPr>
        <w:t>value-to-life</w:t>
      </w:r>
      <w:r w:rsidRPr="00E972A3">
        <w:t>.</w:t>
      </w:r>
    </w:p>
    <w:p w14:paraId="1947C3D5" w14:textId="77777777" w:rsidR="00F26AB9" w:rsidRPr="00E972A3" w:rsidRDefault="00F26AB9" w:rsidP="00F26AB9">
      <w:r>
        <w:rPr>
          <w:rStyle w:val="Style13ptBold"/>
        </w:rPr>
        <w:t>Tännsjö 11</w:t>
      </w:r>
      <w:r>
        <w:t xml:space="preserve"> (Torbjörn, the Kristian Claëson Professor of Practical </w:t>
      </w:r>
      <w:r w:rsidRPr="00E972A3">
        <w:t xml:space="preserve">Philosophy at Stockholm University, “Shalt Thou Sometimes Murder? On the Ethics of Killing,” </w:t>
      </w:r>
      <w:hyperlink r:id="rId13" w:history="1">
        <w:r w:rsidRPr="00E972A3">
          <w:t>http://people.su.se/~jolso/HS-texter/shaltthou.pdf</w:t>
        </w:r>
      </w:hyperlink>
      <w:r w:rsidRPr="00E972A3">
        <w:t>) //BS 1-27-2018</w:t>
      </w:r>
    </w:p>
    <w:p w14:paraId="71307BC5" w14:textId="77777777" w:rsidR="00F26AB9" w:rsidRDefault="00F26AB9" w:rsidP="00F26AB9">
      <w:r>
        <w:t>**Bracketed to avoid triggers</w:t>
      </w:r>
    </w:p>
    <w:p w14:paraId="6C093A03" w14:textId="77777777" w:rsidR="00F26AB9" w:rsidRDefault="00F26AB9" w:rsidP="00F26AB9">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9037243" w14:textId="77777777" w:rsidR="00F26AB9" w:rsidRPr="00E972A3" w:rsidRDefault="00F26AB9" w:rsidP="00F26AB9">
      <w:pPr>
        <w:pStyle w:val="Heading4"/>
        <w:rPr>
          <w:bCs/>
        </w:rPr>
      </w:pPr>
      <w:r w:rsidRPr="00E972A3">
        <w:t xml:space="preserve">C] Mathematically </w:t>
      </w:r>
      <w:r w:rsidRPr="00E972A3">
        <w:rPr>
          <w:u w:val="single"/>
        </w:rPr>
        <w:t>outweighs</w:t>
      </w:r>
      <w:r w:rsidRPr="00E972A3">
        <w:t>.</w:t>
      </w:r>
    </w:p>
    <w:p w14:paraId="544340D7" w14:textId="77777777" w:rsidR="00F26AB9" w:rsidRDefault="00F26AB9" w:rsidP="00F26AB9">
      <w:r>
        <w:rPr>
          <w:rStyle w:val="Heading4Char"/>
        </w:rPr>
        <w:t>MacAskill 14</w:t>
      </w:r>
      <w:r>
        <w:t xml:space="preserve"> [William, Oxford Philosopher and youngest tenured philosopher in the world, Normative Uncertainty, 2014]</w:t>
      </w:r>
    </w:p>
    <w:p w14:paraId="331B6367" w14:textId="77777777" w:rsidR="00F26AB9" w:rsidRDefault="00F26AB9" w:rsidP="00F26AB9">
      <w:pPr>
        <w:rPr>
          <w:sz w:val="12"/>
        </w:rPr>
      </w:pPr>
      <w:r>
        <w:rPr>
          <w:rStyle w:val="StyleUnderline"/>
        </w:rPr>
        <w:t xml:space="preserve">The human race might go extinct </w:t>
      </w:r>
      <w:r>
        <w:rPr>
          <w:sz w:val="12"/>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r>
        <w:rPr>
          <w:sz w:val="12"/>
        </w:rPr>
        <w:t xml:space="preserve">The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credences,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6DC64439" w14:textId="77777777" w:rsidR="00F26AB9" w:rsidRPr="00F26AB9" w:rsidRDefault="00F26AB9" w:rsidP="00F26AB9"/>
    <w:p w14:paraId="5CF33AB5" w14:textId="77777777" w:rsidR="00CA75E2" w:rsidRPr="00013B39" w:rsidRDefault="00CA75E2" w:rsidP="00CA75E2">
      <w:pPr>
        <w:pStyle w:val="Heading4"/>
        <w:rPr>
          <w:rFonts w:cs="Calibri"/>
        </w:rPr>
      </w:pPr>
      <w:r w:rsidRPr="00CE71F6">
        <w:rPr>
          <w:rFonts w:cs="Calibri"/>
        </w:rPr>
        <w:t xml:space="preserve">Existential risks are </w:t>
      </w:r>
      <w:r w:rsidRPr="00D63077">
        <w:rPr>
          <w:rFonts w:cs="Calibri"/>
          <w:u w:val="single"/>
        </w:rPr>
        <w:t>non-linear</w:t>
      </w:r>
      <w:r>
        <w:rPr>
          <w:rFonts w:cs="Calibri"/>
        </w:rPr>
        <w:t xml:space="preserve"> and</w:t>
      </w:r>
      <w:r w:rsidRPr="00CE71F6">
        <w:rPr>
          <w:rFonts w:cs="Calibri"/>
        </w:rPr>
        <w:t xml:space="preserve"> </w:t>
      </w:r>
      <w:r w:rsidRPr="00D63077">
        <w:rPr>
          <w:rFonts w:cs="Calibri"/>
          <w:u w:val="single"/>
        </w:rPr>
        <w:t>irreversible</w:t>
      </w:r>
      <w:r>
        <w:rPr>
          <w:rFonts w:cs="Calibri"/>
        </w:rPr>
        <w:t xml:space="preserve"> </w:t>
      </w:r>
      <w:r w:rsidRPr="00CE71F6">
        <w:rPr>
          <w:rFonts w:cs="Calibri"/>
        </w:rPr>
        <w:t xml:space="preserve">– </w:t>
      </w:r>
      <w:r>
        <w:rPr>
          <w:rFonts w:cs="Calibri"/>
        </w:rPr>
        <w:t xml:space="preserve">peer-reviewed science proves they’re probable – psychological and social biases </w:t>
      </w:r>
      <w:r>
        <w:rPr>
          <w:rFonts w:cs="Calibri"/>
          <w:u w:val="single"/>
        </w:rPr>
        <w:t>skew</w:t>
      </w:r>
      <w:r>
        <w:rPr>
          <w:rFonts w:cs="Calibri"/>
        </w:rPr>
        <w:t xml:space="preserve"> impact calculus to threat </w:t>
      </w:r>
      <w:r>
        <w:rPr>
          <w:rFonts w:cs="Calibri"/>
          <w:u w:val="single"/>
        </w:rPr>
        <w:t>deflation</w:t>
      </w:r>
      <w:r>
        <w:rPr>
          <w:rFonts w:cs="Calibri"/>
        </w:rPr>
        <w:t>.</w:t>
      </w:r>
    </w:p>
    <w:p w14:paraId="7A200D50" w14:textId="77777777" w:rsidR="00CA75E2" w:rsidRPr="00CE71F6" w:rsidRDefault="00CA75E2" w:rsidP="00CA75E2">
      <w:r w:rsidRPr="00CE71F6">
        <w:rPr>
          <w:rStyle w:val="Style13ptBold"/>
        </w:rPr>
        <w:t xml:space="preserve">Pamlin </w:t>
      </w:r>
      <w:r>
        <w:rPr>
          <w:rStyle w:val="Style13ptBold"/>
        </w:rPr>
        <w:t>and</w:t>
      </w:r>
      <w:r w:rsidRPr="00CE71F6">
        <w:rPr>
          <w:rStyle w:val="Style13ptBold"/>
        </w:rPr>
        <w:t xml:space="preserve"> Armstrong 15</w:t>
      </w:r>
      <w:r>
        <w:t xml:space="preserve"> </w:t>
      </w:r>
      <w:r w:rsidRPr="00D63077">
        <w:rPr>
          <w:sz w:val="16"/>
          <w:szCs w:val="16"/>
        </w:rPr>
        <w:t xml:space="preserve">(Dennis, Executive Project Manager of Global Risks @ Global Challenges Foundation, and Stuart, James Martin Research Fellow @ Oxford, “Global Challenges: 12 Risks that threaten human civilization: The case for a new risk category,” </w:t>
      </w:r>
      <w:hyperlink r:id="rId14" w:history="1">
        <w:r w:rsidRPr="00D63077">
          <w:rPr>
            <w:rStyle w:val="Hyperlink"/>
            <w:sz w:val="16"/>
            <w:szCs w:val="16"/>
          </w:rPr>
          <w:t>https://api.globalchallenges.org/static/wp-content/uploads/12-Risks-with-infinite-impact.pdf</w:t>
        </w:r>
      </w:hyperlink>
      <w:r>
        <w:rPr>
          <w:sz w:val="16"/>
          <w:szCs w:val="16"/>
        </w:rPr>
        <w:t>) //</w:t>
      </w:r>
      <w:r w:rsidRPr="00D63077">
        <w:rPr>
          <w:sz w:val="16"/>
          <w:szCs w:val="16"/>
        </w:rPr>
        <w:t>BS 4-1-2018</w:t>
      </w:r>
      <w:r>
        <w:rPr>
          <w:sz w:val="16"/>
          <w:szCs w:val="16"/>
        </w:rPr>
        <w:t xml:space="preserve"> [brackets for] </w:t>
      </w:r>
      <w:r w:rsidRPr="00BF0B62">
        <w:rPr>
          <w:strike/>
          <w:sz w:val="16"/>
          <w:szCs w:val="16"/>
        </w:rPr>
        <w:t>ableist language</w:t>
      </w:r>
    </w:p>
    <w:p w14:paraId="3AABB4EB" w14:textId="77777777" w:rsidR="00CA75E2" w:rsidRPr="002C7B2F" w:rsidRDefault="00CA75E2" w:rsidP="00CA75E2">
      <w:pPr>
        <w:rPr>
          <w:sz w:val="8"/>
        </w:rPr>
      </w:pPr>
      <w:r w:rsidRPr="002C7B2F">
        <w:rPr>
          <w:sz w:val="8"/>
        </w:rPr>
        <w:t xml:space="preserve">2. Risks with infinite impact: A new category of risks “Most risk management is really just advanced contingency planning and disciplining yourself to realise that, </w:t>
      </w:r>
      <w:r w:rsidRPr="00013B39">
        <w:rPr>
          <w:rStyle w:val="StyleUnderline"/>
          <w:highlight w:val="green"/>
        </w:rPr>
        <w:t>given enough time</w:t>
      </w:r>
      <w:r w:rsidRPr="00CE71F6">
        <w:rPr>
          <w:rStyle w:val="StyleUnderline"/>
        </w:rPr>
        <w:t xml:space="preserve">, very </w:t>
      </w:r>
      <w:r w:rsidRPr="00013B39">
        <w:rPr>
          <w:highlight w:val="green"/>
          <w:u w:val="single"/>
        </w:rPr>
        <w:t>low probability events</w:t>
      </w:r>
      <w:r w:rsidRPr="00D63077">
        <w:rPr>
          <w:u w:val="single"/>
        </w:rPr>
        <w:t xml:space="preserve"> not only can happen, but they absolutely will </w:t>
      </w:r>
      <w:r w:rsidRPr="00013B39">
        <w:rPr>
          <w:highlight w:val="green"/>
          <w:u w:val="single"/>
        </w:rPr>
        <w:t>happen</w:t>
      </w:r>
      <w:r w:rsidRPr="002C7B2F">
        <w:rPr>
          <w:sz w:val="8"/>
        </w:rPr>
        <w:t xml:space="preserve">.” Lloyd Blankfein, Goldman </w:t>
      </w:r>
      <w:r w:rsidRPr="00CA75E2">
        <w:rPr>
          <w:sz w:val="8"/>
        </w:rPr>
        <w:t xml:space="preserve">Sachs CEO, July 2013 1 </w:t>
      </w:r>
      <w:r w:rsidRPr="00CA75E2">
        <w:rPr>
          <w:rStyle w:val="Emphasis"/>
        </w:rPr>
        <w:t xml:space="preserve">Risk = Probability × Impact </w:t>
      </w:r>
      <w:r w:rsidRPr="00CA75E2">
        <w:rPr>
          <w:u w:val="single"/>
        </w:rPr>
        <w:t>Impacts where civilisation collapses to a state of great suffering and do not recover</w:t>
      </w:r>
      <w:r w:rsidRPr="00CA75E2">
        <w:rPr>
          <w:rStyle w:val="StyleUnderline"/>
        </w:rPr>
        <w:t>, or a situation where all human life end</w:t>
      </w:r>
      <w:r w:rsidRPr="00CA75E2">
        <w:rPr>
          <w:sz w:val="8"/>
        </w:rPr>
        <w:t xml:space="preserve">, </w:t>
      </w:r>
      <w:r w:rsidRPr="00CA75E2">
        <w:rPr>
          <w:rStyle w:val="StyleUnderline"/>
        </w:rPr>
        <w:t xml:space="preserve">are defined as </w:t>
      </w:r>
      <w:r w:rsidRPr="00CA75E2">
        <w:rPr>
          <w:rStyle w:val="Emphasis"/>
        </w:rPr>
        <w:t>infinite</w:t>
      </w:r>
      <w:r w:rsidRPr="00CA75E2">
        <w:rPr>
          <w:rStyle w:val="StyleUnderline"/>
        </w:rPr>
        <w:t xml:space="preserve"> as the </w:t>
      </w:r>
      <w:r w:rsidRPr="00013B39">
        <w:rPr>
          <w:rStyle w:val="StyleUnderline"/>
          <w:highlight w:val="green"/>
        </w:rPr>
        <w:t xml:space="preserve">result is </w:t>
      </w:r>
      <w:r w:rsidRPr="00013B39">
        <w:rPr>
          <w:rStyle w:val="Emphasis"/>
          <w:highlight w:val="green"/>
        </w:rPr>
        <w:t>irreversible</w:t>
      </w:r>
      <w:r w:rsidRPr="00013B39">
        <w:rPr>
          <w:rStyle w:val="StyleUnderline"/>
          <w:highlight w:val="green"/>
        </w:rPr>
        <w:t xml:space="preserve"> and </w:t>
      </w:r>
      <w:r w:rsidRPr="00013B39">
        <w:rPr>
          <w:rStyle w:val="Emphasis"/>
          <w:highlight w:val="green"/>
        </w:rPr>
        <w:t>lasts forever</w:t>
      </w:r>
      <w:r w:rsidRPr="002C7B2F">
        <w:rPr>
          <w:sz w:val="8"/>
        </w:rPr>
        <w:t xml:space="preserve">. A new group of global risks This is a report about a limited number of global risks – that can be identified through a scientific and transparent process – with impacts of a magnitude that pose a threat to human civilisation, or even possibly to all human life. With such a focus it may surprise some readers to find that the report’s essential aim is to inspire action and dialogue as well as an increased use of the methodologies used for risk assessment. The real focus is not on the almost unimaginable impacts of the risks the report outlines. Its fundamental purpose is to encourage global collaboration and to use this new category of risk as a driver for innovation. The idea that we face a number of global challenges threatening the very basis of our civilisation at the beginning of the 21st century is well accepted in the scientific community, and is studied at a number of leading universities.2 But there is still no coordinated approach to address this group of challenges and turn them into opportunities for a new generation of global cooperation and the creation of a global governance system capable of addressing the greatest challenges of our time. This report has, to the best of our knowledge, created the first science-based list of global risks with a potentially infinite impact and has made the first attempt to provide an initial overview of the uncertainties related to these risks as well as rough quantifications for the probabilities of these impacts. What is risk? Risk is the potential of losing something of value, weighed against the potential to gain something of value. Every day we make different kinds of risk assessments, in more or less rational ways, when we weigh different options against each other. The basic idea of risk is that an </w:t>
      </w:r>
      <w:r w:rsidRPr="00CE71F6">
        <w:rPr>
          <w:rStyle w:val="StyleUnderline"/>
        </w:rPr>
        <w:t xml:space="preserve">uncertainty exists regarding the outcome and that </w:t>
      </w:r>
      <w:r w:rsidRPr="00013B39">
        <w:rPr>
          <w:rStyle w:val="StyleUnderline"/>
          <w:highlight w:val="green"/>
        </w:rPr>
        <w:t>we must</w:t>
      </w:r>
      <w:r w:rsidRPr="00CE71F6">
        <w:rPr>
          <w:rStyle w:val="StyleUnderline"/>
        </w:rPr>
        <w:t xml:space="preserve"> find a way to </w:t>
      </w:r>
      <w:r w:rsidRPr="00013B39">
        <w:rPr>
          <w:rStyle w:val="StyleUnderline"/>
          <w:highlight w:val="green"/>
        </w:rPr>
        <w:t>take the best</w:t>
      </w:r>
      <w:r w:rsidRPr="00CE71F6">
        <w:rPr>
          <w:rStyle w:val="StyleUnderline"/>
        </w:rPr>
        <w:t xml:space="preserve"> possible </w:t>
      </w:r>
      <w:r w:rsidRPr="00013B39">
        <w:rPr>
          <w:rStyle w:val="StyleUnderline"/>
          <w:highlight w:val="green"/>
        </w:rPr>
        <w:t>decision based on</w:t>
      </w:r>
      <w:r w:rsidRPr="00CE71F6">
        <w:rPr>
          <w:rStyle w:val="StyleUnderline"/>
        </w:rPr>
        <w:t xml:space="preserve"> our understanding of this </w:t>
      </w:r>
      <w:r w:rsidRPr="00013B39">
        <w:rPr>
          <w:rStyle w:val="StyleUnderline"/>
          <w:highlight w:val="green"/>
        </w:rPr>
        <w:t>uncertainty</w:t>
      </w:r>
      <w:r w:rsidRPr="002C7B2F">
        <w:rPr>
          <w:sz w:val="8"/>
        </w:rPr>
        <w:t>.3 To calculate risk the probability of an outcome is often multiplied by the impact. The impact is in most cases measured in economic terms, but it can also be measured in anything we want to avoid, such as suffering. At the heart of a risk assessment is a probability distribution, often described by a probability density function4; see figure X for a graphic illustration. The slightly tilted bell curve is a common probability distribution, but the shape differs and in reality is seldom as smooth as the example. The total area under the curve always represents 100 percent, i.e. all the possible outcomes fit under the curve. In this case (A) represents the most probable impact. With a much lower probability it will be a close to zero impact, illustrated by (B). In the same way as in case B there is also a low probability that the situation will be very significant, illustrated by (C).</w:t>
      </w:r>
      <w:r w:rsidRPr="002C7B2F">
        <w:rPr>
          <w:sz w:val="8"/>
          <w:szCs w:val="14"/>
        </w:rPr>
        <w:t xml:space="preserve"> Figure 1: Probability density function</w:t>
      </w:r>
      <w:r w:rsidRPr="002C7B2F">
        <w:rPr>
          <w:sz w:val="8"/>
        </w:rPr>
        <w:t xml:space="preserve"> The impacts (A), (B) and (C) all belong to the same category, normal [common] impacts: the impacts may be more or less serious, but they can be dealt with within the current system. The impacts in this report are however of a special kind. These are impacts where everything will be lost and the situation will not be reversible, i.e challenges with potentially infinite impact. In insurance and finance this kind of risk is called “risk of ruin”, an impact where all capital is lost.5 This impact is however only infinite for the company that is losing the money. From society’s perspective, that is not a special category of risk. In this report the focus is on the “risk of ruin” on a global scale and on a human level, in the worst case this is when we risk the extinction of our own species. On a probability curve the impacts in this report are usually at the very far right with a relatively low probability compared with other impacts, illustrated by (D) in Figure 2. Often they are so far out on the tail of the curve that they are not even included in studies. For each risk in this report the probability of an infinite impact is very low compared to the most likely outcome. Some studies even indicate that not all risks in this report can result in an infinite impact. </w:t>
      </w:r>
      <w:r w:rsidRPr="00CE71F6">
        <w:rPr>
          <w:rStyle w:val="StyleUnderline"/>
        </w:rPr>
        <w:t xml:space="preserve">But a significant number of </w:t>
      </w:r>
      <w:r w:rsidRPr="00013B39">
        <w:rPr>
          <w:rStyle w:val="Emphasis"/>
          <w:highlight w:val="green"/>
        </w:rPr>
        <w:t>peer-reviewed</w:t>
      </w:r>
      <w:r w:rsidRPr="00013B39">
        <w:rPr>
          <w:rStyle w:val="StyleUnderline"/>
          <w:highlight w:val="green"/>
        </w:rPr>
        <w:t xml:space="preserve"> reports indicate</w:t>
      </w:r>
      <w:r w:rsidRPr="00CE71F6">
        <w:rPr>
          <w:rStyle w:val="StyleUnderline"/>
        </w:rPr>
        <w:t xml:space="preserve"> that </w:t>
      </w:r>
      <w:r w:rsidRPr="00D63077">
        <w:rPr>
          <w:rStyle w:val="StyleUnderline"/>
        </w:rPr>
        <w:t>those</w:t>
      </w:r>
      <w:r w:rsidRPr="00CE71F6">
        <w:rPr>
          <w:rStyle w:val="StyleUnderline"/>
        </w:rPr>
        <w:t xml:space="preserve"> </w:t>
      </w:r>
      <w:r w:rsidRPr="00013B39">
        <w:rPr>
          <w:rStyle w:val="StyleUnderline"/>
          <w:highlight w:val="green"/>
        </w:rPr>
        <w:t>impacts</w:t>
      </w:r>
      <w:r w:rsidRPr="00CE71F6">
        <w:rPr>
          <w:rStyle w:val="StyleUnderline"/>
        </w:rPr>
        <w:t xml:space="preserve"> </w:t>
      </w:r>
      <w:r w:rsidRPr="00B2031B">
        <w:rPr>
          <w:rStyle w:val="StyleUnderline"/>
        </w:rPr>
        <w:t xml:space="preserve">not only </w:t>
      </w:r>
      <w:r w:rsidRPr="00013B39">
        <w:rPr>
          <w:rStyle w:val="Emphasis"/>
          <w:highlight w:val="green"/>
        </w:rPr>
        <w:t>can happen</w:t>
      </w:r>
      <w:r w:rsidRPr="002C7B2F">
        <w:rPr>
          <w:sz w:val="8"/>
        </w:rPr>
        <w:t xml:space="preserve">, </w:t>
      </w:r>
      <w:r w:rsidRPr="00CE71F6">
        <w:rPr>
          <w:rStyle w:val="StyleUnderline"/>
        </w:rPr>
        <w:t xml:space="preserve">but that </w:t>
      </w:r>
      <w:r w:rsidRPr="00CA75E2">
        <w:rPr>
          <w:rStyle w:val="StyleUnderline"/>
        </w:rPr>
        <w:t xml:space="preserve">their </w:t>
      </w:r>
      <w:r w:rsidRPr="00013B39">
        <w:rPr>
          <w:rStyle w:val="Emphasis"/>
          <w:highlight w:val="green"/>
        </w:rPr>
        <w:t>probability is increasing</w:t>
      </w:r>
      <w:r w:rsidRPr="00013B39">
        <w:rPr>
          <w:rStyle w:val="StyleUnderline"/>
          <w:highlight w:val="green"/>
        </w:rPr>
        <w:t xml:space="preserve"> due to </w:t>
      </w:r>
      <w:r w:rsidRPr="00013B39">
        <w:rPr>
          <w:rStyle w:val="Emphasis"/>
          <w:highlight w:val="green"/>
        </w:rPr>
        <w:t>unsustainable trends</w:t>
      </w:r>
      <w:r w:rsidRPr="002C7B2F">
        <w:rPr>
          <w:sz w:val="8"/>
        </w:rPr>
        <w:t xml:space="preserve">. The assumption for this report is that by creating a better understanding of our scientific knowledge regarding risks with a potentially infinite impact, we can inspire initiatives that can turn these risks into drivers for innovation. </w:t>
      </w:r>
      <w:r w:rsidRPr="00CE71F6">
        <w:rPr>
          <w:rStyle w:val="StyleUnderline"/>
        </w:rPr>
        <w:t xml:space="preserve">Not only could </w:t>
      </w:r>
      <w:r w:rsidRPr="00013B39">
        <w:rPr>
          <w:rStyle w:val="StyleUnderline"/>
          <w:highlight w:val="green"/>
        </w:rPr>
        <w:t xml:space="preserve">a better understanding of </w:t>
      </w:r>
      <w:r w:rsidRPr="00CA75E2">
        <w:rPr>
          <w:rStyle w:val="StyleUnderline"/>
        </w:rPr>
        <w:t>the</w:t>
      </w:r>
      <w:r w:rsidRPr="00CE71F6">
        <w:rPr>
          <w:rStyle w:val="StyleUnderline"/>
        </w:rPr>
        <w:t xml:space="preserve"> unique </w:t>
      </w:r>
      <w:r w:rsidRPr="00013B39">
        <w:rPr>
          <w:rStyle w:val="StyleUnderline"/>
          <w:highlight w:val="green"/>
        </w:rPr>
        <w:t>magnitude</w:t>
      </w:r>
      <w:r w:rsidRPr="00CE71F6">
        <w:rPr>
          <w:rStyle w:val="StyleUnderline"/>
        </w:rPr>
        <w:t xml:space="preserve"> of these risks </w:t>
      </w:r>
      <w:r w:rsidRPr="00013B39">
        <w:rPr>
          <w:rStyle w:val="StyleUnderline"/>
          <w:highlight w:val="green"/>
        </w:rPr>
        <w:t>help address</w:t>
      </w:r>
      <w:r w:rsidRPr="00CE71F6">
        <w:rPr>
          <w:rStyle w:val="StyleUnderline"/>
        </w:rPr>
        <w:t xml:space="preserve"> the </w:t>
      </w:r>
      <w:r w:rsidRPr="00013B39">
        <w:rPr>
          <w:rStyle w:val="StyleUnderline"/>
          <w:highlight w:val="green"/>
        </w:rPr>
        <w:t xml:space="preserve">risks </w:t>
      </w:r>
      <w:r w:rsidRPr="00CA75E2">
        <w:rPr>
          <w:rStyle w:val="StyleUnderline"/>
        </w:rPr>
        <w:t>we face</w:t>
      </w:r>
      <w:r w:rsidRPr="00CA75E2">
        <w:rPr>
          <w:sz w:val="8"/>
        </w:rPr>
        <w:t xml:space="preserve">, </w:t>
      </w:r>
      <w:proofErr w:type="gramStart"/>
      <w:r w:rsidRPr="00CA75E2">
        <w:rPr>
          <w:rStyle w:val="StyleUnderline"/>
        </w:rPr>
        <w:t>it</w:t>
      </w:r>
      <w:proofErr w:type="gramEnd"/>
      <w:r w:rsidRPr="00CA75E2">
        <w:rPr>
          <w:rStyle w:val="StyleUnderline"/>
        </w:rPr>
        <w:t xml:space="preserve"> could also</w:t>
      </w:r>
      <w:r w:rsidRPr="00CE71F6">
        <w:rPr>
          <w:rStyle w:val="StyleUnderline"/>
        </w:rPr>
        <w:t xml:space="preserve"> help to create a path towards more sustainable development</w:t>
      </w:r>
      <w:r w:rsidRPr="002C7B2F">
        <w:rPr>
          <w:sz w:val="8"/>
        </w:rPr>
        <w:t xml:space="preserve">. The group of global risks discussed in this report are so different from most of the challenges we face that they are hard to comprehend. But that is also why they can help us to build the collaboration we need and drive the development of further solutions that benefit both people and the planet. As noted above, none of the risks in this report is likely to result directly in an infinite impact, and some are probably even physically incapable of doing so. But all are so significant that they could reach a threshold impact able to create social and ecological instability that could trigger a process which could lead to an infinite impact. For several reasons the potentially infinite impacts of the risks in this report are not as well known as they should be. One reason is the way that extreme impacts are often masked by most of the theories and models used by governments and business today. For example, the probability of extreme impacts is often below what is included in studies and strategies. </w:t>
      </w:r>
      <w:r w:rsidRPr="00CE71F6">
        <w:rPr>
          <w:rStyle w:val="StyleUnderline"/>
        </w:rPr>
        <w:t xml:space="preserve">The </w:t>
      </w:r>
      <w:r w:rsidRPr="00013B39">
        <w:rPr>
          <w:rStyle w:val="StyleUnderline"/>
          <w:highlight w:val="green"/>
        </w:rPr>
        <w:t xml:space="preserve">tendency to exclude impacts </w:t>
      </w:r>
      <w:r w:rsidRPr="00CA75E2">
        <w:rPr>
          <w:rStyle w:val="StyleUnderline"/>
        </w:rPr>
        <w:t xml:space="preserve">below a probability of five percent </w:t>
      </w:r>
      <w:r w:rsidRPr="00013B39">
        <w:rPr>
          <w:rStyle w:val="StyleUnderline"/>
          <w:highlight w:val="green"/>
        </w:rPr>
        <w:t>is</w:t>
      </w:r>
      <w:r w:rsidRPr="00CE71F6">
        <w:rPr>
          <w:rStyle w:val="StyleUnderline"/>
        </w:rPr>
        <w:t xml:space="preserve"> one </w:t>
      </w:r>
      <w:r w:rsidRPr="00CA75E2">
        <w:rPr>
          <w:rStyle w:val="StyleUnderline"/>
        </w:rPr>
        <w:t>reason for</w:t>
      </w:r>
      <w:r w:rsidRPr="00013B39">
        <w:rPr>
          <w:rStyle w:val="StyleUnderline"/>
          <w:highlight w:val="green"/>
        </w:rPr>
        <w:t xml:space="preserve"> the</w:t>
      </w:r>
      <w:r w:rsidRPr="00CE71F6">
        <w:rPr>
          <w:rStyle w:val="StyleUnderline"/>
        </w:rPr>
        <w:t xml:space="preserve"> </w:t>
      </w:r>
      <w:r w:rsidRPr="002C7B2F">
        <w:rPr>
          <w:rStyle w:val="StyleUnderline"/>
        </w:rPr>
        <w:t xml:space="preserve">relative </w:t>
      </w:r>
      <w:r w:rsidRPr="00013B39">
        <w:rPr>
          <w:rStyle w:val="Emphasis"/>
          <w:highlight w:val="green"/>
        </w:rPr>
        <w:t>“invisibility”</w:t>
      </w:r>
      <w:r w:rsidRPr="00013B39">
        <w:rPr>
          <w:rStyle w:val="StyleUnderline"/>
          <w:highlight w:val="green"/>
        </w:rPr>
        <w:t xml:space="preserve"> of </w:t>
      </w:r>
      <w:r w:rsidRPr="00CA75E2">
        <w:rPr>
          <w:rStyle w:val="Emphasis"/>
        </w:rPr>
        <w:t xml:space="preserve">infinite </w:t>
      </w:r>
      <w:r w:rsidRPr="00013B39">
        <w:rPr>
          <w:rStyle w:val="Emphasis"/>
          <w:highlight w:val="green"/>
        </w:rPr>
        <w:t>impacts</w:t>
      </w:r>
      <w:r w:rsidRPr="002C7B2F">
        <w:rPr>
          <w:sz w:val="8"/>
        </w:rPr>
        <w:t xml:space="preserve">. The almost standard use of a 95% confidence interval is one reason why low-probability high-impact events are often ignored.6 Figure 2: Probability density function with tail highlighted Climate change is a good example, where almost all of the focus is on the most likely scenarios and there are few studies that include the low-probability high-impact scenarios. In most reports about climate impacts, the impacts caused by warming beyond five or six degrees Celsius are even omitted from tables and graphs even though the IPCC’s own research indicates that the probability of these impacts are often between one and five percent, and sometimes even higher.7 Other aspects that contribute to this relative invisibility include the fact that extreme impacts are difficult to translate into monetary terms, they have a global scope, and they often require a time-horizon of a century or more. They cannot be understood simply by linear extrapolation of current trends, and they lack historical precedents. There is also the fact that the measures required to significantly reduce the probability of infinite impacts will be radical compared to a business-as-usual scenario with a focus on incremental changes. The exact probability of a specific impact is difficult or impossible to estimate.8 However, the important thing is to establish the current magnitude of the probabilities and compare them with the probabilities for such impacts we cannot accept. A failure to provide any estimate for these risks often results in strategies and priorities defined as though the probability of a totally unacceptable outcome is zero. An approximate number for a best estimate also makes it easier to understand that a great uncertainty means the actual probability can be both much higher and much lower than the best estimate. It should also be stressed that uncertainty is not a weakness in science; it always exists in scientific work. It is a systematic way of understanding the limitations of the methodology, data, etc.9 </w:t>
      </w:r>
      <w:r w:rsidRPr="00013B39">
        <w:rPr>
          <w:rStyle w:val="StyleUnderline"/>
          <w:highlight w:val="green"/>
        </w:rPr>
        <w:t>Uncertainty is not a reason to wait</w:t>
      </w:r>
      <w:r w:rsidRPr="00CE71F6">
        <w:rPr>
          <w:rStyle w:val="StyleUnderline"/>
        </w:rPr>
        <w:t xml:space="preserve"> to </w:t>
      </w:r>
      <w:proofErr w:type="gramStart"/>
      <w:r w:rsidRPr="00CE71F6">
        <w:rPr>
          <w:rStyle w:val="StyleUnderline"/>
        </w:rPr>
        <w:t>take action</w:t>
      </w:r>
      <w:proofErr w:type="gramEnd"/>
      <w:r w:rsidRPr="00CE71F6">
        <w:rPr>
          <w:rStyle w:val="StyleUnderline"/>
        </w:rPr>
        <w:t xml:space="preserve"> if the impacts are serious</w:t>
      </w:r>
      <w:r w:rsidRPr="002C7B2F">
        <w:rPr>
          <w:sz w:val="8"/>
        </w:rPr>
        <w:t xml:space="preserve">. Increased uncertainty is something that risk experts, e.g. insurance experts and security policy experts, interpret as a signal for action. </w:t>
      </w:r>
      <w:r w:rsidRPr="00CE71F6">
        <w:rPr>
          <w:rStyle w:val="StyleUnderline"/>
        </w:rPr>
        <w:t xml:space="preserve">A contrasting challenge is that our </w:t>
      </w:r>
      <w:r w:rsidRPr="00013B39">
        <w:rPr>
          <w:rStyle w:val="StyleUnderline"/>
          <w:highlight w:val="green"/>
        </w:rPr>
        <w:t xml:space="preserve">cultural references </w:t>
      </w:r>
      <w:r w:rsidRPr="00CA75E2">
        <w:rPr>
          <w:rStyle w:val="StyleUnderline"/>
        </w:rPr>
        <w:t>to the threat of infinite impacts have been dominated throughout history by religious groups seeking to scare</w:t>
      </w:r>
      <w:r w:rsidRPr="00D63077">
        <w:rPr>
          <w:rStyle w:val="StyleUnderline"/>
        </w:rPr>
        <w:t xml:space="preserve"> society </w:t>
      </w:r>
      <w:r w:rsidRPr="00013B39">
        <w:rPr>
          <w:rStyle w:val="StyleUnderline"/>
          <w:highlight w:val="green"/>
        </w:rPr>
        <w:t>without</w:t>
      </w:r>
      <w:r w:rsidRPr="00CE71F6">
        <w:rPr>
          <w:rStyle w:val="StyleUnderline"/>
        </w:rPr>
        <w:t xml:space="preserve"> any </w:t>
      </w:r>
      <w:r w:rsidRPr="00013B39">
        <w:rPr>
          <w:rStyle w:val="StyleUnderline"/>
          <w:highlight w:val="green"/>
        </w:rPr>
        <w:t>scientific backing</w:t>
      </w:r>
      <w:r w:rsidRPr="00CE71F6">
        <w:rPr>
          <w:rStyle w:val="StyleUnderline"/>
        </w:rPr>
        <w:t xml:space="preserve">, often as a way </w:t>
      </w:r>
      <w:r w:rsidRPr="00D63077">
        <w:rPr>
          <w:u w:val="single"/>
        </w:rPr>
        <w:t>to discipline people</w:t>
      </w:r>
      <w:r w:rsidRPr="00CE71F6">
        <w:rPr>
          <w:rStyle w:val="StyleUnderline"/>
        </w:rPr>
        <w:t xml:space="preserve"> and implement unpopular measures. It should not have to be said, but </w:t>
      </w:r>
      <w:r w:rsidRPr="00013B39">
        <w:rPr>
          <w:rStyle w:val="StyleUnderline"/>
          <w:highlight w:val="green"/>
        </w:rPr>
        <w:t>this</w:t>
      </w:r>
      <w:r w:rsidRPr="00CE71F6">
        <w:rPr>
          <w:rStyle w:val="StyleUnderline"/>
        </w:rPr>
        <w:t xml:space="preserve"> report </w:t>
      </w:r>
      <w:r w:rsidRPr="00013B39">
        <w:rPr>
          <w:rStyle w:val="StyleUnderline"/>
          <w:highlight w:val="green"/>
        </w:rPr>
        <w:t>is</w:t>
      </w:r>
      <w:r w:rsidRPr="00CE71F6">
        <w:rPr>
          <w:rStyle w:val="StyleUnderline"/>
        </w:rPr>
        <w:t xml:space="preserve"> obviously </w:t>
      </w:r>
      <w:r w:rsidRPr="00CA75E2">
        <w:rPr>
          <w:rStyle w:val="Emphasis"/>
        </w:rPr>
        <w:t xml:space="preserve">fundamentally </w:t>
      </w:r>
      <w:r w:rsidRPr="00013B39">
        <w:rPr>
          <w:rStyle w:val="Emphasis"/>
          <w:highlight w:val="green"/>
        </w:rPr>
        <w:t>different</w:t>
      </w:r>
      <w:r w:rsidRPr="00D63077">
        <w:rPr>
          <w:rStyle w:val="StyleUnderline"/>
        </w:rPr>
        <w:t xml:space="preserve"> as </w:t>
      </w:r>
      <w:r w:rsidRPr="00013B39">
        <w:rPr>
          <w:rStyle w:val="StyleUnderline"/>
          <w:highlight w:val="green"/>
        </w:rPr>
        <w:t xml:space="preserve">it focuses on </w:t>
      </w:r>
      <w:r w:rsidRPr="00013B39">
        <w:rPr>
          <w:rStyle w:val="Emphasis"/>
          <w:highlight w:val="green"/>
        </w:rPr>
        <w:t>scientific evidence</w:t>
      </w:r>
      <w:r w:rsidRPr="00013B39">
        <w:rPr>
          <w:rStyle w:val="StyleUnderline"/>
          <w:highlight w:val="green"/>
        </w:rPr>
        <w:t xml:space="preserve"> from </w:t>
      </w:r>
      <w:r w:rsidRPr="00013B39">
        <w:rPr>
          <w:rStyle w:val="Emphasis"/>
          <w:highlight w:val="green"/>
        </w:rPr>
        <w:t>peer-reviewed sources</w:t>
      </w:r>
      <w:r w:rsidRPr="002C7B2F">
        <w:rPr>
          <w:sz w:val="8"/>
        </w:rPr>
        <w:t xml:space="preserve">. Infinite impact The concept infinite impact refers to two aspects in particular; the terminology is not meant to imply a literally infinite impact (with all the mathematical subtleties that would imply) but to serve as a reminder that these risks are of a different nature. Ethical </w:t>
      </w:r>
      <w:r w:rsidRPr="00CE71F6">
        <w:rPr>
          <w:rStyle w:val="StyleUnderline"/>
        </w:rPr>
        <w:t xml:space="preserve">These are </w:t>
      </w:r>
      <w:r w:rsidRPr="00013B39">
        <w:rPr>
          <w:rStyle w:val="StyleUnderline"/>
          <w:highlight w:val="green"/>
        </w:rPr>
        <w:t>impacts</w:t>
      </w:r>
      <w:r w:rsidRPr="00CE71F6">
        <w:rPr>
          <w:rStyle w:val="StyleUnderline"/>
        </w:rPr>
        <w:t xml:space="preserve"> that </w:t>
      </w:r>
      <w:r w:rsidRPr="00013B39">
        <w:rPr>
          <w:rStyle w:val="StyleUnderline"/>
          <w:highlight w:val="green"/>
        </w:rPr>
        <w:t>threaten the</w:t>
      </w:r>
      <w:r w:rsidRPr="00CE71F6">
        <w:rPr>
          <w:rStyle w:val="StyleUnderline"/>
        </w:rPr>
        <w:t xml:space="preserve"> very </w:t>
      </w:r>
      <w:r w:rsidRPr="00013B39">
        <w:rPr>
          <w:rStyle w:val="Emphasis"/>
          <w:highlight w:val="green"/>
        </w:rPr>
        <w:t xml:space="preserve">survival of humanity </w:t>
      </w:r>
      <w:r w:rsidRPr="00CA75E2">
        <w:rPr>
          <w:rStyle w:val="Emphasis"/>
        </w:rPr>
        <w:t>and life on Earth</w:t>
      </w:r>
      <w:r w:rsidRPr="00CA75E2">
        <w:rPr>
          <w:rStyle w:val="StyleUnderline"/>
        </w:rPr>
        <w:t xml:space="preserve"> – and therefore can be seen as being infinitely negative from an </w:t>
      </w:r>
      <w:r w:rsidRPr="00CA75E2">
        <w:rPr>
          <w:rStyle w:val="Emphasis"/>
        </w:rPr>
        <w:t>ethical perspective</w:t>
      </w:r>
      <w:r w:rsidRPr="002C7B2F">
        <w:rPr>
          <w:sz w:val="8"/>
        </w:rPr>
        <w:t xml:space="preserve">. </w:t>
      </w:r>
      <w:r w:rsidRPr="00013B39">
        <w:rPr>
          <w:rStyle w:val="Emphasis"/>
          <w:highlight w:val="green"/>
        </w:rPr>
        <w:t xml:space="preserve">No positive gain can outweigh </w:t>
      </w:r>
      <w:r w:rsidRPr="00CA75E2">
        <w:rPr>
          <w:rStyle w:val="Emphasis"/>
        </w:rPr>
        <w:t xml:space="preserve">even </w:t>
      </w:r>
      <w:r w:rsidRPr="00013B39">
        <w:rPr>
          <w:rStyle w:val="Emphasis"/>
          <w:highlight w:val="green"/>
        </w:rPr>
        <w:t>a small probability</w:t>
      </w:r>
      <w:r w:rsidRPr="00CE71F6">
        <w:rPr>
          <w:rStyle w:val="StyleUnderline"/>
        </w:rPr>
        <w:t xml:space="preserve"> for an infinite negative impact</w:t>
      </w:r>
      <w:r w:rsidRPr="002C7B2F">
        <w:rPr>
          <w:sz w:val="8"/>
        </w:rPr>
        <w:t xml:space="preserve">. Such risks require society to ensure that we eliminate these risks by reducing the impact below an infinite impact as a top priority, or at least do everything we can to reduce the probability of these risks. As some of these risks are impossible to eliminate today it is also important to discuss what probability can right now be accepted for risks with a possible infinite impact. Economic Infinite impacts are beyond what most traditional economic models today are able to cope with. The impacts are irreversible in the most fundamental way, so tools like cost-benefit assessment seldom make sense. To use discounting that makes infinite impacts (which could take place 100 years or more from now and affect all future generations) close to invisible in economic assessments, is another example of a challenge with current tools. So while tools like cost-benefit models and discounting can help us in some areas, they are seldom applicable in the context of infinite impacts. New tools are needed to guide the global economy in an age of potential infinite impacts. See chapter 2.2.2 for a more detailed iscussion. Roulette and Russian roulette When probability and normal risks are discussed the example of a casino and roulette is often used. You bet something, then spin the wheel and with a certain probability you win or lose. You can use different odds to discuss different kinds of risk taking. These kinds of thought experiment can be very useful, but when it comes to infinite risks these gaming analogies become problematic. For infinite impact a more appropriate analogy is probably Russian roulette. But instead of “normal” Russian roulette where you only bet your own life you are now also betting everyone you know and everyone you don’t know. Everyone alive will die if you lose. There will be no second chance for anyone as there will be no future generations; humanity will end with your loss. What probability would you accept for different sums of money if you played this version of Russian roulette? Most people would say that it is stupid and – no matter how low the probability is and no matter how big the potential win is – this kind of game should not be played, as it is unethical. Many would also say that no person should be allowed to make such a judgment, as those who are affected do not have a say. You could add that most of those who will lose from it cannot say anything as they are not born and will never exist if you lose. The difference between ordinary roulette and “allhumanity Russian roulette” is one way of illustrating the difference in nature between a “normal” risk that is reversible, and a risk with an infinite impact. An additional challenge in acknowledging the risks outlined in this report is that many of the traditional risks including wars and violence have decreased, even though it might not always looks that way in media.10 So a significant number of experts today spend a substantial amount of time trying to explain that much of what is discussed as dangerous trends might not be as dangerous as we think. For policy makers listening only to experts in traditional risk areas it is therefore easy to get the impression that global risks are becoming less of a problem. The chain of events that could result in infinite impacts in this report also differ from most of the traditional risks, as most of them are not triggered by wilful acts, but accidents/mistakes. Even the probabilities related to nuclear war in this report are to a large degree related to inadvertent escalation. As many of the tools to analyse and address risks have been developed to protect nations and states from attacks, risks involving accidents tend to get less attention. This report emphasises the need for an open and democratic process in addressing global challenges with potentially infinite impact. Hence, this is a scientifically based invitation to discuss how we as a global community can address what could be considered the greatest challenges of our time. The difficulty for individual scientists to communicate a scientific risk approach should however not be underestimated. Scientists who today talk about low-probability impacts, that are serious but still far from infinite, are often accused of pessimism and scaremongering, even if they do nothing but highlight scientific findings.11 To highlight infinite impacts with even lower probability can therefore be something that a scientist who cares about his/her reputation would want to avoid. In the media it is still common to contrast the most probable climate impact with the probability that nothing, or almost nothing, will happen. The fact that almost nothing could happen is not wrong in most cases, but it is unscientific and dangerous if different levels of probability are presented as equal. The tendency to compare the most probable climate impact with the possibility of a low or no impact also results in a situation where low-probability high-impact outcomes are often totally ignored. An honest and scientific approach is to, whenever possible, present the whole probability distribution and pay special attention to unacceptable outcomes. </w:t>
      </w:r>
      <w:r w:rsidRPr="00CE71F6">
        <w:rPr>
          <w:rStyle w:val="StyleUnderline"/>
        </w:rPr>
        <w:t xml:space="preserve">The fact that we have challenges that with some probability might be infinite and therefore fundamentally irreversible is difficult to comprehend, and </w:t>
      </w:r>
      <w:r w:rsidRPr="00013B39">
        <w:rPr>
          <w:rStyle w:val="Emphasis"/>
          <w:highlight w:val="green"/>
        </w:rPr>
        <w:t>physiologically</w:t>
      </w:r>
      <w:r w:rsidRPr="00CE71F6">
        <w:rPr>
          <w:rStyle w:val="StyleUnderline"/>
        </w:rPr>
        <w:t xml:space="preserve"> they are something </w:t>
      </w:r>
      <w:r w:rsidRPr="002C7B2F">
        <w:rPr>
          <w:rStyle w:val="StyleUnderline"/>
          <w:highlight w:val="green"/>
        </w:rPr>
        <w:t xml:space="preserve">our brains are </w:t>
      </w:r>
      <w:r w:rsidRPr="00013B39">
        <w:rPr>
          <w:rStyle w:val="StyleUnderline"/>
          <w:highlight w:val="green"/>
        </w:rPr>
        <w:t>poorly equipped to respond</w:t>
      </w:r>
      <w:r w:rsidRPr="00CE71F6">
        <w:rPr>
          <w:rStyle w:val="StyleUnderline"/>
        </w:rPr>
        <w:t xml:space="preserve"> to, according to evolutionary psychologists</w:t>
      </w:r>
      <w:r w:rsidRPr="002C7B2F">
        <w:rPr>
          <w:sz w:val="8"/>
        </w:rPr>
        <w:t xml:space="preserve">.12 It is hard for us as individuals to grasp that humanity for the first time in its history now has the capacity to create such catastrophic outcomes. Professor Marianne Frankenhaeuser, former head of the psychology division, Karolinska Institute, Stockholm, put it this way: “Part of the answer is to be found in psychological defence mechanisms. The nuclear threat is collectively denied, because to face it would force us to face some aspects of the world’s situation which we do not want to recognise.” 13 </w:t>
      </w:r>
      <w:r w:rsidRPr="00CE71F6">
        <w:rPr>
          <w:rStyle w:val="StyleUnderline"/>
        </w:rPr>
        <w:t xml:space="preserve">This </w:t>
      </w:r>
      <w:r w:rsidRPr="00013B39">
        <w:rPr>
          <w:rStyle w:val="Emphasis"/>
          <w:highlight w:val="green"/>
        </w:rPr>
        <w:t>psychological</w:t>
      </w:r>
      <w:r w:rsidRPr="00013B39">
        <w:rPr>
          <w:rStyle w:val="StyleUnderline"/>
          <w:highlight w:val="green"/>
        </w:rPr>
        <w:t xml:space="preserve"> denial</w:t>
      </w:r>
      <w:r w:rsidRPr="00CE71F6">
        <w:rPr>
          <w:rStyle w:val="StyleUnderline"/>
        </w:rPr>
        <w:t xml:space="preserve"> may be one reason why there is a tendency among some stakeholders to confuse “being optimistic” with denying what science is telling us, and </w:t>
      </w:r>
      <w:r w:rsidRPr="00013B39">
        <w:rPr>
          <w:rStyle w:val="StyleUnderline"/>
          <w:highlight w:val="green"/>
        </w:rPr>
        <w:t xml:space="preserve">ignoring </w:t>
      </w:r>
      <w:r w:rsidRPr="00CA75E2">
        <w:rPr>
          <w:rStyle w:val="StyleUnderline"/>
        </w:rPr>
        <w:t xml:space="preserve">parts of </w:t>
      </w:r>
      <w:r w:rsidRPr="00013B39">
        <w:rPr>
          <w:rStyle w:val="StyleUnderline"/>
          <w:highlight w:val="green"/>
        </w:rPr>
        <w:t>the probability curve</w:t>
      </w:r>
      <w:r w:rsidRPr="002C7B2F">
        <w:rPr>
          <w:sz w:val="8"/>
        </w:rPr>
        <w:t xml:space="preserve">.14 Ignoring the fact that there is strong scientific evidence for serious impacts in different areas, and focusing only on selected sources which suggest that the problem may not be so serious, is not optimistic. It is both unscientific and dangerous.15 A scientific approach requires us to base our decisions on the whole probability distribution. Whether it is possible to address the challenge or not is the area where optimism and pessimism can make people look at the same set of data and come to different conclusions. </w:t>
      </w:r>
      <w:r w:rsidRPr="002C7B2F">
        <w:rPr>
          <w:sz w:val="8"/>
          <w:szCs w:val="8"/>
        </w:rPr>
        <w:t xml:space="preserve">Two things are important to keep in mind: first, that there is always a probability distribution when it comes to risk; second, that there are two different kinds of impacts that are of interest for this report. The probability distribution can have different shapes but in simplified cases the shape tends to look like a slightly modified clock (remember figure 1). In the media it can sound as though experts argue whether an impact, for example a climate impact or a pandemic, will be dangerous or not. But what serious experts discuss is the probability of different oucomes. They can disagree on the shape of the curve or what curves should be studied, but not that a probability curve exists. With climate change this includes discussions about how sensitive the climate is, how much greenhouse gas will be emitted, and what impacts that different warmings will result in. Just as it is important not to ignore challenges with potentially infinite impacts, it is also important not to use them to scare people. Dramatic images and strong language are best avoided whenever possible, as this group of risks require sophisticated strategies that benefit from rational arguments. Throughout history we have seen too many examples when threats of danger have been damagingly used to undermine important values. The history of infinite impacts: The LA-602 document The understanding of infinite impacts is very recent compared with most of our institutions and laws. It is only 70 years ago that Edward Teller, one of the greatest physicists of his time, with his back-of-the-envelope calculations, produced results that differed drastically from all that had gone before. His calculations indicated that the explosion of a nuclear bomb – a creation of some of the brightest minds on the planet, including Teller himself – could result in a chain reaction so powerful that it would ignite the world’s atmosphere, thereby ending human life on Earth.16 Robert Oppenheimer, who led the Manhattan Project to develop the nuclear bomb, halted the project to see whether Teller’s calculations were correct.17 The resulting document, LA- 602: Ignition of the Atmosphere with Nuclear Bombs, concluded that Teller was wrong, But the sheer complexity drove them to end their assessment by writing that “further work on the subject [is] highly desirable”.18 The LA-602 document can be seen as the first scientific global risk report addressing a category of risks where the worst possible impact in all practical senses is infinite.19 Since the atomic bomb more challenges have emerged with potentially infinite impact. Allmost all of these new challenges are linked to the increased knowledge, economic and technical development that has brought so many benefits. For example, climate change is the result of the industrial revolution and development that was, and still is, based heavily on fossil fuel. The increased potential for global pandemics is the result of an integrated global economy where goods and services move quickly around the world, combined with rapid urbanisation and high population density. In parallel with the increased number of risks with possible infinite impact, our capacity to analyse and solve them has greatly increased too. Science and technology today provides us with knowledge and tools that can radically reduce the risks that historically have been behind major extinctions, such as pandemics and asteroids. Recent challenges like climate change, and emerging challenges like synthetic biology and nanotechnology, can to a large degree be addressed by smart use of new technologies, new lifestyles and institutional structures. It will be hard as it will require collaboration of a kind that we have not seen before. It will also require us to create systems that can deal with the problems before they occur. The fact that the same knowledge and tools can be both a problem and a solution is important to understand in order to avoid polarisation. Within a few decades, or even sooner, many of the tools that can help us solve the global challenges of today will come from fields likely to provide us with the most powerful instruments we have ever had – resulting in their own sets of challenges. Synthetic biology, nanotechnology and artificial intelligence (AI) are all rapidly evolving fields with great potential. They may help solve many of today’s main challenges or, if not guided in a benign direction, may result in catastrophic outcomes. The point of departure of this report is the fact that we now have the knowledge, economic resources and technological ability to reduce most of the greatest risks of our time. Conversely, the infinite impacts we face are almost all unintended results of human ingenuity. The reason we are in this situation is that we have made progress in many areas without addressing unintended low-probability high-impact consequences. Creating innovative and resilient systems rather than simply managing risk would let us focus more on opportunities. But the resilience needed require moving away from legacy systems is likely to be disruptive, so an open and transparent discussion is needed regarding the transformative solutions required. Figure 3: Probability density function with tail and threshold highlighted </w:t>
      </w:r>
      <w:r w:rsidRPr="002C7B2F">
        <w:rPr>
          <w:sz w:val="8"/>
        </w:rPr>
        <w:t xml:space="preserve">[FIGURE 3 OMITTED] </w:t>
      </w:r>
      <w:r w:rsidRPr="002C7B2F">
        <w:rPr>
          <w:sz w:val="8"/>
          <w:szCs w:val="8"/>
        </w:rPr>
        <w:t xml:space="preserve">2.1 Report structure The first part of the report is an introduction where the global risks with potential infinite impact are introduced and defined. This part also includes the methodology for selecting these risks, and presents the twelve risks that meet this definition. Four goals of the report are also presented, under the headings “acknowledge”, “inspire”, “connect” and “deliver”. The second part is an overview of the twelve global risks and key events that illustrate some of the work around the world to address them. For each challenge five important factors that influence the probability or impact are also listed. The risks are divided into four different categories depending on their characteristics. “Current challenges” is the first category and includes the risks that currently threaten humanity due to our economic and technological development - extreme climate change, for example, which depends on how much greenhouse gas we emit. “Exogenic challenges” includes risks where the basic probability of an event is beyond human control, but where the probability and magnitude of the impact can be influenced - asteroid impacts, for example, where the asteroids’ paths are beyond human control but an impact can be moderated by either changing the direction of the asteroid or preparing for an impact. “Emerging challenges” includes areas where technological development and scientific assessment indicate that they could both be a very important contribution to human welfare and help reduce the risks associated with current challenges, but could also result in new infinite impacts.20 AI, nanotechnology and synthetic biology are examples. “Global policy challenge” is a different kind of risk. It is a probable threat arising from future global governance as it resorts to destructive policies, possibly in response to the other challenges listed above. The third part of the report discusses the relationship between the different risks. Action to reduce one risk can increase </w:t>
      </w:r>
      <w:proofErr w:type="gramStart"/>
      <w:r w:rsidRPr="002C7B2F">
        <w:rPr>
          <w:sz w:val="8"/>
          <w:szCs w:val="8"/>
        </w:rPr>
        <w:t>another, unless</w:t>
      </w:r>
      <w:proofErr w:type="gramEnd"/>
      <w:r w:rsidRPr="002C7B2F">
        <w:rPr>
          <w:sz w:val="8"/>
          <w:szCs w:val="8"/>
        </w:rPr>
        <w:t xml:space="preserve"> their possible links are understood. Many solutions are also able to address multiple risks, so there are significant benefits from understanding how one relates to others. Investigating these correlations could be a start, but correlation is a linear measure and non-linear techniques may be more helpful for assessing the aggregate risk. The fourth part is an overview, the first ever to our knowledge, of the uncertainties and probabilities of global risks with potentially infinite impacts. The numbers are only rough estimates and are meant to be a first step in a dialogue where methodologies are developed and estimates refined. The fifth part presents some of the most important underlying trends that influence the global challenges, which often build up slowly until they reach a threshold and very rapid changes ensue. The sixth and final part presents an overview of possible ways forward. 2.2 Goals Goal 1: Acknowledge That key stakeholders, influencing global challenges, acknowledge the existence of the category of risks that could result in infinite impact. They should also recognice that the list of risks that belong to this category should be revised as new technologies are developed and our knowledge increases. Regardless of the risks included, the category should be given special attention in all processes and decisions of relevance. The report also seeks to demonstrate to all key stakeholders that we have the capacity to reduce, or even eliminate, most of the risks in this category. Establish a category of risks with potentially infinite impact. Before anything significant can happen regarding global risks with potentially infinite impacts, their existence must be acknowledged. Rapid technological development and economic growth have delivered unprecedented material welfare to billions of people in a veritable tide of utopias.21 But we now face the possibility that even tools created with the best of intentions can have a darker side too, a side that may threaten human civilisation, and conceivably the continuation of human life. This is what all decision-makers need to recognise. Rather than succumbing to terror, we need to acknowledge that we can let the prospect inspire and drive us forward. Goal 2: Inspire That policy makers inspire action by explaining how the probabilities and impacts can be reduced and turned into opportunities. Concrete examples of initiatives should be communicated in different networks in order to create ripple effects, with the long-term goal that all key stakeholders should be inspired to turn these risks into opportunities for positive action. Show concrete action that is taking place today. This report seeks to show that it is not only possible to contribute to reducing these risks, but that it is perhaps the most important thing anyone can spend their time on. It does so by combining information about the risks with information about individuals and groups who has made a significant contribution by turning challenges into opportunities. By highlighting concrete examples the report hopes to inspire a new generation of leaders. Goal 3: Connect That leaders in different sectors connect with each other to encourage collaboration. A specific focus on financial and security policy where significant risks combine to demand action beyond the incremental is required. Support new meetings between interested stakeholders. The nature of these risks spans countries and continents; they require action by governments and politicians, but also by companies, academics, NGOs, and many other groups. The magnitude of the possible impacts requires not only leaders to act but above all new models for global cooperation and decision-making to ensure delivery. The need for political leadership is therefore crucial. Even with those risks where many groups are involved, such as climate change and pandemics, very few today address the possibility of infinite impact aspects. Even fewer groups address the links between the different risks. There is also a need to connect different levels of work, so that local, regional, national and international efforts can support each other when it comes to risks with potentially infinite impacts. Goal 4: Deliver That concrete strategies are developed that allow key stakeholders to identify, quantify and address global challenges as well as gather support for concrete steps towards a wellfunctioning global governance system. This would include tools and initiatives that can help identify, quantify and reduce risks with potentially infinite impacts. Identify and implement strategies and initiatives. Reports can acknowledge, inspire and connect, but only people can deliver actual results. The main focus of the report is to show that actual initiatives need to be taken that deliver actual results. Only when the probability of an infinite impact becomes acceptably low, very close to zero, and/or when the maximum impact is significantly reduced, should we talk about real progress. In order to deliver results it is important to remember that global governance to tackle these risks is the way we organise society in order to address our greatest challenges. It is not a question of establishing a “world government”, it is about the way we organise ourselves on all levels, from the local to the global. The report is a first step and should be seen as an invitation to all responsible parties that can affect the probability and impact of risks with potentially infinite impacts. But its success will ultimately be measured only on how it contributes to concrete results. 2.3 Global challenges and infinite impact This chapter first introduces the concept of infinite impact. It then describes the methodology used to identify challenges with an infinite impact. It then presents risks with potentially infinite impact that the methodology results in. 2.3.1 Definition of infinite impact The specific criterion for including a risk in this report is that well-sourced science shows the challenge can have the following consequences: 22 1. Infinite impact: When civilisation collapses to a state of great suffering and does not recover, or a situation where all human life ends. The existence of such threats is well attested by science.23 2. Infinite impact threshold – an impact that can trigger a chain of events that could result first in a civilisation collapse, and then later result in an infinite impact. Such thresholds are especially important to recognise in a complex and interconnected society where resilience is decreasing.24 A collapse of civilisation is defined as a drastic decrease in human population size and political/economic/social complexity, globally for an extended time.25 The above definition means the list of challenges is not static. When new challenges emerge, or current ones fade away, the list will change. An additional criterion for including risks in this report is “human influence”. Only risks where humans can influence either the probability, the impact, or both, are included. For most risks both impact and probability can be affected, for example with nuclear war, where the number/size of weapons influences the impact and tensions between countries affects the probability. Other risks, such as a supervolcano, are included as it is possible to affect the impact through various mitigation methods, even if we currently cannot affect the probability. Risks that are susceptible to human influence are indirectly </w:t>
      </w:r>
      <w:proofErr w:type="gramStart"/>
      <w:r w:rsidRPr="002C7B2F">
        <w:rPr>
          <w:sz w:val="8"/>
          <w:szCs w:val="8"/>
        </w:rPr>
        <w:t>linked, because</w:t>
      </w:r>
      <w:proofErr w:type="gramEnd"/>
      <w:r w:rsidRPr="002C7B2F">
        <w:rPr>
          <w:sz w:val="8"/>
          <w:szCs w:val="8"/>
        </w:rPr>
        <w:t xml:space="preserve"> efforts to address one of them may increase or decrease the likelihood of another. 2.3.2 Why use “infinite impact” as a concept? The concept of infinity was chosen as it reflects many of the challenges, especially in economic theory, to addressing these risks as well as the need to question much of our current way of thinking. The concept of a category of risks based on their extreme impact is meant to provide a tool to distinguish one particular kind of risk from others. The benefit of this new concept should be assessed based on two things. First, does the category exist, and second, is the concept helpful in addressing these risks? </w:t>
      </w:r>
      <w:r w:rsidRPr="002C7B2F">
        <w:rPr>
          <w:sz w:val="8"/>
        </w:rPr>
        <w:t xml:space="preserve">The report has found ample evidence that there are risks with an impact that can end human civilisation and even all human life. The report further concludes that a new category of risk is not only meaningful but also timely. We live in a society where global risks with potentially infinite impacts increase in both number and probability according to multiple studies. Looking ahead, many emerging technologies which will certainly provide beneficial results, might also result in an increased probability of infinite impacts.26 </w:t>
      </w:r>
      <w:r w:rsidRPr="002C7B2F">
        <w:rPr>
          <w:sz w:val="8"/>
          <w:szCs w:val="8"/>
        </w:rPr>
        <w:t xml:space="preserve">Over the last few years a greater understanding of low probability or unknown probability events has helped more people to understand the importance of looking beyond the most probable scenarios. Concepts like “black swans” and “perfect storms” are now part of mainstream policy and business language.27 Greater understanding of the technology and science of complex systems has also resulted in a new understanding of potentially disruptive events. Humans now have such an impact on the planet that the term “the anthropocene” is being used, even by mainstream media like The Economist.28 The term was introduced in the 90s by the Nobel Prize winner Paul Crutzen to describe how humans are now the dominant force changing the Earth’s ecosystems.29 The idea to establish a well defined category of risks that focus on risks with a potentially infinite impact that can be used as a practical tool by policy makers is partly inspired by Nick Bostrom’s philosophical work and his introduction of a risk taxonomy that includes an academic category called “existential risks”.30 Introducing a category with risks that have a potentially infinite impact is not meant to be a mathematical definition; infinity is a thorny mathematical concept and nothing in reality can be infinite.31 It is meant to illustrate a singularity, when humanity is threatened, when many of the tools used to approach most challenges today become problematic, meaningless, or even counterproductive. The concept of an infinite impact highlights a unique situation where humanity itself is threatened and the very idea of value and price collapses from a human perspective, as the price of the last humans also can be seen to be infinite. This is not to say that those traditional tools cannot still be useful, but with infinite impacts we need to add an additional set of analytical tools. Life Value The following estimates have been applied to the value of life in the US. The estimates are either for one year of additional life or for the statistical value of a single life. – $50,000 per year of quality life (international standard most private and government-run health insurance plans worldwide use to determine whether to cover a new medical procedure) – $129,000 per year of quality life (based on analysis of kidney dialysis procedures by Stefanos Zenios and colleagues at Stanford Graduate School of Business) – $7.4 million (Environmental Protection Agency) – $7.9 million (Food and Drug Administration) – $6 million (Transportation Department) – $28 million (Richard Posner based on the willingness to pay for avoiding a plane crash) Source: Wikipedia: Value of life http://en.wikipedia.org/wiki/Value_of_life US EPA: Frequently Asked Questions on Mortality Risk Valuation http://yosemite.epa.gov/EE%5Cepa%5Ceed.nsf/webpages/MortalityRiskValuation.html Posner, Richard A. Catastrophe: risk and response. Oxford University Press, 2004 Some of the risks, including nuclear war, climate change and pandemics, are often included in current risk overviews, but in many cases their possible infinite impacts are excluded. The impacts which are included are in most cases still very serious, but only the more probable parts of the probability distributions are included, and the last part of the long tail – where the infinite impact is found – is excluded.32 Most risk reports do not differentiate between challenges with a limited impact and those with a potential for infinite impact. This is dangerous, as it can mean resources are spent in ways that increase the probability of an infinite impact. </w:t>
      </w:r>
      <w:r w:rsidRPr="002C7B2F">
        <w:rPr>
          <w:sz w:val="8"/>
        </w:rPr>
        <w:t>Ethical aspects of infinite impact The basic ethical aspect of infinite impact is this: a very small group alive today can take decisions that will fundamentally affect all future generati</w:t>
      </w:r>
      <w:r w:rsidRPr="002C7B2F">
        <w:rPr>
          <w:sz w:val="8"/>
          <w:szCs w:val="8"/>
        </w:rPr>
        <w:t>ons</w:t>
      </w:r>
      <w:r w:rsidRPr="002C7B2F">
        <w:rPr>
          <w:sz w:val="8"/>
        </w:rPr>
        <w:t xml:space="preserve">. “All future generations” is not a concept that is often discussed, and for good reason. All through human history we have had no tools with a measurable global impact for more than a few generations. Only in the last few decades has our potential impact reached a level where all future generations can be affected, for the simple reason that we now have the technological capacity to end human civilisation. If we count human history from the time when we began to practice settled agriculture, that gives us about 12,000 years.33 If we make a moderate assumption that humanity will live for at least 50 million more years34 our 12,000-year history so far represents 1/4200, or 0.024%, of our potential history. So our generation has the option of risking everything and annulling 99.976% of our potential history. Comparing 0.024% with the days of a person living to 100 years from the day of conception, this would equal less than nine days and is the first stage of human embryogenesis, the germinal stage.35 Two additional arguments to treat potentially infinite impacts as a separate category are: 36 1. </w:t>
      </w:r>
      <w:r w:rsidRPr="00013B39">
        <w:rPr>
          <w:rStyle w:val="Emphasis"/>
          <w:highlight w:val="green"/>
        </w:rPr>
        <w:t>An approach</w:t>
      </w:r>
      <w:r w:rsidRPr="002C7B2F">
        <w:rPr>
          <w:rStyle w:val="StyleUnderline"/>
        </w:rPr>
        <w:t xml:space="preserve"> to infinite impacts </w:t>
      </w:r>
      <w:r w:rsidRPr="00013B39">
        <w:rPr>
          <w:rStyle w:val="Emphasis"/>
          <w:highlight w:val="green"/>
        </w:rPr>
        <w:t>cannot be</w:t>
      </w:r>
      <w:r w:rsidRPr="002C7B2F">
        <w:rPr>
          <w:rStyle w:val="StyleUnderline"/>
        </w:rPr>
        <w:t xml:space="preserve"> one of </w:t>
      </w:r>
      <w:r w:rsidRPr="00013B39">
        <w:rPr>
          <w:rStyle w:val="Emphasis"/>
          <w:highlight w:val="green"/>
        </w:rPr>
        <w:t>trial-and-error</w:t>
      </w:r>
      <w:r w:rsidRPr="002C7B2F">
        <w:rPr>
          <w:sz w:val="8"/>
        </w:rPr>
        <w:t xml:space="preserve">, </w:t>
      </w:r>
      <w:r w:rsidRPr="00CE71F6">
        <w:rPr>
          <w:rStyle w:val="StyleUnderline"/>
        </w:rPr>
        <w:t>because there is no opportunity to learn from errors</w:t>
      </w:r>
      <w:r w:rsidRPr="002C7B2F">
        <w:rPr>
          <w:sz w:val="8"/>
        </w:rPr>
        <w:t xml:space="preserve">. The reactive approach – see what happens, limit damage, and learn from experience – is unworkable. </w:t>
      </w:r>
      <w:r w:rsidRPr="002C7B2F">
        <w:rPr>
          <w:rStyle w:val="StyleUnderline"/>
        </w:rPr>
        <w:t xml:space="preserve">Instead </w:t>
      </w:r>
      <w:r w:rsidRPr="002C7B2F">
        <w:rPr>
          <w:rStyle w:val="StyleUnderline"/>
          <w:highlight w:val="green"/>
        </w:rPr>
        <w:t>society must</w:t>
      </w:r>
      <w:r w:rsidRPr="00CE71F6">
        <w:rPr>
          <w:rStyle w:val="StyleUnderline"/>
        </w:rPr>
        <w:t xml:space="preserve"> be proactive. This requires foresight to foresee new types of threat and willingness to </w:t>
      </w:r>
      <w:r w:rsidRPr="00013B39">
        <w:rPr>
          <w:rStyle w:val="StyleUnderline"/>
          <w:highlight w:val="green"/>
        </w:rPr>
        <w:t>take</w:t>
      </w:r>
      <w:r w:rsidRPr="00CE71F6">
        <w:rPr>
          <w:rStyle w:val="StyleUnderline"/>
        </w:rPr>
        <w:t xml:space="preserve"> decisive </w:t>
      </w:r>
      <w:r w:rsidRPr="00013B39">
        <w:rPr>
          <w:rStyle w:val="Emphasis"/>
          <w:highlight w:val="green"/>
        </w:rPr>
        <w:t>preventative action</w:t>
      </w:r>
      <w:r w:rsidRPr="00013B39">
        <w:rPr>
          <w:rStyle w:val="StyleUnderline"/>
          <w:highlight w:val="green"/>
        </w:rPr>
        <w:t xml:space="preserve"> and</w:t>
      </w:r>
      <w:r w:rsidRPr="00CE71F6">
        <w:rPr>
          <w:rStyle w:val="StyleUnderline"/>
        </w:rPr>
        <w:t xml:space="preserve"> to </w:t>
      </w:r>
      <w:r w:rsidRPr="00013B39">
        <w:rPr>
          <w:rStyle w:val="StyleUnderline"/>
          <w:highlight w:val="green"/>
        </w:rPr>
        <w:t>bear</w:t>
      </w:r>
      <w:r w:rsidRPr="00CE71F6">
        <w:rPr>
          <w:rStyle w:val="StyleUnderline"/>
        </w:rPr>
        <w:t xml:space="preserve"> the </w:t>
      </w:r>
      <w:r w:rsidRPr="00013B39">
        <w:rPr>
          <w:rStyle w:val="StyleUnderline"/>
          <w:highlight w:val="green"/>
        </w:rPr>
        <w:t>costs</w:t>
      </w:r>
      <w:r w:rsidRPr="00CE71F6">
        <w:rPr>
          <w:rStyle w:val="StyleUnderline"/>
        </w:rPr>
        <w:t xml:space="preserve"> (</w:t>
      </w:r>
      <w:r w:rsidRPr="00D63077">
        <w:rPr>
          <w:u w:val="single"/>
        </w:rPr>
        <w:t>moral</w:t>
      </w:r>
      <w:r w:rsidRPr="00CE71F6">
        <w:rPr>
          <w:rStyle w:val="StyleUnderline"/>
        </w:rPr>
        <w:t xml:space="preserve"> and economic) of </w:t>
      </w:r>
      <w:r w:rsidRPr="00D63077">
        <w:rPr>
          <w:rStyle w:val="StyleUnderline"/>
        </w:rPr>
        <w:t xml:space="preserve">such </w:t>
      </w:r>
      <w:r w:rsidRPr="00D63077">
        <w:rPr>
          <w:u w:val="single"/>
        </w:rPr>
        <w:t xml:space="preserve">actions. 2. </w:t>
      </w:r>
      <w:r w:rsidRPr="00013B39">
        <w:rPr>
          <w:highlight w:val="green"/>
          <w:u w:val="single"/>
        </w:rPr>
        <w:t>We cannot</w:t>
      </w:r>
      <w:r w:rsidRPr="00D63077">
        <w:rPr>
          <w:u w:val="single"/>
        </w:rPr>
        <w:t xml:space="preserve"> necessarily </w:t>
      </w:r>
      <w:r w:rsidRPr="00013B39">
        <w:rPr>
          <w:highlight w:val="green"/>
          <w:u w:val="single"/>
        </w:rPr>
        <w:t>rely on</w:t>
      </w:r>
      <w:r w:rsidRPr="00D63077">
        <w:rPr>
          <w:u w:val="single"/>
        </w:rPr>
        <w:t xml:space="preserve"> the institutions, </w:t>
      </w:r>
      <w:r w:rsidRPr="00013B39">
        <w:rPr>
          <w:highlight w:val="green"/>
          <w:u w:val="single"/>
        </w:rPr>
        <w:t>morality</w:t>
      </w:r>
      <w:r w:rsidRPr="002C7B2F">
        <w:rPr>
          <w:sz w:val="8"/>
        </w:rPr>
        <w:t xml:space="preserve">, </w:t>
      </w:r>
      <w:r w:rsidRPr="00D63077">
        <w:rPr>
          <w:u w:val="single"/>
        </w:rPr>
        <w:t>social attitudes or national security policies that developed from our experience of other sorts of risk</w:t>
      </w:r>
      <w:r w:rsidRPr="002C7B2F">
        <w:rPr>
          <w:sz w:val="8"/>
        </w:rPr>
        <w:t xml:space="preserve">. Infinite impacts are in a different category. </w:t>
      </w:r>
      <w:r w:rsidRPr="00D63077">
        <w:rPr>
          <w:u w:val="single"/>
        </w:rPr>
        <w:t>Institutions</w:t>
      </w:r>
      <w:r w:rsidRPr="00D63077">
        <w:rPr>
          <w:rStyle w:val="StyleUnderline"/>
        </w:rPr>
        <w:t xml:space="preserve"> and individuals</w:t>
      </w:r>
      <w:r w:rsidRPr="00CE71F6">
        <w:rPr>
          <w:rStyle w:val="StyleUnderline"/>
        </w:rPr>
        <w:t xml:space="preserve"> may find it hard to take these </w:t>
      </w:r>
      <w:r w:rsidRPr="00013B39">
        <w:rPr>
          <w:rStyle w:val="StyleUnderline"/>
          <w:highlight w:val="green"/>
        </w:rPr>
        <w:t>risks</w:t>
      </w:r>
      <w:r w:rsidRPr="00CE71F6">
        <w:rPr>
          <w:rStyle w:val="StyleUnderline"/>
        </w:rPr>
        <w:t xml:space="preserve"> seriously simply because they </w:t>
      </w:r>
      <w:r w:rsidRPr="00013B39">
        <w:rPr>
          <w:rStyle w:val="StyleUnderline"/>
          <w:highlight w:val="green"/>
        </w:rPr>
        <w:t>lie outside our experience</w:t>
      </w:r>
      <w:r w:rsidRPr="002C7B2F">
        <w:rPr>
          <w:sz w:val="8"/>
        </w:rPr>
        <w:t xml:space="preserve">. </w:t>
      </w:r>
      <w:r w:rsidRPr="00CE71F6">
        <w:rPr>
          <w:rStyle w:val="StyleUnderline"/>
        </w:rPr>
        <w:t xml:space="preserve">Our </w:t>
      </w:r>
      <w:r w:rsidRPr="00013B39">
        <w:rPr>
          <w:rStyle w:val="StyleUnderline"/>
          <w:highlight w:val="green"/>
        </w:rPr>
        <w:t>collective fear-response will</w:t>
      </w:r>
      <w:r w:rsidRPr="00CE71F6">
        <w:rPr>
          <w:rStyle w:val="StyleUnderline"/>
        </w:rPr>
        <w:t xml:space="preserve"> probably </w:t>
      </w:r>
      <w:r w:rsidRPr="00013B39">
        <w:rPr>
          <w:rStyle w:val="StyleUnderline"/>
          <w:highlight w:val="green"/>
        </w:rPr>
        <w:t>be ill-calibrated</w:t>
      </w:r>
      <w:r w:rsidRPr="00CE71F6">
        <w:rPr>
          <w:rStyle w:val="StyleUnderline"/>
        </w:rPr>
        <w:t xml:space="preserve"> to the magnitude of threat</w:t>
      </w:r>
      <w:r w:rsidRPr="002C7B2F">
        <w:rPr>
          <w:sz w:val="8"/>
        </w:rPr>
        <w:t xml:space="preserve">. Economic aspects of infinite impact and discounting In today’s society a monetary value is sometimes ascribed to human life. Some experts use this method to estimate risk by assigning a monetary value to human extinction.37 We have to remember that the monetary values placed on a human life in most cases are not meant to suggest that we have actually assigned a specific value to a life. Assigning a value to a human life is a tool used in a society with a limited supply of resources or infrastructure (ambulances, perhaps) or skills. In such a society it is impossible to save every life, so some trade-off must be made.38 The US Environmental Protection Agency explains its use like this: “The EPA does not place a dollar value on individual lives. Rather, when conducting a benefit-cost analysis of new environmental policies, the Agency uses estimates of how much people are willing to pay for small reductions in their risks of dying from adverse health conditions that may be caused by environmental pollution.” 39 The fact that monetary values for human lives can help to define priorities when it comes to smaller risks does not mean that they are suitable for quite different uses. Applying a monetary value to the whole human race makes little sense to most people, and from an economic perspective it makes no sense. Money helps us to prioritise, but with no humans there would be no economy and no need for priorities. Ignoring, or discounting, future generations is actually the only way to avoid astronomical numbers for impacts that may seriously affect every generation to come. In Catastrophe: Risk and Response, Richard Posner provides a cost estimate, based on the assumption that a human life is worth $50,000, resulting in a $300 tn cost for the whole of humanity, assuming a population of six billion. He then doubles the population number to include the value of all future generations, ending up with $600 tn, while acknowledging that “without discounting, the present value of the benefits of risk-avoidance measures would often approach infinity for the type of catastrophic risk with which this book is concerned.” 40 Discounting for risks that include the possibility of an infinite impact differs from risk discounting for less serious impacts. For example the Stern Review41 prompted a discussion between its chief author, Nicholas Stern, and William Nordhaus,42 each of whom argued for different discount levels using different arguments. But neither discussed a possible infinite climate impact. An overview of the discussion by David Evans of Oxford Brookes University highlighted some of the differing assumptions.43 Two things make infinite impacts special from a discounting perspective. First, there is no way that future generations can compensate for the impact, as they will not exist. Second, the impact is something that is beyond an individual preference, as society will no longer exist. Discounting is undertaken to allocate resources in the most productive way. In cases that do not include infinite impacts, discounting “reflects the fact that there are many high-yield investments that would improve the quality of life for future generations. The discount rate should be set so that our investable funds are devoted to the most productive uses.” 44 When there is a potentially infinite impact, the focus is no longer on what investments have the best rate of return, it is about avoiding the ultimate end. While many economists shy away from infinite impacts, those exploring the potentially extreme impacts of global challenges often assume infinite numbers to make their point. Nordhaus for example writes that “the sum of undiscounted anxieties would be infinite (i.e. equal to 1 + 1 +1 + … = ∞). In this situation, most of us would dissolve in a sea of anxiety about all the things that could go wrong for distant generations from asteroids, wars, out-of-control robots, fat tails, smart dust and other disasters.” 45 It is interesting that Nordhaus himself provides very good graphs that show why the most important factor when determining actions is a possible threshold (see below Figure 4 and 5). Nordhaus was discussing climate change, but the role of thresholds is similar for most infinite impacts. The first figure is based on traditional economic approaches which assume that Nature has no thresholds; the second graph illustrates what happens with the curve when a threshold exists. As Nordhaus also notes, it is hard to establish thresholds, but if they are significant all other assumptions become secondary. The challenge that Nordhaus does not address, and which is important especially with climate change, is that </w:t>
      </w:r>
      <w:r w:rsidRPr="00013B39">
        <w:rPr>
          <w:rStyle w:val="StyleUnderline"/>
          <w:highlight w:val="green"/>
        </w:rPr>
        <w:t>thresholds become invisible</w:t>
      </w:r>
      <w:r w:rsidRPr="00CE71F6">
        <w:rPr>
          <w:rStyle w:val="StyleUnderline"/>
        </w:rPr>
        <w:t xml:space="preserve"> in</w:t>
      </w:r>
      <w:r w:rsidRPr="002C7B2F">
        <w:rPr>
          <w:sz w:val="8"/>
        </w:rPr>
        <w:t xml:space="preserve"> economic </w:t>
      </w:r>
      <w:r w:rsidRPr="00CA75E2">
        <w:rPr>
          <w:rStyle w:val="StyleUnderline"/>
        </w:rPr>
        <w:t>calculations if they occur far in</w:t>
      </w:r>
      <w:r w:rsidRPr="00CA75E2">
        <w:rPr>
          <w:sz w:val="8"/>
        </w:rPr>
        <w:t xml:space="preserve">to </w:t>
      </w:r>
      <w:r w:rsidRPr="00CA75E2">
        <w:rPr>
          <w:rStyle w:val="StyleUnderline"/>
        </w:rPr>
        <w:t>the future</w:t>
      </w:r>
      <w:r w:rsidRPr="00CA75E2">
        <w:rPr>
          <w:sz w:val="8"/>
        </w:rPr>
        <w:t xml:space="preserve">, </w:t>
      </w:r>
      <w:r w:rsidRPr="00CA75E2">
        <w:rPr>
          <w:rStyle w:val="StyleUnderline"/>
        </w:rPr>
        <w:t>even if it</w:t>
      </w:r>
      <w:r w:rsidRPr="00CE71F6">
        <w:rPr>
          <w:rStyle w:val="StyleUnderline"/>
        </w:rPr>
        <w:t xml:space="preserve"> is </w:t>
      </w:r>
      <w:r w:rsidRPr="00013B39">
        <w:rPr>
          <w:rStyle w:val="Emphasis"/>
          <w:highlight w:val="green"/>
        </w:rPr>
        <w:t>current actions</w:t>
      </w:r>
      <w:r w:rsidRPr="00CE71F6">
        <w:rPr>
          <w:rStyle w:val="StyleUnderline"/>
        </w:rPr>
        <w:t xml:space="preserve"> that </w:t>
      </w:r>
      <w:r w:rsidRPr="00013B39">
        <w:rPr>
          <w:rStyle w:val="StyleUnderline"/>
          <w:highlight w:val="green"/>
        </w:rPr>
        <w:t>unbalance the system</w:t>
      </w:r>
      <w:r w:rsidRPr="00CE71F6">
        <w:rPr>
          <w:rStyle w:val="StyleUnderline"/>
        </w:rPr>
        <w:t xml:space="preserve"> and eventually push it over the threshold</w:t>
      </w:r>
      <w:r w:rsidRPr="002C7B2F">
        <w:rPr>
          <w:sz w:val="8"/>
        </w:rPr>
        <w:t>.</w:t>
      </w:r>
    </w:p>
    <w:p w14:paraId="684862C7" w14:textId="77777777" w:rsidR="00CA75E2" w:rsidRPr="00CA5459" w:rsidRDefault="00CA75E2" w:rsidP="00CA75E2"/>
    <w:p w14:paraId="31D895AF" w14:textId="77777777" w:rsidR="00CA75E2" w:rsidRPr="00CA75E2" w:rsidRDefault="00CA75E2" w:rsidP="00CA75E2"/>
    <w:p w14:paraId="0EC09A67" w14:textId="454CB8A1" w:rsidR="00FD78C4" w:rsidRDefault="00FD78C4" w:rsidP="00FD78C4">
      <w:pPr>
        <w:pStyle w:val="Heading3"/>
      </w:pPr>
      <w:r>
        <w:t>1AC – Method</w:t>
      </w:r>
    </w:p>
    <w:p w14:paraId="2B53D361" w14:textId="1462439A" w:rsidR="00FD78C4" w:rsidRPr="00DE2492" w:rsidRDefault="00FD78C4" w:rsidP="00FD78C4">
      <w:pPr>
        <w:pStyle w:val="Heading4"/>
      </w:pPr>
      <w:r w:rsidRPr="00DE2492">
        <w:t>Empirical approaches to international relations are epistemologically valid</w:t>
      </w:r>
      <w:r>
        <w:t xml:space="preserve"> — prefer quantitative analyses</w:t>
      </w:r>
      <w:r w:rsidRPr="00DE2492">
        <w:t xml:space="preserve">. </w:t>
      </w:r>
    </w:p>
    <w:p w14:paraId="49E0F060" w14:textId="77777777" w:rsidR="00FD78C4" w:rsidRPr="00DE2492" w:rsidRDefault="00FD78C4" w:rsidP="00FD78C4">
      <w:r w:rsidRPr="00DE2492">
        <w:rPr>
          <w:rStyle w:val="Style13ptBold"/>
        </w:rPr>
        <w:t>Fuhrmann, 14</w:t>
      </w:r>
      <w:r w:rsidRPr="00DE2492">
        <w:t xml:space="preserve"> </w:t>
      </w:r>
      <w:r w:rsidRPr="00DE2492">
        <w:rPr>
          <w:szCs w:val="16"/>
        </w:rPr>
        <w:t xml:space="preserve">— </w:t>
      </w:r>
      <w:r w:rsidRPr="00DE2492">
        <w:rPr>
          <w:szCs w:val="16"/>
          <w:u w:val="single"/>
        </w:rPr>
        <w:t>Matthew Fuhrmann</w:t>
      </w:r>
      <w:r w:rsidRPr="00DE2492">
        <w:rPr>
          <w:szCs w:val="16"/>
        </w:rPr>
        <w:t xml:space="preserve"> is an Assistant Professor of Political Science at Texas A&amp;M University. </w:t>
      </w:r>
      <w:r w:rsidRPr="00DE2492">
        <w:rPr>
          <w:szCs w:val="16"/>
          <w:u w:val="single"/>
        </w:rPr>
        <w:t>Matthew Kroenig</w:t>
      </w:r>
      <w:r w:rsidRPr="00DE2492">
        <w:rPr>
          <w:szCs w:val="16"/>
        </w:rPr>
        <w:t xml:space="preserve"> is an Associate Professor and International Relations Field Chair in the Department of Government at Georgetown University and a Nonresident Senior Fellow in the Brent Scowcroft Center on International Security at The Atlantic Council. </w:t>
      </w:r>
      <w:r w:rsidRPr="00DE2492">
        <w:rPr>
          <w:szCs w:val="16"/>
          <w:u w:val="single"/>
        </w:rPr>
        <w:t>Todd S. Sechser</w:t>
      </w:r>
      <w:r w:rsidRPr="00DE2492">
        <w:rPr>
          <w:szCs w:val="16"/>
        </w:rPr>
        <w:t xml:space="preserve"> is an Assistant Professor of Politics at the University of Virginia. He has held research fellowships at Stanford University and Harvard University, and from 2011-12 was a Stanton Nuclear Security Fellow at the Council on Foreign Relations. (2014; “The Case for Using Statistics to Study Nuclear Security;” </w:t>
      </w:r>
      <w:r w:rsidRPr="00DE2492">
        <w:rPr>
          <w:i/>
          <w:iCs/>
          <w:szCs w:val="16"/>
        </w:rPr>
        <w:t>H-Diplo/ISSF Forum</w:t>
      </w:r>
      <w:r w:rsidRPr="00DE2492">
        <w:rPr>
          <w:szCs w:val="16"/>
        </w:rPr>
        <w:t xml:space="preserve">, No. 2; pg. 41-46; </w:t>
      </w:r>
      <w:hyperlink r:id="rId15" w:history="1">
        <w:r w:rsidRPr="00DE2492">
          <w:rPr>
            <w:rStyle w:val="Hyperlink"/>
            <w:szCs w:val="16"/>
          </w:rPr>
          <w:t>https://issforum.org/ISSF/PDF/ISSF-Forum-2.pdf</w:t>
        </w:r>
      </w:hyperlink>
      <w:r w:rsidRPr="00DE2492">
        <w:rPr>
          <w:szCs w:val="16"/>
        </w:rPr>
        <w:t>; //GrRv)</w:t>
      </w:r>
    </w:p>
    <w:p w14:paraId="55727F4C" w14:textId="77777777" w:rsidR="00FD78C4" w:rsidRPr="00DE2492" w:rsidRDefault="00FD78C4" w:rsidP="00FD78C4">
      <w:r w:rsidRPr="00DE2492">
        <w:t xml:space="preserve">The questions we ask in our articles require a more comprehensive approach to data collection. </w:t>
      </w:r>
      <w:r w:rsidRPr="00C07B92">
        <w:rPr>
          <w:rStyle w:val="StyleUnderline"/>
          <w:highlight w:val="green"/>
        </w:rPr>
        <w:t>By collecting info</w:t>
      </w:r>
      <w:r w:rsidRPr="00DE2492">
        <w:rPr>
          <w:rStyle w:val="StyleUnderline"/>
        </w:rPr>
        <w:t xml:space="preserve">rmation </w:t>
      </w:r>
      <w:r w:rsidRPr="00FD78C4">
        <w:rPr>
          <w:rStyle w:val="StyleUnderline"/>
        </w:rPr>
        <w:t xml:space="preserve">about </w:t>
      </w:r>
      <w:r w:rsidRPr="00FD78C4">
        <w:rPr>
          <w:rStyle w:val="Emphasis"/>
        </w:rPr>
        <w:t>dozens</w:t>
      </w:r>
      <w:r w:rsidRPr="00FD78C4">
        <w:t xml:space="preserve"> (or hundreds) </w:t>
      </w:r>
      <w:r w:rsidRPr="00FD78C4">
        <w:rPr>
          <w:rStyle w:val="Emphasis"/>
        </w:rPr>
        <w:t>of cases</w:t>
      </w:r>
      <w:r w:rsidRPr="00FD78C4">
        <w:rPr>
          <w:rStyle w:val="StyleUnderline"/>
        </w:rPr>
        <w:t xml:space="preserve"> rather than</w:t>
      </w:r>
      <w:r w:rsidRPr="00DE2492">
        <w:rPr>
          <w:rStyle w:val="StyleUnderline"/>
        </w:rPr>
        <w:t xml:space="preserve"> just </w:t>
      </w:r>
      <w:r w:rsidRPr="00DE2492">
        <w:rPr>
          <w:rStyle w:val="Emphasis"/>
        </w:rPr>
        <w:t>one or two</w:t>
      </w:r>
      <w:r w:rsidRPr="00DE2492">
        <w:rPr>
          <w:rStyle w:val="StyleUnderline"/>
        </w:rPr>
        <w:t xml:space="preserve">, </w:t>
      </w:r>
      <w:r w:rsidRPr="00C07B92">
        <w:rPr>
          <w:rStyle w:val="StyleUnderline"/>
          <w:highlight w:val="green"/>
        </w:rPr>
        <w:t xml:space="preserve">we can </w:t>
      </w:r>
      <w:r w:rsidRPr="00C07B92">
        <w:rPr>
          <w:rStyle w:val="Emphasis"/>
          <w:highlight w:val="green"/>
        </w:rPr>
        <w:t>gain insights</w:t>
      </w:r>
      <w:r w:rsidRPr="00C07B92">
        <w:rPr>
          <w:rStyle w:val="StyleUnderline"/>
          <w:highlight w:val="green"/>
        </w:rPr>
        <w:t xml:space="preserve"> into </w:t>
      </w:r>
      <w:r w:rsidRPr="00FD78C4">
        <w:rPr>
          <w:rStyle w:val="StyleUnderline"/>
        </w:rPr>
        <w:t xml:space="preserve">whether the patterns we observe in any individual case are representative of </w:t>
      </w:r>
      <w:r w:rsidRPr="00FD78C4">
        <w:rPr>
          <w:rStyle w:val="Emphasis"/>
        </w:rPr>
        <w:t xml:space="preserve">broader </w:t>
      </w:r>
      <w:r w:rsidRPr="00C07B92">
        <w:rPr>
          <w:rStyle w:val="Emphasis"/>
          <w:highlight w:val="green"/>
        </w:rPr>
        <w:t>trends</w:t>
      </w:r>
      <w:r w:rsidRPr="00DE2492">
        <w:rPr>
          <w:rStyle w:val="Emphasis"/>
        </w:rPr>
        <w:t>.</w:t>
      </w:r>
      <w:r w:rsidRPr="00DE2492">
        <w:rPr>
          <w:rStyle w:val="StyleUnderline"/>
        </w:rPr>
        <w:t xml:space="preserve"> </w:t>
      </w:r>
      <w:r w:rsidRPr="00DE2492">
        <w:t>The implicit question in our research is always ‘what would have happened if conditions had been different?’ Of course, it is impossible to answer this counterfactual with certainty since history happens only once, and we cannot repeat the ‘experiment’ in a laboratory. But that does not mean we should shrug our shoulders and abandon the enterprise.</w:t>
      </w:r>
    </w:p>
    <w:p w14:paraId="248A5A15" w14:textId="77777777" w:rsidR="00FD78C4" w:rsidRPr="00DE2492" w:rsidRDefault="00FD78C4" w:rsidP="00FD78C4">
      <w:r w:rsidRPr="00DE2492">
        <w:t>Instead, we can gain insight by looking at cases in which conditions were, in fact, different. To illustrate</w:t>
      </w:r>
      <w:r w:rsidRPr="007824AC">
        <w:t xml:space="preserve">, let’s return to the smoking example above. </w:t>
      </w:r>
      <w:r w:rsidRPr="007824AC">
        <w:rPr>
          <w:rStyle w:val="StyleUnderline"/>
        </w:rPr>
        <w:t xml:space="preserve">Studying a </w:t>
      </w:r>
      <w:r w:rsidRPr="007824AC">
        <w:rPr>
          <w:rStyle w:val="Emphasis"/>
        </w:rPr>
        <w:t>single smoker in depth</w:t>
      </w:r>
      <w:r w:rsidRPr="007824AC">
        <w:rPr>
          <w:rStyle w:val="StyleUnderline"/>
        </w:rPr>
        <w:t xml:space="preserve"> might give us an </w:t>
      </w:r>
      <w:r w:rsidRPr="007824AC">
        <w:rPr>
          <w:rStyle w:val="Emphasis"/>
          <w:b w:val="0"/>
        </w:rPr>
        <w:t>accurate</w:t>
      </w:r>
      <w:r w:rsidRPr="007824AC">
        <w:rPr>
          <w:rStyle w:val="StyleUnderline"/>
        </w:rPr>
        <w:t xml:space="preserve"> and </w:t>
      </w:r>
      <w:r w:rsidRPr="007824AC">
        <w:rPr>
          <w:rStyle w:val="Emphasis"/>
          <w:b w:val="0"/>
        </w:rPr>
        <w:t>textured understanding</w:t>
      </w:r>
      <w:r w:rsidRPr="007824AC">
        <w:rPr>
          <w:rStyle w:val="StyleUnderline"/>
        </w:rPr>
        <w:t xml:space="preserve"> of the role of smoking in </w:t>
      </w:r>
      <w:r w:rsidRPr="007824AC">
        <w:rPr>
          <w:rStyle w:val="Emphasis"/>
        </w:rPr>
        <w:t>this person’s life,</w:t>
      </w:r>
      <w:r w:rsidRPr="007824AC">
        <w:rPr>
          <w:rStyle w:val="StyleUnderline"/>
        </w:rPr>
        <w:t xml:space="preserve"> but it would be a </w:t>
      </w:r>
      <w:r w:rsidRPr="007824AC">
        <w:rPr>
          <w:rStyle w:val="Emphasis"/>
        </w:rPr>
        <w:t>poor way</w:t>
      </w:r>
      <w:r w:rsidRPr="007824AC">
        <w:rPr>
          <w:rStyle w:val="StyleUnderline"/>
        </w:rPr>
        <w:t xml:space="preserve"> to learn about the </w:t>
      </w:r>
      <w:r w:rsidRPr="007824AC">
        <w:rPr>
          <w:rStyle w:val="Emphasis"/>
        </w:rPr>
        <w:t>broader health effects of smoking</w:t>
      </w:r>
      <w:r w:rsidRPr="007824AC">
        <w:t>, because we could not make an informed guess about</w:t>
      </w:r>
      <w:r w:rsidRPr="00DE2492">
        <w:t xml:space="preserve"> what would have happened had he not smoked. </w:t>
      </w:r>
      <w:r w:rsidRPr="00C07B92">
        <w:rPr>
          <w:rStyle w:val="StyleUnderline"/>
          <w:highlight w:val="green"/>
        </w:rPr>
        <w:t>Our</w:t>
      </w:r>
      <w:r w:rsidRPr="00DE2492">
        <w:rPr>
          <w:rStyle w:val="StyleUnderline"/>
        </w:rPr>
        <w:t xml:space="preserve"> </w:t>
      </w:r>
      <w:r w:rsidRPr="00C07B92">
        <w:rPr>
          <w:rStyle w:val="StyleUnderline"/>
          <w:highlight w:val="green"/>
        </w:rPr>
        <w:t>approach</w:t>
      </w:r>
      <w:r w:rsidRPr="00DE2492">
        <w:t xml:space="preserve"> described earlier, in contrast, </w:t>
      </w:r>
      <w:r w:rsidRPr="00C07B92">
        <w:rPr>
          <w:rStyle w:val="StyleUnderline"/>
          <w:highlight w:val="green"/>
        </w:rPr>
        <w:t xml:space="preserve">allows us to </w:t>
      </w:r>
      <w:r w:rsidRPr="00C07B92">
        <w:rPr>
          <w:rStyle w:val="Emphasis"/>
          <w:highlight w:val="green"/>
        </w:rPr>
        <w:t>generalize</w:t>
      </w:r>
      <w:r w:rsidRPr="00DE2492">
        <w:rPr>
          <w:rStyle w:val="StyleUnderline"/>
        </w:rPr>
        <w:t xml:space="preserve"> about the effects of </w:t>
      </w:r>
      <w:r w:rsidRPr="00DE2492">
        <w:rPr>
          <w:rStyle w:val="Emphasis"/>
        </w:rPr>
        <w:t>smoking on health</w:t>
      </w:r>
      <w:r w:rsidRPr="00DE2492">
        <w:t xml:space="preserve">. For precisely this reason, large-scale quantitative analysis is the primary method by which medical researchers have tackled the health effects of tobacco smoke. To be sure, some of the data in our hypothetical study would surely be inaccurate, and we would know comparatively little about the lives of each individual subject. But </w:t>
      </w:r>
      <w:r w:rsidRPr="00DE2492">
        <w:rPr>
          <w:rStyle w:val="StyleUnderline"/>
        </w:rPr>
        <w:t xml:space="preserve">the loss in individual case knowledge would be </w:t>
      </w:r>
      <w:r w:rsidRPr="00DE2492">
        <w:rPr>
          <w:rStyle w:val="Emphasis"/>
        </w:rPr>
        <w:t>more than compensated</w:t>
      </w:r>
      <w:r w:rsidRPr="00DE2492">
        <w:rPr>
          <w:rStyle w:val="StyleUnderline"/>
        </w:rPr>
        <w:t xml:space="preserve"> by the </w:t>
      </w:r>
      <w:r w:rsidRPr="00DE2492">
        <w:rPr>
          <w:rStyle w:val="Emphasis"/>
        </w:rPr>
        <w:t>increase in information</w:t>
      </w:r>
      <w:r w:rsidRPr="00DE2492">
        <w:rPr>
          <w:rStyle w:val="StyleUnderline"/>
        </w:rPr>
        <w:t xml:space="preserve"> about the variables we hope to study. </w:t>
      </w:r>
    </w:p>
    <w:p w14:paraId="6AAE9871" w14:textId="77777777" w:rsidR="00FD78C4" w:rsidRPr="00DE2492" w:rsidRDefault="00FD78C4" w:rsidP="00FD78C4">
      <w:r w:rsidRPr="00C07B92">
        <w:rPr>
          <w:rStyle w:val="Emphasis"/>
          <w:highlight w:val="green"/>
        </w:rPr>
        <w:t>So it is with nuclear weapons</w:t>
      </w:r>
      <w:r w:rsidRPr="00C07B92">
        <w:rPr>
          <w:rStyle w:val="StyleUnderline"/>
          <w:highlight w:val="green"/>
        </w:rPr>
        <w:t xml:space="preserve">. </w:t>
      </w:r>
      <w:r w:rsidRPr="007824AC">
        <w:rPr>
          <w:rStyle w:val="StyleUnderline"/>
        </w:rPr>
        <w:t xml:space="preserve">To understand </w:t>
      </w:r>
      <w:r w:rsidRPr="007824AC">
        <w:rPr>
          <w:rStyle w:val="Emphasis"/>
        </w:rPr>
        <w:t>how nuclear weapons impact international crises</w:t>
      </w:r>
      <w:r w:rsidRPr="007824AC">
        <w:rPr>
          <w:rStyle w:val="StyleUnderline"/>
        </w:rPr>
        <w:t xml:space="preserve">, we must examine crises in which nuclear ‘conditions’ were </w:t>
      </w:r>
      <w:r w:rsidRPr="007824AC">
        <w:rPr>
          <w:rStyle w:val="Emphasis"/>
        </w:rPr>
        <w:t>different</w:t>
      </w:r>
      <w:r w:rsidRPr="007824AC">
        <w:t>. For Kroenig, this means comparing the fortunes of crisis participants that enjoye</w:t>
      </w:r>
      <w:r w:rsidRPr="00DE2492">
        <w:t xml:space="preserve">d nuclear superiority to those that did not. For Sechser and Fuhrmann, it means comparing the effectiveness of coercive threats made by nuclear states to those made by nonnuclear states. </w:t>
      </w:r>
      <w:r w:rsidRPr="00DE2492">
        <w:rPr>
          <w:rStyle w:val="StyleUnderline"/>
        </w:rPr>
        <w:t xml:space="preserve">By making these comparisons, </w:t>
      </w:r>
      <w:r w:rsidRPr="00C07B92">
        <w:rPr>
          <w:rStyle w:val="StyleUnderline"/>
          <w:highlight w:val="green"/>
        </w:rPr>
        <w:t xml:space="preserve">we can begin to engage in </w:t>
      </w:r>
      <w:r w:rsidRPr="00FD78C4">
        <w:rPr>
          <w:rStyle w:val="Emphasis"/>
        </w:rPr>
        <w:t xml:space="preserve">informed and </w:t>
      </w:r>
      <w:r w:rsidRPr="00C07B92">
        <w:rPr>
          <w:rStyle w:val="Emphasis"/>
          <w:highlight w:val="green"/>
        </w:rPr>
        <w:t>evidence-based speculation</w:t>
      </w:r>
      <w:r w:rsidRPr="00DE2492">
        <w:rPr>
          <w:rStyle w:val="StyleUnderline"/>
        </w:rPr>
        <w:t xml:space="preserve"> about how nuclear weapons </w:t>
      </w:r>
      <w:r w:rsidRPr="00DE2492">
        <w:rPr>
          <w:rStyle w:val="Emphasis"/>
        </w:rPr>
        <w:t>change</w:t>
      </w:r>
      <w:r w:rsidRPr="00DE2492">
        <w:t xml:space="preserve"> (or do not change) </w:t>
      </w:r>
      <w:r w:rsidRPr="00DE2492">
        <w:rPr>
          <w:rStyle w:val="Emphasis"/>
        </w:rPr>
        <w:t>crisis dynamics</w:t>
      </w:r>
      <w:r w:rsidRPr="00DE2492">
        <w:t>. Indeed, the statistical models we employ require this comparison – they will return no results if all of our cases look the same.</w:t>
      </w:r>
    </w:p>
    <w:p w14:paraId="471B0576" w14:textId="77777777" w:rsidR="00FD78C4" w:rsidRPr="00DE2492" w:rsidRDefault="00FD78C4" w:rsidP="00FD78C4">
      <w:r w:rsidRPr="00DE2492">
        <w:rPr>
          <w:sz w:val="8"/>
          <w:szCs w:val="14"/>
        </w:rPr>
        <w:t>Gavin argues that the Berlin/Cuba episode is sufficient for understanding the dynamics of nuclear weapons because it is the “most important and representative” case of nuclear deterrence and coercion.12 There are two distinct (and contradictory) claims here: that the case is the most important crisis episode for studying nuclear weapons, and that it is representative of the broader universe of such episodes. With respect to the first claim, Gavin offers no criteria for evaluating what an “important” case might be. What makes a case important – its profile among the general public? Its consequences? The availability of information about it? The countries involved? Moreover, for whom must the case be important? Gavin may view the 1958–1962 case as critical for understanding nuclear dynamics, but it is by no means clear that policymakers today look to this example for guidance about dealing with Iran or North Korea. This is not to say that we disagree with Gavin’s assessment – undoubtedly the 1958–1962 episode is important in many respects. But importance, like beauty, is in the eye of the beholder. The second claim is equally dubious: that the 1958–1962 episode is somehow representative of the ways in which nuclear weapons typically shape international politics. Without first examining other cases, Gavin simply has no grounds on which to base this claim. Moreover, there is tension between this claim and his previous assertion that the case is important: one key reason the Cuba/Berlin episode is often seen as important is because it was not like other Cold War crises: nuclear weapons were brandished more explicitly, and stoked more public anxiety about nuclear war, than any other crisis before or since. In the broader universe of crises, this episode actually may be quite anomalous. If so, then studying it to the exclusion of other cases would yield misleading conclusions about the role of nuclear weapons in world politics.</w:t>
      </w:r>
    </w:p>
    <w:p w14:paraId="72AD549C" w14:textId="77777777" w:rsidR="00FD78C4" w:rsidRPr="00DE2492" w:rsidRDefault="00FD78C4" w:rsidP="00FD78C4">
      <w:r w:rsidRPr="00DE2492">
        <w:rPr>
          <w:rStyle w:val="StyleUnderline"/>
        </w:rPr>
        <w:t xml:space="preserve">A </w:t>
      </w:r>
      <w:r w:rsidRPr="00DE2492">
        <w:rPr>
          <w:rStyle w:val="Emphasis"/>
        </w:rPr>
        <w:t>key advantage of quantitative methods</w:t>
      </w:r>
      <w:r w:rsidRPr="00DE2492">
        <w:rPr>
          <w:rStyle w:val="StyleUnderline"/>
        </w:rPr>
        <w:t xml:space="preserve"> is that the researcher </w:t>
      </w:r>
      <w:r w:rsidRPr="00DE2492">
        <w:rPr>
          <w:rStyle w:val="Emphasis"/>
        </w:rPr>
        <w:t>need not</w:t>
      </w:r>
      <w:r w:rsidRPr="00DE2492">
        <w:rPr>
          <w:rStyle w:val="StyleUnderline"/>
        </w:rPr>
        <w:t xml:space="preserve"> make </w:t>
      </w:r>
      <w:r w:rsidRPr="00DE2492">
        <w:rPr>
          <w:rStyle w:val="Emphasis"/>
        </w:rPr>
        <w:t>questionable judgments</w:t>
      </w:r>
      <w:r w:rsidRPr="00DE2492">
        <w:rPr>
          <w:rStyle w:val="StyleUnderline"/>
        </w:rPr>
        <w:t xml:space="preserve"> about which cases are </w:t>
      </w:r>
      <w:r w:rsidRPr="00DE2492">
        <w:rPr>
          <w:rStyle w:val="Emphasis"/>
        </w:rPr>
        <w:t>more or less important</w:t>
      </w:r>
      <w:r w:rsidRPr="00DE2492">
        <w:t xml:space="preserve">: unless explicitly instructed otherwise, </w:t>
      </w:r>
      <w:r w:rsidRPr="00DE2492">
        <w:rPr>
          <w:rStyle w:val="StyleUnderline"/>
        </w:rPr>
        <w:t xml:space="preserve">statistical models assign </w:t>
      </w:r>
      <w:r w:rsidRPr="00DE2492">
        <w:rPr>
          <w:rStyle w:val="Emphasis"/>
        </w:rPr>
        <w:t>equal weight</w:t>
      </w:r>
      <w:r w:rsidRPr="00DE2492">
        <w:rPr>
          <w:rStyle w:val="StyleUnderline"/>
        </w:rPr>
        <w:t xml:space="preserve"> to each case</w:t>
      </w:r>
      <w:r w:rsidRPr="00DE2492">
        <w:t xml:space="preserve">. Likewise, </w:t>
      </w:r>
      <w:r w:rsidRPr="00DE2492">
        <w:rPr>
          <w:rStyle w:val="StyleUnderline"/>
        </w:rPr>
        <w:t xml:space="preserve">statistical models provide ways to </w:t>
      </w:r>
      <w:r w:rsidRPr="00DE2492">
        <w:rPr>
          <w:rStyle w:val="Emphasis"/>
        </w:rPr>
        <w:t>identify</w:t>
      </w:r>
      <w:r w:rsidRPr="00DE2492">
        <w:rPr>
          <w:rStyle w:val="StyleUnderline"/>
        </w:rPr>
        <w:t xml:space="preserve"> – and </w:t>
      </w:r>
      <w:r w:rsidRPr="00DE2492">
        <w:rPr>
          <w:rStyle w:val="Emphasis"/>
        </w:rPr>
        <w:t>exclude – anomalous cases</w:t>
      </w:r>
      <w:r w:rsidRPr="00DE2492">
        <w:rPr>
          <w:rStyle w:val="StyleUnderline"/>
        </w:rPr>
        <w:t xml:space="preserve"> </w:t>
      </w:r>
      <w:r w:rsidRPr="00DE2492">
        <w:t>that deviate markedly from dominant trends. Indeed, a quantitative analysis can be a useful precursor to the selection of individual cases for in-depth analysis, precisely because it allows us to locate cases that either represent or deviate from the overall pattern. These selections, however, are based on careful comparisons with other cases, not opaque judgments.</w:t>
      </w:r>
    </w:p>
    <w:p w14:paraId="7E93CF37" w14:textId="77777777" w:rsidR="00FD78C4" w:rsidRPr="00DE2492" w:rsidRDefault="00FD78C4" w:rsidP="00FD78C4">
      <w:r w:rsidRPr="00DE2492">
        <w:t xml:space="preserve">A second advantage is that </w:t>
      </w:r>
      <w:r w:rsidRPr="00C07B92">
        <w:rPr>
          <w:rStyle w:val="StyleUnderline"/>
          <w:highlight w:val="green"/>
        </w:rPr>
        <w:t xml:space="preserve">quantitative analyses provide </w:t>
      </w:r>
      <w:r w:rsidRPr="00FD78C4">
        <w:rPr>
          <w:rStyle w:val="Emphasis"/>
        </w:rPr>
        <w:t xml:space="preserve">greater </w:t>
      </w:r>
      <w:r w:rsidRPr="00C07B92">
        <w:rPr>
          <w:rStyle w:val="Emphasis"/>
          <w:highlight w:val="green"/>
        </w:rPr>
        <w:t>transparence</w:t>
      </w:r>
      <w:r w:rsidRPr="00C07B92">
        <w:rPr>
          <w:rStyle w:val="StyleUnderline"/>
          <w:highlight w:val="green"/>
        </w:rPr>
        <w:t xml:space="preserve"> about </w:t>
      </w:r>
      <w:r w:rsidRPr="00C07B92">
        <w:rPr>
          <w:rStyle w:val="Emphasis"/>
          <w:highlight w:val="green"/>
        </w:rPr>
        <w:t>methods, judgments, and conclusions</w:t>
      </w:r>
      <w:r w:rsidRPr="00DE2492">
        <w:t xml:space="preserve">. One of </w:t>
      </w:r>
      <w:r w:rsidRPr="00DE2492">
        <w:rPr>
          <w:rStyle w:val="Emphasis"/>
        </w:rPr>
        <w:t>Gavin</w:t>
      </w:r>
      <w:r w:rsidRPr="00DE2492">
        <w:t xml:space="preserve">’s central </w:t>
      </w:r>
      <w:r w:rsidRPr="00DE2492">
        <w:rPr>
          <w:rStyle w:val="StyleUnderline"/>
        </w:rPr>
        <w:t>critiques</w:t>
      </w:r>
      <w:r w:rsidRPr="00DE2492">
        <w:t xml:space="preserve"> is that various </w:t>
      </w:r>
      <w:r w:rsidRPr="00DE2492">
        <w:rPr>
          <w:rStyle w:val="StyleUnderline"/>
        </w:rPr>
        <w:t xml:space="preserve">cases in our quantitative analyses have been </w:t>
      </w:r>
      <w:r w:rsidRPr="00DE2492">
        <w:rPr>
          <w:rStyle w:val="Emphasis"/>
        </w:rPr>
        <w:t>miscoded</w:t>
      </w:r>
      <w:r w:rsidRPr="00DE2492">
        <w:rPr>
          <w:rStyle w:val="StyleUnderline"/>
        </w:rPr>
        <w:t>.</w:t>
      </w:r>
      <w:r w:rsidRPr="00DE2492">
        <w:t xml:space="preserve"> In other words, he argues, we have mismeasured important factors.13 </w:t>
      </w:r>
      <w:r w:rsidRPr="00DE2492">
        <w:rPr>
          <w:rStyle w:val="StyleUnderline"/>
        </w:rPr>
        <w:t xml:space="preserve">This criticism – </w:t>
      </w:r>
      <w:r w:rsidRPr="00DE2492">
        <w:rPr>
          <w:rStyle w:val="Emphasis"/>
        </w:rPr>
        <w:t>irrespective of its validity</w:t>
      </w:r>
      <w:r w:rsidRPr="00DE2492">
        <w:t xml:space="preserve">14 </w:t>
      </w:r>
      <w:r w:rsidRPr="00DE2492">
        <w:rPr>
          <w:rStyle w:val="StyleUnderline"/>
        </w:rPr>
        <w:t xml:space="preserve">– is possible only because our coding decisions are </w:t>
      </w:r>
      <w:r w:rsidRPr="00DE2492">
        <w:rPr>
          <w:rStyle w:val="Emphasis"/>
        </w:rPr>
        <w:t>unambiguous</w:t>
      </w:r>
      <w:r w:rsidRPr="00DE2492">
        <w:rPr>
          <w:rStyle w:val="StyleUnderline"/>
        </w:rPr>
        <w:t xml:space="preserve"> and </w:t>
      </w:r>
      <w:r w:rsidRPr="00DE2492">
        <w:rPr>
          <w:rStyle w:val="Emphasis"/>
        </w:rPr>
        <w:t>easily ascertained from our datasets.</w:t>
      </w:r>
      <w:r w:rsidRPr="00DE2492">
        <w:t xml:space="preserve"> Moreover, each of our studies sets forth clear rules for how each variable in our datasets was coded. This does not mean that our coding decisions are all correct and beyond dispute, but it does mean that they are clearly stated for outside scholars to evaluate. </w:t>
      </w:r>
      <w:r w:rsidRPr="00DE2492">
        <w:rPr>
          <w:rStyle w:val="StyleUnderline"/>
        </w:rPr>
        <w:t xml:space="preserve">This degree of </w:t>
      </w:r>
      <w:r w:rsidRPr="00FD78C4">
        <w:rPr>
          <w:rStyle w:val="Emphasis"/>
        </w:rPr>
        <w:t>transparency</w:t>
      </w:r>
      <w:r w:rsidRPr="00FD78C4">
        <w:rPr>
          <w:rStyle w:val="StyleUnderline"/>
        </w:rPr>
        <w:t xml:space="preserve"> is a </w:t>
      </w:r>
      <w:r w:rsidRPr="00FD78C4">
        <w:rPr>
          <w:rStyle w:val="Emphasis"/>
        </w:rPr>
        <w:t>key</w:t>
      </w:r>
      <w:r w:rsidRPr="00C07B92">
        <w:rPr>
          <w:rStyle w:val="Emphasis"/>
          <w:highlight w:val="green"/>
        </w:rPr>
        <w:t xml:space="preserve"> strength of quantitative research</w:t>
      </w:r>
      <w:r w:rsidRPr="00DE2492">
        <w:t xml:space="preserve">. Because each case in a quantitative analysis necessarily must be clearly coded,15 there is no ambiguity about how the researcher has classified each case. If other researchers believe a case should be coded differently, they can make that change and rerun the analysis. </w:t>
      </w:r>
    </w:p>
    <w:p w14:paraId="07817C93" w14:textId="77777777" w:rsidR="00FD78C4" w:rsidRPr="00DE2492" w:rsidRDefault="00FD78C4" w:rsidP="00FD78C4">
      <w:pPr>
        <w:rPr>
          <w:rStyle w:val="Emphasis"/>
        </w:rPr>
      </w:pPr>
      <w:r w:rsidRPr="00DE2492">
        <w:t xml:space="preserve">By extension, quantitative research designs permit scholars to easily evaluate how much a study’s findings depend on individual coding decisions. Simply noting a few coding errors or differences of interpretation in a large quantitative dataset is of little consequence unless one can demonstrate that those differences are responsible for generating incorrect inferences. In a quantitative study, this typically amounts to recoding disputed cases and repeating the core statistical models to determine whether the results change substantially. 16 Not only are the original coding decisions laid bare, but it is also straightforward to determine whether the study’s inferences depend on them. </w:t>
      </w:r>
      <w:r w:rsidRPr="00DE2492">
        <w:rPr>
          <w:rStyle w:val="StyleUnderline"/>
        </w:rPr>
        <w:t xml:space="preserve">This </w:t>
      </w:r>
      <w:r w:rsidRPr="00DE2492">
        <w:rPr>
          <w:rStyle w:val="Emphasis"/>
        </w:rPr>
        <w:t xml:space="preserve">high level of </w:t>
      </w:r>
      <w:r w:rsidRPr="00C07B92">
        <w:rPr>
          <w:rStyle w:val="Emphasis"/>
          <w:highlight w:val="green"/>
        </w:rPr>
        <w:t>transparency</w:t>
      </w:r>
      <w:r w:rsidRPr="00DE2492">
        <w:rPr>
          <w:rStyle w:val="Emphasis"/>
        </w:rPr>
        <w:t xml:space="preserve"> </w:t>
      </w:r>
      <w:r w:rsidRPr="00DE2492">
        <w:rPr>
          <w:rStyle w:val="StyleUnderline"/>
        </w:rPr>
        <w:t xml:space="preserve">— </w:t>
      </w:r>
      <w:r w:rsidRPr="00C07B92">
        <w:rPr>
          <w:rStyle w:val="StyleUnderline"/>
          <w:highlight w:val="green"/>
        </w:rPr>
        <w:t>and</w:t>
      </w:r>
      <w:r w:rsidRPr="00DE2492">
        <w:rPr>
          <w:rStyle w:val="StyleUnderline"/>
        </w:rPr>
        <w:t xml:space="preserve"> the external </w:t>
      </w:r>
      <w:r w:rsidRPr="00C07B92">
        <w:rPr>
          <w:rStyle w:val="Emphasis"/>
          <w:highlight w:val="green"/>
        </w:rPr>
        <w:t>quality-control</w:t>
      </w:r>
      <w:r w:rsidRPr="00DE2492">
        <w:rPr>
          <w:rStyle w:val="StyleUnderline"/>
        </w:rPr>
        <w:t xml:space="preserve"> it enables – </w:t>
      </w:r>
      <w:r w:rsidRPr="00C07B92">
        <w:rPr>
          <w:rStyle w:val="StyleUnderline"/>
          <w:highlight w:val="green"/>
        </w:rPr>
        <w:t xml:space="preserve">is </w:t>
      </w:r>
      <w:r w:rsidRPr="00DE2492">
        <w:rPr>
          <w:rStyle w:val="StyleUnderline"/>
        </w:rPr>
        <w:t xml:space="preserve">one of the most </w:t>
      </w:r>
      <w:r w:rsidRPr="00C07B92">
        <w:rPr>
          <w:rStyle w:val="Emphasis"/>
          <w:highlight w:val="green"/>
        </w:rPr>
        <w:t xml:space="preserve">attractive </w:t>
      </w:r>
      <w:r w:rsidRPr="00DE2492">
        <w:rPr>
          <w:rStyle w:val="Emphasis"/>
        </w:rPr>
        <w:t>features</w:t>
      </w:r>
      <w:r w:rsidRPr="00DE2492">
        <w:rPr>
          <w:rStyle w:val="StyleUnderline"/>
        </w:rPr>
        <w:t xml:space="preserve"> of </w:t>
      </w:r>
      <w:r w:rsidRPr="00DE2492">
        <w:rPr>
          <w:rStyle w:val="Emphasis"/>
        </w:rPr>
        <w:t>quantitative research designs</w:t>
      </w:r>
      <w:r w:rsidRPr="00DE2492">
        <w:rPr>
          <w:rStyle w:val="StyleUnderline"/>
        </w:rPr>
        <w:t xml:space="preserve">. Transparency is </w:t>
      </w:r>
      <w:r w:rsidRPr="00FD78C4">
        <w:rPr>
          <w:rStyle w:val="StyleUnderline"/>
        </w:rPr>
        <w:t xml:space="preserve">useful not because it </w:t>
      </w:r>
      <w:r w:rsidRPr="00C07B92">
        <w:rPr>
          <w:rStyle w:val="StyleUnderline"/>
          <w:highlight w:val="green"/>
        </w:rPr>
        <w:t xml:space="preserve">produces </w:t>
      </w:r>
      <w:r w:rsidRPr="00C07B92">
        <w:rPr>
          <w:rStyle w:val="Emphasis"/>
          <w:highlight w:val="green"/>
        </w:rPr>
        <w:t>scholarly consensus</w:t>
      </w:r>
      <w:r w:rsidRPr="00FD78C4">
        <w:rPr>
          <w:rStyle w:val="StyleUnderline"/>
        </w:rPr>
        <w:t xml:space="preserve">, but because it </w:t>
      </w:r>
      <w:r w:rsidRPr="00C07B92">
        <w:rPr>
          <w:rStyle w:val="StyleUnderline"/>
          <w:highlight w:val="green"/>
        </w:rPr>
        <w:t xml:space="preserve">allows </w:t>
      </w:r>
      <w:r w:rsidRPr="00C07B92">
        <w:rPr>
          <w:rStyle w:val="Emphasis"/>
          <w:highlight w:val="green"/>
        </w:rPr>
        <w:t>opposing sides</w:t>
      </w:r>
      <w:r w:rsidRPr="00C07B92">
        <w:rPr>
          <w:rStyle w:val="StyleUnderline"/>
          <w:highlight w:val="green"/>
        </w:rPr>
        <w:t xml:space="preserve"> to </w:t>
      </w:r>
      <w:r w:rsidRPr="00C07B92">
        <w:rPr>
          <w:rStyle w:val="Emphasis"/>
          <w:highlight w:val="green"/>
        </w:rPr>
        <w:t>identify</w:t>
      </w:r>
      <w:r w:rsidRPr="00C07B92">
        <w:rPr>
          <w:rStyle w:val="StyleUnderline"/>
          <w:highlight w:val="green"/>
        </w:rPr>
        <w:t xml:space="preserve"> </w:t>
      </w:r>
      <w:r w:rsidRPr="00FD78C4">
        <w:rPr>
          <w:rStyle w:val="StyleUnderline"/>
        </w:rPr>
        <w:t xml:space="preserve">the </w:t>
      </w:r>
      <w:r w:rsidRPr="00FD78C4">
        <w:rPr>
          <w:rStyle w:val="Emphasis"/>
        </w:rPr>
        <w:t>precise nature</w:t>
      </w:r>
      <w:r w:rsidRPr="00FD78C4">
        <w:rPr>
          <w:rStyle w:val="StyleUnderline"/>
        </w:rPr>
        <w:t xml:space="preserve"> and </w:t>
      </w:r>
      <w:r w:rsidRPr="00FD78C4">
        <w:rPr>
          <w:rStyle w:val="Emphasis"/>
        </w:rPr>
        <w:t xml:space="preserve">implications of their </w:t>
      </w:r>
      <w:r w:rsidRPr="00C07B92">
        <w:rPr>
          <w:rStyle w:val="Emphasis"/>
          <w:highlight w:val="green"/>
        </w:rPr>
        <w:t>disagreements.</w:t>
      </w:r>
    </w:p>
    <w:p w14:paraId="0D94D62B" w14:textId="77777777" w:rsidR="00FD78C4" w:rsidRPr="00DE2492" w:rsidRDefault="00FD78C4" w:rsidP="00FD78C4">
      <w:r w:rsidRPr="00DE2492">
        <w:rPr>
          <w:sz w:val="8"/>
          <w:szCs w:val="14"/>
        </w:rPr>
        <w:t>Consider, for example, the 1990 exchange in World Politics between Paul Huth and Bruce Russett on one hand, and Richard Ned Lebow and Janice Gross Stein on the other. highlights the similarities between this debate and the present exchange, separated by almost twenty-five years, as evidence that quantitative analysis has made little progress in understanding nuclear issues. We see the issue differently. Both debates, in fact, illustrate a key strength of quantitative analysis: the ability to assess the importance of individual coding decisions. In the World Politics debate, Lebow and Stein objected that Huth and Russett had improperly coded many cases in their deterrence dataset, much as Gavin has disputed some of our classifications But Huth and Russett responded by noting that “even if Lebow and Stein’s recodings of our cases are accepted, the statistical and substantive findings of our past research remain fundamentally unchanged.”18 Similarly, as we report in our articles, our central findings do not change even if we accept Gavin’s arguments. In a quantitative study, simply showing that certain coding decisions can be contested is insufficient: one must also demonstrate that the core results depend on those decisions. While Gavin is correct to argue that coding cases is a tricky exercise, quantitative approaches allow us to evaluate the substantive importance of questionable coding decisions. Qualitative research, by contrast, is not always so amenable to external oversight. Whereas quantitative models demand clear coding decisions, qualitative research designs can be much more forgiving of ambiguous classifications. Gavin’s critique of our coding decisions illustrates this problem: while he criticizes the way we have coded particular cases in our datasets, he offers no clear alternative coding scheme. He raises questions about our coding decisions, but then declines to answer them. This ambiguity allows him to have his cake and eat it too: he can criticize our classifications without being liable for his own. Uncertainty, of course, is inherent to any scientific enterprise, and quantification is sometimes criticized for presenting a false illusion of certainty. To be clear, quantitative research cannot create certainty where the evidence is ambiguous. Just because a case is coded a certain way does not mean that the broader scholarly community (or even the researcher) has reached a consensus about that case. Likewise, the problem of ambiguity is not inherent to qualitative research: nothing intrinsic to historical research precludes scholars from laying their assumptions bare. But by compelling scholars to take a clear initial position on coding cases, the process of quantification allows scholars to debate each decision and evaluate whether potentially questionable choices are decisive in generating a study’s core results. This transparency is central to peer evaluation and, ultimately, scientific advancement.</w:t>
      </w:r>
    </w:p>
    <w:p w14:paraId="21E8DD08" w14:textId="77777777" w:rsidR="00FD78C4" w:rsidRPr="00DE2492" w:rsidRDefault="00FD78C4" w:rsidP="00FD78C4">
      <w:r w:rsidRPr="00DE2492">
        <w:t xml:space="preserve">A third advantage of statistical analysis is that it is designed to cope with probabilistic events. </w:t>
      </w:r>
      <w:r w:rsidRPr="00DE2492">
        <w:rPr>
          <w:rStyle w:val="StyleUnderline"/>
        </w:rPr>
        <w:t xml:space="preserve">In the physical world, causal relationships are often deterministic: a </w:t>
      </w:r>
      <w:r w:rsidRPr="00DE2492">
        <w:rPr>
          <w:rStyle w:val="Emphasis"/>
        </w:rPr>
        <w:t>certain amount of force</w:t>
      </w:r>
      <w:r w:rsidRPr="00DE2492">
        <w:rPr>
          <w:rStyle w:val="StyleUnderline"/>
        </w:rPr>
        <w:t xml:space="preserve"> imparted to an object will cause that object to </w:t>
      </w:r>
      <w:r w:rsidRPr="00DE2492">
        <w:rPr>
          <w:rStyle w:val="Emphasis"/>
        </w:rPr>
        <w:t>move a certain distance</w:t>
      </w:r>
      <w:r w:rsidRPr="00DE2492">
        <w:t xml:space="preserve">. </w:t>
      </w:r>
      <w:r w:rsidRPr="00DE2492">
        <w:rPr>
          <w:rStyle w:val="StyleUnderline"/>
        </w:rPr>
        <w:t xml:space="preserve">So long as conditions are kept constant, this result will obtain </w:t>
      </w:r>
      <w:r w:rsidRPr="00DE2492">
        <w:rPr>
          <w:rStyle w:val="Emphasis"/>
        </w:rPr>
        <w:t>again and again</w:t>
      </w:r>
      <w:r w:rsidRPr="00DE2492">
        <w:t>, no matter how many times the experiment is repeated</w:t>
      </w:r>
      <w:r w:rsidRPr="00DE2492">
        <w:rPr>
          <w:rStyle w:val="StyleUnderline"/>
        </w:rPr>
        <w:t xml:space="preserve">. In the </w:t>
      </w:r>
      <w:r w:rsidRPr="00DE2492">
        <w:rPr>
          <w:rStyle w:val="Emphasis"/>
        </w:rPr>
        <w:t>social world</w:t>
      </w:r>
      <w:r w:rsidRPr="00DE2492">
        <w:rPr>
          <w:rStyle w:val="StyleUnderline"/>
        </w:rPr>
        <w:t xml:space="preserve">, however, we are not blessed with such </w:t>
      </w:r>
      <w:r w:rsidRPr="00DE2492">
        <w:rPr>
          <w:rStyle w:val="Emphasis"/>
        </w:rPr>
        <w:t>ironclad reliability</w:t>
      </w:r>
      <w:r w:rsidRPr="00DE2492">
        <w:t xml:space="preserve">. No two individual people are exactly identical, and even in carefully controlled environments it is rare to find a “force” that begets exactly the same effect on all people with perfect regularity. </w:t>
      </w:r>
      <w:r w:rsidRPr="00DE2492">
        <w:rPr>
          <w:rStyle w:val="StyleUnderline"/>
        </w:rPr>
        <w:t xml:space="preserve">The </w:t>
      </w:r>
      <w:r w:rsidRPr="00DE2492">
        <w:rPr>
          <w:rStyle w:val="Emphasis"/>
        </w:rPr>
        <w:t>causal relationships</w:t>
      </w:r>
      <w:r w:rsidRPr="00DE2492">
        <w:rPr>
          <w:rStyle w:val="StyleUnderline"/>
        </w:rPr>
        <w:t xml:space="preserve"> we observe are not deterministic – they are </w:t>
      </w:r>
      <w:r w:rsidRPr="00DE2492">
        <w:rPr>
          <w:rStyle w:val="Emphasis"/>
        </w:rPr>
        <w:t>probabilistic</w:t>
      </w:r>
      <w:r w:rsidRPr="00DE2492">
        <w:rPr>
          <w:rStyle w:val="StyleUnderline"/>
        </w:rPr>
        <w:t xml:space="preserve">, occurring with </w:t>
      </w:r>
      <w:r w:rsidRPr="00DE2492">
        <w:rPr>
          <w:rStyle w:val="Emphasis"/>
        </w:rPr>
        <w:t>imperfect regularity</w:t>
      </w:r>
      <w:r w:rsidRPr="00DE2492">
        <w:t>.19</w:t>
      </w:r>
    </w:p>
    <w:p w14:paraId="7D74323A" w14:textId="77777777" w:rsidR="00FD78C4" w:rsidRPr="00DE2492" w:rsidRDefault="00FD78C4" w:rsidP="00FD78C4">
      <w:pPr>
        <w:rPr>
          <w:sz w:val="8"/>
          <w:szCs w:val="14"/>
        </w:rPr>
      </w:pPr>
      <w:r w:rsidRPr="00DE2492">
        <w:rPr>
          <w:sz w:val="8"/>
          <w:szCs w:val="14"/>
        </w:rPr>
        <w:t>The ‘force’ of interest to us in our articles is, broadly, the possession of nuclear weapons. When this force is applied to crisis bargaining situations, what happens? Implicit in this question, however, is a question about probability: when nuclear weapons are inserted into a crisis bargaining situation, what is the likelihood of a particular outcome? Kroenig’s study, for example, asks: in a nuclear crisis, what is the likelihood that the nuclear-superior side will achieve its basic goals? Likewise, Sechser and Fuhrmann seek to discover the likelihood that a coercive demand made by a nuclear-armed state will be met. The central difficulty with posing our research questions in this way is that we cannot actually see the thing we care about: probability is inherently unobservable. We cannot examine a crisis and directly observe the probability of one side capitulating; we can only observe whether it actually capitulated.20 How, then, can we begin to answer our original research question?</w:t>
      </w:r>
    </w:p>
    <w:p w14:paraId="6DB7CF5B" w14:textId="77777777" w:rsidR="00FD78C4" w:rsidRPr="00DE2492" w:rsidRDefault="00FD78C4" w:rsidP="00FD78C4">
      <w:pPr>
        <w:rPr>
          <w:rStyle w:val="Emphasis"/>
        </w:rPr>
      </w:pPr>
      <w:r w:rsidRPr="00DE2492">
        <w:t xml:space="preserve">Quantitative research is designed for precisely this sort of situation. If we cannot directly observe whether we are holding a loaded six-sided die, for example, we can throw it many times, observe the result, and infer the underlying probability from the results. Throwing the die just one time would tell us little, since all six numbers are theoretically possible even if the die were loaded. </w:t>
      </w:r>
      <w:r w:rsidRPr="00C07B92">
        <w:rPr>
          <w:rStyle w:val="StyleUnderline"/>
          <w:highlight w:val="green"/>
        </w:rPr>
        <w:t xml:space="preserve">Only after observing </w:t>
      </w:r>
      <w:r w:rsidRPr="00FD78C4">
        <w:rPr>
          <w:rStyle w:val="StyleUnderline"/>
        </w:rPr>
        <w:t xml:space="preserve">the </w:t>
      </w:r>
      <w:r w:rsidRPr="00FD78C4">
        <w:rPr>
          <w:rStyle w:val="Emphasis"/>
        </w:rPr>
        <w:t xml:space="preserve">pattern of </w:t>
      </w:r>
      <w:r w:rsidRPr="00C07B92">
        <w:rPr>
          <w:rStyle w:val="Emphasis"/>
          <w:highlight w:val="green"/>
        </w:rPr>
        <w:t>results</w:t>
      </w:r>
      <w:r w:rsidRPr="00C07B92">
        <w:rPr>
          <w:rStyle w:val="StyleUnderline"/>
          <w:highlight w:val="green"/>
        </w:rPr>
        <w:t xml:space="preserve"> </w:t>
      </w:r>
      <w:r w:rsidRPr="00FD78C4">
        <w:rPr>
          <w:rStyle w:val="StyleUnderline"/>
        </w:rPr>
        <w:t xml:space="preserve">across </w:t>
      </w:r>
      <w:r w:rsidRPr="00FD78C4">
        <w:rPr>
          <w:rStyle w:val="Emphasis"/>
        </w:rPr>
        <w:t>many events</w:t>
      </w:r>
      <w:r w:rsidRPr="00FD78C4">
        <w:rPr>
          <w:rStyle w:val="StyleUnderline"/>
        </w:rPr>
        <w:t xml:space="preserve"> </w:t>
      </w:r>
      <w:r w:rsidRPr="00C07B92">
        <w:rPr>
          <w:rStyle w:val="StyleUnderline"/>
          <w:highlight w:val="green"/>
        </w:rPr>
        <w:t>can we determine</w:t>
      </w:r>
      <w:r w:rsidRPr="00DE2492">
        <w:rPr>
          <w:rStyle w:val="StyleUnderline"/>
        </w:rPr>
        <w:t xml:space="preserve"> the </w:t>
      </w:r>
      <w:r w:rsidRPr="00FD78C4">
        <w:rPr>
          <w:rStyle w:val="Emphasis"/>
        </w:rPr>
        <w:t xml:space="preserve">underlying </w:t>
      </w:r>
      <w:r w:rsidRPr="00C07B92">
        <w:rPr>
          <w:rStyle w:val="Emphasis"/>
          <w:highlight w:val="green"/>
        </w:rPr>
        <w:t>probabilities</w:t>
      </w:r>
      <w:r w:rsidRPr="00DE2492">
        <w:rPr>
          <w:rStyle w:val="Emphasis"/>
        </w:rPr>
        <w:t xml:space="preserve"> of each number turning up.</w:t>
      </w:r>
    </w:p>
    <w:p w14:paraId="3F9AD2AA" w14:textId="77777777" w:rsidR="00FD78C4" w:rsidRPr="00DE2492" w:rsidRDefault="00FD78C4" w:rsidP="00FD78C4">
      <w:r w:rsidRPr="00DE2492">
        <w:t xml:space="preserve">The single-case approach Gavin proposes cannot cope with probabilistic events as effectively. </w:t>
      </w:r>
      <w:r w:rsidRPr="00DE2492">
        <w:rPr>
          <w:rStyle w:val="StyleUnderline"/>
        </w:rPr>
        <w:t xml:space="preserve">Knowing that </w:t>
      </w:r>
      <w:r w:rsidRPr="00DE2492">
        <w:rPr>
          <w:rStyle w:val="Emphasis"/>
        </w:rPr>
        <w:t>one smoker happened to die of cancer</w:t>
      </w:r>
      <w:r w:rsidRPr="00DE2492">
        <w:rPr>
          <w:rStyle w:val="StyleUnderline"/>
        </w:rPr>
        <w:t xml:space="preserve"> does </w:t>
      </w:r>
      <w:r w:rsidRPr="00DE2492">
        <w:rPr>
          <w:rStyle w:val="Emphasis"/>
        </w:rPr>
        <w:t>not tell us much</w:t>
      </w:r>
      <w:r w:rsidRPr="00DE2492">
        <w:rPr>
          <w:rStyle w:val="StyleUnderline"/>
        </w:rPr>
        <w:t xml:space="preserve"> about the </w:t>
      </w:r>
      <w:r w:rsidRPr="00DE2492">
        <w:rPr>
          <w:rStyle w:val="Emphasis"/>
        </w:rPr>
        <w:t>broader health effects</w:t>
      </w:r>
      <w:r w:rsidRPr="00DE2492">
        <w:rPr>
          <w:rStyle w:val="StyleUnderline"/>
        </w:rPr>
        <w:t xml:space="preserve"> of tobacco.</w:t>
      </w:r>
      <w:r w:rsidRPr="00DE2492">
        <w:t xml:space="preserve"> Based on this single data point, we might conclude that smoking leads to cancer 100 percent of the time. Yet we know this to be false: there are heavy smokers who remain cancer-free, just as there are nonsmokers who still get cancer</w:t>
      </w:r>
      <w:r w:rsidRPr="00DE2492">
        <w:rPr>
          <w:rStyle w:val="StyleUnderline"/>
        </w:rPr>
        <w:t xml:space="preserve">. </w:t>
      </w:r>
      <w:r w:rsidRPr="00C07B92">
        <w:rPr>
          <w:rStyle w:val="StyleUnderline"/>
          <w:highlight w:val="green"/>
        </w:rPr>
        <w:t xml:space="preserve">The </w:t>
      </w:r>
      <w:r w:rsidRPr="00FD78C4">
        <w:rPr>
          <w:rStyle w:val="Emphasis"/>
        </w:rPr>
        <w:t xml:space="preserve">true </w:t>
      </w:r>
      <w:r w:rsidRPr="00C07B92">
        <w:rPr>
          <w:rStyle w:val="Emphasis"/>
          <w:highlight w:val="green"/>
        </w:rPr>
        <w:t>relationship</w:t>
      </w:r>
      <w:r w:rsidRPr="00DE2492">
        <w:t xml:space="preserve"> between smoking and cancer </w:t>
      </w:r>
      <w:r w:rsidRPr="00C07B92">
        <w:rPr>
          <w:rStyle w:val="StyleUnderline"/>
          <w:highlight w:val="green"/>
        </w:rPr>
        <w:t xml:space="preserve">emerges </w:t>
      </w:r>
      <w:r w:rsidRPr="00FD78C4">
        <w:rPr>
          <w:rStyle w:val="StyleUnderline"/>
        </w:rPr>
        <w:t xml:space="preserve">only </w:t>
      </w:r>
      <w:r w:rsidRPr="00C07B92">
        <w:rPr>
          <w:rStyle w:val="StyleUnderline"/>
          <w:highlight w:val="green"/>
        </w:rPr>
        <w:t xml:space="preserve">after looking at a </w:t>
      </w:r>
      <w:r w:rsidRPr="00C07B92">
        <w:rPr>
          <w:rStyle w:val="Emphasis"/>
          <w:highlight w:val="green"/>
        </w:rPr>
        <w:t>large number of cases</w:t>
      </w:r>
      <w:r w:rsidRPr="00DE2492">
        <w:t>. Similarly, even if we determine that nuclear weapons appeared to “matter” from 1958-1962, we cannot safely infer from this observation that nuclear weapons influence crisis outcomes in general. Any relationships observed during this particular period could have been due to any number of chance events that might be unlikely to recur. Studying just one episode allows us to say much about that episode but little about the underlying relationships.</w:t>
      </w:r>
    </w:p>
    <w:p w14:paraId="3190A04C" w14:textId="77777777" w:rsidR="00FD78C4" w:rsidRDefault="00FD78C4" w:rsidP="00FD78C4">
      <w:pPr>
        <w:rPr>
          <w:rStyle w:val="Emphasis"/>
        </w:rPr>
      </w:pPr>
      <w:r w:rsidRPr="00DE2492">
        <w:t xml:space="preserve">Fourth, </w:t>
      </w:r>
      <w:r w:rsidRPr="00C07B92">
        <w:rPr>
          <w:rStyle w:val="Emphasis"/>
          <w:highlight w:val="green"/>
        </w:rPr>
        <w:t>statistical analysis</w:t>
      </w:r>
      <w:r w:rsidRPr="00C07B92">
        <w:rPr>
          <w:rStyle w:val="StyleUnderline"/>
          <w:highlight w:val="green"/>
        </w:rPr>
        <w:t xml:space="preserve"> allows researchers to uncover </w:t>
      </w:r>
      <w:r w:rsidRPr="00FD78C4">
        <w:rPr>
          <w:rStyle w:val="Emphasis"/>
        </w:rPr>
        <w:t xml:space="preserve">causal </w:t>
      </w:r>
      <w:r w:rsidRPr="00C07B92">
        <w:rPr>
          <w:rStyle w:val="Emphasis"/>
          <w:highlight w:val="green"/>
        </w:rPr>
        <w:t xml:space="preserve">relationships </w:t>
      </w:r>
      <w:r w:rsidRPr="00C07B92">
        <w:rPr>
          <w:rStyle w:val="StyleUnderline"/>
          <w:highlight w:val="green"/>
        </w:rPr>
        <w:t xml:space="preserve">in </w:t>
      </w:r>
      <w:r w:rsidRPr="00FD78C4">
        <w:rPr>
          <w:rStyle w:val="Emphasis"/>
        </w:rPr>
        <w:t xml:space="preserve">social </w:t>
      </w:r>
      <w:r w:rsidRPr="00C07B92">
        <w:rPr>
          <w:rStyle w:val="Emphasis"/>
          <w:highlight w:val="green"/>
        </w:rPr>
        <w:t>phenomena</w:t>
      </w:r>
      <w:r w:rsidRPr="00DE2492">
        <w:t xml:space="preserve"> even if the participants themselves do not record, record accurately, or understand these relationships. </w:t>
      </w:r>
      <w:r w:rsidRPr="00DE2492">
        <w:rPr>
          <w:rStyle w:val="StyleUnderline"/>
        </w:rPr>
        <w:t>Gavin’s approach</w:t>
      </w:r>
      <w:r w:rsidRPr="00DE2492">
        <w:t xml:space="preserve">, in contrast, </w:t>
      </w:r>
      <w:r w:rsidRPr="00DE2492">
        <w:rPr>
          <w:rStyle w:val="StyleUnderline"/>
        </w:rPr>
        <w:t xml:space="preserve">requires finding </w:t>
      </w:r>
      <w:r w:rsidRPr="00DE2492">
        <w:rPr>
          <w:rStyle w:val="Emphasis"/>
        </w:rPr>
        <w:t>primary source documents</w:t>
      </w:r>
      <w:r w:rsidRPr="00DE2492">
        <w:t xml:space="preserve"> and learning what participants themselves believed to be the relevant causal factors at play. </w:t>
      </w:r>
      <w:r w:rsidRPr="00DE2492">
        <w:rPr>
          <w:rStyle w:val="StyleUnderline"/>
        </w:rPr>
        <w:t xml:space="preserve">His essay conveys an </w:t>
      </w:r>
      <w:r w:rsidRPr="00DE2492">
        <w:rPr>
          <w:rStyle w:val="Emphasis"/>
        </w:rPr>
        <w:t>exceptionally narrow conception</w:t>
      </w:r>
      <w:r w:rsidRPr="00DE2492">
        <w:rPr>
          <w:rStyle w:val="StyleUnderline"/>
        </w:rPr>
        <w:t xml:space="preserve"> of how one should </w:t>
      </w:r>
      <w:r w:rsidRPr="00DE2492">
        <w:rPr>
          <w:rStyle w:val="Emphasis"/>
        </w:rPr>
        <w:t>gather knowledge</w:t>
      </w:r>
      <w:r w:rsidRPr="00DE2492">
        <w:rPr>
          <w:rStyle w:val="StyleUnderline"/>
        </w:rPr>
        <w:t xml:space="preserve"> about the effect of </w:t>
      </w:r>
      <w:r w:rsidRPr="00DE2492">
        <w:rPr>
          <w:rStyle w:val="Emphasis"/>
        </w:rPr>
        <w:t>nuclear weapons on international politics</w:t>
      </w:r>
      <w:r w:rsidRPr="00DE2492">
        <w:rPr>
          <w:rStyle w:val="StyleUnderline"/>
        </w:rPr>
        <w:t xml:space="preserve">. </w:t>
      </w:r>
      <w:r w:rsidRPr="00DE2492">
        <w:t xml:space="preserve">Gavin believes that if one wants to “really understand” the effect of nuclear weapons on international politics,21 archival research is “the only way to get real insight.”22 While we agree that studying primary documents has great value, we believe that there are many other ways to generate useful knowledge, and that </w:t>
      </w:r>
      <w:r w:rsidRPr="00DE2492">
        <w:rPr>
          <w:rStyle w:val="StyleUnderline"/>
        </w:rPr>
        <w:t xml:space="preserve">a </w:t>
      </w:r>
      <w:r w:rsidRPr="00DE2492">
        <w:rPr>
          <w:rStyle w:val="Emphasis"/>
        </w:rPr>
        <w:t>narrow focus</w:t>
      </w:r>
      <w:r w:rsidRPr="00DE2492">
        <w:rPr>
          <w:rStyle w:val="StyleUnderline"/>
        </w:rPr>
        <w:t xml:space="preserve"> on primary documents can </w:t>
      </w:r>
      <w:r w:rsidRPr="00DE2492">
        <w:rPr>
          <w:rStyle w:val="Emphasis"/>
        </w:rPr>
        <w:t>often lead a scholar astray.</w:t>
      </w:r>
    </w:p>
    <w:p w14:paraId="0A74FD48" w14:textId="46DD7094" w:rsidR="00FD78C4" w:rsidRDefault="00FD78C4" w:rsidP="00FD78C4"/>
    <w:p w14:paraId="5A3DBDED" w14:textId="77777777" w:rsidR="00FD78C4" w:rsidRPr="00FF0CF7" w:rsidRDefault="00FD78C4" w:rsidP="00FD78C4">
      <w:pPr>
        <w:pStyle w:val="Heading4"/>
        <w:rPr>
          <w:rFonts w:cs="Calibri"/>
        </w:rPr>
      </w:pPr>
      <w:bookmarkStart w:id="0" w:name="_Hlk29024113"/>
      <w:r w:rsidRPr="00FF0CF7">
        <w:rPr>
          <w:rFonts w:cs="Calibri"/>
        </w:rPr>
        <w:t xml:space="preserve">The critique of truth-telling destroys global politics – their politics forecloses truth commissions and protests across the Global South focused on exposing governmental lies and atrocities </w:t>
      </w:r>
    </w:p>
    <w:p w14:paraId="0DAC18EC" w14:textId="77777777" w:rsidR="00FD78C4" w:rsidRPr="00FF0CF7" w:rsidRDefault="00FD78C4" w:rsidP="00FD78C4">
      <w:r w:rsidRPr="00FF0CF7">
        <w:rPr>
          <w:rStyle w:val="Style13ptBold"/>
        </w:rPr>
        <w:t>Kivisto ‘14</w:t>
      </w:r>
      <w:r w:rsidRPr="00FF0CF7">
        <w:rPr>
          <w:b/>
        </w:rPr>
        <w:t xml:space="preserve"> </w:t>
      </w:r>
      <w:r w:rsidRPr="00FF0CF7">
        <w:t xml:space="preserve">(Peter, Richard Swanson Prof. of Social Thought, Chair of Sociology, Anthropology and Social Welfare @ Augustana College, “Postmodernity as an Internal Critique of Modernity”, </w:t>
      </w:r>
      <w:r w:rsidRPr="00FF0CF7">
        <w:rPr>
          <w:i/>
        </w:rPr>
        <w:t>Postmodernism in a Global Perspective</w:t>
      </w:r>
      <w:r w:rsidRPr="00FF0CF7">
        <w:t>, pp. 105-108)</w:t>
      </w:r>
    </w:p>
    <w:p w14:paraId="1E44D7D3" w14:textId="77777777" w:rsidR="00FD78C4" w:rsidRPr="00FF0CF7" w:rsidRDefault="00FD78C4" w:rsidP="00FD78C4">
      <w:r w:rsidRPr="00FF0CF7">
        <w:t xml:space="preserve">Because signs no longer refer to real referents, because the real has collapsed into the hyperreal, meaning has evaporated. In a rather notorious instance of applying this thinking to a concrete event, </w:t>
      </w:r>
      <w:r w:rsidRPr="00FF0CF7">
        <w:rPr>
          <w:rStyle w:val="StyleUnderline"/>
        </w:rPr>
        <w:t>Baudrillard</w:t>
      </w:r>
      <w:r w:rsidRPr="00FF0CF7">
        <w:t xml:space="preserve"> (1991) </w:t>
      </w:r>
      <w:r w:rsidRPr="00FF0CF7">
        <w:rPr>
          <w:rStyle w:val="StyleUnderline"/>
        </w:rPr>
        <w:t>claimed that the Gulf War was nothing more than</w:t>
      </w:r>
      <w:r w:rsidRPr="00FF0CF7">
        <w:t xml:space="preserve"> a television and computer graphics </w:t>
      </w:r>
      <w:r w:rsidRPr="00FF0CF7">
        <w:rPr>
          <w:rStyle w:val="StyleUnderline"/>
        </w:rPr>
        <w:t>spectacle</w:t>
      </w:r>
      <w:r w:rsidRPr="00FF0CF7">
        <w:t xml:space="preserve">—the difference between this war and the war games in a video arcade presumably having essentially disappeared. Of course, there is an element of truth to this claim. Indeed, a similar claim was made by Slavoj Zizek (2002: 37) about the war in Afghanistan that took place in the aftermath of September 11, 2001, which he depicted as “a virtual war fought behind computer screens.” Lost in Baudrillard’s vision, however, as David Lyon (1994: 52) pointedly noted, is the fact that there really (i.e., not hyperreally) were “blood—stained sand and bereaved families.” Lost, too, are beliefs about patriotic duty, geopolitical realities, the economics of oil, and similar very real considerations that lead nations into war. In his book on terrorism, which is described in the subtitle as a “Requiem for the Twin Towers,” Baudrillard (2002) </w:t>
      </w:r>
      <w:r w:rsidRPr="00FF0CF7">
        <w:rPr>
          <w:rStyle w:val="StyleUnderline"/>
        </w:rPr>
        <w:t>describes Al Qaeda’s attack</w:t>
      </w:r>
      <w:r w:rsidRPr="00FF0CF7">
        <w:t xml:space="preserve"> on the United States </w:t>
      </w:r>
      <w:r w:rsidRPr="00FF0CF7">
        <w:rPr>
          <w:rStyle w:val="StyleUnderline"/>
        </w:rPr>
        <w:t>in terms of the “symbolism of slaughter”</w:t>
      </w:r>
      <w:r w:rsidRPr="00FF0CF7">
        <w:t xml:space="preserve"> and “sacriﬁcial death” as a mode of challenging American hegemony. Again, </w:t>
      </w:r>
      <w:r w:rsidRPr="00C07B92">
        <w:rPr>
          <w:rStyle w:val="Emphasis"/>
          <w:highlight w:val="green"/>
        </w:rPr>
        <w:t xml:space="preserve">he treats a </w:t>
      </w:r>
      <w:r w:rsidRPr="00FD78C4">
        <w:rPr>
          <w:rStyle w:val="Emphasis"/>
        </w:rPr>
        <w:t xml:space="preserve">bloody </w:t>
      </w:r>
      <w:r w:rsidRPr="00C07B92">
        <w:rPr>
          <w:rStyle w:val="Emphasis"/>
          <w:highlight w:val="green"/>
        </w:rPr>
        <w:t xml:space="preserve">event </w:t>
      </w:r>
      <w:r w:rsidRPr="00FD78C4">
        <w:rPr>
          <w:rStyle w:val="Emphasis"/>
        </w:rPr>
        <w:t xml:space="preserve">only </w:t>
      </w:r>
      <w:r w:rsidRPr="00C07B92">
        <w:rPr>
          <w:rStyle w:val="Emphasis"/>
          <w:highlight w:val="green"/>
        </w:rPr>
        <w:t>as a spectacle</w:t>
      </w:r>
      <w:r w:rsidRPr="00FF0CF7">
        <w:rPr>
          <w:rStyle w:val="Emphasis"/>
        </w:rPr>
        <w:t xml:space="preserve"> and not as the consequence of a complex interplay of political, economic, and social forces that underlie the spectacle.</w:t>
      </w:r>
      <w:r w:rsidRPr="00FF0CF7">
        <w:t xml:space="preserve"> Incidentally, and not noted by Baudrillard, the architect of the Twin Towers was Minoru Yamasaki, who had earlier designed the ill-fated Pruitt-Igoe. My criticism of Baudrillard revolves around the obvious point that </w:t>
      </w:r>
      <w:r w:rsidRPr="00C07B92">
        <w:rPr>
          <w:rStyle w:val="Emphasis"/>
          <w:highlight w:val="green"/>
        </w:rPr>
        <w:t xml:space="preserve">there is a reality </w:t>
      </w:r>
      <w:r w:rsidRPr="00FD78C4">
        <w:rPr>
          <w:rStyle w:val="Emphasis"/>
        </w:rPr>
        <w:t xml:space="preserve">that </w:t>
      </w:r>
      <w:r w:rsidRPr="00C07B92">
        <w:rPr>
          <w:rStyle w:val="Emphasis"/>
          <w:highlight w:val="green"/>
        </w:rPr>
        <w:t>people experience</w:t>
      </w:r>
      <w:r w:rsidRPr="00FF0CF7">
        <w:rPr>
          <w:rStyle w:val="Emphasis"/>
        </w:rPr>
        <w:t>, emotionally respond to, and attempt in some fashion to shape.</w:t>
      </w:r>
      <w:r w:rsidRPr="00FF0CF7">
        <w:t xml:space="preserve"> </w:t>
      </w:r>
      <w:r w:rsidRPr="00FF0CF7">
        <w:rPr>
          <w:rStyle w:val="StyleUnderline"/>
        </w:rPr>
        <w:t xml:space="preserve">There is a life </w:t>
      </w:r>
      <w:r w:rsidRPr="00C07B92">
        <w:rPr>
          <w:rStyle w:val="StyleUnderline"/>
          <w:highlight w:val="green"/>
        </w:rPr>
        <w:t xml:space="preserve">outside of </w:t>
      </w:r>
      <w:r w:rsidRPr="00FD78C4">
        <w:rPr>
          <w:rStyle w:val="StyleUnderline"/>
        </w:rPr>
        <w:t xml:space="preserve">the </w:t>
      </w:r>
      <w:r w:rsidRPr="00C07B92">
        <w:rPr>
          <w:rStyle w:val="StyleUnderline"/>
          <w:highlight w:val="green"/>
        </w:rPr>
        <w:t>television</w:t>
      </w:r>
      <w:r w:rsidRPr="00FF0CF7">
        <w:rPr>
          <w:rStyle w:val="StyleUnderline"/>
        </w:rPr>
        <w:t xml:space="preserve"> set and outside of cyberspace.</w:t>
      </w:r>
      <w:r w:rsidRPr="00FF0CF7">
        <w:t xml:space="preserve"> </w:t>
      </w:r>
      <w:r w:rsidRPr="00FF0CF7">
        <w:rPr>
          <w:rStyle w:val="StyleUnderline"/>
        </w:rPr>
        <w:t>The emotionless and meaningless worlds depicted in</w:t>
      </w:r>
      <w:r w:rsidRPr="00FF0CF7">
        <w:t xml:space="preserve"> ﬁlms such as David Lynch’s </w:t>
      </w:r>
      <w:r w:rsidRPr="00FF0CF7">
        <w:rPr>
          <w:rStyle w:val="StyleUnderline"/>
        </w:rPr>
        <w:t>Blue Velvet and</w:t>
      </w:r>
      <w:r w:rsidRPr="00FF0CF7">
        <w:t xml:space="preserve"> Quentin Tarantino’s ﬁlms from </w:t>
      </w:r>
      <w:r w:rsidRPr="00FF0CF7">
        <w:rPr>
          <w:rStyle w:val="StyleUnderline"/>
        </w:rPr>
        <w:t>Pulp Fiction</w:t>
      </w:r>
      <w:r w:rsidRPr="00FF0CF7">
        <w:t xml:space="preserve"> to his more recent offerings, Inglourious Basterds and Django Unchained, </w:t>
      </w:r>
      <w:r w:rsidRPr="00FF0CF7">
        <w:rPr>
          <w:rStyle w:val="StyleUnderline"/>
        </w:rPr>
        <w:t>are not synonymous with our lived experiences, nor do most people convolute the two</w:t>
      </w:r>
      <w:r w:rsidRPr="00FF0CF7">
        <w:t xml:space="preserve"> (Denby, 2009; Bauman, 1992: 149-55; Best and Kellner, 1991: 137-44). </w:t>
      </w:r>
      <w:r w:rsidRPr="00FF0CF7">
        <w:rPr>
          <w:rStyle w:val="StyleUnderline"/>
        </w:rPr>
        <w:t>Although it is certainly true that the world of consumerism has changed considerably</w:t>
      </w:r>
      <w:r w:rsidRPr="00FF0CF7">
        <w:t xml:space="preserve"> in recent years, </w:t>
      </w:r>
      <w:r w:rsidRPr="00FF0CF7">
        <w:rPr>
          <w:rStyle w:val="Emphasis"/>
        </w:rPr>
        <w:t>little evidence can be mustered to claim that we have left modern culture</w:t>
      </w:r>
      <w:r w:rsidRPr="00FF0CF7">
        <w:rPr>
          <w:rStyle w:val="StyleUnderline"/>
        </w:rPr>
        <w:t xml:space="preserve"> for postmodern culture.</w:t>
      </w:r>
      <w:r w:rsidRPr="00FF0CF7">
        <w:t xml:space="preserve"> </w:t>
      </w:r>
      <w:r w:rsidRPr="00FF0CF7">
        <w:rPr>
          <w:rStyle w:val="StyleUnderline"/>
        </w:rPr>
        <w:t>The continued potency of religious belief</w:t>
      </w:r>
      <w:r w:rsidRPr="00FF0CF7">
        <w:t xml:space="preserve">, for example, </w:t>
      </w:r>
      <w:r w:rsidRPr="00FF0CF7">
        <w:rPr>
          <w:rStyle w:val="StyleUnderline"/>
        </w:rPr>
        <w:t xml:space="preserve">calls into question the pervasiveness of meaninglessness Baudrillard envisions. </w:t>
      </w:r>
      <w:r w:rsidRPr="00C07B92">
        <w:rPr>
          <w:rStyle w:val="Emphasis"/>
          <w:highlight w:val="green"/>
        </w:rPr>
        <w:t xml:space="preserve">The existence of </w:t>
      </w:r>
      <w:r w:rsidRPr="00FD78C4">
        <w:rPr>
          <w:rStyle w:val="Emphasis"/>
        </w:rPr>
        <w:t xml:space="preserve">the new social </w:t>
      </w:r>
      <w:r w:rsidRPr="00C07B92">
        <w:rPr>
          <w:rStyle w:val="Emphasis"/>
          <w:highlight w:val="green"/>
        </w:rPr>
        <w:t>movements</w:t>
      </w:r>
      <w:r w:rsidRPr="00FF0CF7">
        <w:rPr>
          <w:rStyle w:val="Emphasis"/>
        </w:rPr>
        <w:t xml:space="preserve"> concerned with such issues as the environment, peace, feminism, civil rights, and poverty</w:t>
      </w:r>
      <w:r w:rsidRPr="00FF0CF7">
        <w:t xml:space="preserve"> also </w:t>
      </w:r>
      <w:r w:rsidRPr="00C07B92">
        <w:rPr>
          <w:rStyle w:val="Emphasis"/>
          <w:highlight w:val="green"/>
        </w:rPr>
        <w:t xml:space="preserve">calls into question the </w:t>
      </w:r>
      <w:r w:rsidRPr="00FD78C4">
        <w:rPr>
          <w:rStyle w:val="Emphasis"/>
        </w:rPr>
        <w:t xml:space="preserve">extent to which </w:t>
      </w:r>
      <w:r w:rsidRPr="00C07B92">
        <w:rPr>
          <w:rStyle w:val="Emphasis"/>
          <w:highlight w:val="green"/>
        </w:rPr>
        <w:t>people</w:t>
      </w:r>
      <w:r w:rsidRPr="00FF0CF7">
        <w:rPr>
          <w:rStyle w:val="Emphasis"/>
        </w:rPr>
        <w:t xml:space="preserve"> in advanced industrial societies </w:t>
      </w:r>
      <w:r w:rsidRPr="00C07B92">
        <w:rPr>
          <w:rStyle w:val="Emphasis"/>
          <w:highlight w:val="green"/>
        </w:rPr>
        <w:t xml:space="preserve">have opted for </w:t>
      </w:r>
      <w:r w:rsidRPr="00FD78C4">
        <w:rPr>
          <w:rStyle w:val="Emphasis"/>
        </w:rPr>
        <w:t xml:space="preserve">political </w:t>
      </w:r>
      <w:r w:rsidRPr="00C07B92">
        <w:rPr>
          <w:rStyle w:val="Emphasis"/>
          <w:highlight w:val="green"/>
        </w:rPr>
        <w:t>passivism</w:t>
      </w:r>
      <w:r w:rsidRPr="00FF0CF7">
        <w:rPr>
          <w:rStyle w:val="StyleUnderline"/>
        </w:rPr>
        <w:t xml:space="preserve"> and escapism. </w:t>
      </w:r>
      <w:r w:rsidRPr="00FF0CF7">
        <w:t xml:space="preserve">By </w:t>
      </w:r>
      <w:r w:rsidRPr="00FF0CF7">
        <w:rPr>
          <w:rStyle w:val="StyleUnderline"/>
        </w:rPr>
        <w:t>claiming that we have moved from production to consumption</w:t>
      </w:r>
      <w:r w:rsidRPr="00FF0CF7">
        <w:t xml:space="preserve">, this version of postmodernism </w:t>
      </w:r>
      <w:r w:rsidRPr="00FF0CF7">
        <w:rPr>
          <w:rStyle w:val="StyleUnderline"/>
        </w:rPr>
        <w:t>shows evidence of a serious blind spot.</w:t>
      </w:r>
      <w:r w:rsidRPr="00FF0CF7">
        <w:t xml:space="preserve"> </w:t>
      </w:r>
      <w:r w:rsidRPr="00FF0CF7">
        <w:rPr>
          <w:rStyle w:val="StyleUnderline"/>
        </w:rPr>
        <w:t xml:space="preserve">It is obvious that </w:t>
      </w:r>
      <w:r w:rsidRPr="00FF0CF7">
        <w:rPr>
          <w:rStyle w:val="Emphasis"/>
        </w:rPr>
        <w:t>goods continue to be produced</w:t>
      </w:r>
      <w:r w:rsidRPr="00FF0CF7">
        <w:t xml:space="preserve">, although in a global economy this might mean that they are being produced </w:t>
      </w:r>
      <w:r w:rsidRPr="00FF0CF7">
        <w:rPr>
          <w:rStyle w:val="StyleUnderline"/>
        </w:rPr>
        <w:t xml:space="preserve">in poor countries, where </w:t>
      </w:r>
      <w:r w:rsidRPr="00FF0CF7">
        <w:rPr>
          <w:rStyle w:val="Emphasis"/>
        </w:rPr>
        <w:t>workers are paid abysmal wages</w:t>
      </w:r>
      <w:r w:rsidRPr="00FF0CF7">
        <w:rPr>
          <w:rStyle w:val="StyleUnderline"/>
        </w:rPr>
        <w:t xml:space="preserve"> and are </w:t>
      </w:r>
      <w:r w:rsidRPr="00FF0CF7">
        <w:rPr>
          <w:rStyle w:val="Emphasis"/>
        </w:rPr>
        <w:t>forced to work exploitatively long hours</w:t>
      </w:r>
      <w:r w:rsidRPr="00FF0CF7">
        <w:t xml:space="preserve"> in unsafe and unsanitary factories. </w:t>
      </w:r>
      <w:r w:rsidRPr="00FF0CF7">
        <w:rPr>
          <w:rStyle w:val="StyleUnderline"/>
        </w:rPr>
        <w:t>The clothes purchased at the shopping mall and online are the products of this darker side of our contemporary culture.</w:t>
      </w:r>
      <w:r w:rsidRPr="00FF0CF7">
        <w:t xml:space="preserve"> Moreover, as Alex Callinicos (1989: 162) has pointedly noted, </w:t>
      </w:r>
      <w:r w:rsidRPr="00C07B92">
        <w:rPr>
          <w:rStyle w:val="StyleUnderline"/>
          <w:highlight w:val="green"/>
        </w:rPr>
        <w:t xml:space="preserve">not only are </w:t>
      </w:r>
      <w:r w:rsidRPr="00FD78C4">
        <w:rPr>
          <w:rStyle w:val="Emphasis"/>
        </w:rPr>
        <w:t xml:space="preserve">most of </w:t>
      </w:r>
      <w:r w:rsidRPr="00C07B92">
        <w:rPr>
          <w:rStyle w:val="Emphasis"/>
          <w:highlight w:val="green"/>
        </w:rPr>
        <w:t>the world’s inhabitants</w:t>
      </w:r>
      <w:r w:rsidRPr="00C07B92">
        <w:rPr>
          <w:rStyle w:val="StyleUnderline"/>
          <w:highlight w:val="green"/>
        </w:rPr>
        <w:t xml:space="preserve"> excluded from </w:t>
      </w:r>
      <w:r w:rsidRPr="00FD78C4">
        <w:rPr>
          <w:rStyle w:val="StyleUnderline"/>
        </w:rPr>
        <w:t xml:space="preserve">the </w:t>
      </w:r>
      <w:r w:rsidRPr="00C07B92">
        <w:rPr>
          <w:rStyle w:val="StyleUnderline"/>
          <w:highlight w:val="green"/>
        </w:rPr>
        <w:t>consumerism</w:t>
      </w:r>
      <w:r w:rsidRPr="00FF0CF7">
        <w:t xml:space="preserve"> Lyotard and </w:t>
      </w:r>
      <w:r w:rsidRPr="00FF0CF7">
        <w:rPr>
          <w:rStyle w:val="StyleUnderline"/>
        </w:rPr>
        <w:t>Baudrillard describe but</w:t>
      </w:r>
      <w:r w:rsidRPr="00FF0CF7">
        <w:t xml:space="preserve"> also </w:t>
      </w:r>
      <w:r w:rsidRPr="00C07B92">
        <w:rPr>
          <w:rStyle w:val="StyleUnderline"/>
          <w:highlight w:val="green"/>
        </w:rPr>
        <w:t xml:space="preserve">poor people </w:t>
      </w:r>
      <w:r w:rsidRPr="00FD78C4">
        <w:rPr>
          <w:rStyle w:val="StyleUnderline"/>
        </w:rPr>
        <w:t>in</w:t>
      </w:r>
      <w:r w:rsidRPr="00FF0CF7">
        <w:rPr>
          <w:rStyle w:val="StyleUnderline"/>
        </w:rPr>
        <w:t xml:space="preserve"> the advanced industrial societies </w:t>
      </w:r>
      <w:r w:rsidRPr="00C07B92">
        <w:rPr>
          <w:rStyle w:val="Emphasis"/>
          <w:highlight w:val="green"/>
        </w:rPr>
        <w:t xml:space="preserve">have </w:t>
      </w:r>
      <w:r w:rsidRPr="00FD78C4">
        <w:rPr>
          <w:rStyle w:val="Emphasis"/>
        </w:rPr>
        <w:t>only a</w:t>
      </w:r>
      <w:r w:rsidRPr="00C07B92">
        <w:rPr>
          <w:rStyle w:val="Emphasis"/>
          <w:highlight w:val="green"/>
        </w:rPr>
        <w:t xml:space="preserve"> limited involvement</w:t>
      </w:r>
      <w:r w:rsidRPr="00FF0CF7">
        <w:rPr>
          <w:rStyle w:val="StyleUnderline"/>
        </w:rPr>
        <w:t xml:space="preserve"> in this kind of </w:t>
      </w:r>
      <w:r w:rsidRPr="00C07B92">
        <w:rPr>
          <w:rStyle w:val="StyleUnderline"/>
          <w:highlight w:val="green"/>
        </w:rPr>
        <w:t>consumption</w:t>
      </w:r>
      <w:r w:rsidRPr="00FF0CF7">
        <w:rPr>
          <w:rStyle w:val="StyleUnderline"/>
        </w:rPr>
        <w:t xml:space="preserve">. </w:t>
      </w:r>
      <w:r w:rsidRPr="00FF0CF7">
        <w:t xml:space="preserve">In a generous assessment of Baudrillard that appeared shortly after his death in 2007, Robert Antonio (2007: 2) pointed out that Baudrillard’s abandonment of leftist politics </w:t>
      </w:r>
      <w:proofErr w:type="gramStart"/>
      <w:r w:rsidRPr="00FF0CF7">
        <w:t>was a reflection of</w:t>
      </w:r>
      <w:proofErr w:type="gramEnd"/>
      <w:r w:rsidRPr="00FF0CF7">
        <w:t xml:space="preserve"> his assessment of the failure of the </w:t>
      </w:r>
      <w:r w:rsidRPr="00FF0CF7">
        <w:rPr>
          <w:rStyle w:val="StyleUnderline"/>
        </w:rPr>
        <w:t>1968</w:t>
      </w:r>
      <w:r w:rsidRPr="00FF0CF7">
        <w:t xml:space="preserve"> student/worker protests. This event </w:t>
      </w:r>
      <w:r w:rsidRPr="00FF0CF7">
        <w:rPr>
          <w:rStyle w:val="StyleUnderline"/>
        </w:rPr>
        <w:t>led to his</w:t>
      </w:r>
      <w:r w:rsidRPr="00FF0CF7">
        <w:t xml:space="preserve"> the </w:t>
      </w:r>
      <w:r w:rsidRPr="00FF0CF7">
        <w:rPr>
          <w:rStyle w:val="StyleUnderline"/>
        </w:rPr>
        <w:t>abandonment of the Marxist dream of a radiant future.</w:t>
      </w:r>
      <w:r w:rsidRPr="00FF0CF7">
        <w:t xml:space="preserve"> Unlike Zizek (2008), who some continue to describe as a Marxist, </w:t>
      </w:r>
      <w:r w:rsidRPr="00FF0CF7">
        <w:rPr>
          <w:rStyle w:val="StyleUnderline"/>
        </w:rPr>
        <w:t>Baudrillard was not</w:t>
      </w:r>
      <w:r w:rsidRPr="00FF0CF7">
        <w:t xml:space="preserve"> inclined to argue “in defense of lost causes.” Nor was he </w:t>
      </w:r>
      <w:r w:rsidRPr="00FF0CF7">
        <w:rPr>
          <w:rStyle w:val="StyleUnderline"/>
        </w:rPr>
        <w:t>prepared to endorse the anti-utopian pragmatism of liberal democracy.</w:t>
      </w:r>
      <w:r w:rsidRPr="00FF0CF7">
        <w:t xml:space="preserve"> Rather, in relentlessly promoting his often contradictory but deeply pessimistic diagnoses of our times, </w:t>
      </w:r>
      <w:r w:rsidRPr="00FF0CF7">
        <w:rPr>
          <w:rStyle w:val="Emphasis"/>
        </w:rPr>
        <w:t>he became a media star</w:t>
      </w:r>
      <w:r w:rsidRPr="00FF0CF7">
        <w:t xml:space="preserve">, which included homage to him in one of the Matrix ﬁlms and a US lecture tour that was part of the Institute of Contemporary Arts’ “Big Thinkers” series. He played a major role in creating and sustaining the postmodern moment, but near the end of his life he claimed that the term that best deﬁned him was nihilist. Liquid Modernity Baudrillard was the most explicit and insistent advocate for radical postmodernism (Lemert, 2005: 36-40). Other postmodemists have offered more tempered assessments of the postmodern condition, viewing it in many respects as a new phase of modernity rather than constituting a radical rupture between past and present. No one better exempliﬁes this position than the Polish-born sociologist, Zygmunt Bauman, who has published a series of books explicitly devoted to postmodern concerns (Bauman, 1993, 1995, and 1997). Of particular emphasis in these theoretical reflections is an appreciation of the signiﬁcance of ambivalence in postmodernity. Peter Bielharz (2009: 97) sees a parallel between Bauman’s thought and that of Simmel, contending that in both one ﬁnds a commitment “to the idea of ambivalence as a central orienting device and motif of modernity." By the turn of the century, Bauman (2000) opted to replace the term postmodern with the idea of “liquid modernity.” Perhaps to avoid the confusions and incessant debates about postmodernism and perhaps also to distance himself from postmodernism’s more radical proponents, this original term can be seen as useful in carving out an intellectual space in which to articulate his own position. </w:t>
      </w:r>
      <w:r w:rsidRPr="00FF0CF7">
        <w:rPr>
          <w:rStyle w:val="StyleUnderline"/>
        </w:rPr>
        <w:t xml:space="preserve">Agreeing with the claim that </w:t>
      </w:r>
      <w:r w:rsidRPr="00FD78C4">
        <w:rPr>
          <w:rStyle w:val="StyleUnderline"/>
        </w:rPr>
        <w:t>grand narratives</w:t>
      </w:r>
      <w:r w:rsidRPr="00FD78C4">
        <w:t xml:space="preserve"> had </w:t>
      </w:r>
      <w:r w:rsidRPr="00FD78C4">
        <w:rPr>
          <w:rStyle w:val="StyleUnderline"/>
        </w:rPr>
        <w:t>ceased to be compelling, Bauman</w:t>
      </w:r>
      <w:r w:rsidRPr="00FD78C4">
        <w:t xml:space="preserve"> (2007) </w:t>
      </w:r>
      <w:r w:rsidRPr="00FD78C4">
        <w:rPr>
          <w:rStyle w:val="StyleUnderline"/>
        </w:rPr>
        <w:t>sees the present as an “age of uncertainty.”</w:t>
      </w:r>
      <w:r w:rsidRPr="00FD78C4">
        <w:t xml:space="preserve"> The preceding stage of modernity can be characterized as “solid.” In contrast, the current stage is “liquid</w:t>
      </w:r>
      <w:r w:rsidRPr="00FF0CF7">
        <w:t>” insofar as patterned social conduct and the social structures essential to making such forms of everyday social relations durable no longer exist. Instead, we live during times in which these structures no longer keep their shape for very long, “because they decompose and melt faster than the time it takes to cast them...” The consequence is that structured forms today “cannot serve as frames of reference for human actions and long-term life strategies because of their short life expectations" (Bauman, 2007: 1</w:t>
      </w:r>
      <w:r w:rsidRPr="00FD78C4">
        <w:t xml:space="preserve">). In short, </w:t>
      </w:r>
      <w:r w:rsidRPr="00FD78C4">
        <w:rPr>
          <w:rStyle w:val="StyleUnderline"/>
        </w:rPr>
        <w:t>people in the contemporary world are consigned to living out their lives with a far greater focus on the present</w:t>
      </w:r>
      <w:r w:rsidRPr="00FD78C4">
        <w:t xml:space="preserve"> and immediate </w:t>
      </w:r>
      <w:r w:rsidRPr="00FD78C4">
        <w:rPr>
          <w:rStyle w:val="StyleUnderline"/>
        </w:rPr>
        <w:t>future</w:t>
      </w:r>
      <w:r w:rsidRPr="00FF0CF7">
        <w:t xml:space="preserve"> rather than with the “open horizon of the future" that Wagner (2008: 1) associated with the early phase of modernity. </w:t>
      </w:r>
      <w:r w:rsidRPr="00FF0CF7">
        <w:rPr>
          <w:rStyle w:val="Emphasis"/>
        </w:rPr>
        <w:t xml:space="preserve">What makes Bauman so dramatically different from someone like Baudrillard is that </w:t>
      </w:r>
      <w:r w:rsidRPr="00C07B92">
        <w:rPr>
          <w:rStyle w:val="Emphasis"/>
          <w:highlight w:val="green"/>
        </w:rPr>
        <w:t>his</w:t>
      </w:r>
      <w:r w:rsidRPr="00FF0CF7">
        <w:rPr>
          <w:rStyle w:val="Emphasis"/>
        </w:rPr>
        <w:t xml:space="preserve"> </w:t>
      </w:r>
      <w:r w:rsidRPr="00C07B92">
        <w:rPr>
          <w:rStyle w:val="Emphasis"/>
          <w:highlight w:val="green"/>
        </w:rPr>
        <w:t xml:space="preserve">assessment </w:t>
      </w:r>
      <w:r w:rsidRPr="00FD78C4">
        <w:rPr>
          <w:rStyle w:val="Emphasis"/>
        </w:rPr>
        <w:t xml:space="preserve">of our current condition </w:t>
      </w:r>
      <w:r w:rsidRPr="00C07B92">
        <w:rPr>
          <w:rStyle w:val="Emphasis"/>
          <w:highlight w:val="green"/>
        </w:rPr>
        <w:t>does not lead him to nihilism</w:t>
      </w:r>
      <w:r w:rsidRPr="00FF0CF7">
        <w:rPr>
          <w:rStyle w:val="Emphasis"/>
        </w:rPr>
        <w:t>.</w:t>
      </w:r>
      <w:r w:rsidRPr="00FF0CF7">
        <w:t xml:space="preserve"> On the contrary, he thinks that </w:t>
      </w:r>
      <w:r w:rsidRPr="00FF0CF7">
        <w:rPr>
          <w:rStyle w:val="StyleUnderline"/>
        </w:rPr>
        <w:t>today, more than ever before, ethical conduct must be grounded in a sense of personal responsibility.</w:t>
      </w:r>
      <w:r w:rsidRPr="00FF0CF7">
        <w:t xml:space="preserve"> </w:t>
      </w:r>
      <w:r w:rsidRPr="00FF0CF7">
        <w:rPr>
          <w:rStyle w:val="StyleUnderline"/>
        </w:rPr>
        <w:t xml:space="preserve">We may live in uncertain times, but </w:t>
      </w:r>
      <w:r w:rsidRPr="00FF0CF7">
        <w:rPr>
          <w:rStyle w:val="Emphasis"/>
        </w:rPr>
        <w:t>we don’t live in amoral times.</w:t>
      </w:r>
      <w:r w:rsidRPr="00FF0CF7">
        <w:t xml:space="preserve"> It’s for this reason that Bauman continues to deﬁne himself as a socialist. He would thus likely agree with Bielharz (2009: 140) that socialism today should be viewed, not so much as an alternative economic system to capitalism, but as its “alter ego.”</w:t>
      </w:r>
    </w:p>
    <w:p w14:paraId="52187512" w14:textId="77777777" w:rsidR="00FD78C4" w:rsidRPr="00FF0CF7" w:rsidRDefault="00FD78C4" w:rsidP="00FD78C4"/>
    <w:bookmarkEnd w:id="0"/>
    <w:p w14:paraId="00BEF8B7" w14:textId="77777777" w:rsidR="00FD78C4" w:rsidRPr="000A2492" w:rsidRDefault="00FD78C4" w:rsidP="00FD78C4">
      <w:pPr>
        <w:keepNext/>
        <w:keepLines/>
        <w:spacing w:before="40" w:after="0"/>
        <w:outlineLvl w:val="3"/>
        <w:rPr>
          <w:rFonts w:eastAsia="MS Gothic" w:cs="Times New Roman"/>
          <w:b/>
          <w:iCs/>
          <w:sz w:val="26"/>
        </w:rPr>
      </w:pPr>
      <w:r w:rsidRPr="000A2492">
        <w:rPr>
          <w:rFonts w:eastAsia="MS Gothic" w:cs="Times New Roman"/>
          <w:b/>
          <w:iCs/>
          <w:sz w:val="26"/>
        </w:rPr>
        <w:t xml:space="preserve">Nuanced debates about the </w:t>
      </w:r>
      <w:r w:rsidRPr="000A2492">
        <w:rPr>
          <w:rFonts w:eastAsia="MS Gothic" w:cs="Times New Roman"/>
          <w:b/>
          <w:iCs/>
          <w:sz w:val="26"/>
          <w:u w:val="single"/>
        </w:rPr>
        <w:t>intricacies</w:t>
      </w:r>
      <w:r w:rsidRPr="000A2492">
        <w:rPr>
          <w:rFonts w:eastAsia="MS Gothic" w:cs="Times New Roman"/>
          <w:b/>
          <w:iCs/>
          <w:sz w:val="26"/>
        </w:rPr>
        <w:t xml:space="preserve"> of space policy are key to preventing militarization – </w:t>
      </w:r>
      <w:r w:rsidRPr="000A2492">
        <w:rPr>
          <w:rFonts w:eastAsia="MS Gothic" w:cs="Times New Roman"/>
          <w:b/>
          <w:iCs/>
          <w:sz w:val="26"/>
          <w:u w:val="single"/>
        </w:rPr>
        <w:t>narrowing</w:t>
      </w:r>
      <w:r w:rsidRPr="000A2492">
        <w:rPr>
          <w:rFonts w:eastAsia="MS Gothic" w:cs="Times New Roman"/>
          <w:b/>
          <w:iCs/>
          <w:sz w:val="26"/>
        </w:rPr>
        <w:t xml:space="preserve"> debates </w:t>
      </w:r>
      <w:r w:rsidRPr="000A2492">
        <w:rPr>
          <w:rFonts w:eastAsia="MS Gothic" w:cs="Times New Roman"/>
          <w:b/>
          <w:iCs/>
          <w:sz w:val="26"/>
          <w:u w:val="single"/>
        </w:rPr>
        <w:t>intellectual aperture</w:t>
      </w:r>
      <w:r w:rsidRPr="000A2492">
        <w:rPr>
          <w:rFonts w:eastAsia="MS Gothic" w:cs="Times New Roman"/>
          <w:b/>
          <w:iCs/>
          <w:sz w:val="26"/>
        </w:rPr>
        <w:t xml:space="preserve"> to </w:t>
      </w:r>
      <w:r w:rsidRPr="000A2492">
        <w:rPr>
          <w:rFonts w:eastAsia="MS Gothic" w:cs="Times New Roman"/>
          <w:b/>
          <w:iCs/>
          <w:sz w:val="26"/>
          <w:u w:val="single"/>
        </w:rPr>
        <w:t>meta-theories</w:t>
      </w:r>
      <w:r w:rsidRPr="000A2492">
        <w:rPr>
          <w:rFonts w:eastAsia="MS Gothic" w:cs="Times New Roman"/>
          <w:b/>
          <w:iCs/>
          <w:sz w:val="26"/>
        </w:rPr>
        <w:t xml:space="preserve"> for governmental behavior makes </w:t>
      </w:r>
      <w:r w:rsidRPr="000A2492">
        <w:rPr>
          <w:rFonts w:eastAsia="MS Gothic" w:cs="Times New Roman"/>
          <w:b/>
          <w:iCs/>
          <w:sz w:val="26"/>
          <w:u w:val="single"/>
        </w:rPr>
        <w:t>constructive</w:t>
      </w:r>
      <w:r w:rsidRPr="000A2492">
        <w:rPr>
          <w:rFonts w:eastAsia="MS Gothic" w:cs="Times New Roman"/>
          <w:b/>
          <w:iCs/>
          <w:sz w:val="26"/>
        </w:rPr>
        <w:t xml:space="preserve"> advocacy </w:t>
      </w:r>
      <w:r w:rsidRPr="000A2492">
        <w:rPr>
          <w:rFonts w:eastAsia="MS Gothic" w:cs="Times New Roman"/>
          <w:b/>
          <w:iCs/>
          <w:sz w:val="26"/>
          <w:u w:val="single"/>
        </w:rPr>
        <w:t>impossible</w:t>
      </w:r>
      <w:r w:rsidRPr="000A2492">
        <w:rPr>
          <w:rFonts w:eastAsia="MS Gothic" w:cs="Times New Roman"/>
          <w:b/>
          <w:iCs/>
          <w:sz w:val="26"/>
        </w:rPr>
        <w:t xml:space="preserve"> </w:t>
      </w:r>
    </w:p>
    <w:p w14:paraId="39582945" w14:textId="77777777" w:rsidR="00FD78C4" w:rsidRPr="000A2492" w:rsidRDefault="00FD78C4" w:rsidP="00FD78C4">
      <w:pPr>
        <w:rPr>
          <w:rFonts w:eastAsia="Cambria" w:cs="Times New Roman"/>
        </w:rPr>
      </w:pPr>
      <w:r w:rsidRPr="000A2492">
        <w:rPr>
          <w:rFonts w:eastAsia="Cambria" w:cs="Times New Roman"/>
          <w:b/>
          <w:bCs/>
          <w:sz w:val="26"/>
        </w:rPr>
        <w:t>Weeden 15</w:t>
      </w:r>
      <w:r w:rsidRPr="000A2492">
        <w:rPr>
          <w:rFonts w:eastAsia="Cambria" w:cs="Times New Roman"/>
        </w:rPr>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 https://medium.com/war-is-boring/the-end-of-sanctuary-in-space-2d58fba741a]</w:t>
      </w:r>
    </w:p>
    <w:p w14:paraId="06341D07" w14:textId="77777777" w:rsidR="00FD78C4" w:rsidRPr="000A2492" w:rsidRDefault="00FD78C4" w:rsidP="00FD78C4">
      <w:pPr>
        <w:rPr>
          <w:rFonts w:eastAsia="Cambria" w:cs="Times New Roman"/>
          <w:u w:val="single"/>
        </w:rPr>
      </w:pPr>
      <w:r w:rsidRPr="00465296">
        <w:rPr>
          <w:rFonts w:eastAsia="Cambria" w:cs="Times New Roman"/>
          <w:sz w:val="16"/>
        </w:rPr>
        <w:t xml:space="preserve">Plus, </w:t>
      </w:r>
      <w:r w:rsidRPr="00FD78C4">
        <w:rPr>
          <w:rFonts w:eastAsia="Cambria" w:cs="Times New Roman"/>
          <w:u w:val="single"/>
        </w:rPr>
        <w:t>there’s the</w:t>
      </w:r>
      <w:r w:rsidRPr="00FD78C4">
        <w:rPr>
          <w:rFonts w:eastAsia="Cambria" w:cs="Times New Roman"/>
          <w:sz w:val="16"/>
        </w:rPr>
        <w:t xml:space="preserve"> </w:t>
      </w:r>
      <w:r w:rsidRPr="00FD78C4">
        <w:rPr>
          <w:rFonts w:eastAsia="Cambria" w:cs="Times New Roman"/>
          <w:b/>
          <w:iCs/>
          <w:u w:val="single"/>
        </w:rPr>
        <w:t>larger question</w:t>
      </w:r>
      <w:r w:rsidRPr="00FD78C4">
        <w:rPr>
          <w:rFonts w:eastAsia="Cambria" w:cs="Times New Roman"/>
          <w:sz w:val="16"/>
        </w:rPr>
        <w:t xml:space="preserve"> of </w:t>
      </w:r>
      <w:r w:rsidRPr="00FD78C4">
        <w:rPr>
          <w:rFonts w:eastAsia="Cambria" w:cs="Times New Roman"/>
          <w:u w:val="single"/>
        </w:rPr>
        <w:t xml:space="preserve">whether a more </w:t>
      </w:r>
      <w:r w:rsidRPr="00FD78C4">
        <w:rPr>
          <w:rFonts w:eastAsia="Cambria" w:cs="Times New Roman"/>
          <w:b/>
          <w:iCs/>
          <w:u w:val="single"/>
        </w:rPr>
        <w:t>aggressive approach</w:t>
      </w:r>
      <w:r w:rsidRPr="00FD78C4">
        <w:rPr>
          <w:rFonts w:eastAsia="Cambria" w:cs="Times New Roman"/>
          <w:sz w:val="16"/>
        </w:rPr>
        <w:t xml:space="preserve"> </w:t>
      </w:r>
      <w:r w:rsidRPr="00FD78C4">
        <w:rPr>
          <w:rFonts w:eastAsia="Cambria" w:cs="Times New Roman"/>
          <w:u w:val="single"/>
        </w:rPr>
        <w:t>is in the best interest of all of America’s space organizations, including the</w:t>
      </w:r>
      <w:r w:rsidRPr="000A2492">
        <w:rPr>
          <w:rFonts w:eastAsia="Cambria" w:cs="Times New Roman"/>
          <w:u w:val="single"/>
        </w:rPr>
        <w:t xml:space="preserve"> burgeoning </w:t>
      </w:r>
      <w:r w:rsidRPr="000A2492">
        <w:rPr>
          <w:rFonts w:eastAsia="Cambria" w:cs="Times New Roman"/>
          <w:b/>
          <w:iCs/>
          <w:u w:val="single"/>
        </w:rPr>
        <w:t>commercial space sector.</w:t>
      </w:r>
      <w:r>
        <w:rPr>
          <w:rFonts w:eastAsia="Cambria" w:cs="Times New Roman"/>
          <w:b/>
          <w:iCs/>
          <w:u w:val="single"/>
        </w:rPr>
        <w:t xml:space="preserve"> </w:t>
      </w:r>
      <w:r w:rsidRPr="000A2492">
        <w:rPr>
          <w:rFonts w:eastAsia="Cambria" w:cs="Times New Roman"/>
          <w:highlight w:val="cyan"/>
          <w:u w:val="single"/>
        </w:rPr>
        <w:t xml:space="preserve">We live in an age of </w:t>
      </w:r>
      <w:r w:rsidRPr="000A2492">
        <w:rPr>
          <w:rFonts w:eastAsia="Cambria" w:cs="Times New Roman"/>
          <w:b/>
          <w:iCs/>
          <w:highlight w:val="cyan"/>
          <w:u w:val="single"/>
        </w:rPr>
        <w:t>proliferating anti-satellite capabilities</w:t>
      </w:r>
      <w:r w:rsidRPr="000A2492">
        <w:rPr>
          <w:rFonts w:eastAsia="Cambria" w:cs="Times New Roman"/>
          <w:b/>
          <w:iCs/>
          <w:u w:val="single"/>
        </w:rPr>
        <w:t>.</w:t>
      </w:r>
      <w:r w:rsidRPr="00465296">
        <w:rPr>
          <w:rFonts w:eastAsia="Cambria" w:cs="Times New Roman"/>
          <w:sz w:val="16"/>
        </w:rPr>
        <w:t xml:space="preserve"> There is a growing body of </w:t>
      </w:r>
      <w:r w:rsidRPr="00FD78C4">
        <w:rPr>
          <w:rFonts w:eastAsia="Cambria" w:cs="Times New Roman"/>
          <w:sz w:val="16"/>
        </w:rPr>
        <w:t xml:space="preserve">evidence that </w:t>
      </w:r>
      <w:r w:rsidRPr="00FD78C4">
        <w:rPr>
          <w:rFonts w:eastAsia="Cambria" w:cs="Times New Roman"/>
          <w:u w:val="single"/>
        </w:rPr>
        <w:t xml:space="preserve">China is actively developing at least two hit-to-kill </w:t>
      </w:r>
      <w:r w:rsidRPr="00FD78C4">
        <w:rPr>
          <w:rFonts w:eastAsia="Cambria" w:cs="Times New Roman"/>
          <w:b/>
          <w:iCs/>
          <w:u w:val="single"/>
        </w:rPr>
        <w:t>ASAT</w:t>
      </w:r>
      <w:r w:rsidRPr="00FD78C4">
        <w:rPr>
          <w:rFonts w:eastAsia="Cambria" w:cs="Times New Roman"/>
          <w:sz w:val="16"/>
        </w:rPr>
        <w:t xml:space="preserve"> weapon systems</w:t>
      </w:r>
      <w:r w:rsidRPr="00FD78C4">
        <w:rPr>
          <w:rFonts w:eastAsia="Cambria" w:cs="Times New Roman"/>
          <w:u w:val="single"/>
        </w:rPr>
        <w:t xml:space="preserve">. The development process has included at least </w:t>
      </w:r>
      <w:r w:rsidRPr="00FD78C4">
        <w:rPr>
          <w:rFonts w:eastAsia="Cambria" w:cs="Times New Roman"/>
          <w:b/>
          <w:iCs/>
          <w:u w:val="single"/>
        </w:rPr>
        <w:t>five tests</w:t>
      </w:r>
      <w:r w:rsidRPr="00FD78C4">
        <w:rPr>
          <w:rFonts w:eastAsia="Cambria" w:cs="Times New Roman"/>
          <w:sz w:val="16"/>
        </w:rPr>
        <w:t xml:space="preserve"> of these systems, </w:t>
      </w:r>
      <w:r w:rsidRPr="00FD78C4">
        <w:rPr>
          <w:rFonts w:eastAsia="Cambria" w:cs="Times New Roman"/>
          <w:u w:val="single"/>
        </w:rPr>
        <w:t xml:space="preserve">including one that created thousands of pieces of space </w:t>
      </w:r>
      <w:r w:rsidRPr="00FD78C4">
        <w:rPr>
          <w:rFonts w:eastAsia="Cambria" w:cs="Times New Roman"/>
          <w:b/>
          <w:iCs/>
          <w:u w:val="single"/>
        </w:rPr>
        <w:t>debris</w:t>
      </w:r>
      <w:r w:rsidRPr="00FD78C4">
        <w:rPr>
          <w:rFonts w:eastAsia="Cambria" w:cs="Times New Roman"/>
          <w:sz w:val="16"/>
        </w:rPr>
        <w:t xml:space="preserve">. </w:t>
      </w:r>
      <w:r w:rsidRPr="00FD78C4">
        <w:rPr>
          <w:rFonts w:eastAsia="Cambria" w:cs="Times New Roman"/>
          <w:u w:val="single"/>
        </w:rPr>
        <w:t xml:space="preserve">Russia has fielded operational ASAT capabilities in the past, and Russian officials have recently stated that development work has started again on an </w:t>
      </w:r>
      <w:r w:rsidRPr="00FD78C4">
        <w:rPr>
          <w:rFonts w:eastAsia="Cambria" w:cs="Times New Roman"/>
          <w:b/>
          <w:iCs/>
          <w:u w:val="single"/>
        </w:rPr>
        <w:t>air-based ASAT</w:t>
      </w:r>
      <w:r w:rsidRPr="00FD78C4">
        <w:rPr>
          <w:rFonts w:eastAsia="Cambria" w:cs="Times New Roman"/>
          <w:sz w:val="16"/>
        </w:rPr>
        <w:t xml:space="preserve"> system. Not to be outdone, </w:t>
      </w:r>
      <w:r w:rsidRPr="00FD78C4">
        <w:rPr>
          <w:rFonts w:eastAsia="Cambria" w:cs="Times New Roman"/>
          <w:u w:val="single"/>
        </w:rPr>
        <w:t xml:space="preserve">elements of the Indian government have also </w:t>
      </w:r>
      <w:r w:rsidRPr="00FD78C4">
        <w:rPr>
          <w:rFonts w:eastAsia="Cambria" w:cs="Times New Roman"/>
          <w:b/>
          <w:iCs/>
          <w:u w:val="single"/>
        </w:rPr>
        <w:t>signaled</w:t>
      </w:r>
      <w:r w:rsidRPr="00FD78C4">
        <w:rPr>
          <w:rFonts w:eastAsia="Cambria" w:cs="Times New Roman"/>
          <w:u w:val="single"/>
        </w:rPr>
        <w:t xml:space="preserve"> interest in developing both missile defense and ASAT </w:t>
      </w:r>
      <w:r w:rsidRPr="00FD78C4">
        <w:rPr>
          <w:rFonts w:eastAsia="Cambria" w:cs="Times New Roman"/>
          <w:b/>
          <w:iCs/>
          <w:u w:val="single"/>
        </w:rPr>
        <w:t>capabilities</w:t>
      </w:r>
      <w:r w:rsidRPr="00FD78C4">
        <w:rPr>
          <w:rFonts w:eastAsia="Cambria" w:cs="Times New Roman"/>
          <w:sz w:val="16"/>
        </w:rPr>
        <w:t xml:space="preserve"> themselves. </w:t>
      </w:r>
      <w:r w:rsidRPr="00FD78C4">
        <w:rPr>
          <w:rFonts w:eastAsia="Cambria" w:cs="Times New Roman"/>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 The number of other countries that already possess ballistic missile and space launch technology—and could thus develop their own crude ASAT capabilities—is growing. The U.S. national</w:t>
      </w:r>
      <w:r w:rsidRPr="00465296">
        <w:rPr>
          <w:rFonts w:eastAsia="Cambria" w:cs="Times New Roman"/>
          <w:sz w:val="16"/>
          <w:szCs w:val="16"/>
        </w:rPr>
        <w:t xml:space="preserve"> security space community sees this shift towards a more “contested” space environment </w:t>
      </w:r>
      <w:r w:rsidRPr="00FD78C4">
        <w:rPr>
          <w:rFonts w:eastAsia="Cambria" w:cs="Times New Roman"/>
          <w:sz w:val="16"/>
          <w:szCs w:val="16"/>
        </w:rPr>
        <w:t xml:space="preserve">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 </w:t>
      </w:r>
      <w:r w:rsidRPr="00FD78C4">
        <w:rPr>
          <w:rFonts w:eastAsia="Cambria" w:cs="Times New Roman"/>
          <w:u w:val="single"/>
        </w:rPr>
        <w:t xml:space="preserve">The proliferation of ASAT capabilities and the </w:t>
      </w:r>
      <w:r w:rsidRPr="00FD78C4">
        <w:rPr>
          <w:rFonts w:eastAsia="Cambria" w:cs="Times New Roman"/>
          <w:b/>
          <w:iCs/>
          <w:u w:val="single"/>
        </w:rPr>
        <w:t>threat</w:t>
      </w:r>
      <w:r w:rsidRPr="00FD78C4">
        <w:rPr>
          <w:rFonts w:eastAsia="Cambria" w:cs="Times New Roman"/>
          <w:u w:val="single"/>
        </w:rPr>
        <w:t xml:space="preserve"> they are thought to pose to these space systems presents a </w:t>
      </w:r>
      <w:r w:rsidRPr="00FD78C4">
        <w:rPr>
          <w:rFonts w:eastAsia="Cambria" w:cs="Times New Roman"/>
          <w:b/>
          <w:iCs/>
          <w:u w:val="single"/>
        </w:rPr>
        <w:t>serious challenge</w:t>
      </w:r>
      <w:r w:rsidRPr="00FD78C4">
        <w:rPr>
          <w:rFonts w:eastAsia="Cambria" w:cs="Times New Roman"/>
          <w:sz w:val="16"/>
        </w:rPr>
        <w:t xml:space="preserve"> </w:t>
      </w:r>
      <w:r w:rsidRPr="00FD78C4">
        <w:rPr>
          <w:rFonts w:eastAsia="Cambria" w:cs="Times New Roman"/>
          <w:u w:val="single"/>
        </w:rPr>
        <w:t>to the</w:t>
      </w:r>
      <w:r w:rsidRPr="00FD78C4">
        <w:rPr>
          <w:rFonts w:eastAsia="Cambria" w:cs="Times New Roman"/>
          <w:sz w:val="16"/>
        </w:rPr>
        <w:t xml:space="preserve"> </w:t>
      </w:r>
      <w:r w:rsidRPr="00FD78C4">
        <w:rPr>
          <w:rFonts w:eastAsia="Cambria" w:cs="Times New Roman"/>
          <w:b/>
          <w:iCs/>
          <w:u w:val="single"/>
        </w:rPr>
        <w:t>U</w:t>
      </w:r>
      <w:r w:rsidRPr="00FD78C4">
        <w:rPr>
          <w:rFonts w:eastAsia="Cambria" w:cs="Times New Roman"/>
          <w:sz w:val="16"/>
        </w:rPr>
        <w:t xml:space="preserve">nited </w:t>
      </w:r>
      <w:r w:rsidRPr="00FD78C4">
        <w:rPr>
          <w:rFonts w:eastAsia="Cambria" w:cs="Times New Roman"/>
          <w:b/>
          <w:iCs/>
          <w:u w:val="single"/>
        </w:rPr>
        <w:t>S</w:t>
      </w:r>
      <w:r w:rsidRPr="00FD78C4">
        <w:rPr>
          <w:rFonts w:eastAsia="Cambria" w:cs="Times New Roman"/>
          <w:sz w:val="16"/>
        </w:rPr>
        <w:t xml:space="preserve">tates’ </w:t>
      </w:r>
      <w:r w:rsidRPr="00FD78C4">
        <w:rPr>
          <w:rFonts w:eastAsia="Cambria" w:cs="Times New Roman"/>
          <w:u w:val="single"/>
        </w:rPr>
        <w:t xml:space="preserve">military and intelligence capabilities. The concern extends not only to the ability </w:t>
      </w:r>
      <w:r w:rsidRPr="00FD78C4">
        <w:rPr>
          <w:rFonts w:eastAsia="Cambria" w:cs="Times New Roman"/>
          <w:sz w:val="16"/>
        </w:rPr>
        <w:t xml:space="preserve">of the United States </w:t>
      </w:r>
      <w:r w:rsidRPr="00FD78C4">
        <w:rPr>
          <w:rFonts w:eastAsia="Cambria" w:cs="Times New Roman"/>
          <w:u w:val="single"/>
        </w:rPr>
        <w:t xml:space="preserve">to defend its own national security interests, but also to its ability to continue to contribute to the defense of its </w:t>
      </w:r>
      <w:r w:rsidRPr="00FD78C4">
        <w:rPr>
          <w:rFonts w:eastAsia="Cambria" w:cs="Times New Roman"/>
          <w:b/>
          <w:iCs/>
          <w:u w:val="single"/>
        </w:rPr>
        <w:t>allies</w:t>
      </w:r>
      <w:r w:rsidRPr="00FD78C4">
        <w:rPr>
          <w:rFonts w:eastAsia="Cambria" w:cs="Times New Roman"/>
          <w:u w:val="single"/>
        </w:rPr>
        <w:t xml:space="preserve">. </w:t>
      </w:r>
      <w:r w:rsidRPr="00FD78C4">
        <w:rPr>
          <w:rFonts w:eastAsia="Cambria" w:cs="Times New Roman"/>
          <w:sz w:val="16"/>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w:t>
      </w:r>
      <w:r w:rsidRPr="00465296">
        <w:rPr>
          <w:rFonts w:eastAsia="Cambria" w:cs="Times New Roman"/>
          <w:sz w:val="16"/>
          <w:szCs w:val="16"/>
        </w:rPr>
        <w:t xml:space="preserve">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 </w:t>
      </w:r>
      <w:r w:rsidRPr="000A2492">
        <w:rPr>
          <w:rFonts w:eastAsia="Cambria" w:cs="Times New Roman"/>
          <w:u w:val="single"/>
        </w:rPr>
        <w:t xml:space="preserve">U.S. policy on national security space is a </w:t>
      </w:r>
      <w:r w:rsidRPr="000A2492">
        <w:rPr>
          <w:rFonts w:eastAsia="Cambria" w:cs="Times New Roman"/>
          <w:b/>
          <w:iCs/>
          <w:u w:val="single"/>
        </w:rPr>
        <w:t>conglomeration</w:t>
      </w:r>
      <w:r w:rsidRPr="00465296">
        <w:rPr>
          <w:rFonts w:eastAsia="Cambria" w:cs="Times New Roman"/>
          <w:sz w:val="16"/>
        </w:rPr>
        <w:t xml:space="preserve"> </w:t>
      </w:r>
      <w:r w:rsidRPr="000A2492">
        <w:rPr>
          <w:rFonts w:eastAsia="Cambria" w:cs="Times New Roman"/>
          <w:u w:val="single"/>
        </w:rPr>
        <w:t>of the</w:t>
      </w:r>
      <w:r w:rsidRPr="00465296">
        <w:rPr>
          <w:rFonts w:eastAsia="Cambria" w:cs="Times New Roman"/>
          <w:sz w:val="16"/>
        </w:rPr>
        <w:t xml:space="preserve"> </w:t>
      </w:r>
      <w:r w:rsidRPr="000A2492">
        <w:rPr>
          <w:rFonts w:eastAsia="Cambria" w:cs="Times New Roman"/>
          <w:b/>
          <w:iCs/>
          <w:u w:val="single"/>
        </w:rPr>
        <w:t>four schools of thought</w:t>
      </w:r>
      <w:r w:rsidRPr="00465296">
        <w:rPr>
          <w:rFonts w:eastAsia="Cambria" w:cs="Times New Roman"/>
          <w:sz w:val="16"/>
        </w:rPr>
        <w:t xml:space="preserve">, with one school of thought usually prioritized over the others. </w:t>
      </w:r>
      <w:r w:rsidRPr="000A2492">
        <w:rPr>
          <w:rFonts w:eastAsia="Cambria" w:cs="Times New Roman"/>
          <w:u w:val="single"/>
        </w:rPr>
        <w:t>This conglomeration is a result of the interagency process for creating policy on national security issues, and the bargaining that takes place between the different agencies involved in the decision.</w:t>
      </w:r>
      <w:r>
        <w:rPr>
          <w:rFonts w:eastAsia="Cambria" w:cs="Times New Roman"/>
          <w:u w:val="single"/>
        </w:rPr>
        <w:t xml:space="preserve"> </w:t>
      </w:r>
      <w:r w:rsidRPr="000A2492">
        <w:rPr>
          <w:rFonts w:eastAsia="Cambria" w:cs="Times New Roman"/>
          <w:highlight w:val="cyan"/>
          <w:u w:val="single"/>
        </w:rPr>
        <w:t>The</w:t>
      </w:r>
      <w:r w:rsidRPr="000A2492">
        <w:rPr>
          <w:rFonts w:eastAsia="Cambria" w:cs="Times New Roman"/>
          <w:u w:val="single"/>
        </w:rPr>
        <w:t xml:space="preserve"> U.S. </w:t>
      </w:r>
      <w:r w:rsidRPr="000A2492">
        <w:rPr>
          <w:rFonts w:eastAsia="Cambria" w:cs="Times New Roman"/>
          <w:highlight w:val="cyan"/>
          <w:u w:val="single"/>
        </w:rPr>
        <w:t xml:space="preserve">government is not a </w:t>
      </w:r>
      <w:r w:rsidRPr="00FD78C4">
        <w:rPr>
          <w:rFonts w:eastAsia="Cambria" w:cs="Times New Roman"/>
          <w:b/>
          <w:iCs/>
          <w:u w:val="single"/>
        </w:rPr>
        <w:t xml:space="preserve">unitary </w:t>
      </w:r>
      <w:r w:rsidRPr="000A2492">
        <w:rPr>
          <w:rFonts w:eastAsia="Cambria" w:cs="Times New Roman"/>
          <w:b/>
          <w:iCs/>
          <w:highlight w:val="cyan"/>
          <w:u w:val="single"/>
        </w:rPr>
        <w:t>actor</w:t>
      </w:r>
      <w:r w:rsidRPr="00465296">
        <w:rPr>
          <w:rFonts w:eastAsia="Cambria" w:cs="Times New Roman"/>
          <w:sz w:val="16"/>
        </w:rPr>
        <w:t xml:space="preserve">, </w:t>
      </w:r>
      <w:r w:rsidRPr="000A2492">
        <w:rPr>
          <w:rFonts w:eastAsia="Cambria" w:cs="Times New Roman"/>
          <w:u w:val="single"/>
        </w:rPr>
        <w:t xml:space="preserve">and </w:t>
      </w:r>
      <w:r w:rsidRPr="000A2492">
        <w:rPr>
          <w:rFonts w:eastAsia="Cambria" w:cs="Times New Roman"/>
          <w:highlight w:val="cyan"/>
          <w:u w:val="single"/>
        </w:rPr>
        <w:t>the perspective of</w:t>
      </w:r>
      <w:r w:rsidRPr="000A2492">
        <w:rPr>
          <w:rFonts w:eastAsia="Cambria" w:cs="Times New Roman"/>
          <w:u w:val="single"/>
        </w:rPr>
        <w:t xml:space="preserve"> each of the </w:t>
      </w:r>
      <w:r w:rsidRPr="00FD78C4">
        <w:rPr>
          <w:rFonts w:eastAsia="Cambria" w:cs="Times New Roman"/>
          <w:b/>
          <w:iCs/>
          <w:u w:val="single"/>
        </w:rPr>
        <w:t xml:space="preserve">many </w:t>
      </w:r>
      <w:r w:rsidRPr="000A2492">
        <w:rPr>
          <w:rFonts w:eastAsia="Cambria" w:cs="Times New Roman"/>
          <w:b/>
          <w:iCs/>
          <w:highlight w:val="cyan"/>
          <w:u w:val="single"/>
        </w:rPr>
        <w:t>agencies</w:t>
      </w:r>
      <w:r w:rsidRPr="00465296">
        <w:rPr>
          <w:rFonts w:eastAsia="Cambria" w:cs="Times New Roman"/>
          <w:sz w:val="16"/>
        </w:rPr>
        <w:t xml:space="preserve"> </w:t>
      </w:r>
      <w:r w:rsidRPr="000A2492">
        <w:rPr>
          <w:rFonts w:eastAsia="Cambria" w:cs="Times New Roman"/>
          <w:u w:val="single"/>
        </w:rPr>
        <w:t xml:space="preserve">within the </w:t>
      </w:r>
      <w:r w:rsidRPr="000A2492">
        <w:rPr>
          <w:rFonts w:eastAsia="Cambria" w:cs="Times New Roman"/>
          <w:b/>
          <w:iCs/>
          <w:u w:val="single"/>
        </w:rPr>
        <w:t>interagency decision-making process</w:t>
      </w:r>
      <w:r w:rsidRPr="00465296">
        <w:rPr>
          <w:rFonts w:eastAsia="Cambria" w:cs="Times New Roman"/>
          <w:sz w:val="16"/>
        </w:rPr>
        <w:t xml:space="preserve"> </w:t>
      </w:r>
      <w:r w:rsidRPr="000A2492">
        <w:rPr>
          <w:rFonts w:eastAsia="Cambria" w:cs="Times New Roman"/>
          <w:u w:val="single"/>
        </w:rPr>
        <w:t xml:space="preserve">usually </w:t>
      </w:r>
      <w:r w:rsidRPr="000A2492">
        <w:rPr>
          <w:rFonts w:eastAsia="Cambria" w:cs="Times New Roman"/>
          <w:highlight w:val="cyan"/>
          <w:u w:val="single"/>
        </w:rPr>
        <w:t xml:space="preserve">reflects a preference </w:t>
      </w:r>
      <w:r w:rsidRPr="00FD78C4">
        <w:rPr>
          <w:rFonts w:eastAsia="Cambria" w:cs="Times New Roman"/>
          <w:u w:val="single"/>
        </w:rPr>
        <w:t xml:space="preserve">for one of these </w:t>
      </w:r>
      <w:r w:rsidRPr="00FD78C4">
        <w:rPr>
          <w:rFonts w:eastAsia="Cambria" w:cs="Times New Roman"/>
          <w:b/>
          <w:iCs/>
          <w:u w:val="single"/>
        </w:rPr>
        <w:t>schools</w:t>
      </w:r>
      <w:r w:rsidRPr="00FD78C4">
        <w:rPr>
          <w:rFonts w:eastAsia="Cambria" w:cs="Times New Roman"/>
          <w:u w:val="single"/>
        </w:rPr>
        <w:t xml:space="preserve"> over the other</w:t>
      </w:r>
      <w:r w:rsidRPr="00FD78C4">
        <w:rPr>
          <w:rFonts w:eastAsia="Cambria" w:cs="Times New Roman"/>
          <w:sz w:val="16"/>
        </w:rPr>
        <w:t xml:space="preserve">. </w:t>
      </w:r>
      <w:r w:rsidRPr="00FD78C4">
        <w:rPr>
          <w:rFonts w:eastAsia="Cambria" w:cs="Times New Roman"/>
          <w:u w:val="single"/>
        </w:rPr>
        <w:t xml:space="preserve">As </w:t>
      </w:r>
      <w:r w:rsidRPr="000A2492">
        <w:rPr>
          <w:rFonts w:eastAsia="Cambria" w:cs="Times New Roman"/>
          <w:highlight w:val="cyan"/>
          <w:u w:val="single"/>
        </w:rPr>
        <w:t xml:space="preserve">a result, </w:t>
      </w:r>
      <w:r w:rsidRPr="000A2492">
        <w:rPr>
          <w:rFonts w:eastAsia="Cambria" w:cs="Times New Roman"/>
          <w:b/>
          <w:iCs/>
          <w:highlight w:val="cyan"/>
          <w:u w:val="single"/>
        </w:rPr>
        <w:t>decisions</w:t>
      </w:r>
      <w:r w:rsidRPr="000A2492">
        <w:rPr>
          <w:rFonts w:eastAsia="Cambria" w:cs="Times New Roman"/>
          <w:u w:val="single"/>
        </w:rPr>
        <w:t xml:space="preserve"> made by the U.S. government on national security space policy often </w:t>
      </w:r>
      <w:r w:rsidRPr="000A2492">
        <w:rPr>
          <w:rFonts w:eastAsia="Cambria" w:cs="Times New Roman"/>
          <w:highlight w:val="cyan"/>
          <w:u w:val="single"/>
        </w:rPr>
        <w:t xml:space="preserve">reflect a </w:t>
      </w:r>
      <w:r w:rsidRPr="000A2492">
        <w:rPr>
          <w:rFonts w:eastAsia="Cambria" w:cs="Times New Roman"/>
          <w:b/>
          <w:iCs/>
          <w:highlight w:val="cyan"/>
          <w:u w:val="single"/>
        </w:rPr>
        <w:t>compromise</w:t>
      </w:r>
      <w:r w:rsidRPr="000A2492">
        <w:rPr>
          <w:rFonts w:eastAsia="Cambria" w:cs="Times New Roman"/>
          <w:highlight w:val="cyan"/>
          <w:u w:val="single"/>
        </w:rPr>
        <w:t xml:space="preserve"> between</w:t>
      </w:r>
      <w:r w:rsidRPr="00465296">
        <w:rPr>
          <w:rFonts w:eastAsia="Cambria" w:cs="Times New Roman"/>
          <w:sz w:val="16"/>
        </w:rPr>
        <w:t xml:space="preserve"> </w:t>
      </w:r>
      <w:r w:rsidRPr="000A2492">
        <w:rPr>
          <w:rFonts w:eastAsia="Cambria" w:cs="Times New Roman"/>
          <w:b/>
          <w:iCs/>
          <w:u w:val="single"/>
        </w:rPr>
        <w:t xml:space="preserve">multiple </w:t>
      </w:r>
      <w:r w:rsidRPr="000A2492">
        <w:rPr>
          <w:rFonts w:eastAsia="Cambria" w:cs="Times New Roman"/>
          <w:b/>
          <w:iCs/>
          <w:highlight w:val="cyan"/>
          <w:u w:val="single"/>
        </w:rPr>
        <w:t>schools of thought</w:t>
      </w:r>
      <w:r w:rsidRPr="00FD78C4">
        <w:rPr>
          <w:rFonts w:eastAsia="Cambria" w:cs="Times New Roman"/>
          <w:sz w:val="16"/>
        </w:rPr>
        <w:t xml:space="preserve">, </w:t>
      </w:r>
      <w:r w:rsidRPr="00FD78C4">
        <w:rPr>
          <w:rFonts w:eastAsia="Cambria" w:cs="Times New Roman"/>
          <w:u w:val="single"/>
        </w:rPr>
        <w:t xml:space="preserve">rather than a </w:t>
      </w:r>
      <w:r w:rsidRPr="00FD78C4">
        <w:rPr>
          <w:rFonts w:eastAsia="Cambria" w:cs="Times New Roman"/>
          <w:b/>
          <w:iCs/>
          <w:u w:val="single"/>
        </w:rPr>
        <w:t>strict adherence</w:t>
      </w:r>
      <w:r w:rsidRPr="00FD78C4">
        <w:rPr>
          <w:rFonts w:eastAsia="Cambria" w:cs="Times New Roman"/>
          <w:u w:val="single"/>
        </w:rPr>
        <w:t xml:space="preserve"> to one </w:t>
      </w:r>
      <w:r w:rsidRPr="00FD78C4">
        <w:rPr>
          <w:rFonts w:eastAsia="Cambria" w:cs="Times New Roman"/>
          <w:b/>
          <w:iCs/>
          <w:u w:val="single"/>
        </w:rPr>
        <w:t>over all the others</w:t>
      </w:r>
      <w:r w:rsidRPr="00FD78C4">
        <w:rPr>
          <w:rFonts w:eastAsia="Cambria" w:cs="Times New Roman"/>
          <w:sz w:val="16"/>
        </w:rPr>
        <w:t>.</w:t>
      </w:r>
      <w:r w:rsidRPr="00465296">
        <w:rPr>
          <w:rFonts w:eastAsia="Cambria" w:cs="Times New Roman"/>
          <w:sz w:val="16"/>
        </w:rPr>
        <w:t xml:space="preserve"> </w:t>
      </w:r>
      <w:r w:rsidRPr="00FD78C4">
        <w:rPr>
          <w:rFonts w:eastAsia="Cambria" w:cs="Times New Roman"/>
          <w:u w:val="single"/>
        </w:rPr>
        <w:t xml:space="preserve">Why choose to contextualize this issue from the </w:t>
      </w:r>
      <w:r w:rsidRPr="00FD78C4">
        <w:rPr>
          <w:rFonts w:eastAsia="Cambria" w:cs="Times New Roman"/>
          <w:b/>
          <w:iCs/>
          <w:u w:val="single"/>
        </w:rPr>
        <w:t>perspective of the military</w:t>
      </w:r>
      <w:r w:rsidRPr="00FD78C4">
        <w:rPr>
          <w:rFonts w:eastAsia="Cambria" w:cs="Times New Roman"/>
          <w:u w:val="single"/>
        </w:rPr>
        <w:t xml:space="preserve"> </w:t>
      </w:r>
      <w:r w:rsidRPr="00FD78C4">
        <w:rPr>
          <w:rFonts w:eastAsia="Cambria" w:cs="Times New Roman"/>
          <w:sz w:val="16"/>
        </w:rPr>
        <w:t xml:space="preserve">when space activities encompass much more than just the military? </w:t>
      </w:r>
      <w:r w:rsidRPr="00FD78C4">
        <w:rPr>
          <w:rFonts w:eastAsia="Cambria" w:cs="Times New Roman"/>
          <w:u w:val="single"/>
        </w:rPr>
        <w:t>The</w:t>
      </w:r>
      <w:r w:rsidRPr="00FD78C4">
        <w:rPr>
          <w:rFonts w:eastAsia="Cambria" w:cs="Times New Roman"/>
          <w:sz w:val="16"/>
        </w:rPr>
        <w:t xml:space="preserve"> </w:t>
      </w:r>
      <w:r w:rsidRPr="00FD78C4">
        <w:rPr>
          <w:rFonts w:eastAsia="Cambria" w:cs="Times New Roman"/>
          <w:b/>
          <w:iCs/>
          <w:u w:val="single"/>
        </w:rPr>
        <w:t>reason</w:t>
      </w:r>
      <w:r w:rsidRPr="00FD78C4">
        <w:rPr>
          <w:rFonts w:eastAsia="Cambria" w:cs="Times New Roman"/>
          <w:sz w:val="16"/>
        </w:rPr>
        <w:t xml:space="preserve"> </w:t>
      </w:r>
      <w:r w:rsidRPr="00FD78C4">
        <w:rPr>
          <w:rFonts w:eastAsia="Cambria" w:cs="Times New Roman"/>
          <w:u w:val="single"/>
        </w:rPr>
        <w:t>is that in the realm of policy, and</w:t>
      </w:r>
      <w:r w:rsidRPr="000A2492">
        <w:rPr>
          <w:rFonts w:eastAsia="Cambria" w:cs="Times New Roman"/>
          <w:u w:val="single"/>
        </w:rPr>
        <w:t xml:space="preserve"> space policy in particular, </w:t>
      </w:r>
      <w:r w:rsidRPr="000A2492">
        <w:rPr>
          <w:rFonts w:eastAsia="Cambria" w:cs="Times New Roman"/>
          <w:b/>
          <w:iCs/>
          <w:highlight w:val="cyan"/>
          <w:u w:val="single"/>
        </w:rPr>
        <w:t>national security</w:t>
      </w:r>
      <w:r w:rsidRPr="00465296">
        <w:rPr>
          <w:rFonts w:eastAsia="Cambria" w:cs="Times New Roman"/>
          <w:sz w:val="16"/>
          <w:highlight w:val="cyan"/>
        </w:rPr>
        <w:t xml:space="preserve"> </w:t>
      </w:r>
      <w:r w:rsidRPr="00FD78C4">
        <w:rPr>
          <w:rFonts w:eastAsia="Cambria" w:cs="Times New Roman"/>
          <w:u w:val="single"/>
        </w:rPr>
        <w:t>has</w:t>
      </w:r>
      <w:r w:rsidRPr="00FD78C4">
        <w:rPr>
          <w:rFonts w:eastAsia="Cambria" w:cs="Times New Roman"/>
          <w:sz w:val="16"/>
        </w:rPr>
        <w:t xml:space="preserve"> </w:t>
      </w:r>
      <w:r w:rsidRPr="000A2492">
        <w:rPr>
          <w:rFonts w:eastAsia="Cambria" w:cs="Times New Roman"/>
          <w:b/>
          <w:iCs/>
          <w:highlight w:val="cyan"/>
          <w:u w:val="single"/>
        </w:rPr>
        <w:t>dominated decision making</w:t>
      </w:r>
      <w:r w:rsidRPr="00465296">
        <w:rPr>
          <w:rFonts w:eastAsia="Cambria" w:cs="Times New Roman"/>
          <w:sz w:val="16"/>
        </w:rPr>
        <w:t xml:space="preserve"> </w:t>
      </w:r>
      <w:r w:rsidRPr="000A2492">
        <w:rPr>
          <w:rFonts w:eastAsia="Cambria" w:cs="Times New Roman"/>
          <w:u w:val="single"/>
        </w:rPr>
        <w:t xml:space="preserve">since the very beginning of the Space Age, </w:t>
      </w:r>
      <w:r w:rsidRPr="000A2492">
        <w:rPr>
          <w:rFonts w:eastAsia="Cambria" w:cs="Times New Roman"/>
          <w:highlight w:val="cyan"/>
          <w:u w:val="single"/>
        </w:rPr>
        <w:t>and</w:t>
      </w:r>
      <w:r w:rsidRPr="000A2492">
        <w:rPr>
          <w:rFonts w:eastAsia="Cambria" w:cs="Times New Roman"/>
          <w:u w:val="single"/>
        </w:rPr>
        <w:t xml:space="preserve"> still </w:t>
      </w:r>
      <w:r w:rsidRPr="000A2492">
        <w:rPr>
          <w:rFonts w:eastAsia="Cambria" w:cs="Times New Roman"/>
          <w:highlight w:val="cyan"/>
          <w:u w:val="single"/>
        </w:rPr>
        <w:t xml:space="preserve">holds a </w:t>
      </w:r>
      <w:r w:rsidRPr="000A2492">
        <w:rPr>
          <w:rFonts w:eastAsia="Cambria" w:cs="Times New Roman"/>
          <w:b/>
          <w:iCs/>
          <w:highlight w:val="cyan"/>
          <w:u w:val="single"/>
        </w:rPr>
        <w:t>privileged position</w:t>
      </w:r>
      <w:r w:rsidRPr="000A2492">
        <w:rPr>
          <w:rFonts w:eastAsia="Cambria" w:cs="Times New Roman"/>
          <w:highlight w:val="cyan"/>
          <w:u w:val="single"/>
        </w:rPr>
        <w:t xml:space="preserve"> in</w:t>
      </w:r>
      <w:r w:rsidRPr="000A2492">
        <w:rPr>
          <w:rFonts w:eastAsia="Cambria" w:cs="Times New Roman"/>
          <w:u w:val="single"/>
        </w:rPr>
        <w:t xml:space="preserve"> space </w:t>
      </w:r>
      <w:r w:rsidRPr="00FD78C4">
        <w:rPr>
          <w:rFonts w:eastAsia="Cambria" w:cs="Times New Roman"/>
          <w:b/>
          <w:iCs/>
          <w:u w:val="single"/>
        </w:rPr>
        <w:t xml:space="preserve">policy </w:t>
      </w:r>
      <w:r w:rsidRPr="000A2492">
        <w:rPr>
          <w:rFonts w:eastAsia="Cambria" w:cs="Times New Roman"/>
          <w:b/>
          <w:iCs/>
          <w:highlight w:val="cyan"/>
          <w:u w:val="single"/>
        </w:rPr>
        <w:t>debates</w:t>
      </w:r>
      <w:r w:rsidRPr="000A2492">
        <w:rPr>
          <w:rFonts w:eastAsia="Cambria" w:cs="Times New Roman"/>
          <w:u w:val="single"/>
        </w:rPr>
        <w:t>.</w:t>
      </w:r>
      <w:r>
        <w:rPr>
          <w:rFonts w:eastAsia="Cambria" w:cs="Times New Roman"/>
          <w:u w:val="single"/>
        </w:rPr>
        <w:t xml:space="preserve"> </w:t>
      </w:r>
      <w:r w:rsidRPr="000A2492">
        <w:rPr>
          <w:rFonts w:eastAsia="Cambria" w:cs="Times New Roman"/>
          <w:u w:val="single"/>
        </w:rPr>
        <w:t>This dominance is seen in the size of the U.S. national security space budget</w:t>
      </w:r>
      <w:r w:rsidRPr="00465296">
        <w:rPr>
          <w:rFonts w:eastAsia="Cambria" w:cs="Times New Roman"/>
          <w:sz w:val="16"/>
        </w:rPr>
        <w:t>—nearly $27.5 billion compared to NASA’s $17.8 billion in 2012—</w:t>
      </w:r>
      <w:r w:rsidRPr="000A2492">
        <w:rPr>
          <w:rFonts w:eastAsia="Cambria" w:cs="Times New Roman"/>
          <w:u w:val="single"/>
        </w:rPr>
        <w:t>but also in the use of the National Security Council process to make many space policy decisions.</w:t>
      </w:r>
      <w:r>
        <w:rPr>
          <w:rFonts w:eastAsia="Cambria" w:cs="Times New Roman"/>
          <w:u w:val="single"/>
        </w:rPr>
        <w:t xml:space="preserve"> </w:t>
      </w:r>
      <w:r w:rsidRPr="00465296">
        <w:rPr>
          <w:rFonts w:eastAsia="Cambria" w:cs="Times New Roman"/>
          <w:sz w:val="16"/>
        </w:rPr>
        <w:t xml:space="preserve">Finally, </w:t>
      </w:r>
      <w:r w:rsidRPr="000A2492">
        <w:rPr>
          <w:rFonts w:eastAsia="Cambria" w:cs="Times New Roman"/>
          <w:u w:val="single"/>
        </w:rPr>
        <w:t xml:space="preserve">it is important to understand why the </w:t>
      </w:r>
      <w:r w:rsidRPr="000A2492">
        <w:rPr>
          <w:rFonts w:eastAsia="Cambria" w:cs="Times New Roman"/>
          <w:b/>
          <w:iCs/>
          <w:u w:val="single"/>
        </w:rPr>
        <w:t>focus</w:t>
      </w:r>
      <w:r w:rsidRPr="00465296">
        <w:rPr>
          <w:rFonts w:eastAsia="Cambria" w:cs="Times New Roman"/>
          <w:sz w:val="16"/>
        </w:rPr>
        <w:t xml:space="preserve"> of this essay </w:t>
      </w:r>
      <w:r w:rsidRPr="000A2492">
        <w:rPr>
          <w:rFonts w:eastAsia="Cambria" w:cs="Times New Roman"/>
          <w:u w:val="single"/>
        </w:rPr>
        <w:t>is on the policies and activities of the</w:t>
      </w:r>
      <w:r w:rsidRPr="00465296">
        <w:rPr>
          <w:rFonts w:eastAsia="Cambria" w:cs="Times New Roman"/>
          <w:sz w:val="16"/>
        </w:rPr>
        <w:t xml:space="preserv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 xml:space="preserve">tates </w:t>
      </w:r>
      <w:r w:rsidRPr="000A2492">
        <w:rPr>
          <w:rFonts w:eastAsia="Cambria" w:cs="Times New Roman"/>
          <w:u w:val="single"/>
        </w:rPr>
        <w:t xml:space="preserve">and not on the </w:t>
      </w:r>
      <w:r w:rsidRPr="000A2492">
        <w:rPr>
          <w:rFonts w:eastAsia="Cambria" w:cs="Times New Roman"/>
          <w:b/>
          <w:iCs/>
          <w:u w:val="single"/>
        </w:rPr>
        <w:t>other countries</w:t>
      </w:r>
      <w:r w:rsidRPr="00465296">
        <w:rPr>
          <w:rFonts w:eastAsia="Cambria" w:cs="Times New Roman"/>
          <w:sz w:val="16"/>
        </w:rPr>
        <w:t xml:space="preserve"> involved. </w:t>
      </w:r>
      <w:r w:rsidRPr="000A2492">
        <w:rPr>
          <w:rFonts w:eastAsia="Cambria" w:cs="Times New Roman"/>
          <w:u w:val="single"/>
        </w:rPr>
        <w:t xml:space="preserve">The intent is not to place </w:t>
      </w:r>
      <w:r w:rsidRPr="000A2492">
        <w:rPr>
          <w:rFonts w:eastAsia="Cambria" w:cs="Times New Roman"/>
          <w:b/>
          <w:iCs/>
          <w:u w:val="single"/>
        </w:rPr>
        <w:t>blame</w:t>
      </w:r>
      <w:r w:rsidRPr="000A2492">
        <w:rPr>
          <w:rFonts w:eastAsia="Cambria" w:cs="Times New Roman"/>
          <w:u w:val="single"/>
        </w:rPr>
        <w:t xml:space="preserve"> for the current strategic instability in space solely on the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tates.</w:t>
      </w:r>
      <w:r>
        <w:rPr>
          <w:rFonts w:eastAsia="Cambria" w:cs="Times New Roman"/>
          <w:u w:val="single"/>
        </w:rPr>
        <w:t xml:space="preserve"> </w:t>
      </w:r>
      <w:r w:rsidRPr="00FD78C4">
        <w:rPr>
          <w:rFonts w:eastAsia="Cambria" w:cs="Times New Roman"/>
          <w:u w:val="single"/>
        </w:rPr>
        <w:t xml:space="preserve">The situation is </w:t>
      </w:r>
      <w:r w:rsidRPr="000A2492">
        <w:rPr>
          <w:rFonts w:eastAsia="Cambria" w:cs="Times New Roman"/>
          <w:highlight w:val="cyan"/>
          <w:u w:val="single"/>
        </w:rPr>
        <w:t>the result of</w:t>
      </w:r>
      <w:r w:rsidRPr="000A2492">
        <w:rPr>
          <w:rFonts w:eastAsia="Cambria" w:cs="Times New Roman"/>
          <w:u w:val="single"/>
        </w:rPr>
        <w:t xml:space="preserve"> the actions </w:t>
      </w:r>
      <w:r w:rsidRPr="00FD78C4">
        <w:rPr>
          <w:rFonts w:eastAsia="Cambria" w:cs="Times New Roman"/>
          <w:u w:val="single"/>
        </w:rPr>
        <w:t xml:space="preserve">of </w:t>
      </w:r>
      <w:r w:rsidRPr="00FD78C4">
        <w:rPr>
          <w:rFonts w:eastAsia="Cambria" w:cs="Times New Roman"/>
          <w:b/>
          <w:iCs/>
          <w:u w:val="single"/>
        </w:rPr>
        <w:t>several</w:t>
      </w:r>
      <w:r w:rsidRPr="00FD78C4">
        <w:rPr>
          <w:rFonts w:eastAsia="Cambria" w:cs="Times New Roman"/>
          <w:u w:val="single"/>
        </w:rPr>
        <w:t xml:space="preserve"> different </w:t>
      </w:r>
      <w:r w:rsidRPr="00FD78C4">
        <w:rPr>
          <w:rFonts w:eastAsia="Cambria" w:cs="Times New Roman"/>
          <w:b/>
          <w:iCs/>
          <w:u w:val="single"/>
        </w:rPr>
        <w:t>countries</w:t>
      </w:r>
      <w:r w:rsidRPr="00FD78C4">
        <w:rPr>
          <w:rFonts w:eastAsia="Cambria" w:cs="Times New Roman"/>
          <w:u w:val="single"/>
        </w:rPr>
        <w:t>,</w:t>
      </w:r>
      <w:r w:rsidRPr="00FD78C4">
        <w:rPr>
          <w:rFonts w:eastAsia="Cambria" w:cs="Times New Roman"/>
          <w:sz w:val="16"/>
        </w:rPr>
        <w:t xml:space="preserve"> </w:t>
      </w:r>
      <w:r w:rsidRPr="00FD78C4">
        <w:rPr>
          <w:rFonts w:eastAsia="Cambria" w:cs="Times New Roman"/>
          <w:u w:val="single"/>
        </w:rPr>
        <w:t>as well as the overarching</w:t>
      </w:r>
      <w:r w:rsidRPr="000A2492">
        <w:rPr>
          <w:rFonts w:eastAsia="Cambria" w:cs="Times New Roman"/>
          <w:u w:val="single"/>
        </w:rPr>
        <w:t xml:space="preserve"> </w:t>
      </w:r>
      <w:r w:rsidRPr="000A2492">
        <w:rPr>
          <w:rFonts w:eastAsia="Cambria" w:cs="Times New Roman"/>
          <w:b/>
          <w:iCs/>
          <w:highlight w:val="cyan"/>
          <w:u w:val="single"/>
        </w:rPr>
        <w:t>geopolitical dynamics</w:t>
      </w:r>
      <w:r w:rsidRPr="000A2492">
        <w:rPr>
          <w:rFonts w:eastAsia="Cambria" w:cs="Times New Roman"/>
          <w:u w:val="single"/>
        </w:rPr>
        <w:t xml:space="preserve"> present in </w:t>
      </w:r>
      <w:r w:rsidRPr="00FD78C4">
        <w:rPr>
          <w:rFonts w:eastAsia="Cambria" w:cs="Times New Roman"/>
          <w:u w:val="single"/>
        </w:rPr>
        <w:t xml:space="preserve">the world today. As a result of America’s </w:t>
      </w:r>
      <w:r w:rsidRPr="00FD78C4">
        <w:rPr>
          <w:rFonts w:eastAsia="Cambria" w:cs="Times New Roman"/>
          <w:b/>
          <w:iCs/>
          <w:u w:val="single"/>
        </w:rPr>
        <w:t>democratic</w:t>
      </w:r>
      <w:r w:rsidRPr="00FD78C4">
        <w:rPr>
          <w:rFonts w:eastAsia="Cambria" w:cs="Times New Roman"/>
          <w:u w:val="single"/>
        </w:rPr>
        <w:t xml:space="preserve"> and </w:t>
      </w:r>
      <w:r w:rsidRPr="00FD78C4">
        <w:rPr>
          <w:rFonts w:eastAsia="Cambria" w:cs="Times New Roman"/>
          <w:b/>
          <w:iCs/>
          <w:u w:val="single"/>
        </w:rPr>
        <w:t>pluralistic nature</w:t>
      </w:r>
      <w:r w:rsidRPr="00FD78C4">
        <w:rPr>
          <w:rFonts w:eastAsia="Cambria" w:cs="Times New Roman"/>
          <w:u w:val="single"/>
        </w:rPr>
        <w:t>, its</w:t>
      </w:r>
      <w:r w:rsidRPr="000A2492">
        <w:rPr>
          <w:rFonts w:eastAsia="Cambria" w:cs="Times New Roman"/>
          <w:highlight w:val="cyan"/>
          <w:u w:val="single"/>
        </w:rPr>
        <w:t xml:space="preserve"> policies</w:t>
      </w:r>
      <w:r w:rsidRPr="000A2492">
        <w:rPr>
          <w:rFonts w:eastAsia="Cambria" w:cs="Times New Roman"/>
          <w:u w:val="single"/>
        </w:rPr>
        <w:t xml:space="preserve"> and actions </w:t>
      </w:r>
      <w:r w:rsidRPr="000A2492">
        <w:rPr>
          <w:rFonts w:eastAsia="Cambria" w:cs="Times New Roman"/>
          <w:highlight w:val="cyan"/>
          <w:u w:val="single"/>
        </w:rPr>
        <w:t xml:space="preserve">are </w:t>
      </w:r>
      <w:r w:rsidRPr="000A2492">
        <w:rPr>
          <w:rFonts w:eastAsia="Cambria" w:cs="Times New Roman"/>
          <w:b/>
          <w:iCs/>
          <w:highlight w:val="cyan"/>
          <w:u w:val="single"/>
        </w:rPr>
        <w:t>subject</w:t>
      </w:r>
      <w:r w:rsidRPr="000A2492">
        <w:rPr>
          <w:rFonts w:eastAsia="Cambria" w:cs="Times New Roman"/>
          <w:highlight w:val="cyan"/>
          <w:u w:val="single"/>
        </w:rPr>
        <w:t xml:space="preserve"> to </w:t>
      </w:r>
      <w:r w:rsidRPr="00FD78C4">
        <w:rPr>
          <w:rFonts w:eastAsia="Cambria" w:cs="Times New Roman"/>
          <w:u w:val="single"/>
        </w:rPr>
        <w:t xml:space="preserve">more </w:t>
      </w:r>
      <w:r w:rsidRPr="00FD78C4">
        <w:rPr>
          <w:rFonts w:eastAsia="Cambria" w:cs="Times New Roman"/>
          <w:b/>
          <w:iCs/>
          <w:u w:val="single"/>
        </w:rPr>
        <w:t>scrutiny</w:t>
      </w:r>
      <w:r w:rsidRPr="00FD78C4">
        <w:rPr>
          <w:rFonts w:eastAsia="Cambria" w:cs="Times New Roman"/>
          <w:u w:val="single"/>
        </w:rPr>
        <w:t xml:space="preserve"> and </w:t>
      </w:r>
      <w:r w:rsidRPr="000A2492">
        <w:rPr>
          <w:rFonts w:eastAsia="Cambria" w:cs="Times New Roman"/>
          <w:b/>
          <w:iCs/>
          <w:highlight w:val="cyan"/>
          <w:u w:val="single"/>
        </w:rPr>
        <w:t>debate</w:t>
      </w:r>
      <w:r w:rsidRPr="000A2492">
        <w:rPr>
          <w:rFonts w:eastAsia="Cambria" w:cs="Times New Roman"/>
          <w:b/>
          <w:iCs/>
          <w:u w:val="single"/>
        </w:rPr>
        <w:t xml:space="preserve"> than others</w:t>
      </w:r>
      <w:r w:rsidRPr="000A2492">
        <w:rPr>
          <w:rFonts w:eastAsia="Cambria" w:cs="Times New Roman"/>
          <w:u w:val="single"/>
        </w:rPr>
        <w:t>.</w:t>
      </w:r>
      <w:r>
        <w:rPr>
          <w:rFonts w:eastAsia="Cambria" w:cs="Times New Roman"/>
          <w:u w:val="single"/>
        </w:rPr>
        <w:t xml:space="preserve"> </w:t>
      </w:r>
      <w:r w:rsidRPr="000A2492">
        <w:rPr>
          <w:rFonts w:eastAsia="Cambria" w:cs="Times New Roman"/>
          <w:highlight w:val="cyan"/>
          <w:u w:val="single"/>
        </w:rPr>
        <w:t xml:space="preserve">That should be </w:t>
      </w:r>
      <w:r w:rsidRPr="00FD78C4">
        <w:rPr>
          <w:rFonts w:eastAsia="Cambria" w:cs="Times New Roman"/>
          <w:u w:val="single"/>
        </w:rPr>
        <w:t xml:space="preserve">seen as </w:t>
      </w:r>
      <w:r w:rsidRPr="000A2492">
        <w:rPr>
          <w:rFonts w:eastAsia="Cambria" w:cs="Times New Roman"/>
          <w:highlight w:val="cyan"/>
          <w:u w:val="single"/>
        </w:rPr>
        <w:t xml:space="preserve">a </w:t>
      </w:r>
      <w:r w:rsidRPr="000A2492">
        <w:rPr>
          <w:rFonts w:eastAsia="Cambria" w:cs="Times New Roman"/>
          <w:b/>
          <w:iCs/>
          <w:highlight w:val="cyan"/>
          <w:u w:val="single"/>
        </w:rPr>
        <w:t>virtue</w:t>
      </w:r>
      <w:r w:rsidRPr="000A2492">
        <w:rPr>
          <w:rFonts w:eastAsia="Cambria" w:cs="Times New Roman"/>
          <w:b/>
          <w:iCs/>
          <w:u w:val="single"/>
        </w:rPr>
        <w:t xml:space="preserve"> and not a defect</w:t>
      </w:r>
      <w:r w:rsidRPr="00465296">
        <w:rPr>
          <w:rFonts w:eastAsia="Cambria" w:cs="Times New Roman"/>
          <w:sz w:val="16"/>
        </w:rPr>
        <w:t xml:space="preserve">. The United States is still the world leader in space, in terms of both soft and hard power. </w:t>
      </w:r>
      <w:r w:rsidRPr="000A2492">
        <w:rPr>
          <w:rFonts w:eastAsia="Cambria" w:cs="Times New Roman"/>
          <w:highlight w:val="cyan"/>
          <w:u w:val="single"/>
        </w:rPr>
        <w:t>The intent</w:t>
      </w:r>
      <w:r w:rsidRPr="000A2492">
        <w:rPr>
          <w:rFonts w:eastAsia="Cambria" w:cs="Times New Roman"/>
          <w:u w:val="single"/>
        </w:rPr>
        <w:t xml:space="preserve"> of this essay </w:t>
      </w:r>
      <w:r w:rsidRPr="000A2492">
        <w:rPr>
          <w:rFonts w:eastAsia="Cambria" w:cs="Times New Roman"/>
          <w:highlight w:val="cyan"/>
          <w:u w:val="single"/>
        </w:rPr>
        <w:t>is to encourage</w:t>
      </w:r>
      <w:r w:rsidRPr="000A2492">
        <w:rPr>
          <w:rFonts w:eastAsia="Cambria" w:cs="Times New Roman"/>
          <w:u w:val="single"/>
        </w:rPr>
        <w:t xml:space="preserve"> </w:t>
      </w:r>
      <w:r w:rsidRPr="000A2492">
        <w:rPr>
          <w:rFonts w:eastAsia="Cambria" w:cs="Times New Roman"/>
          <w:b/>
          <w:iCs/>
          <w:u w:val="single"/>
        </w:rPr>
        <w:t xml:space="preserve">constructive </w:t>
      </w:r>
      <w:r w:rsidRPr="000A2492">
        <w:rPr>
          <w:rFonts w:eastAsia="Cambria" w:cs="Times New Roman"/>
          <w:b/>
          <w:iCs/>
          <w:highlight w:val="cyan"/>
          <w:u w:val="single"/>
        </w:rPr>
        <w:t>debate</w:t>
      </w:r>
      <w:r w:rsidRPr="000A2492">
        <w:rPr>
          <w:rFonts w:eastAsia="Cambria" w:cs="Times New Roman"/>
          <w:u w:val="single"/>
        </w:rPr>
        <w:t xml:space="preserve"> on this </w:t>
      </w:r>
      <w:r w:rsidRPr="000A2492">
        <w:rPr>
          <w:rFonts w:eastAsia="Cambria" w:cs="Times New Roman"/>
          <w:b/>
          <w:iCs/>
          <w:u w:val="single"/>
        </w:rPr>
        <w:t xml:space="preserve">important </w:t>
      </w:r>
      <w:r w:rsidRPr="00FD78C4">
        <w:rPr>
          <w:rFonts w:eastAsia="Cambria" w:cs="Times New Roman"/>
          <w:b/>
          <w:iCs/>
          <w:u w:val="single"/>
        </w:rPr>
        <w:t>issue</w:t>
      </w:r>
      <w:r w:rsidRPr="00FD78C4">
        <w:rPr>
          <w:rFonts w:eastAsia="Cambria" w:cs="Times New Roman"/>
          <w:u w:val="single"/>
        </w:rPr>
        <w:t xml:space="preserve"> in the hope that it leads to </w:t>
      </w:r>
      <w:r w:rsidRPr="000A2492">
        <w:rPr>
          <w:rFonts w:eastAsia="Cambria" w:cs="Times New Roman"/>
          <w:b/>
          <w:iCs/>
          <w:highlight w:val="cyan"/>
          <w:u w:val="single"/>
        </w:rPr>
        <w:t>policies</w:t>
      </w:r>
      <w:r w:rsidRPr="000A2492">
        <w:rPr>
          <w:rFonts w:eastAsia="Cambria" w:cs="Times New Roman"/>
          <w:highlight w:val="cyan"/>
          <w:u w:val="single"/>
        </w:rPr>
        <w:t xml:space="preserve"> </w:t>
      </w:r>
      <w:r w:rsidRPr="00FD78C4">
        <w:rPr>
          <w:rFonts w:eastAsia="Cambria" w:cs="Times New Roman"/>
          <w:u w:val="single"/>
        </w:rPr>
        <w:t xml:space="preserve">and </w:t>
      </w:r>
      <w:r w:rsidRPr="00FD78C4">
        <w:rPr>
          <w:rFonts w:eastAsia="Cambria" w:cs="Times New Roman"/>
          <w:b/>
          <w:iCs/>
          <w:u w:val="single"/>
        </w:rPr>
        <w:t>actions</w:t>
      </w:r>
      <w:r w:rsidRPr="00FD78C4">
        <w:rPr>
          <w:rFonts w:eastAsia="Cambria" w:cs="Times New Roman"/>
          <w:u w:val="single"/>
        </w:rPr>
        <w:t xml:space="preserve"> that continue</w:t>
      </w:r>
      <w:r w:rsidRPr="000A2492">
        <w:rPr>
          <w:rFonts w:eastAsia="Cambria" w:cs="Times New Roman"/>
          <w:u w:val="single"/>
        </w:rPr>
        <w:t xml:space="preserve"> to </w:t>
      </w:r>
      <w:r w:rsidRPr="000A2492">
        <w:rPr>
          <w:rFonts w:eastAsia="Cambria" w:cs="Times New Roman"/>
          <w:highlight w:val="cyan"/>
          <w:u w:val="single"/>
        </w:rPr>
        <w:t>enable the</w:t>
      </w:r>
      <w:r w:rsidRPr="000A2492">
        <w:rPr>
          <w:rFonts w:eastAsia="Cambria" w:cs="Times New Roman"/>
          <w:u w:val="single"/>
        </w:rPr>
        <w:t xml:space="preserve"> </w:t>
      </w:r>
      <w:r w:rsidRPr="000A2492">
        <w:rPr>
          <w:rFonts w:eastAsia="Cambria" w:cs="Times New Roman"/>
          <w:b/>
          <w:iCs/>
          <w:highlight w:val="cyan"/>
          <w:u w:val="single"/>
        </w:rPr>
        <w:t>U</w:t>
      </w:r>
      <w:r w:rsidRPr="00465296">
        <w:rPr>
          <w:rFonts w:eastAsia="Cambria" w:cs="Times New Roman"/>
          <w:sz w:val="16"/>
        </w:rPr>
        <w:t xml:space="preserve">nited </w:t>
      </w:r>
      <w:r w:rsidRPr="000A2492">
        <w:rPr>
          <w:rFonts w:eastAsia="Cambria" w:cs="Times New Roman"/>
          <w:b/>
          <w:iCs/>
          <w:highlight w:val="cyan"/>
          <w:u w:val="single"/>
        </w:rPr>
        <w:t>S</w:t>
      </w:r>
      <w:r w:rsidRPr="00465296">
        <w:rPr>
          <w:rFonts w:eastAsia="Cambria" w:cs="Times New Roman"/>
          <w:sz w:val="16"/>
        </w:rPr>
        <w:t>tates</w:t>
      </w:r>
      <w:r w:rsidRPr="000A2492">
        <w:rPr>
          <w:rFonts w:eastAsia="Cambria" w:cs="Times New Roman"/>
          <w:u w:val="single"/>
        </w:rPr>
        <w:t xml:space="preserve"> </w:t>
      </w:r>
      <w:r w:rsidRPr="000A2492">
        <w:rPr>
          <w:rFonts w:eastAsia="Cambria" w:cs="Times New Roman"/>
          <w:highlight w:val="cyan"/>
          <w:u w:val="single"/>
        </w:rPr>
        <w:t xml:space="preserve">to be a </w:t>
      </w:r>
      <w:r w:rsidRPr="000A2492">
        <w:rPr>
          <w:rFonts w:eastAsia="Cambria" w:cs="Times New Roman"/>
          <w:b/>
          <w:iCs/>
          <w:highlight w:val="cyan"/>
          <w:u w:val="single"/>
        </w:rPr>
        <w:t xml:space="preserve">force for good </w:t>
      </w:r>
      <w:r w:rsidRPr="000A2492">
        <w:rPr>
          <w:rFonts w:eastAsia="Cambria" w:cs="Times New Roman"/>
          <w:highlight w:val="cyan"/>
          <w:u w:val="single"/>
        </w:rPr>
        <w:t>and a world leader for the</w:t>
      </w:r>
      <w:r w:rsidRPr="000A2492">
        <w:rPr>
          <w:rFonts w:eastAsia="Cambria" w:cs="Times New Roman"/>
          <w:u w:val="single"/>
        </w:rPr>
        <w:t xml:space="preserve"> foreseeable </w:t>
      </w:r>
      <w:r w:rsidRPr="000A2492">
        <w:rPr>
          <w:rFonts w:eastAsia="Cambria" w:cs="Times New Roman"/>
          <w:b/>
          <w:iCs/>
          <w:highlight w:val="cyan"/>
          <w:u w:val="single"/>
        </w:rPr>
        <w:t>future</w:t>
      </w:r>
      <w:r w:rsidRPr="000A2492">
        <w:rPr>
          <w:rFonts w:eastAsia="Cambria" w:cs="Times New Roman"/>
          <w:u w:val="single"/>
        </w:rPr>
        <w:t>.</w:t>
      </w:r>
    </w:p>
    <w:p w14:paraId="184A5622" w14:textId="77777777" w:rsidR="00FD78C4" w:rsidRPr="006F6579" w:rsidRDefault="00FD78C4" w:rsidP="00FD78C4"/>
    <w:p w14:paraId="76D71FDA" w14:textId="77777777" w:rsidR="00FD78C4" w:rsidRPr="008637CA" w:rsidRDefault="00FD78C4" w:rsidP="00FD78C4"/>
    <w:p w14:paraId="35EDF5AB" w14:textId="77777777" w:rsidR="00FD78C4" w:rsidRPr="004848E7" w:rsidRDefault="00FD78C4" w:rsidP="00FD78C4">
      <w:pPr>
        <w:pStyle w:val="Heading4"/>
      </w:pPr>
      <w:r>
        <w:t xml:space="preserve">Space policy scenario planning unsettles hegemonic perspectives </w:t>
      </w:r>
      <w:r>
        <w:rPr>
          <w:u w:val="single"/>
        </w:rPr>
        <w:t>more effectively</w:t>
      </w:r>
      <w:r>
        <w:t xml:space="preserve"> than radically changing research agendas.</w:t>
      </w:r>
    </w:p>
    <w:p w14:paraId="04F66430" w14:textId="77777777" w:rsidR="00FD78C4" w:rsidRDefault="00FD78C4" w:rsidP="00FD78C4">
      <w:r w:rsidRPr="004F187A">
        <w:rPr>
          <w:rStyle w:val="Style13ptBold"/>
        </w:rPr>
        <w:t>Adams, et al, 18</w:t>
      </w:r>
      <w:r>
        <w:t>—Lecturer in Urban Planning in the School of Geography, Earth and Environmental Sciences at the University of Birmingham (David, with Peter Larkham, Professor of Planning at Birmingham City University, and Dan Sage, Senior Lecturer in Human Resource Management and Organisational Behaviour at Loughborough University, “Planners in space?,” Town &amp; Country Planning, 87 (8), pp.307-315, dml)</w:t>
      </w:r>
    </w:p>
    <w:p w14:paraId="7B6E285A" w14:textId="77777777" w:rsidR="00FD78C4" w:rsidRPr="004F187A" w:rsidRDefault="00FD78C4" w:rsidP="00FD78C4">
      <w:pPr>
        <w:rPr>
          <w:sz w:val="16"/>
        </w:rPr>
      </w:pPr>
      <w:r w:rsidRPr="004F187A">
        <w:rPr>
          <w:sz w:val="16"/>
        </w:rPr>
        <w:t xml:space="preserve">Writing some 40 years ago and against a background of the ‘limits to growth’ debate of the 1970s, Millward called for geographers, planners and other social scientists to explore seriously the possibility of moving to off-Earth space settlements.35 </w:t>
      </w:r>
      <w:r w:rsidRPr="004F187A">
        <w:rPr>
          <w:rStyle w:val="StyleUnderline"/>
        </w:rPr>
        <w:t xml:space="preserve">Although </w:t>
      </w:r>
      <w:r w:rsidRPr="00734497">
        <w:rPr>
          <w:rStyle w:val="StyleUnderline"/>
          <w:highlight w:val="cyan"/>
        </w:rPr>
        <w:t>there is</w:t>
      </w:r>
      <w:r w:rsidRPr="004F187A">
        <w:rPr>
          <w:rStyle w:val="StyleUnderline"/>
        </w:rPr>
        <w:t xml:space="preserve"> now </w:t>
      </w:r>
      <w:r w:rsidRPr="007356E1">
        <w:rPr>
          <w:rStyle w:val="StyleUnderline"/>
          <w:highlight w:val="cyan"/>
        </w:rPr>
        <w:t xml:space="preserve">a </w:t>
      </w:r>
      <w:r w:rsidRPr="007356E1">
        <w:rPr>
          <w:rStyle w:val="Emphasis"/>
          <w:highlight w:val="cyan"/>
        </w:rPr>
        <w:t>growing social science</w:t>
      </w:r>
      <w:r w:rsidRPr="00734497">
        <w:rPr>
          <w:rStyle w:val="Emphasis"/>
        </w:rPr>
        <w:t xml:space="preserve"> perspective</w:t>
      </w:r>
      <w:r w:rsidRPr="00734497">
        <w:rPr>
          <w:rStyle w:val="StyleUnderline"/>
        </w:rPr>
        <w:t xml:space="preserve"> on the possibilities</w:t>
      </w:r>
      <w:r w:rsidRPr="004F187A">
        <w:rPr>
          <w:rStyle w:val="StyleUnderline"/>
        </w:rPr>
        <w:t xml:space="preserve"> and limits of future space visions, there are </w:t>
      </w:r>
      <w:r w:rsidRPr="00807FD1">
        <w:rPr>
          <w:rStyle w:val="Emphasis"/>
        </w:rPr>
        <w:t>further opportunities</w:t>
      </w:r>
      <w:r w:rsidRPr="004F187A">
        <w:rPr>
          <w:rStyle w:val="StyleUnderline"/>
        </w:rPr>
        <w:t xml:space="preserve"> </w:t>
      </w:r>
      <w:r w:rsidRPr="007356E1">
        <w:rPr>
          <w:rStyle w:val="StyleUnderline"/>
          <w:highlight w:val="cyan"/>
        </w:rPr>
        <w:t>for planners</w:t>
      </w:r>
      <w:r w:rsidRPr="004F187A">
        <w:rPr>
          <w:sz w:val="16"/>
        </w:rPr>
        <w:t xml:space="preserve">, geographers, architects and others involved with the design and management of places </w:t>
      </w:r>
      <w:r w:rsidRPr="007356E1">
        <w:rPr>
          <w:rStyle w:val="StyleUnderline"/>
          <w:highlight w:val="cyan"/>
        </w:rPr>
        <w:t xml:space="preserve">to </w:t>
      </w:r>
      <w:r w:rsidRPr="007356E1">
        <w:rPr>
          <w:rStyle w:val="Emphasis"/>
          <w:highlight w:val="cyan"/>
        </w:rPr>
        <w:t>respond to</w:t>
      </w:r>
      <w:r w:rsidRPr="00807FD1">
        <w:rPr>
          <w:rStyle w:val="Emphasis"/>
        </w:rPr>
        <w:t xml:space="preserve"> these </w:t>
      </w:r>
      <w:r w:rsidRPr="007356E1">
        <w:rPr>
          <w:rStyle w:val="Emphasis"/>
          <w:highlight w:val="cyan"/>
        </w:rPr>
        <w:t>debates</w:t>
      </w:r>
      <w:r w:rsidRPr="004F187A">
        <w:rPr>
          <w:sz w:val="16"/>
        </w:rPr>
        <w:t>, assimilating them into existing approaches, or creating new research areas specifically relating to the space ‘frontier’.</w:t>
      </w:r>
      <w:r>
        <w:rPr>
          <w:sz w:val="16"/>
        </w:rPr>
        <w:t xml:space="preserve"> </w:t>
      </w:r>
      <w:r w:rsidRPr="004F187A">
        <w:rPr>
          <w:rStyle w:val="StyleUnderline"/>
        </w:rPr>
        <w:t xml:space="preserve">One </w:t>
      </w:r>
      <w:r w:rsidRPr="00807FD1">
        <w:rPr>
          <w:rStyle w:val="Emphasis"/>
        </w:rPr>
        <w:t>practical suggestion</w:t>
      </w:r>
      <w:r w:rsidRPr="004F187A">
        <w:rPr>
          <w:rStyle w:val="StyleUnderline"/>
        </w:rPr>
        <w:t xml:space="preserve"> is that planners</w:t>
      </w:r>
      <w:r w:rsidRPr="004F187A">
        <w:rPr>
          <w:sz w:val="16"/>
        </w:rPr>
        <w:t xml:space="preserve"> and geographers – perhaps working alongside engineers and architects – might </w:t>
      </w:r>
      <w:r w:rsidRPr="004F187A">
        <w:rPr>
          <w:rStyle w:val="StyleUnderline"/>
        </w:rPr>
        <w:t>study</w:t>
      </w:r>
      <w:r w:rsidRPr="004F187A">
        <w:rPr>
          <w:sz w:val="16"/>
        </w:rPr>
        <w:t xml:space="preserve"> the feasibility of designing new Earth-based space launch megastructures. This would involve working through </w:t>
      </w:r>
      <w:r w:rsidRPr="004F187A">
        <w:rPr>
          <w:rStyle w:val="StyleUnderline"/>
        </w:rPr>
        <w:t xml:space="preserve">the possibility of </w:t>
      </w:r>
      <w:r w:rsidRPr="00807FD1">
        <w:rPr>
          <w:rStyle w:val="Emphasis"/>
        </w:rPr>
        <w:t>improved space launches</w:t>
      </w:r>
      <w:r w:rsidRPr="004F187A">
        <w:rPr>
          <w:rStyle w:val="StyleUnderline"/>
        </w:rPr>
        <w:t xml:space="preserve">, including the </w:t>
      </w:r>
      <w:r w:rsidRPr="00807FD1">
        <w:rPr>
          <w:rStyle w:val="Emphasis"/>
        </w:rPr>
        <w:t>impact on the surrounding population</w:t>
      </w:r>
      <w:r w:rsidRPr="004F187A">
        <w:rPr>
          <w:rStyle w:val="StyleUnderline"/>
        </w:rPr>
        <w:t xml:space="preserve"> and </w:t>
      </w:r>
      <w:r w:rsidRPr="00807FD1">
        <w:rPr>
          <w:rStyle w:val="Emphasis"/>
        </w:rPr>
        <w:t>environment</w:t>
      </w:r>
      <w:r w:rsidRPr="004F187A">
        <w:rPr>
          <w:rStyle w:val="StyleUnderline"/>
        </w:rPr>
        <w:t xml:space="preserve">, the </w:t>
      </w:r>
      <w:r w:rsidRPr="00807FD1">
        <w:rPr>
          <w:rStyle w:val="Emphasis"/>
        </w:rPr>
        <w:t>proximity to major industrial</w:t>
      </w:r>
      <w:r w:rsidRPr="004F187A">
        <w:rPr>
          <w:rStyle w:val="StyleUnderline"/>
        </w:rPr>
        <w:t xml:space="preserve"> and </w:t>
      </w:r>
      <w:r w:rsidRPr="00807FD1">
        <w:rPr>
          <w:rStyle w:val="Emphasis"/>
        </w:rPr>
        <w:t>population centres</w:t>
      </w:r>
      <w:r w:rsidRPr="004F187A">
        <w:rPr>
          <w:rStyle w:val="StyleUnderline"/>
        </w:rPr>
        <w:t xml:space="preserve">, and the </w:t>
      </w:r>
      <w:r w:rsidRPr="00807FD1">
        <w:rPr>
          <w:rStyle w:val="Emphasis"/>
        </w:rPr>
        <w:t>capability of existing power networks</w:t>
      </w:r>
      <w:r w:rsidRPr="004F187A">
        <w:rPr>
          <w:rStyle w:val="StyleUnderline"/>
        </w:rPr>
        <w:t>.</w:t>
      </w:r>
      <w:r>
        <w:rPr>
          <w:sz w:val="16"/>
        </w:rPr>
        <w:t xml:space="preserve"> </w:t>
      </w:r>
      <w:r w:rsidRPr="004F187A">
        <w:rPr>
          <w:sz w:val="16"/>
        </w:rPr>
        <w:t>Moreover, and considering the bleak scenarios outlined above, there are obvious parallels with how architect-planners, engineers, politicians, industrialists and leading scientists saw the urgent need to rebuild as an opportunity to reform or improve cities that before the Second World War had been suffering from different urban ailments.36 Infused by the image of a tabula rasa, the prospect of large-scale rebuilding offered the possibility to architect-planners to transform war-damaged cities and project their sometimes-radical visions of future cities.</w:t>
      </w:r>
      <w:r>
        <w:rPr>
          <w:sz w:val="16"/>
        </w:rPr>
        <w:t xml:space="preserve"> </w:t>
      </w:r>
      <w:r w:rsidRPr="007356E1">
        <w:rPr>
          <w:rStyle w:val="StyleUnderline"/>
        </w:rPr>
        <w:t>Discussions around</w:t>
      </w:r>
      <w:r w:rsidRPr="004F187A">
        <w:rPr>
          <w:rStyle w:val="StyleUnderline"/>
        </w:rPr>
        <w:t xml:space="preserve"> possible </w:t>
      </w:r>
      <w:r w:rsidRPr="007356E1">
        <w:rPr>
          <w:rStyle w:val="StyleUnderline"/>
        </w:rPr>
        <w:t>space futures</w:t>
      </w:r>
      <w:r w:rsidRPr="004F187A">
        <w:rPr>
          <w:rStyle w:val="StyleUnderline"/>
        </w:rPr>
        <w:t xml:space="preserve"> could</w:t>
      </w:r>
      <w:r w:rsidRPr="004F187A">
        <w:rPr>
          <w:sz w:val="16"/>
        </w:rPr>
        <w:t xml:space="preserve">, for example, unpick the way in which the sometimes lavish mid-20th century reconstruction plans offered a vehicle to boost the personal and strategic ambitions of politicians and other key decisionmakers.37 Are there lessons for entrepreneurial space enterprises in the way that powerful elites had to </w:t>
      </w:r>
      <w:r w:rsidRPr="007356E1">
        <w:rPr>
          <w:rStyle w:val="StyleUnderline"/>
          <w:highlight w:val="cyan"/>
        </w:rPr>
        <w:t xml:space="preserve">wrestle with </w:t>
      </w:r>
      <w:r w:rsidRPr="00FE65E6">
        <w:rPr>
          <w:rStyle w:val="Emphasis"/>
        </w:rPr>
        <w:t xml:space="preserve">bureaucratic </w:t>
      </w:r>
      <w:r w:rsidRPr="007356E1">
        <w:rPr>
          <w:rStyle w:val="Emphasis"/>
          <w:highlight w:val="cyan"/>
        </w:rPr>
        <w:t>frameworks</w:t>
      </w:r>
      <w:r w:rsidRPr="004F187A">
        <w:rPr>
          <w:rStyle w:val="StyleUnderline"/>
        </w:rPr>
        <w:t xml:space="preserve">, </w:t>
      </w:r>
      <w:r w:rsidRPr="00FE65E6">
        <w:rPr>
          <w:rStyle w:val="Emphasis"/>
        </w:rPr>
        <w:t>financial constraints</w:t>
      </w:r>
      <w:r w:rsidRPr="00FE65E6">
        <w:rPr>
          <w:rStyle w:val="StyleUnderline"/>
        </w:rPr>
        <w:t xml:space="preserve">, the </w:t>
      </w:r>
      <w:r w:rsidRPr="00FE65E6">
        <w:rPr>
          <w:rStyle w:val="Emphasis"/>
        </w:rPr>
        <w:t>peculiarities of a particular site</w:t>
      </w:r>
      <w:r w:rsidRPr="00FE65E6">
        <w:rPr>
          <w:rStyle w:val="StyleUnderline"/>
        </w:rPr>
        <w:t xml:space="preserve">, the </w:t>
      </w:r>
      <w:r w:rsidRPr="00FE65E6">
        <w:rPr>
          <w:rStyle w:val="Emphasis"/>
        </w:rPr>
        <w:t>availability of materials</w:t>
      </w:r>
      <w:r w:rsidRPr="00FE65E6">
        <w:rPr>
          <w:rStyle w:val="StyleUnderline"/>
        </w:rPr>
        <w:t xml:space="preserve">, the </w:t>
      </w:r>
      <w:r w:rsidRPr="00FE65E6">
        <w:rPr>
          <w:rStyle w:val="Emphasis"/>
        </w:rPr>
        <w:t>talent of architects</w:t>
      </w:r>
      <w:r w:rsidRPr="00FE65E6">
        <w:rPr>
          <w:rStyle w:val="StyleUnderline"/>
        </w:rPr>
        <w:t xml:space="preserve">, the </w:t>
      </w:r>
      <w:r w:rsidRPr="00FE65E6">
        <w:rPr>
          <w:rStyle w:val="Emphasis"/>
        </w:rPr>
        <w:t>desires of landowners</w:t>
      </w:r>
      <w:r w:rsidRPr="00FE65E6">
        <w:rPr>
          <w:rStyle w:val="StyleUnderline"/>
        </w:rPr>
        <w:t xml:space="preserve">, and, of course, the </w:t>
      </w:r>
      <w:r w:rsidRPr="00FE65E6">
        <w:rPr>
          <w:rStyle w:val="Emphasis"/>
        </w:rPr>
        <w:t>perspectives of inhabitants</w:t>
      </w:r>
      <w:r w:rsidRPr="00FE65E6">
        <w:rPr>
          <w:rStyle w:val="StyleUnderline"/>
        </w:rPr>
        <w:t>?</w:t>
      </w:r>
      <w:r w:rsidRPr="00FE65E6">
        <w:rPr>
          <w:sz w:val="16"/>
        </w:rPr>
        <w:t xml:space="preserve"> Some in the planning and design community are also beginning to raise concerns over recent plans</w:t>
      </w:r>
      <w:r w:rsidRPr="004F187A">
        <w:rPr>
          <w:sz w:val="16"/>
        </w:rPr>
        <w:t xml:space="preserve"> for the human inhabitation of Mars (and exploration of space, in a more general sense). For example, </w:t>
      </w:r>
      <w:r w:rsidRPr="007356E1">
        <w:rPr>
          <w:rStyle w:val="StyleUnderline"/>
          <w:highlight w:val="cyan"/>
        </w:rPr>
        <w:t xml:space="preserve">some are </w:t>
      </w:r>
      <w:r w:rsidRPr="007356E1">
        <w:rPr>
          <w:rStyle w:val="Emphasis"/>
          <w:highlight w:val="cyan"/>
        </w:rPr>
        <w:t>anxious</w:t>
      </w:r>
      <w:r w:rsidRPr="004F187A">
        <w:rPr>
          <w:rStyle w:val="StyleUnderline"/>
        </w:rPr>
        <w:t xml:space="preserve"> that the ambitions set out</w:t>
      </w:r>
      <w:r w:rsidRPr="004F187A">
        <w:rPr>
          <w:sz w:val="16"/>
        </w:rPr>
        <w:t xml:space="preserve"> by organisations such as Mars City Design® </w:t>
      </w:r>
      <w:r w:rsidRPr="004F187A">
        <w:rPr>
          <w:rStyle w:val="StyleUnderline"/>
        </w:rPr>
        <w:t>for human habitation</w:t>
      </w:r>
      <w:r w:rsidRPr="004F187A">
        <w:rPr>
          <w:sz w:val="16"/>
        </w:rPr>
        <w:t xml:space="preserve"> on the ‘red planet’ </w:t>
      </w:r>
      <w:r w:rsidRPr="004F187A">
        <w:rPr>
          <w:rStyle w:val="StyleUnderline"/>
        </w:rPr>
        <w:t>represent an opportunity</w:t>
      </w:r>
      <w:r w:rsidRPr="004F187A">
        <w:rPr>
          <w:sz w:val="16"/>
        </w:rPr>
        <w:t xml:space="preserve"> for architects and designers </w:t>
      </w:r>
      <w:r w:rsidRPr="007356E1">
        <w:rPr>
          <w:rStyle w:val="StyleUnderline"/>
          <w:highlight w:val="cyan"/>
        </w:rPr>
        <w:t xml:space="preserve">to </w:t>
      </w:r>
      <w:r w:rsidRPr="00FD78C4">
        <w:rPr>
          <w:rStyle w:val="Emphasis"/>
        </w:rPr>
        <w:t>project</w:t>
      </w:r>
      <w:r w:rsidRPr="00FD78C4">
        <w:rPr>
          <w:sz w:val="16"/>
        </w:rPr>
        <w:t xml:space="preserve"> their </w:t>
      </w:r>
      <w:r w:rsidRPr="00FD78C4">
        <w:rPr>
          <w:rStyle w:val="Emphasis"/>
        </w:rPr>
        <w:t>visions</w:t>
      </w:r>
      <w:r w:rsidRPr="00FD78C4">
        <w:rPr>
          <w:rStyle w:val="StyleUnderline"/>
        </w:rPr>
        <w:t xml:space="preserve"> on to a ‘</w:t>
      </w:r>
      <w:r w:rsidRPr="00FD78C4">
        <w:rPr>
          <w:rStyle w:val="Emphasis"/>
        </w:rPr>
        <w:t>blank slate</w:t>
      </w:r>
      <w:r w:rsidRPr="00FD78C4">
        <w:rPr>
          <w:rStyle w:val="StyleUnderline"/>
        </w:rPr>
        <w:t>’</w:t>
      </w:r>
      <w:r w:rsidRPr="00FD78C4">
        <w:rPr>
          <w:sz w:val="16"/>
        </w:rPr>
        <w:t xml:space="preserve">.5 </w:t>
      </w:r>
      <w:r w:rsidRPr="00FD78C4">
        <w:rPr>
          <w:rStyle w:val="StyleUnderline"/>
        </w:rPr>
        <w:t xml:space="preserve">This is a </w:t>
      </w:r>
      <w:r w:rsidRPr="00FD78C4">
        <w:rPr>
          <w:rStyle w:val="Emphasis"/>
        </w:rPr>
        <w:t>familiar story</w:t>
      </w:r>
      <w:r w:rsidRPr="00FD78C4">
        <w:rPr>
          <w:rStyle w:val="StyleUnderline"/>
        </w:rPr>
        <w:t xml:space="preserve"> for planners</w:t>
      </w:r>
      <w:r w:rsidRPr="00FD78C4">
        <w:rPr>
          <w:sz w:val="16"/>
        </w:rPr>
        <w:t xml:space="preserve">. Since the mid-to-late-20th century, </w:t>
      </w:r>
      <w:r w:rsidRPr="00FD78C4">
        <w:rPr>
          <w:rStyle w:val="StyleUnderline"/>
        </w:rPr>
        <w:t xml:space="preserve">it has become </w:t>
      </w:r>
      <w:r w:rsidRPr="00FD78C4">
        <w:rPr>
          <w:rStyle w:val="Emphasis"/>
        </w:rPr>
        <w:t>almost commonplace</w:t>
      </w:r>
      <w:r w:rsidRPr="00FD78C4">
        <w:rPr>
          <w:rStyle w:val="StyleUnderline"/>
        </w:rPr>
        <w:t xml:space="preserve"> to </w:t>
      </w:r>
      <w:r w:rsidRPr="007356E1">
        <w:rPr>
          <w:rStyle w:val="StyleUnderline"/>
          <w:highlight w:val="cyan"/>
        </w:rPr>
        <w:t>blame</w:t>
      </w:r>
      <w:r w:rsidRPr="004F187A">
        <w:rPr>
          <w:rStyle w:val="StyleUnderline"/>
        </w:rPr>
        <w:t xml:space="preserve"> the ‘</w:t>
      </w:r>
      <w:r w:rsidRPr="007356E1">
        <w:rPr>
          <w:rStyle w:val="Emphasis"/>
          <w:highlight w:val="cyan"/>
        </w:rPr>
        <w:t>metaphysical fancies</w:t>
      </w:r>
      <w:r w:rsidRPr="004F187A">
        <w:rPr>
          <w:rStyle w:val="StyleUnderline"/>
        </w:rPr>
        <w:t>’</w:t>
      </w:r>
      <w:r w:rsidRPr="004F187A">
        <w:rPr>
          <w:sz w:val="16"/>
        </w:rPr>
        <w:t xml:space="preserve">38 </w:t>
      </w:r>
      <w:r w:rsidRPr="007356E1">
        <w:rPr>
          <w:rStyle w:val="StyleUnderline"/>
          <w:highlight w:val="cyan"/>
        </w:rPr>
        <w:t>of</w:t>
      </w:r>
      <w:r w:rsidRPr="004F187A">
        <w:rPr>
          <w:rStyle w:val="StyleUnderline"/>
        </w:rPr>
        <w:t xml:space="preserve"> </w:t>
      </w:r>
      <w:r w:rsidRPr="00807FD1">
        <w:rPr>
          <w:rStyle w:val="Emphasis"/>
        </w:rPr>
        <w:t xml:space="preserve">prominent </w:t>
      </w:r>
      <w:r w:rsidRPr="007356E1">
        <w:rPr>
          <w:rStyle w:val="Emphasis"/>
          <w:highlight w:val="cyan"/>
        </w:rPr>
        <w:t>white</w:t>
      </w:r>
      <w:r w:rsidRPr="004F187A">
        <w:rPr>
          <w:rStyle w:val="StyleUnderline"/>
        </w:rPr>
        <w:t xml:space="preserve">, </w:t>
      </w:r>
      <w:r w:rsidRPr="00807FD1">
        <w:rPr>
          <w:rStyle w:val="Emphasis"/>
        </w:rPr>
        <w:t>middle-class</w:t>
      </w:r>
      <w:r w:rsidRPr="004F187A">
        <w:rPr>
          <w:rStyle w:val="StyleUnderline"/>
        </w:rPr>
        <w:t xml:space="preserve">, </w:t>
      </w:r>
      <w:r w:rsidRPr="007356E1">
        <w:rPr>
          <w:rStyle w:val="Emphasis"/>
          <w:highlight w:val="cyan"/>
        </w:rPr>
        <w:t>male experts</w:t>
      </w:r>
      <w:r w:rsidRPr="004F187A">
        <w:rPr>
          <w:rStyle w:val="StyleUnderline"/>
        </w:rPr>
        <w:t xml:space="preserve"> for creating ‘alien’ spatial and temporal circuits of production, exchange and consumption that did much to </w:t>
      </w:r>
      <w:r w:rsidRPr="00807FD1">
        <w:rPr>
          <w:rStyle w:val="Emphasis"/>
        </w:rPr>
        <w:t>eliminate spontaneity</w:t>
      </w:r>
      <w:r w:rsidRPr="004F187A">
        <w:rPr>
          <w:rStyle w:val="StyleUnderline"/>
        </w:rPr>
        <w:t xml:space="preserve"> from urban life. Efforts to plan </w:t>
      </w:r>
      <w:r w:rsidRPr="00FD78C4">
        <w:rPr>
          <w:rStyle w:val="StyleUnderline"/>
        </w:rPr>
        <w:t>were from ‘</w:t>
      </w:r>
      <w:r w:rsidRPr="00FD78C4">
        <w:rPr>
          <w:rStyle w:val="Emphasis"/>
        </w:rPr>
        <w:t>high</w:t>
      </w:r>
      <w:r w:rsidRPr="00FD78C4">
        <w:rPr>
          <w:rStyle w:val="StyleUnderline"/>
        </w:rPr>
        <w:t xml:space="preserve"> and </w:t>
      </w:r>
      <w:r w:rsidRPr="00FD78C4">
        <w:rPr>
          <w:rStyle w:val="Emphasis"/>
        </w:rPr>
        <w:t>afar</w:t>
      </w:r>
      <w:r w:rsidRPr="00FD78C4">
        <w:rPr>
          <w:rStyle w:val="StyleUnderline"/>
        </w:rPr>
        <w:t xml:space="preserve">’, informed by the </w:t>
      </w:r>
      <w:r w:rsidRPr="00FD78C4">
        <w:rPr>
          <w:rStyle w:val="Emphasis"/>
        </w:rPr>
        <w:t>empirical</w:t>
      </w:r>
      <w:r w:rsidRPr="00807FD1">
        <w:rPr>
          <w:rStyle w:val="Emphasis"/>
        </w:rPr>
        <w:t>-analytical approaches of scientists</w:t>
      </w:r>
      <w:r w:rsidRPr="004F187A">
        <w:rPr>
          <w:rStyle w:val="StyleUnderline"/>
        </w:rPr>
        <w:t xml:space="preserve">, </w:t>
      </w:r>
      <w:r w:rsidRPr="00807FD1">
        <w:rPr>
          <w:rStyle w:val="Emphasis"/>
        </w:rPr>
        <w:t>bureaucrats</w:t>
      </w:r>
      <w:r w:rsidRPr="004F187A">
        <w:rPr>
          <w:rStyle w:val="StyleUnderline"/>
        </w:rPr>
        <w:t xml:space="preserve"> and </w:t>
      </w:r>
      <w:r w:rsidRPr="00807FD1">
        <w:rPr>
          <w:rStyle w:val="Emphasis"/>
        </w:rPr>
        <w:t>engineers</w:t>
      </w:r>
      <w:r w:rsidRPr="004F187A">
        <w:rPr>
          <w:rStyle w:val="StyleUnderline"/>
        </w:rPr>
        <w:t xml:space="preserve"> involved in the creation of large-scale rebuilding projects</w:t>
      </w:r>
      <w:r w:rsidRPr="004F187A">
        <w:rPr>
          <w:sz w:val="16"/>
        </w:rPr>
        <w:t>, and helping to realise a capitalist city in full flow.</w:t>
      </w:r>
      <w:r>
        <w:rPr>
          <w:sz w:val="16"/>
        </w:rPr>
        <w:t xml:space="preserve"> </w:t>
      </w:r>
      <w:r w:rsidRPr="004F187A">
        <w:rPr>
          <w:rStyle w:val="StyleUnderline"/>
        </w:rPr>
        <w:t xml:space="preserve">But </w:t>
      </w:r>
      <w:r w:rsidRPr="007356E1">
        <w:rPr>
          <w:rStyle w:val="Emphasis"/>
          <w:sz w:val="30"/>
          <w:szCs w:val="30"/>
          <w:highlight w:val="cyan"/>
        </w:rPr>
        <w:t>not all</w:t>
      </w:r>
      <w:r w:rsidRPr="00807FD1">
        <w:rPr>
          <w:rStyle w:val="Emphasis"/>
          <w:sz w:val="30"/>
          <w:szCs w:val="30"/>
        </w:rPr>
        <w:t xml:space="preserve"> </w:t>
      </w:r>
      <w:r w:rsidRPr="00FE65E6">
        <w:rPr>
          <w:rStyle w:val="Emphasis"/>
          <w:sz w:val="30"/>
          <w:szCs w:val="30"/>
        </w:rPr>
        <w:t xml:space="preserve">reconstruction </w:t>
      </w:r>
      <w:r w:rsidRPr="007356E1">
        <w:rPr>
          <w:rStyle w:val="Emphasis"/>
          <w:sz w:val="30"/>
          <w:szCs w:val="30"/>
          <w:highlight w:val="cyan"/>
        </w:rPr>
        <w:t>plans project</w:t>
      </w:r>
      <w:r w:rsidRPr="00FE65E6">
        <w:rPr>
          <w:rStyle w:val="Emphasis"/>
          <w:sz w:val="30"/>
          <w:szCs w:val="30"/>
        </w:rPr>
        <w:t xml:space="preserve">ed </w:t>
      </w:r>
      <w:r w:rsidRPr="007356E1">
        <w:rPr>
          <w:rStyle w:val="Emphasis"/>
          <w:sz w:val="30"/>
          <w:szCs w:val="30"/>
          <w:highlight w:val="cyan"/>
        </w:rPr>
        <w:t>capitalist visions</w:t>
      </w:r>
      <w:r w:rsidRPr="00807FD1">
        <w:rPr>
          <w:rStyle w:val="Emphasis"/>
          <w:sz w:val="30"/>
          <w:szCs w:val="30"/>
        </w:rPr>
        <w:t xml:space="preserve"> of the future</w:t>
      </w:r>
      <w:r w:rsidRPr="004F187A">
        <w:rPr>
          <w:rStyle w:val="StyleUnderline"/>
        </w:rPr>
        <w:t xml:space="preserve">, </w:t>
      </w:r>
      <w:r w:rsidRPr="00FE65E6">
        <w:rPr>
          <w:rStyle w:val="StyleUnderline"/>
        </w:rPr>
        <w:t>and</w:t>
      </w:r>
      <w:r w:rsidRPr="004F187A">
        <w:rPr>
          <w:rStyle w:val="StyleUnderline"/>
        </w:rPr>
        <w:t xml:space="preserve"> </w:t>
      </w:r>
      <w:r w:rsidRPr="00FE65E6">
        <w:rPr>
          <w:rStyle w:val="StyleUnderline"/>
          <w:highlight w:val="cyan"/>
        </w:rPr>
        <w:t>some</w:t>
      </w:r>
      <w:r w:rsidRPr="004F187A">
        <w:rPr>
          <w:rStyle w:val="StyleUnderline"/>
        </w:rPr>
        <w:t xml:space="preserve"> reconstruction proposals </w:t>
      </w:r>
      <w:r w:rsidRPr="007356E1">
        <w:rPr>
          <w:rStyle w:val="StyleUnderline"/>
          <w:highlight w:val="cyan"/>
        </w:rPr>
        <w:t>were</w:t>
      </w:r>
      <w:r w:rsidRPr="00FE65E6">
        <w:rPr>
          <w:rStyle w:val="StyleUnderline"/>
        </w:rPr>
        <w:t xml:space="preserve"> </w:t>
      </w:r>
      <w:r w:rsidRPr="00FE65E6">
        <w:rPr>
          <w:rStyle w:val="Emphasis"/>
        </w:rPr>
        <w:t xml:space="preserve">heavily </w:t>
      </w:r>
      <w:r w:rsidRPr="007356E1">
        <w:rPr>
          <w:rStyle w:val="Emphasis"/>
          <w:highlight w:val="cyan"/>
        </w:rPr>
        <w:t>idealistic</w:t>
      </w:r>
      <w:r w:rsidRPr="007356E1">
        <w:rPr>
          <w:rStyle w:val="StyleUnderline"/>
          <w:highlight w:val="cyan"/>
        </w:rPr>
        <w:t xml:space="preserve"> but</w:t>
      </w:r>
      <w:r w:rsidRPr="00FE65E6">
        <w:rPr>
          <w:rStyle w:val="StyleUnderline"/>
        </w:rPr>
        <w:t xml:space="preserve"> also </w:t>
      </w:r>
      <w:r w:rsidRPr="007356E1">
        <w:rPr>
          <w:rStyle w:val="Emphasis"/>
          <w:highlight w:val="cyan"/>
        </w:rPr>
        <w:t>pragmatic</w:t>
      </w:r>
      <w:r w:rsidRPr="004F187A">
        <w:rPr>
          <w:rStyle w:val="StyleUnderline"/>
        </w:rPr>
        <w:t xml:space="preserve">. The motivations among those potential space settlers will </w:t>
      </w:r>
      <w:r w:rsidRPr="00807FD1">
        <w:rPr>
          <w:rStyle w:val="Emphasis"/>
        </w:rPr>
        <w:t>likely differ</w:t>
      </w:r>
      <w:r w:rsidRPr="004F187A">
        <w:rPr>
          <w:rStyle w:val="StyleUnderline"/>
        </w:rPr>
        <w:t xml:space="preserve"> from those agencies and space advocates pushing for the creation of permanent off-Earth settlement. So </w:t>
      </w:r>
      <w:r w:rsidRPr="007356E1">
        <w:rPr>
          <w:rStyle w:val="Emphasis"/>
          <w:highlight w:val="cyan"/>
        </w:rPr>
        <w:t xml:space="preserve">exploring </w:t>
      </w:r>
      <w:r w:rsidRPr="00FD78C4">
        <w:rPr>
          <w:rStyle w:val="Emphasis"/>
        </w:rPr>
        <w:t xml:space="preserve">the </w:t>
      </w:r>
      <w:r w:rsidRPr="007356E1">
        <w:rPr>
          <w:rStyle w:val="Emphasis"/>
          <w:highlight w:val="cyan"/>
        </w:rPr>
        <w:t>‘cracks</w:t>
      </w:r>
      <w:r w:rsidRPr="00A73FF3">
        <w:rPr>
          <w:rStyle w:val="Emphasis"/>
        </w:rPr>
        <w:t xml:space="preserve"> in the concrete’ </w:t>
      </w:r>
      <w:r w:rsidRPr="007356E1">
        <w:rPr>
          <w:rStyle w:val="Emphasis"/>
          <w:highlight w:val="cyan"/>
        </w:rPr>
        <w:t>of</w:t>
      </w:r>
      <w:r w:rsidRPr="00FE65E6">
        <w:rPr>
          <w:rStyle w:val="Emphasis"/>
        </w:rPr>
        <w:t xml:space="preserve"> earlier </w:t>
      </w:r>
      <w:r w:rsidRPr="00FE65E6">
        <w:rPr>
          <w:rStyle w:val="Emphasis"/>
          <w:highlight w:val="cyan"/>
        </w:rPr>
        <w:t>plan</w:t>
      </w:r>
      <w:r w:rsidRPr="00FE65E6">
        <w:rPr>
          <w:rStyle w:val="Emphasis"/>
        </w:rPr>
        <w:t>ning vision</w:t>
      </w:r>
      <w:r w:rsidRPr="00FE65E6">
        <w:rPr>
          <w:rStyle w:val="Emphasis"/>
          <w:highlight w:val="cyan"/>
        </w:rPr>
        <w:t>s</w:t>
      </w:r>
      <w:r w:rsidRPr="00FE65E6">
        <w:rPr>
          <w:sz w:val="16"/>
        </w:rPr>
        <w:t xml:space="preserve">,7 </w:t>
      </w:r>
      <w:r w:rsidRPr="00FE65E6">
        <w:rPr>
          <w:rStyle w:val="StyleUnderline"/>
        </w:rPr>
        <w:t>a</w:t>
      </w:r>
      <w:r w:rsidRPr="004F187A">
        <w:rPr>
          <w:rStyle w:val="StyleUnderline"/>
        </w:rPr>
        <w:t xml:space="preserve">s individuals </w:t>
      </w:r>
      <w:r w:rsidRPr="007356E1">
        <w:rPr>
          <w:rStyle w:val="Emphasis"/>
          <w:highlight w:val="cyan"/>
        </w:rPr>
        <w:t>subverted</w:t>
      </w:r>
      <w:r w:rsidRPr="00FE65E6">
        <w:rPr>
          <w:rStyle w:val="Emphasis"/>
        </w:rPr>
        <w:t xml:space="preserve"> ‘utopian’ </w:t>
      </w:r>
      <w:r w:rsidRPr="007356E1">
        <w:rPr>
          <w:rStyle w:val="Emphasis"/>
          <w:highlight w:val="cyan"/>
        </w:rPr>
        <w:t>narratives</w:t>
      </w:r>
      <w:r w:rsidRPr="004F187A">
        <w:rPr>
          <w:rStyle w:val="StyleUnderline"/>
        </w:rPr>
        <w:t xml:space="preserve"> of the future</w:t>
      </w:r>
      <w:r w:rsidRPr="004F187A">
        <w:rPr>
          <w:sz w:val="16"/>
        </w:rPr>
        <w:t xml:space="preserve"> urban environment </w:t>
      </w:r>
      <w:r w:rsidRPr="004F187A">
        <w:rPr>
          <w:rStyle w:val="StyleUnderline"/>
        </w:rPr>
        <w:t xml:space="preserve">to </w:t>
      </w:r>
      <w:r w:rsidRPr="00807FD1">
        <w:rPr>
          <w:rStyle w:val="Emphasis"/>
        </w:rPr>
        <w:t>suit their own ends</w:t>
      </w:r>
      <w:r w:rsidRPr="00FE65E6">
        <w:rPr>
          <w:rStyle w:val="StyleUnderline"/>
        </w:rPr>
        <w:t xml:space="preserve">, might help to </w:t>
      </w:r>
      <w:r w:rsidRPr="00FE65E6">
        <w:rPr>
          <w:rStyle w:val="Emphasis"/>
        </w:rPr>
        <w:t>develop any discussion</w:t>
      </w:r>
      <w:r w:rsidRPr="00FE65E6">
        <w:rPr>
          <w:rStyle w:val="StyleUnderline"/>
        </w:rPr>
        <w:t xml:space="preserve"> </w:t>
      </w:r>
      <w:r w:rsidRPr="007356E1">
        <w:rPr>
          <w:rStyle w:val="StyleUnderline"/>
          <w:highlight w:val="cyan"/>
        </w:rPr>
        <w:t>about</w:t>
      </w:r>
      <w:r w:rsidRPr="004F187A">
        <w:rPr>
          <w:rStyle w:val="StyleUnderline"/>
        </w:rPr>
        <w:t xml:space="preserve"> human settlement of </w:t>
      </w:r>
      <w:r w:rsidRPr="007356E1">
        <w:rPr>
          <w:rStyle w:val="StyleUnderline"/>
          <w:highlight w:val="cyan"/>
        </w:rPr>
        <w:t>space</w:t>
      </w:r>
      <w:r w:rsidRPr="004F187A">
        <w:rPr>
          <w:sz w:val="16"/>
        </w:rPr>
        <w:t>.</w:t>
      </w:r>
      <w:r>
        <w:rPr>
          <w:sz w:val="16"/>
        </w:rPr>
        <w:t xml:space="preserve"> </w:t>
      </w:r>
      <w:r w:rsidRPr="004F187A">
        <w:rPr>
          <w:sz w:val="16"/>
        </w:rPr>
        <w:t>Second, while there are flaws in the argument about the vital, innate need to travel, there is an opportunity to nurture the human desire to cultivate a sense of inquisitiveness and fulfilment. Or to paraphrase Alfred North Whitehead, ‘physical wandering is important’, but ‘greater still is the power of [humankind’s] adventures of thought’ into ‘uncharted seas of adventure’.39</w:t>
      </w:r>
      <w:r>
        <w:rPr>
          <w:sz w:val="16"/>
        </w:rPr>
        <w:t xml:space="preserve"> </w:t>
      </w:r>
      <w:r w:rsidRPr="004F187A">
        <w:rPr>
          <w:sz w:val="16"/>
        </w:rPr>
        <w:t>Ancient human migration brought people into contact with different customs of various cultures, philosophies, and political and social systems.1 It is, therefore, valuable to consider these perspectives to gain further insight into our own beliefs, perspectives and actions.</w:t>
      </w:r>
      <w:r>
        <w:rPr>
          <w:sz w:val="16"/>
        </w:rPr>
        <w:t xml:space="preserve"> </w:t>
      </w:r>
      <w:r w:rsidRPr="004F187A">
        <w:rPr>
          <w:rStyle w:val="StyleUnderline"/>
        </w:rPr>
        <w:t xml:space="preserve">Increased exploration of space would present a </w:t>
      </w:r>
      <w:r w:rsidRPr="00807FD1">
        <w:rPr>
          <w:rStyle w:val="Emphasis"/>
        </w:rPr>
        <w:t>clear opportunity</w:t>
      </w:r>
      <w:r w:rsidRPr="004F187A">
        <w:rPr>
          <w:rStyle w:val="StyleUnderline"/>
        </w:rPr>
        <w:t xml:space="preserve"> to further knowledge about the universe, which would </w:t>
      </w:r>
      <w:r w:rsidRPr="00807FD1">
        <w:rPr>
          <w:rStyle w:val="Emphasis"/>
        </w:rPr>
        <w:t>stimulate human curiosity</w:t>
      </w:r>
      <w:r w:rsidRPr="004F187A">
        <w:rPr>
          <w:rStyle w:val="StyleUnderline"/>
        </w:rPr>
        <w:t xml:space="preserve"> and</w:t>
      </w:r>
      <w:r w:rsidRPr="004F187A">
        <w:rPr>
          <w:sz w:val="16"/>
        </w:rPr>
        <w:t xml:space="preserve"> potentially lead to some unpredictable social, economic and environmental discoveries, but would also </w:t>
      </w:r>
      <w:r w:rsidRPr="004F187A">
        <w:rPr>
          <w:rStyle w:val="StyleUnderline"/>
        </w:rPr>
        <w:t xml:space="preserve">help humankind to </w:t>
      </w:r>
      <w:r w:rsidRPr="00807FD1">
        <w:rPr>
          <w:rStyle w:val="Emphasis"/>
        </w:rPr>
        <w:t>reflect on current</w:t>
      </w:r>
      <w:r w:rsidRPr="004F187A">
        <w:rPr>
          <w:rStyle w:val="StyleUnderline"/>
        </w:rPr>
        <w:t xml:space="preserve"> and </w:t>
      </w:r>
      <w:r w:rsidRPr="00807FD1">
        <w:rPr>
          <w:rStyle w:val="Emphasis"/>
        </w:rPr>
        <w:t>near-future Earth-based practices</w:t>
      </w:r>
      <w:r w:rsidRPr="004F187A">
        <w:rPr>
          <w:sz w:val="16"/>
        </w:rPr>
        <w:t xml:space="preserve">. Moreover, it is often said that </w:t>
      </w:r>
      <w:r w:rsidRPr="007356E1">
        <w:rPr>
          <w:rStyle w:val="StyleUnderline"/>
        </w:rPr>
        <w:t xml:space="preserve">people </w:t>
      </w:r>
      <w:r w:rsidRPr="007356E1">
        <w:rPr>
          <w:rStyle w:val="Emphasis"/>
        </w:rPr>
        <w:t>act</w:t>
      </w:r>
      <w:r w:rsidRPr="004F187A">
        <w:rPr>
          <w:rStyle w:val="StyleUnderline"/>
        </w:rPr>
        <w:t xml:space="preserve"> and </w:t>
      </w:r>
      <w:r w:rsidRPr="00807FD1">
        <w:rPr>
          <w:rStyle w:val="Emphasis"/>
        </w:rPr>
        <w:t>live out the past in the present</w:t>
      </w:r>
      <w:r w:rsidRPr="004F187A">
        <w:rPr>
          <w:rStyle w:val="StyleUnderline"/>
        </w:rPr>
        <w:t xml:space="preserve">. And </w:t>
      </w:r>
      <w:r w:rsidRPr="00807FD1">
        <w:rPr>
          <w:rStyle w:val="Emphasis"/>
        </w:rPr>
        <w:t>planni</w:t>
      </w:r>
      <w:r w:rsidRPr="00FE65E6">
        <w:rPr>
          <w:rStyle w:val="Emphasis"/>
        </w:rPr>
        <w:t>ng tools</w:t>
      </w:r>
      <w:r w:rsidRPr="00FE65E6">
        <w:rPr>
          <w:rStyle w:val="StyleUnderline"/>
        </w:rPr>
        <w:t xml:space="preserve"> such as</w:t>
      </w:r>
      <w:r w:rsidRPr="00FE65E6">
        <w:rPr>
          <w:sz w:val="16"/>
        </w:rPr>
        <w:t xml:space="preserve"> maps, imag</w:t>
      </w:r>
      <w:r w:rsidRPr="004F187A">
        <w:rPr>
          <w:sz w:val="16"/>
        </w:rPr>
        <w:t xml:space="preserve">es, diagrams and </w:t>
      </w:r>
      <w:r w:rsidRPr="007356E1">
        <w:rPr>
          <w:rStyle w:val="Emphasis"/>
          <w:highlight w:val="cyan"/>
        </w:rPr>
        <w:t>future scenarios</w:t>
      </w:r>
      <w:r w:rsidRPr="007356E1">
        <w:rPr>
          <w:rStyle w:val="StyleUnderline"/>
          <w:highlight w:val="cyan"/>
        </w:rPr>
        <w:t xml:space="preserve"> can</w:t>
      </w:r>
      <w:r w:rsidRPr="004F187A">
        <w:rPr>
          <w:rStyle w:val="StyleUnderline"/>
        </w:rPr>
        <w:t xml:space="preserve"> </w:t>
      </w:r>
      <w:r w:rsidRPr="00807FD1">
        <w:rPr>
          <w:rStyle w:val="Emphasis"/>
        </w:rPr>
        <w:t>ce</w:t>
      </w:r>
      <w:r w:rsidRPr="00FE65E6">
        <w:rPr>
          <w:rStyle w:val="Emphasis"/>
        </w:rPr>
        <w:t>rtainly influence present</w:t>
      </w:r>
      <w:r w:rsidRPr="00FE65E6">
        <w:rPr>
          <w:rStyle w:val="StyleUnderline"/>
        </w:rPr>
        <w:t xml:space="preserve"> and </w:t>
      </w:r>
      <w:r w:rsidRPr="00FE65E6">
        <w:rPr>
          <w:rStyle w:val="Emphasis"/>
        </w:rPr>
        <w:t>future action</w:t>
      </w:r>
      <w:r w:rsidRPr="00FE65E6">
        <w:rPr>
          <w:rStyle w:val="StyleUnderline"/>
        </w:rPr>
        <w:t xml:space="preserve">; but they can also </w:t>
      </w:r>
      <w:r w:rsidRPr="00FE65E6">
        <w:rPr>
          <w:rStyle w:val="Emphasis"/>
          <w:highlight w:val="cyan"/>
        </w:rPr>
        <w:t xml:space="preserve">shape how </w:t>
      </w:r>
      <w:r w:rsidRPr="007356E1">
        <w:rPr>
          <w:rStyle w:val="Emphasis"/>
          <w:highlight w:val="cyan"/>
        </w:rPr>
        <w:t xml:space="preserve">we think </w:t>
      </w:r>
      <w:r w:rsidRPr="00FD78C4">
        <w:rPr>
          <w:rStyle w:val="Emphasis"/>
        </w:rPr>
        <w:t>about the past</w:t>
      </w:r>
      <w:r w:rsidRPr="00FD78C4">
        <w:rPr>
          <w:sz w:val="16"/>
        </w:rPr>
        <w:t xml:space="preserve">.40 </w:t>
      </w:r>
      <w:r w:rsidRPr="00FD78C4">
        <w:rPr>
          <w:rStyle w:val="StyleUnderline"/>
        </w:rPr>
        <w:t>At</w:t>
      </w:r>
      <w:r w:rsidRPr="004F187A">
        <w:rPr>
          <w:rStyle w:val="StyleUnderline"/>
        </w:rPr>
        <w:t xml:space="preserve"> some indeterminate point beyond the future horizon, people may be living in outer space and on other worlds, and since differing cultures stem in part from environmental conditions, it is possible that these </w:t>
      </w:r>
      <w:r w:rsidRPr="007356E1">
        <w:rPr>
          <w:rStyle w:val="StyleUnderline"/>
          <w:highlight w:val="cyan"/>
        </w:rPr>
        <w:t>individuals will be</w:t>
      </w:r>
      <w:r w:rsidRPr="00FE65E6">
        <w:rPr>
          <w:rStyle w:val="StyleUnderline"/>
        </w:rPr>
        <w:t xml:space="preserve"> </w:t>
      </w:r>
      <w:r w:rsidRPr="00FE65E6">
        <w:rPr>
          <w:rStyle w:val="Emphasis"/>
        </w:rPr>
        <w:t xml:space="preserve">greatly </w:t>
      </w:r>
      <w:r w:rsidRPr="007356E1">
        <w:rPr>
          <w:rStyle w:val="Emphasis"/>
          <w:highlight w:val="cyan"/>
        </w:rPr>
        <w:t>different</w:t>
      </w:r>
      <w:r w:rsidRPr="007356E1">
        <w:rPr>
          <w:rStyle w:val="StyleUnderline"/>
          <w:highlight w:val="cyan"/>
        </w:rPr>
        <w:t xml:space="preserve"> </w:t>
      </w:r>
      <w:r w:rsidRPr="00FD78C4">
        <w:rPr>
          <w:rStyle w:val="StyleUnderline"/>
        </w:rPr>
        <w:t>from earlier cultures</w:t>
      </w:r>
      <w:r w:rsidRPr="00FE65E6">
        <w:rPr>
          <w:rStyle w:val="StyleUnderline"/>
        </w:rPr>
        <w:t>, planning efforts, contexts, perceptions and attitudes</w:t>
      </w:r>
      <w:r w:rsidRPr="00FE65E6">
        <w:rPr>
          <w:sz w:val="16"/>
        </w:rPr>
        <w:t xml:space="preserve">. Hence, </w:t>
      </w:r>
      <w:r w:rsidRPr="00FE65E6">
        <w:rPr>
          <w:rStyle w:val="StyleUnderline"/>
        </w:rPr>
        <w:t>if a new age of space exploration marks our opportunity to ‘</w:t>
      </w:r>
      <w:r w:rsidRPr="00FE65E6">
        <w:rPr>
          <w:rStyle w:val="Emphasis"/>
        </w:rPr>
        <w:t>start afresh</w:t>
      </w:r>
      <w:r w:rsidRPr="00FE65E6">
        <w:rPr>
          <w:rStyle w:val="StyleUnderline"/>
        </w:rPr>
        <w:t xml:space="preserve">’, then there is the </w:t>
      </w:r>
      <w:r w:rsidRPr="00FE65E6">
        <w:rPr>
          <w:rStyle w:val="Emphasis"/>
        </w:rPr>
        <w:t>obvious possibility of examining capitalism</w:t>
      </w:r>
      <w:r w:rsidRPr="00FE65E6">
        <w:rPr>
          <w:rStyle w:val="StyleUnderline"/>
        </w:rPr>
        <w:t xml:space="preserve">, along with </w:t>
      </w:r>
      <w:r w:rsidRPr="00FE65E6">
        <w:rPr>
          <w:rStyle w:val="Emphasis"/>
        </w:rPr>
        <w:t>other economic models</w:t>
      </w:r>
      <w:r w:rsidRPr="00FE65E6">
        <w:rPr>
          <w:rStyle w:val="StyleUnderline"/>
        </w:rPr>
        <w:t xml:space="preserve">, and </w:t>
      </w:r>
      <w:r w:rsidRPr="00FE65E6">
        <w:rPr>
          <w:rStyle w:val="Emphasis"/>
        </w:rPr>
        <w:t>legal frameworks</w:t>
      </w:r>
      <w:r w:rsidRPr="00FE65E6">
        <w:rPr>
          <w:sz w:val="16"/>
        </w:rPr>
        <w:t>. Given that there</w:t>
      </w:r>
      <w:r w:rsidRPr="004F187A">
        <w:rPr>
          <w:sz w:val="16"/>
        </w:rPr>
        <w:t xml:space="preserve"> will be long communication delays that may make MarsEarth governance cumbersome, regulatory and administrative functions will need to hold authority over new lands, efficiently administer public policy and urban planning, and take responsibility to create a society in space – a theme much explored in popular science fiction.26</w:t>
      </w:r>
      <w:r>
        <w:rPr>
          <w:sz w:val="16"/>
        </w:rPr>
        <w:t xml:space="preserve"> </w:t>
      </w:r>
      <w:r w:rsidRPr="004F187A">
        <w:rPr>
          <w:sz w:val="10"/>
          <w:szCs w:val="10"/>
        </w:rPr>
        <w:t>Changes to civilisation in terms of technology, culture and everyday life make a strict interpretation of history something of an unreliable guide to speculative spatial imaginaries. For instance, development in satellite technology and space probes may significantly advance our knowledge and understanding of the universe, thus limiting the need for physical human wanderings. Nevertheless, there are several fundamental questions that planners might explore regarding the purpose of the colony, the motivations of colony founders, the possible location of the settlement relative to the Earth and Sun, and the size and characteristics of the object on which colonists wish to settle.</w:t>
      </w:r>
      <w:r>
        <w:rPr>
          <w:sz w:val="10"/>
          <w:szCs w:val="10"/>
        </w:rPr>
        <w:t xml:space="preserve"> </w:t>
      </w:r>
      <w:r w:rsidRPr="004F187A">
        <w:rPr>
          <w:sz w:val="10"/>
          <w:szCs w:val="10"/>
        </w:rPr>
        <w:t>Various academic works, popular histories, films and novels detail the why, when and how of frontier development, while the location of settlements and the links between regions are well established areas of enquiry for social scientists. In this sense, an exploration of the processes, agents and agency that create, shape and reshape urban form would help inform wider discourse on future space trajectories.41 However, planners, geographers and urban historians, for example, could enrich discussions on space by drawing on earlier research into the conditions necessary for permanent human settlement, and the economic, social and environmental contexts in which human habitation thrives or fails (i.e. the functions of defence, shelter, trade, and community).42</w:t>
      </w:r>
      <w:r>
        <w:rPr>
          <w:sz w:val="10"/>
          <w:szCs w:val="10"/>
        </w:rPr>
        <w:t xml:space="preserve"> </w:t>
      </w:r>
      <w:r w:rsidRPr="004F187A">
        <w:rPr>
          <w:sz w:val="10"/>
          <w:szCs w:val="10"/>
        </w:rPr>
        <w:t>Although the design of a space colony would have to work within engineering and technological constraints, there are concerns that an eclectic mix of architectural styles would result in a ‘Disney-like’ settlement.5 What key planning principles might guide development? Could ‘established’ planning concepts of visionary urbanists such as Howard and his Garden City, Burnham’s view on the rebuilding of Chicago, Le Corbusier’s radiant city, Frank Lloyd Wright and his suburban city, and Abercrombie and Forshaw’s plans for London’s city-region be brought into dialogue with emerging visions for life beyond Earth’s limits?</w:t>
      </w:r>
      <w:r>
        <w:rPr>
          <w:sz w:val="10"/>
          <w:szCs w:val="10"/>
        </w:rPr>
        <w:t xml:space="preserve"> </w:t>
      </w:r>
      <w:r w:rsidRPr="004F187A">
        <w:rPr>
          <w:sz w:val="10"/>
          <w:szCs w:val="10"/>
        </w:rPr>
        <w:t>At the micro-scale, investigation of the geometric properties of earlier urban forms would also contribute to any wider understanding of the processes shaping urban form. There are many studies of urban components (streets, blocks, plots, buildings, land uses, agriculture, public spaces, services, and infrastructure) that could inform debates about future colony design. Moreover, planners’ interpretation of computational approaches and big data would also allow modelling of future off-Earth urban patterns at different spatial and temporal scales.</w:t>
      </w:r>
      <w:r>
        <w:rPr>
          <w:sz w:val="10"/>
          <w:szCs w:val="10"/>
        </w:rPr>
        <w:t xml:space="preserve"> </w:t>
      </w:r>
      <w:r w:rsidRPr="004F187A">
        <w:rPr>
          <w:sz w:val="10"/>
          <w:szCs w:val="10"/>
        </w:rPr>
        <w:t>And, at some point in the future, following the establishment of a colony, how will the insertion of new structures or other features affect the characteristics of a settlement? How might we manage fragile ‘historic’ areas like the Apollo 11 landing site when there are pressures to develop?5 This may stimulate a careful analysis of past examples of how to achieve the organic arrangement of the urban fabric, land uses, densities and human interactions to create a rich, diverse urban experience.</w:t>
      </w:r>
      <w:r>
        <w:rPr>
          <w:sz w:val="10"/>
          <w:szCs w:val="10"/>
        </w:rPr>
        <w:t xml:space="preserve"> </w:t>
      </w:r>
      <w:r w:rsidRPr="004F187A">
        <w:rPr>
          <w:sz w:val="10"/>
          <w:szCs w:val="10"/>
        </w:rPr>
        <w:t>Perhaps the most enticing prospect is that any plans to colonise asteroids, planets or even stars may be led by genetically ‘improved’ humans, cyborgs, or forms of artificial intelligence. This then opens up a completely new set of ways to think about planning in ‘post-human’ worlds.</w:t>
      </w:r>
      <w:r>
        <w:rPr>
          <w:sz w:val="10"/>
          <w:szCs w:val="10"/>
        </w:rPr>
        <w:t xml:space="preserve"> </w:t>
      </w:r>
      <w:r w:rsidRPr="004F187A">
        <w:rPr>
          <w:sz w:val="10"/>
          <w:szCs w:val="10"/>
        </w:rPr>
        <w:t>Conclusion</w:t>
      </w:r>
      <w:r>
        <w:rPr>
          <w:sz w:val="10"/>
          <w:szCs w:val="10"/>
        </w:rPr>
        <w:t xml:space="preserve"> </w:t>
      </w:r>
      <w:r w:rsidRPr="004F187A">
        <w:rPr>
          <w:sz w:val="10"/>
          <w:szCs w:val="10"/>
        </w:rPr>
        <w:t>Countless others have sought to dampen some of the more excited claims made about increased human encounters with space. There is no unifying intellectual consensus around the feasibility of moving large numbers of people off Earth: there is a lack of safe, attractive, reliable and cheap modes of transport to break through Earth’s atmosphere; for many, potentially world-changing space visions belong in the realm of science fiction, or are best left to the work of cosmologists, engineers, or those in the natural sciences; and many feel that any economic case and the recent wave of enthusiasm will eventually subside.</w:t>
      </w:r>
      <w:r>
        <w:rPr>
          <w:sz w:val="10"/>
          <w:szCs w:val="10"/>
        </w:rPr>
        <w:t xml:space="preserve"> </w:t>
      </w:r>
      <w:r w:rsidRPr="004F187A">
        <w:rPr>
          <w:sz w:val="16"/>
        </w:rPr>
        <w:t xml:space="preserve">More fundamentally, the importance of these points to those in the planning community might seem a matter of debate: if there are flaws in the messages typically presented by supporters of space exploration, so what? </w:t>
      </w:r>
      <w:r w:rsidRPr="004F187A">
        <w:rPr>
          <w:rStyle w:val="StyleUnderline"/>
        </w:rPr>
        <w:t>Planning</w:t>
      </w:r>
      <w:r w:rsidRPr="004F187A">
        <w:rPr>
          <w:sz w:val="16"/>
        </w:rPr>
        <w:t xml:space="preserve">, like other social sciences, </w:t>
      </w:r>
      <w:r w:rsidRPr="004F187A">
        <w:rPr>
          <w:rStyle w:val="StyleUnderline"/>
        </w:rPr>
        <w:t xml:space="preserve">contains </w:t>
      </w:r>
      <w:r w:rsidRPr="007356E1">
        <w:rPr>
          <w:rStyle w:val="StyleUnderline"/>
          <w:highlight w:val="cyan"/>
        </w:rPr>
        <w:t xml:space="preserve">a </w:t>
      </w:r>
      <w:r w:rsidRPr="00FD78C4">
        <w:rPr>
          <w:rStyle w:val="Emphasis"/>
        </w:rPr>
        <w:t>vibrant</w:t>
      </w:r>
      <w:r w:rsidRPr="00FD78C4">
        <w:rPr>
          <w:rStyle w:val="StyleUnderline"/>
        </w:rPr>
        <w:t xml:space="preserve"> and </w:t>
      </w:r>
      <w:r w:rsidRPr="00FD78C4">
        <w:rPr>
          <w:rStyle w:val="Emphasis"/>
        </w:rPr>
        <w:t xml:space="preserve">eclectic </w:t>
      </w:r>
      <w:r w:rsidRPr="007356E1">
        <w:rPr>
          <w:rStyle w:val="Emphasis"/>
          <w:highlight w:val="cyan"/>
        </w:rPr>
        <w:t>mix</w:t>
      </w:r>
      <w:r w:rsidRPr="007356E1">
        <w:rPr>
          <w:rStyle w:val="StyleUnderline"/>
          <w:highlight w:val="cyan"/>
        </w:rPr>
        <w:t xml:space="preserve"> of</w:t>
      </w:r>
      <w:r w:rsidRPr="004F187A">
        <w:rPr>
          <w:rStyle w:val="StyleUnderline"/>
        </w:rPr>
        <w:t xml:space="preserve"> different </w:t>
      </w:r>
      <w:r w:rsidRPr="007356E1">
        <w:rPr>
          <w:rStyle w:val="StyleUnderline"/>
        </w:rPr>
        <w:t xml:space="preserve">schools of </w:t>
      </w:r>
      <w:r w:rsidRPr="007356E1">
        <w:rPr>
          <w:rStyle w:val="StyleUnderline"/>
          <w:highlight w:val="cyan"/>
        </w:rPr>
        <w:t xml:space="preserve">thought, where </w:t>
      </w:r>
      <w:r w:rsidRPr="00140329">
        <w:rPr>
          <w:rStyle w:val="Emphasis"/>
        </w:rPr>
        <w:t xml:space="preserve">competing </w:t>
      </w:r>
      <w:r w:rsidRPr="007356E1">
        <w:rPr>
          <w:rStyle w:val="Emphasis"/>
          <w:highlight w:val="cyan"/>
        </w:rPr>
        <w:t>ideas jostle</w:t>
      </w:r>
      <w:r w:rsidRPr="00A73FF3">
        <w:rPr>
          <w:rStyle w:val="Emphasis"/>
        </w:rPr>
        <w:t xml:space="preserve"> for prominence</w:t>
      </w:r>
      <w:r w:rsidRPr="004F187A">
        <w:rPr>
          <w:sz w:val="16"/>
        </w:rPr>
        <w:t xml:space="preserve">. Consequently, </w:t>
      </w:r>
      <w:r w:rsidRPr="00A73FF3">
        <w:rPr>
          <w:rStyle w:val="Emphasis"/>
        </w:rPr>
        <w:t xml:space="preserve">any </w:t>
      </w:r>
      <w:r w:rsidRPr="00FE65E6">
        <w:rPr>
          <w:rStyle w:val="Emphasis"/>
        </w:rPr>
        <w:t xml:space="preserve">bold call </w:t>
      </w:r>
      <w:r w:rsidRPr="007356E1">
        <w:rPr>
          <w:rStyle w:val="Emphasis"/>
          <w:highlight w:val="cyan"/>
        </w:rPr>
        <w:t>for radical changes to research agendas</w:t>
      </w:r>
      <w:r w:rsidRPr="00A73FF3">
        <w:rPr>
          <w:rStyle w:val="Emphasis"/>
        </w:rPr>
        <w:t xml:space="preserve"> that contribute more </w:t>
      </w:r>
      <w:r w:rsidRPr="00FE65E6">
        <w:rPr>
          <w:rStyle w:val="Emphasis"/>
        </w:rPr>
        <w:t>to</w:t>
      </w:r>
      <w:r w:rsidRPr="00FE65E6">
        <w:rPr>
          <w:sz w:val="16"/>
        </w:rPr>
        <w:t xml:space="preserve"> contemporary</w:t>
      </w:r>
      <w:r w:rsidRPr="004F187A">
        <w:rPr>
          <w:sz w:val="16"/>
        </w:rPr>
        <w:t xml:space="preserve"> or near-future </w:t>
      </w:r>
      <w:r w:rsidRPr="007356E1">
        <w:rPr>
          <w:rStyle w:val="Emphasis"/>
          <w:highlight w:val="cyan"/>
        </w:rPr>
        <w:t>debates about space</w:t>
      </w:r>
      <w:r w:rsidRPr="00A73FF3">
        <w:rPr>
          <w:rStyle w:val="Emphasis"/>
        </w:rPr>
        <w:t xml:space="preserve"> would </w:t>
      </w:r>
      <w:r w:rsidRPr="007356E1">
        <w:rPr>
          <w:rStyle w:val="Emphasis"/>
          <w:highlight w:val="cyan"/>
        </w:rPr>
        <w:t>require</w:t>
      </w:r>
      <w:r w:rsidRPr="00A73FF3">
        <w:rPr>
          <w:rStyle w:val="Emphasis"/>
        </w:rPr>
        <w:t xml:space="preserve"> sig</w:t>
      </w:r>
      <w:r w:rsidRPr="00FE65E6">
        <w:rPr>
          <w:rStyle w:val="Emphasis"/>
        </w:rPr>
        <w:t>nificant adjustments</w:t>
      </w:r>
      <w:r w:rsidRPr="00FE65E6">
        <w:rPr>
          <w:rStyle w:val="StyleUnderline"/>
        </w:rPr>
        <w:t xml:space="preserve"> in bureaucratic structures, the attitudes of educators, research councils, conference organisers, learned societies, and the editorial boards of prominent journals</w:t>
      </w:r>
      <w:r w:rsidRPr="00FE65E6">
        <w:rPr>
          <w:sz w:val="16"/>
        </w:rPr>
        <w:t>. Simply put, for many social scientists, the potential economic, environmental and human impact of space exploration remains</w:t>
      </w:r>
      <w:r w:rsidRPr="004F187A">
        <w:rPr>
          <w:sz w:val="16"/>
        </w:rPr>
        <w:t xml:space="preserve"> outside the ambit of other more pressing Earthly matters.</w:t>
      </w:r>
      <w:r>
        <w:rPr>
          <w:sz w:val="16"/>
        </w:rPr>
        <w:t xml:space="preserve"> </w:t>
      </w:r>
      <w:r w:rsidRPr="004F187A">
        <w:rPr>
          <w:sz w:val="16"/>
        </w:rPr>
        <w:t xml:space="preserve">Although the idea of focusing on space might invoke feelings of indifference, resistance or even enmity in some, this article does at least set out potential areas that may provoke interest from planners. The key message, though, </w:t>
      </w:r>
      <w:r w:rsidRPr="004F187A">
        <w:rPr>
          <w:rStyle w:val="StyleUnderline"/>
        </w:rPr>
        <w:t xml:space="preserve">besides </w:t>
      </w:r>
      <w:r w:rsidRPr="007356E1">
        <w:rPr>
          <w:rStyle w:val="Emphasis"/>
          <w:highlight w:val="cyan"/>
        </w:rPr>
        <w:t>thinking through</w:t>
      </w:r>
      <w:r w:rsidRPr="00A73FF3">
        <w:rPr>
          <w:rStyle w:val="Emphasis"/>
        </w:rPr>
        <w:t xml:space="preserve"> the </w:t>
      </w:r>
      <w:r w:rsidRPr="007356E1">
        <w:rPr>
          <w:rStyle w:val="Emphasis"/>
          <w:highlight w:val="cyan"/>
        </w:rPr>
        <w:t>practical</w:t>
      </w:r>
      <w:r w:rsidRPr="00A73FF3">
        <w:rPr>
          <w:rStyle w:val="Emphasis"/>
        </w:rPr>
        <w:t xml:space="preserve"> implications</w:t>
      </w:r>
      <w:r w:rsidRPr="004F187A">
        <w:rPr>
          <w:rStyle w:val="StyleUnderline"/>
        </w:rPr>
        <w:t xml:space="preserve"> and </w:t>
      </w:r>
      <w:r w:rsidRPr="007356E1">
        <w:rPr>
          <w:rStyle w:val="Emphasis"/>
          <w:highlight w:val="cyan"/>
        </w:rPr>
        <w:t>possibilities</w:t>
      </w:r>
      <w:r w:rsidRPr="004F187A">
        <w:rPr>
          <w:rStyle w:val="StyleUnderline"/>
        </w:rPr>
        <w:t xml:space="preserve"> of developing new launch sites, new satellites and off-Earth trade links</w:t>
      </w:r>
      <w:r w:rsidRPr="004F187A">
        <w:rPr>
          <w:sz w:val="16"/>
        </w:rPr>
        <w:t xml:space="preserve">, is that </w:t>
      </w:r>
      <w:r w:rsidRPr="004F187A">
        <w:rPr>
          <w:rStyle w:val="StyleUnderline"/>
        </w:rPr>
        <w:t xml:space="preserve">thinking about space </w:t>
      </w:r>
      <w:r w:rsidRPr="00FE65E6">
        <w:rPr>
          <w:rStyle w:val="Emphasis"/>
        </w:rPr>
        <w:t>stimulates</w:t>
      </w:r>
      <w:r w:rsidRPr="00A73FF3">
        <w:rPr>
          <w:rStyle w:val="Emphasis"/>
        </w:rPr>
        <w:t xml:space="preserve"> the </w:t>
      </w:r>
      <w:r w:rsidRPr="00FE65E6">
        <w:rPr>
          <w:rStyle w:val="Emphasis"/>
          <w:highlight w:val="cyan"/>
        </w:rPr>
        <w:t>enabling</w:t>
      </w:r>
      <w:r w:rsidRPr="004F187A">
        <w:rPr>
          <w:rStyle w:val="StyleUnderline"/>
        </w:rPr>
        <w:t xml:space="preserve"> and </w:t>
      </w:r>
      <w:r w:rsidRPr="00A73FF3">
        <w:rPr>
          <w:rStyle w:val="Emphasis"/>
        </w:rPr>
        <w:t>motivational facets</w:t>
      </w:r>
      <w:r w:rsidRPr="004F187A">
        <w:rPr>
          <w:rStyle w:val="StyleUnderline"/>
        </w:rPr>
        <w:t xml:space="preserve"> of the imagination</w:t>
      </w:r>
      <w:r w:rsidRPr="004F187A">
        <w:rPr>
          <w:sz w:val="16"/>
        </w:rPr>
        <w:t>.7</w:t>
      </w:r>
      <w:r>
        <w:rPr>
          <w:sz w:val="16"/>
        </w:rPr>
        <w:t xml:space="preserve"> </w:t>
      </w:r>
      <w:r w:rsidRPr="004F187A">
        <w:rPr>
          <w:rStyle w:val="StyleUnderline"/>
        </w:rPr>
        <w:t xml:space="preserve">This involves </w:t>
      </w:r>
      <w:r w:rsidRPr="007356E1">
        <w:rPr>
          <w:rStyle w:val="StyleUnderline"/>
          <w:highlight w:val="cyan"/>
        </w:rPr>
        <w:t>a</w:t>
      </w:r>
      <w:r w:rsidRPr="00FE65E6">
        <w:rPr>
          <w:rStyle w:val="StyleUnderline"/>
        </w:rPr>
        <w:t xml:space="preserve"> </w:t>
      </w:r>
      <w:r w:rsidRPr="00FE65E6">
        <w:rPr>
          <w:rStyle w:val="Emphasis"/>
        </w:rPr>
        <w:t xml:space="preserve">mental </w:t>
      </w:r>
      <w:r w:rsidRPr="007356E1">
        <w:rPr>
          <w:rStyle w:val="Emphasis"/>
          <w:highlight w:val="cyan"/>
        </w:rPr>
        <w:t>shift away</w:t>
      </w:r>
      <w:r w:rsidRPr="007356E1">
        <w:rPr>
          <w:rStyle w:val="StyleUnderline"/>
          <w:highlight w:val="cyan"/>
        </w:rPr>
        <w:t xml:space="preserve"> from</w:t>
      </w:r>
      <w:r w:rsidRPr="004F187A">
        <w:rPr>
          <w:rStyle w:val="StyleUnderline"/>
        </w:rPr>
        <w:t xml:space="preserve"> being </w:t>
      </w:r>
      <w:r w:rsidRPr="00A73FF3">
        <w:rPr>
          <w:rStyle w:val="Emphasis"/>
        </w:rPr>
        <w:t xml:space="preserve">immersed in </w:t>
      </w:r>
      <w:r w:rsidRPr="007356E1">
        <w:rPr>
          <w:rStyle w:val="Emphasis"/>
        </w:rPr>
        <w:t xml:space="preserve">the </w:t>
      </w:r>
      <w:r w:rsidRPr="007356E1">
        <w:rPr>
          <w:rStyle w:val="Emphasis"/>
          <w:highlight w:val="cyan"/>
        </w:rPr>
        <w:t>present</w:t>
      </w:r>
      <w:r w:rsidRPr="004F187A">
        <w:rPr>
          <w:rStyle w:val="StyleUnderline"/>
        </w:rPr>
        <w:t xml:space="preserve"> in our perceptions, perspectives and </w:t>
      </w:r>
      <w:r w:rsidRPr="007356E1">
        <w:rPr>
          <w:rStyle w:val="StyleUnderline"/>
          <w:highlight w:val="cyan"/>
        </w:rPr>
        <w:t>views</w:t>
      </w:r>
      <w:r w:rsidRPr="004F187A">
        <w:rPr>
          <w:rStyle w:val="StyleUnderline"/>
        </w:rPr>
        <w:t xml:space="preserve">. It certainly offers an opportunity to </w:t>
      </w:r>
      <w:r w:rsidRPr="00A73FF3">
        <w:rPr>
          <w:rStyle w:val="Emphasis"/>
        </w:rPr>
        <w:t>review earlier planning ‘imaginaries’</w:t>
      </w:r>
      <w:r w:rsidRPr="004F187A">
        <w:rPr>
          <w:rStyle w:val="StyleUnderline"/>
        </w:rPr>
        <w:t xml:space="preserve">, to use these ideas to set out new kinds of places beyond Earth, but also as a way of reflecting on </w:t>
      </w:r>
      <w:r w:rsidRPr="00FD78C4">
        <w:rPr>
          <w:rStyle w:val="StyleUnderline"/>
        </w:rPr>
        <w:t xml:space="preserve">how off-Earth </w:t>
      </w:r>
      <w:r w:rsidRPr="006C3580">
        <w:rPr>
          <w:rStyle w:val="StyleUnderline"/>
          <w:highlight w:val="cyan"/>
        </w:rPr>
        <w:t xml:space="preserve">innovations </w:t>
      </w:r>
      <w:r w:rsidRPr="00FD78C4">
        <w:rPr>
          <w:rStyle w:val="Emphasis"/>
        </w:rPr>
        <w:t xml:space="preserve">might </w:t>
      </w:r>
      <w:r w:rsidRPr="006C3580">
        <w:rPr>
          <w:rStyle w:val="Emphasis"/>
          <w:highlight w:val="cyan"/>
        </w:rPr>
        <w:t>benefit the ways</w:t>
      </w:r>
      <w:r w:rsidRPr="006C3580">
        <w:rPr>
          <w:rStyle w:val="StyleUnderline"/>
          <w:highlight w:val="cyan"/>
        </w:rPr>
        <w:t xml:space="preserve"> </w:t>
      </w:r>
      <w:r w:rsidRPr="00FD78C4">
        <w:rPr>
          <w:rStyle w:val="StyleUnderline"/>
        </w:rPr>
        <w:t xml:space="preserve">in which </w:t>
      </w:r>
      <w:r w:rsidRPr="006C3580">
        <w:rPr>
          <w:rStyle w:val="StyleUnderline"/>
          <w:highlight w:val="cyan"/>
        </w:rPr>
        <w:t>planners</w:t>
      </w:r>
      <w:r w:rsidRPr="004F187A">
        <w:rPr>
          <w:rStyle w:val="StyleUnderline"/>
        </w:rPr>
        <w:t xml:space="preserve"> and others </w:t>
      </w:r>
      <w:r w:rsidRPr="006C3580">
        <w:rPr>
          <w:rStyle w:val="Emphasis"/>
          <w:highlight w:val="cyan"/>
        </w:rPr>
        <w:t>approach</w:t>
      </w:r>
      <w:r w:rsidRPr="006C3580">
        <w:rPr>
          <w:sz w:val="16"/>
          <w:highlight w:val="cyan"/>
        </w:rPr>
        <w:t xml:space="preserve"> </w:t>
      </w:r>
      <w:r w:rsidRPr="004F187A">
        <w:rPr>
          <w:sz w:val="16"/>
        </w:rPr>
        <w:t xml:space="preserve">the task of tackling some of the </w:t>
      </w:r>
      <w:r w:rsidRPr="006C3580">
        <w:rPr>
          <w:rStyle w:val="Emphasis"/>
          <w:highlight w:val="cyan"/>
        </w:rPr>
        <w:t>sustainability challenges</w:t>
      </w:r>
      <w:r w:rsidRPr="006C3580">
        <w:rPr>
          <w:rStyle w:val="StyleUnderline"/>
          <w:highlight w:val="cyan"/>
        </w:rPr>
        <w:t xml:space="preserve"> </w:t>
      </w:r>
      <w:r w:rsidRPr="00FD78C4">
        <w:rPr>
          <w:rStyle w:val="StyleUnderline"/>
        </w:rPr>
        <w:t xml:space="preserve">here </w:t>
      </w:r>
      <w:r w:rsidRPr="006C3580">
        <w:rPr>
          <w:rStyle w:val="StyleUnderline"/>
          <w:highlight w:val="cyan"/>
        </w:rPr>
        <w:t>on Earth</w:t>
      </w:r>
      <w:r w:rsidRPr="00FE65E6">
        <w:rPr>
          <w:sz w:val="16"/>
        </w:rPr>
        <w:t xml:space="preserve">. There may be some truth in deGrasse Tyson’s34 view that ‘nothing spurs cross-pollination of ideas like space exploration’; hence </w:t>
      </w:r>
      <w:r w:rsidRPr="00FE65E6">
        <w:rPr>
          <w:rStyle w:val="StyleUnderline"/>
        </w:rPr>
        <w:t xml:space="preserve">there is opportunity here for imaginative planning ideas to </w:t>
      </w:r>
      <w:r w:rsidRPr="00FE65E6">
        <w:rPr>
          <w:rStyle w:val="Emphasis"/>
        </w:rPr>
        <w:t>penetrate the discussions on space</w:t>
      </w:r>
      <w:r w:rsidRPr="00FE65E6">
        <w:rPr>
          <w:rStyle w:val="StyleUnderline"/>
        </w:rPr>
        <w:t xml:space="preserve"> that might otherwise be </w:t>
      </w:r>
      <w:r w:rsidRPr="00FE65E6">
        <w:rPr>
          <w:rStyle w:val="Emphasis"/>
        </w:rPr>
        <w:t>reserved for entrepreneurs</w:t>
      </w:r>
      <w:r w:rsidRPr="00FE65E6">
        <w:rPr>
          <w:sz w:val="16"/>
        </w:rPr>
        <w:t xml:space="preserve"> or cosmologists. Perhaps this needs to happen before the boarding gates open…</w:t>
      </w:r>
    </w:p>
    <w:p w14:paraId="3834BCDA" w14:textId="39F94780" w:rsidR="00FD78C4" w:rsidRDefault="00FD78C4" w:rsidP="00FD78C4"/>
    <w:p w14:paraId="3F835198" w14:textId="77777777" w:rsidR="00CA75E2" w:rsidRPr="00E133B3" w:rsidRDefault="00CA75E2" w:rsidP="00CA75E2">
      <w:pPr>
        <w:pStyle w:val="Heading4"/>
        <w:rPr>
          <w:rFonts w:eastAsia="Songti SC" w:cs="Calibri"/>
        </w:rPr>
      </w:pPr>
      <w:r w:rsidRPr="00E133B3">
        <w:rPr>
          <w:rFonts w:eastAsia="Songti SC" w:cs="Calibri"/>
        </w:rPr>
        <w:t xml:space="preserve">Student debates over responses to suffering are </w:t>
      </w:r>
      <w:r w:rsidRPr="00E133B3">
        <w:rPr>
          <w:rFonts w:eastAsia="Songti SC" w:cs="Calibri"/>
          <w:u w:val="single"/>
        </w:rPr>
        <w:t>critical</w:t>
      </w:r>
      <w:r w:rsidRPr="00E133B3">
        <w:rPr>
          <w:rFonts w:eastAsia="Songti SC" w:cs="Calibri"/>
        </w:rPr>
        <w:t xml:space="preserve"> to effective politics and overcoming status quo apathy</w:t>
      </w:r>
    </w:p>
    <w:p w14:paraId="2BDE1314" w14:textId="77777777" w:rsidR="00CA75E2" w:rsidRPr="00E133B3" w:rsidRDefault="00CA75E2" w:rsidP="00CA75E2">
      <w:r w:rsidRPr="00E133B3">
        <w:rPr>
          <w:rStyle w:val="Style13ptBold"/>
        </w:rPr>
        <w:t>Sawchuk 02</w:t>
      </w:r>
      <w:r w:rsidRPr="00E133B3">
        <w:t xml:space="preserve"> Kim, PhD, Social and Political Thought, York University, prof of comm at Concordia, editor of the Canadian Journal of Communication, general book review of Distant Suffering by Luc Boltanski, Canadian journal of Communication Vol 27, No 1 (2002)</w:t>
      </w:r>
    </w:p>
    <w:p w14:paraId="018EBE76" w14:textId="77777777" w:rsidR="00CA75E2" w:rsidRPr="00E133B3" w:rsidRDefault="00CA75E2" w:rsidP="00CA75E2">
      <w:pPr>
        <w:rPr>
          <w:rFonts w:eastAsia="Songti SC"/>
          <w:sz w:val="8"/>
        </w:rPr>
      </w:pPr>
      <w:r w:rsidRPr="00E133B3">
        <w:rPr>
          <w:rStyle w:val="underline"/>
          <w:rFonts w:eastAsia="Songti SC"/>
        </w:rPr>
        <w:t>Inherent in</w:t>
      </w:r>
      <w:r w:rsidRPr="00E133B3">
        <w:rPr>
          <w:rFonts w:eastAsia="Songti SC"/>
          <w:sz w:val="8"/>
        </w:rPr>
        <w:t xml:space="preserve"> the </w:t>
      </w:r>
      <w:r w:rsidRPr="00E133B3">
        <w:rPr>
          <w:rStyle w:val="underline"/>
          <w:rFonts w:eastAsia="Songti SC"/>
        </w:rPr>
        <w:t>politics of pity</w:t>
      </w:r>
      <w:r w:rsidRPr="00E133B3">
        <w:rPr>
          <w:rFonts w:eastAsia="Songti SC"/>
          <w:sz w:val="8"/>
        </w:rPr>
        <w:t xml:space="preserve"> in the modern period </w:t>
      </w:r>
      <w:r w:rsidRPr="00E133B3">
        <w:rPr>
          <w:rStyle w:val="underline"/>
          <w:rFonts w:eastAsia="Songti SC"/>
        </w:rPr>
        <w:t xml:space="preserve">is the problem of </w:t>
      </w:r>
      <w:r w:rsidRPr="00794B28">
        <w:rPr>
          <w:rStyle w:val="underline"/>
          <w:rFonts w:eastAsia="Songti SC"/>
          <w:highlight w:val="cyan"/>
        </w:rPr>
        <w:t>dealing with suffering from a distance</w:t>
      </w:r>
      <w:r w:rsidRPr="00E133B3">
        <w:rPr>
          <w:rFonts w:eastAsia="Songti SC"/>
          <w:sz w:val="8"/>
        </w:rPr>
        <w:t xml:space="preserve"> and the "massification of a collection of unfortunates who are not there in person" (p. 13). </w:t>
      </w:r>
      <w:r w:rsidRPr="00E133B3">
        <w:rPr>
          <w:rStyle w:val="underline"/>
          <w:rFonts w:eastAsia="Songti SC"/>
        </w:rPr>
        <w:t>Although contemporary media may have "dramatized" the spectacle of distant suffering</w:t>
      </w:r>
      <w:r w:rsidRPr="00E133B3">
        <w:rPr>
          <w:rFonts w:eastAsia="Songti SC"/>
          <w:sz w:val="8"/>
        </w:rPr>
        <w:t xml:space="preserve"> in the past 30 years, </w:t>
      </w:r>
      <w:r w:rsidRPr="00E133B3">
        <w:rPr>
          <w:rStyle w:val="Emphasis"/>
          <w:rFonts w:eastAsia="Songti SC"/>
        </w:rPr>
        <w:t xml:space="preserve">they </w:t>
      </w:r>
      <w:r w:rsidRPr="00794B28">
        <w:rPr>
          <w:rStyle w:val="Emphasis"/>
          <w:rFonts w:eastAsia="Songti SC"/>
          <w:highlight w:val="cyan"/>
        </w:rPr>
        <w:t>neither invented nor caused this condition</w:t>
      </w:r>
      <w:r w:rsidRPr="00E133B3">
        <w:rPr>
          <w:rStyle w:val="Emphasis"/>
          <w:rFonts w:eastAsia="Songti SC"/>
        </w:rPr>
        <w:t>.</w:t>
      </w:r>
      <w:r w:rsidRPr="00E133B3">
        <w:rPr>
          <w:rFonts w:eastAsia="Songti SC"/>
          <w:sz w:val="8"/>
        </w:rPr>
        <w:t xml:space="preserve"> Historical examples also bolster Boltanski's claim that the media did not inaugurate the politics of pity - rather, its logic was set out more than 200 years ago. Boltanski carefully examines this logic and the paradoxes it creates in the book's three sections. Part 1 lays out the argument. Part 2 relies heavily on literary sources to analyze the "topos," a term he borrows from rhetoric, of the idea of pity and suffering. The third section deals with the question of pity and misfortune, drawing primarily on historical and contemporary examples, such as the work of Doctors Without Borders and the clash in the late 1950s between Sartre and Merleau-Ponty. Each chapter is replete with insight, making this a difficult book to summarize. Every word and every argument is so intricately intertwined with the next that paraphrasing seems a travesty.</w:t>
      </w:r>
      <w:r w:rsidRPr="00E133B3">
        <w:rPr>
          <w:rFonts w:eastAsia="Songti SC"/>
          <w:sz w:val="12"/>
        </w:rPr>
        <w:t>¶</w:t>
      </w:r>
      <w:r w:rsidRPr="00E133B3">
        <w:rPr>
          <w:rFonts w:eastAsia="Songti SC"/>
          <w:sz w:val="8"/>
        </w:rPr>
        <w:t xml:space="preserve"> The third section should be of interest to those located in the disciplines of communications or media studies. Here it is important to recall the subtitle of the book, Morality, the Media and Politics. </w:t>
      </w:r>
      <w:r w:rsidRPr="00E133B3">
        <w:rPr>
          <w:rStyle w:val="underline"/>
          <w:rFonts w:eastAsia="Songti SC"/>
        </w:rPr>
        <w:t>Boltanski returns to the question of the spectator and the anxieties of those who wish to do something about what they see unfolding on their screens</w:t>
      </w:r>
      <w:r w:rsidRPr="00E133B3">
        <w:rPr>
          <w:rFonts w:eastAsia="Songti SC"/>
          <w:sz w:val="8"/>
        </w:rPr>
        <w:t xml:space="preserve">. He asks: "[H]ow might the contemporary spectators' anxiety be reduced without averting their gaze from misfortune or by abandoning the project inherent in the modern definition of politics of facing up to unnecessary suffering and relieving it[?]" (p. 159). </w:t>
      </w:r>
      <w:r w:rsidRPr="00E133B3">
        <w:rPr>
          <w:rStyle w:val="underline"/>
          <w:rFonts w:eastAsia="Songti SC"/>
        </w:rPr>
        <w:t>What could political action be, given the fact that suffering does occur at a distance and that not every struggle can be taken on with equal commitment</w:t>
      </w:r>
      <w:r w:rsidRPr="00E133B3">
        <w:rPr>
          <w:rFonts w:eastAsia="Songti SC"/>
          <w:sz w:val="8"/>
        </w:rPr>
        <w:t xml:space="preserve">? First, he argues that </w:t>
      </w:r>
      <w:r w:rsidRPr="00E133B3">
        <w:rPr>
          <w:rStyle w:val="Emphasis"/>
          <w:rFonts w:eastAsia="Songti SC"/>
        </w:rPr>
        <w:t>there is a political, technical, and moral necessity to open up a discussion of commitment and ideology, although what he means by ideology is not adequately explained.</w:t>
      </w:r>
      <w:r w:rsidRPr="00E133B3">
        <w:rPr>
          <w:rFonts w:eastAsia="Songti SC"/>
          <w:sz w:val="8"/>
        </w:rPr>
        <w:t xml:space="preserve"> Second, he contends that witnessing suffering means that morally we are asked to act. </w:t>
      </w:r>
      <w:r w:rsidRPr="00E133B3">
        <w:rPr>
          <w:rStyle w:val="Emphasis"/>
          <w:rFonts w:eastAsia="Songti SC"/>
        </w:rPr>
        <w:t>Commitment is commitment to some kind of action</w:t>
      </w:r>
      <w:r w:rsidRPr="00E133B3">
        <w:rPr>
          <w:rFonts w:eastAsia="Songti SC"/>
          <w:sz w:val="8"/>
        </w:rPr>
        <w:t xml:space="preserve">. Third, </w:t>
      </w:r>
      <w:r w:rsidRPr="00E133B3">
        <w:rPr>
          <w:rStyle w:val="Emphasis"/>
          <w:rFonts w:eastAsia="Songti SC"/>
        </w:rPr>
        <w:t xml:space="preserve">he promotes the idea that </w:t>
      </w:r>
      <w:r w:rsidRPr="00794B28">
        <w:rPr>
          <w:rStyle w:val="Emphasis"/>
          <w:rFonts w:eastAsia="Songti SC"/>
          <w:highlight w:val="cyan"/>
        </w:rPr>
        <w:t>speech is action. "One can commit</w:t>
      </w:r>
      <w:r w:rsidRPr="00E133B3">
        <w:rPr>
          <w:rStyle w:val="Emphasis"/>
          <w:rFonts w:eastAsia="Songti SC"/>
        </w:rPr>
        <w:t xml:space="preserve"> oneself through speech;</w:t>
      </w:r>
      <w:r w:rsidRPr="00E133B3">
        <w:rPr>
          <w:rFonts w:eastAsia="Songti SC"/>
          <w:sz w:val="8"/>
        </w:rPr>
        <w:t xml:space="preserve"> </w:t>
      </w:r>
      <w:r w:rsidRPr="00794B28">
        <w:rPr>
          <w:rStyle w:val="Emphasis"/>
          <w:rFonts w:eastAsia="Songti SC"/>
          <w:highlight w:val="cyan"/>
        </w:rPr>
        <w:t>by taking a stance</w:t>
      </w:r>
      <w:r w:rsidRPr="00E133B3">
        <w:rPr>
          <w:rStyle w:val="Emphasis"/>
          <w:rFonts w:eastAsia="Songti SC"/>
        </w:rPr>
        <w:t>, even when alone, of someone who speaks to somebody else about what they have seen"</w:t>
      </w:r>
      <w:r w:rsidRPr="00E133B3">
        <w:rPr>
          <w:rFonts w:eastAsia="Songti SC"/>
          <w:sz w:val="8"/>
        </w:rPr>
        <w:t xml:space="preserve"> (p. xv). </w:t>
      </w:r>
      <w:r w:rsidRPr="00E133B3">
        <w:rPr>
          <w:rStyle w:val="Emphasis"/>
          <w:rFonts w:eastAsia="Songti SC"/>
          <w:bdr w:val="single" w:sz="4" w:space="0" w:color="auto"/>
        </w:rPr>
        <w:t>By speaking - to others</w:t>
      </w:r>
      <w:r w:rsidRPr="00E133B3">
        <w:rPr>
          <w:rFonts w:eastAsia="Songti SC"/>
          <w:sz w:val="8"/>
        </w:rPr>
        <w:t xml:space="preserve"> and even to oneself </w:t>
      </w:r>
      <w:r w:rsidRPr="00E133B3">
        <w:rPr>
          <w:rStyle w:val="Emphasis"/>
          <w:rFonts w:eastAsia="Songti SC"/>
        </w:rPr>
        <w:t>- we recognize and acknowledge that speech must be understood as a form of action</w:t>
      </w:r>
      <w:r w:rsidRPr="00E133B3">
        <w:rPr>
          <w:rFonts w:eastAsia="Songti SC"/>
          <w:sz w:val="8"/>
        </w:rPr>
        <w:t xml:space="preserve"> (p. 154).</w:t>
      </w:r>
      <w:r w:rsidRPr="00E133B3">
        <w:rPr>
          <w:rFonts w:eastAsia="Songti SC"/>
          <w:sz w:val="12"/>
        </w:rPr>
        <w:t>¶</w:t>
      </w:r>
      <w:r w:rsidRPr="00E133B3">
        <w:rPr>
          <w:rFonts w:eastAsia="Songti SC"/>
          <w:sz w:val="8"/>
        </w:rPr>
        <w:t xml:space="preserve"> One of the conditions of Boltanski's argument is a clear distinction between the world of representation and the world of action. He writes: "Informed by representation, words must really be deployed in the world of action in order to be effective" (p. 154). </w:t>
      </w:r>
      <w:r w:rsidRPr="00E133B3">
        <w:rPr>
          <w:rStyle w:val="Emphasis"/>
          <w:rFonts w:eastAsia="Songti SC"/>
        </w:rPr>
        <w:t>He is critical of</w:t>
      </w:r>
      <w:r w:rsidRPr="00E133B3">
        <w:rPr>
          <w:rFonts w:eastAsia="Songti SC"/>
          <w:sz w:val="8"/>
        </w:rPr>
        <w:t xml:space="preserve"> deconstructionist criticism, primarily meaning the writings of Jean </w:t>
      </w:r>
      <w:r w:rsidRPr="00794B28">
        <w:rPr>
          <w:rStyle w:val="Emphasis"/>
          <w:rFonts w:eastAsia="Songti SC"/>
          <w:highlight w:val="cyan"/>
        </w:rPr>
        <w:t>Baudrillard</w:t>
      </w:r>
      <w:r w:rsidRPr="00E133B3">
        <w:rPr>
          <w:rStyle w:val="Emphasis"/>
          <w:rFonts w:eastAsia="Songti SC"/>
        </w:rPr>
        <w:t xml:space="preserve">, which </w:t>
      </w:r>
      <w:r w:rsidRPr="00794B28">
        <w:rPr>
          <w:rStyle w:val="Emphasis"/>
          <w:rFonts w:eastAsia="Songti SC"/>
          <w:highlight w:val="cyan"/>
        </w:rPr>
        <w:t>blurs</w:t>
      </w:r>
      <w:r w:rsidRPr="00E133B3">
        <w:rPr>
          <w:rStyle w:val="Emphasis"/>
          <w:rFonts w:eastAsia="Songti SC"/>
        </w:rPr>
        <w:t xml:space="preserve"> this </w:t>
      </w:r>
      <w:r w:rsidRPr="00794B28">
        <w:rPr>
          <w:rStyle w:val="Emphasis"/>
          <w:rFonts w:eastAsia="Songti SC"/>
          <w:highlight w:val="cyan"/>
        </w:rPr>
        <w:t>distinction</w:t>
      </w:r>
      <w:r w:rsidRPr="00E133B3">
        <w:rPr>
          <w:rStyle w:val="Emphasis"/>
          <w:rFonts w:eastAsia="Songti SC"/>
        </w:rPr>
        <w:t xml:space="preserve"> to too great an extreme</w:t>
      </w:r>
      <w:r w:rsidRPr="00E133B3">
        <w:rPr>
          <w:rFonts w:eastAsia="Songti SC"/>
          <w:sz w:val="8"/>
        </w:rPr>
        <w:t xml:space="preserve">, thereby </w:t>
      </w:r>
      <w:r w:rsidRPr="00E133B3">
        <w:rPr>
          <w:rStyle w:val="Emphasis"/>
          <w:rFonts w:eastAsia="Songti SC"/>
          <w:bdr w:val="single" w:sz="4" w:space="0" w:color="auto"/>
        </w:rPr>
        <w:t>"</w:t>
      </w:r>
      <w:r w:rsidRPr="00794B28">
        <w:rPr>
          <w:rStyle w:val="Emphasis"/>
          <w:rFonts w:eastAsia="Songti SC"/>
          <w:highlight w:val="cyan"/>
          <w:bdr w:val="single" w:sz="4" w:space="0" w:color="auto"/>
        </w:rPr>
        <w:t xml:space="preserve">holding the order of action" </w:t>
      </w:r>
      <w:r w:rsidRPr="00E133B3">
        <w:rPr>
          <w:rStyle w:val="Emphasis"/>
          <w:rFonts w:eastAsia="Songti SC"/>
          <w:bdr w:val="single" w:sz="4" w:space="0" w:color="auto"/>
        </w:rPr>
        <w:t xml:space="preserve">at arm's length or making it </w:t>
      </w:r>
      <w:r w:rsidRPr="00794B28">
        <w:rPr>
          <w:rStyle w:val="Emphasis"/>
          <w:rFonts w:eastAsia="Songti SC"/>
          <w:highlight w:val="cyan"/>
          <w:bdr w:val="single" w:sz="4" w:space="0" w:color="auto"/>
        </w:rPr>
        <w:t>illusionary</w:t>
      </w:r>
      <w:r w:rsidRPr="00E133B3">
        <w:rPr>
          <w:rFonts w:eastAsia="Songti SC"/>
          <w:sz w:val="8"/>
        </w:rPr>
        <w:t xml:space="preserve"> (p. 154). He contends that </w:t>
      </w:r>
      <w:r w:rsidRPr="00794B28">
        <w:rPr>
          <w:rStyle w:val="underline"/>
          <w:rFonts w:eastAsia="Songti SC"/>
          <w:highlight w:val="cyan"/>
        </w:rPr>
        <w:t xml:space="preserve">this </w:t>
      </w:r>
      <w:r w:rsidRPr="00E133B3">
        <w:rPr>
          <w:rStyle w:val="underline"/>
          <w:rFonts w:eastAsia="Songti SC"/>
        </w:rPr>
        <w:t>position makes the very intention to act nothing but a naïve illusion creating an "empire of suspicion"</w:t>
      </w:r>
      <w:r w:rsidRPr="00E133B3">
        <w:rPr>
          <w:rFonts w:eastAsia="Songti SC"/>
          <w:sz w:val="8"/>
        </w:rPr>
        <w:t xml:space="preserve"> (p. 158). Boltanski does not claim that we remain without an emotional commitment to causes, but rather that "to prevent the unacceptable drift of emotions close towards the fictional </w:t>
      </w:r>
      <w:r w:rsidRPr="00E133B3">
        <w:rPr>
          <w:rStyle w:val="Emphasis"/>
          <w:rFonts w:eastAsia="Songti SC"/>
        </w:rPr>
        <w:t xml:space="preserve">we </w:t>
      </w:r>
      <w:r w:rsidRPr="00794B28">
        <w:rPr>
          <w:rStyle w:val="Emphasis"/>
          <w:rFonts w:eastAsia="Songti SC"/>
          <w:highlight w:val="cyan"/>
        </w:rPr>
        <w:t>must maintain an orientation towards action</w:t>
      </w:r>
      <w:r w:rsidRPr="00E133B3">
        <w:rPr>
          <w:rStyle w:val="Emphasis"/>
          <w:rFonts w:eastAsia="Songti SC"/>
        </w:rPr>
        <w:t xml:space="preserve">, a disposition to act, </w:t>
      </w:r>
      <w:r w:rsidRPr="00794B28">
        <w:rPr>
          <w:rStyle w:val="Emphasis"/>
          <w:rFonts w:eastAsia="Songti SC"/>
          <w:highlight w:val="cyan"/>
        </w:rPr>
        <w:t>even if</w:t>
      </w:r>
      <w:r w:rsidRPr="00E133B3">
        <w:rPr>
          <w:rStyle w:val="Emphasis"/>
          <w:rFonts w:eastAsia="Songti SC"/>
        </w:rPr>
        <w:t xml:space="preserve"> this is </w:t>
      </w:r>
      <w:r w:rsidRPr="00794B28">
        <w:rPr>
          <w:rStyle w:val="Emphasis"/>
          <w:rFonts w:eastAsia="Songti SC"/>
          <w:highlight w:val="cyan"/>
        </w:rPr>
        <w:t>only by speaking</w:t>
      </w:r>
      <w:r w:rsidRPr="00E133B3">
        <w:rPr>
          <w:rStyle w:val="Emphasis"/>
          <w:rFonts w:eastAsia="Songti SC"/>
        </w:rPr>
        <w:t xml:space="preserve"> out </w:t>
      </w:r>
      <w:r w:rsidRPr="00794B28">
        <w:rPr>
          <w:rStyle w:val="Emphasis"/>
          <w:rFonts w:eastAsia="Songti SC"/>
          <w:highlight w:val="cyan"/>
        </w:rPr>
        <w:t>in support of the unfortunate</w:t>
      </w:r>
      <w:r w:rsidRPr="00E133B3">
        <w:rPr>
          <w:rStyle w:val="Emphasis"/>
          <w:rFonts w:eastAsia="Songti SC"/>
        </w:rPr>
        <w:t>"</w:t>
      </w:r>
      <w:r w:rsidRPr="00E133B3">
        <w:rPr>
          <w:rFonts w:eastAsia="Songti SC"/>
          <w:sz w:val="8"/>
        </w:rPr>
        <w:t xml:space="preserve"> (p. 153).</w:t>
      </w:r>
      <w:r w:rsidRPr="00E133B3">
        <w:rPr>
          <w:rFonts w:eastAsia="Songti SC"/>
          <w:sz w:val="12"/>
        </w:rPr>
        <w:t>¶</w:t>
      </w:r>
      <w:r w:rsidRPr="00E133B3">
        <w:rPr>
          <w:rFonts w:eastAsia="Songti SC"/>
          <w:sz w:val="8"/>
        </w:rPr>
        <w:t xml:space="preserve"> What then are the properties of effective speech? Boltanski turns to phenomenology and semantics, concluding that effective speech involves: (a) intentionality; (b) incorporation in bodily gestures and movements; (c) sacrifice of other possible actions; (d) the presence of others; and, (e) a commitment (p. 185). Intentionality involves an intention to speak meaningfully, not just engage in idle chatter. Action and intention are connected to each other in effective action realized in the world. Intention incorporated in action is "expression." This kind of expressive political speech must involve risk for spectators - they may be chastized, they may be contested, or they may be at physical risk in authoritarian regimes. Boltanski goes on to classify different types of action as strong and weak, collective and individual. He builds an argument for local chapters of groups supporting humanitarian movements, such as Amnesty International, for they enable one to avoid the alternative of either on-the-spot involvement or distant spectacle. They are one way to breach the schism between abstract universalism and communitarian withdrawal: "The humanitarian claim for more or less distant causes can thus avoid the alternative of abstract universalism - easily accused of being fired up for distant suffering the better to avert its eyes from those close at hand - or of communitarian withdrawal into itself - which only attends to misfortune when it affects those nearest - by being rooted in groups and thereby linked to preexisting solidarities and local interests" (p. 190). In other words, expression is most "authentic" for Boltanski when made manifest in actions, like participating in a demonstration or protest, which incarnates our beliefs and displays our commitments. By incorporating an action, the person communicates an observable tendency.</w:t>
      </w:r>
      <w:r w:rsidRPr="00E133B3">
        <w:rPr>
          <w:rFonts w:eastAsia="Songti SC"/>
          <w:sz w:val="12"/>
        </w:rPr>
        <w:t>¶</w:t>
      </w:r>
      <w:r w:rsidRPr="00E133B3">
        <w:rPr>
          <w:rFonts w:eastAsia="Songti SC"/>
          <w:sz w:val="8"/>
        </w:rPr>
        <w:t xml:space="preserve"> But is this enough? Boltanski is </w:t>
      </w:r>
      <w:r w:rsidRPr="00794B28">
        <w:rPr>
          <w:rStyle w:val="Emphasis"/>
          <w:rFonts w:eastAsia="Songti SC"/>
          <w:highlight w:val="cyan"/>
        </w:rPr>
        <w:t>concerned by apathy</w:t>
      </w:r>
      <w:r w:rsidRPr="00E133B3">
        <w:rPr>
          <w:rFonts w:eastAsia="Songti SC"/>
          <w:sz w:val="8"/>
        </w:rPr>
        <w:t xml:space="preserve"> and asks us to consider that we are doomed, inevitably, to imperfection in our politics. Despite this, </w:t>
      </w:r>
      <w:r w:rsidRPr="00794B28">
        <w:rPr>
          <w:rStyle w:val="Emphasis"/>
          <w:rFonts w:eastAsia="Songti SC"/>
          <w:highlight w:val="cyan"/>
        </w:rPr>
        <w:t>we must make the attempt to be</w:t>
      </w:r>
      <w:r w:rsidRPr="00E133B3">
        <w:rPr>
          <w:rFonts w:eastAsia="Songti SC"/>
          <w:sz w:val="8"/>
        </w:rPr>
        <w:t xml:space="preserve"> "moral subjects" - that is, </w:t>
      </w:r>
      <w:r w:rsidRPr="00E133B3">
        <w:rPr>
          <w:rStyle w:val="Emphasis"/>
          <w:rFonts w:eastAsia="Songti SC"/>
        </w:rPr>
        <w:t xml:space="preserve">committed and </w:t>
      </w:r>
      <w:r w:rsidRPr="00794B28">
        <w:rPr>
          <w:rStyle w:val="Emphasis"/>
          <w:rFonts w:eastAsia="Songti SC"/>
          <w:highlight w:val="cyan"/>
        </w:rPr>
        <w:t>engaged subjects.</w:t>
      </w:r>
      <w:r w:rsidRPr="00E133B3">
        <w:rPr>
          <w:rFonts w:eastAsia="Songti SC"/>
          <w:sz w:val="8"/>
        </w:rPr>
        <w:t xml:space="preserve"> Because he recognizes the difficulties of negotiating these contradictions, he avoids moralizing. He is no Habermasian trying to outline the conditions for an ideal-speech situation. In Boltanski's book, </w:t>
      </w:r>
      <w:r w:rsidRPr="00E133B3">
        <w:rPr>
          <w:rStyle w:val="Emphasis"/>
          <w:rFonts w:eastAsia="Songti SC"/>
        </w:rPr>
        <w:t xml:space="preserve">we live in imperfect worlds and </w:t>
      </w:r>
      <w:r w:rsidRPr="00794B28">
        <w:rPr>
          <w:rStyle w:val="Emphasis"/>
          <w:rFonts w:eastAsia="Songti SC"/>
          <w:highlight w:val="cyan"/>
        </w:rPr>
        <w:t>we must</w:t>
      </w:r>
      <w:r w:rsidRPr="00E133B3">
        <w:rPr>
          <w:rStyle w:val="Emphasis"/>
          <w:rFonts w:eastAsia="Songti SC"/>
        </w:rPr>
        <w:t xml:space="preserve"> contend with this.</w:t>
      </w:r>
      <w:r w:rsidRPr="00E133B3">
        <w:rPr>
          <w:rFonts w:eastAsia="Songti SC"/>
          <w:sz w:val="8"/>
        </w:rPr>
        <w:t xml:space="preserve"> He </w:t>
      </w:r>
      <w:r w:rsidRPr="00E133B3">
        <w:rPr>
          <w:rStyle w:val="underline"/>
          <w:rFonts w:eastAsia="Songti SC"/>
        </w:rPr>
        <w:t xml:space="preserve">asks that </w:t>
      </w:r>
      <w:r w:rsidRPr="00E133B3">
        <w:rPr>
          <w:rStyle w:val="Emphasis"/>
          <w:rFonts w:eastAsia="Songti SC"/>
        </w:rPr>
        <w:t xml:space="preserve">we </w:t>
      </w:r>
      <w:r w:rsidRPr="00794B28">
        <w:rPr>
          <w:rStyle w:val="Emphasis"/>
          <w:rFonts w:eastAsia="Songti SC"/>
          <w:highlight w:val="cyan"/>
        </w:rPr>
        <w:t>resurrect compassion into our politics</w:t>
      </w:r>
      <w:r w:rsidRPr="00E133B3">
        <w:rPr>
          <w:rStyle w:val="underline"/>
          <w:rFonts w:eastAsia="Songti SC"/>
        </w:rPr>
        <w:t>,</w:t>
      </w:r>
      <w:r w:rsidRPr="00E133B3">
        <w:rPr>
          <w:rFonts w:eastAsia="Songti SC"/>
          <w:sz w:val="8"/>
        </w:rPr>
        <w:t xml:space="preserve"> </w:t>
      </w:r>
      <w:r w:rsidRPr="00E133B3">
        <w:rPr>
          <w:rStyle w:val="underline"/>
          <w:rFonts w:eastAsia="Songti SC"/>
        </w:rPr>
        <w:t>which</w:t>
      </w:r>
      <w:r w:rsidRPr="00E133B3">
        <w:rPr>
          <w:rFonts w:eastAsia="Songti SC"/>
          <w:sz w:val="8"/>
        </w:rPr>
        <w:t xml:space="preserve"> he says </w:t>
      </w:r>
      <w:r w:rsidRPr="00E133B3">
        <w:rPr>
          <w:rStyle w:val="Emphasis"/>
          <w:rFonts w:eastAsia="Songti SC"/>
        </w:rPr>
        <w:t>is always particular and practical, as it is oriented toward doing something about a situation</w:t>
      </w:r>
      <w:r w:rsidRPr="00794B28">
        <w:rPr>
          <w:rFonts w:eastAsia="Songti SC"/>
          <w:sz w:val="8"/>
          <w:highlight w:val="cyan"/>
        </w:rPr>
        <w:t xml:space="preserve">. </w:t>
      </w:r>
      <w:r w:rsidRPr="00794B28">
        <w:rPr>
          <w:rStyle w:val="underline"/>
          <w:rFonts w:eastAsia="Songti SC"/>
          <w:highlight w:val="cyan"/>
        </w:rPr>
        <w:t>Unlike pity,</w:t>
      </w:r>
      <w:r w:rsidRPr="00794B28">
        <w:rPr>
          <w:rFonts w:eastAsia="Songti SC"/>
          <w:sz w:val="8"/>
          <w:highlight w:val="cyan"/>
        </w:rPr>
        <w:t xml:space="preserve"> </w:t>
      </w:r>
      <w:r w:rsidRPr="00794B28">
        <w:rPr>
          <w:rStyle w:val="Emphasis"/>
          <w:rFonts w:eastAsia="Songti SC"/>
          <w:highlight w:val="cyan"/>
        </w:rPr>
        <w:t>it engages with the person suffering</w:t>
      </w:r>
      <w:r w:rsidRPr="00E133B3">
        <w:rPr>
          <w:rStyle w:val="Emphasis"/>
          <w:rFonts w:eastAsia="Songti SC"/>
        </w:rPr>
        <w:t>.</w:t>
      </w:r>
      <w:r w:rsidRPr="00E133B3">
        <w:rPr>
          <w:rFonts w:eastAsia="Songti SC"/>
          <w:sz w:val="8"/>
        </w:rPr>
        <w:t xml:space="preserve"> But pity isn't always a bad thing in this analysis. </w:t>
      </w:r>
      <w:r w:rsidRPr="00E133B3">
        <w:rPr>
          <w:rStyle w:val="StyleUnderline"/>
          <w:rFonts w:eastAsia="Songti SC"/>
        </w:rPr>
        <w:t>Pity generalizes in order to deal with distance, and in so doing one may discover emotion and feeling for others that may translate into speech or action.</w:t>
      </w:r>
      <w:r w:rsidRPr="00E133B3">
        <w:rPr>
          <w:rFonts w:eastAsia="Songti SC"/>
          <w:sz w:val="8"/>
        </w:rPr>
        <w:t xml:space="preserve"> </w:t>
      </w:r>
      <w:r w:rsidRPr="00E133B3">
        <w:rPr>
          <w:rStyle w:val="underline"/>
          <w:rFonts w:eastAsia="Songti SC"/>
        </w:rPr>
        <w:t xml:space="preserve">A </w:t>
      </w:r>
      <w:r w:rsidRPr="00794B28">
        <w:rPr>
          <w:rStyle w:val="underline"/>
          <w:rFonts w:eastAsia="Songti SC"/>
          <w:highlight w:val="cyan"/>
        </w:rPr>
        <w:t>spectacle of suffering may end with a commitment to involvement.</w:t>
      </w:r>
      <w:r w:rsidRPr="00E133B3">
        <w:rPr>
          <w:rFonts w:eastAsia="Songti SC"/>
          <w:sz w:val="12"/>
        </w:rPr>
        <w:t>¶</w:t>
      </w:r>
      <w:r w:rsidRPr="00E133B3">
        <w:rPr>
          <w:rFonts w:eastAsia="Songti SC"/>
          <w:sz w:val="8"/>
        </w:rPr>
        <w:t xml:space="preserve"> Boltanski realizes the challenge, yet </w:t>
      </w:r>
      <w:r w:rsidRPr="00E133B3">
        <w:rPr>
          <w:rStyle w:val="underline"/>
          <w:rFonts w:eastAsia="Songti SC"/>
        </w:rPr>
        <w:t>remains optimistic that humans are capable of such a move</w:t>
      </w:r>
      <w:r w:rsidRPr="00E133B3">
        <w:rPr>
          <w:rFonts w:eastAsia="Songti SC"/>
          <w:sz w:val="8"/>
        </w:rPr>
        <w:t xml:space="preserve">. There are, as he notes, an "excess of unfortunates" in our world. The problem remains to whom we extend aid or pity, given their great numbers (p. 155). This is true both in the realm of action, but also in the realm of representation. So many people are suffering and there is not enough media space for them all (p. 155). Boltanski does not prioritize causes or instances of grief. He does, however, suggest that the media represent any unfortunate groups taking action to confront and escape their distress. It is unethical to only depict them in the passive act of suffering (p. 190). He acknowledges that the mediatization of suffering may incite action. For example, it may protect populations against their own rulers, if only temporarily, for such depictions do not necessarily change the internal political situation. His analysis assumes that spectators, who are </w:t>
      </w:r>
      <w:r w:rsidRPr="00794B28">
        <w:rPr>
          <w:rStyle w:val="Emphasis"/>
          <w:rFonts w:eastAsia="Songti SC"/>
          <w:highlight w:val="cyan"/>
        </w:rPr>
        <w:t xml:space="preserve">democratic citizens, have a role to play in lobbying and pressuring their own governments to </w:t>
      </w:r>
      <w:proofErr w:type="gramStart"/>
      <w:r w:rsidRPr="00794B28">
        <w:rPr>
          <w:rStyle w:val="Emphasis"/>
          <w:rFonts w:eastAsia="Songti SC"/>
          <w:highlight w:val="cyan"/>
        </w:rPr>
        <w:t>take action</w:t>
      </w:r>
      <w:proofErr w:type="gramEnd"/>
      <w:r w:rsidRPr="00E133B3">
        <w:rPr>
          <w:rStyle w:val="Emphasis"/>
          <w:rFonts w:eastAsia="Songti SC"/>
        </w:rPr>
        <w:t xml:space="preserve"> </w:t>
      </w:r>
      <w:r w:rsidRPr="00E133B3">
        <w:rPr>
          <w:rFonts w:eastAsia="Songti SC"/>
          <w:sz w:val="8"/>
        </w:rPr>
        <w:t>(p. 184). Again, while aware that public opinion may be manipulated, he argues that public-opinion polls are powerful tools. Answering a poll is depicted as a potentially effective form of speech and an "adequate response to the call for action" (p. 185).</w:t>
      </w:r>
      <w:r w:rsidRPr="00E133B3">
        <w:rPr>
          <w:rFonts w:eastAsia="Songti SC"/>
          <w:sz w:val="12"/>
        </w:rPr>
        <w:t>¶</w:t>
      </w:r>
      <w:r w:rsidRPr="00E133B3">
        <w:rPr>
          <w:rFonts w:eastAsia="Songti SC"/>
          <w:sz w:val="8"/>
        </w:rPr>
        <w:t xml:space="preserve"> Distant Suffering thus describes, in sometimes painful detail, a </w:t>
      </w:r>
      <w:r w:rsidRPr="00E133B3">
        <w:rPr>
          <w:rStyle w:val="underline"/>
          <w:rFonts w:eastAsia="Songti SC"/>
        </w:rPr>
        <w:t xml:space="preserve">wavering between selfish egoism and </w:t>
      </w:r>
      <w:r w:rsidRPr="00794B28">
        <w:rPr>
          <w:rStyle w:val="underline"/>
          <w:rFonts w:eastAsia="Songti SC"/>
          <w:highlight w:val="cyan"/>
        </w:rPr>
        <w:t>altruistic commitment to causes</w:t>
      </w:r>
      <w:r w:rsidRPr="00E133B3">
        <w:rPr>
          <w:rFonts w:eastAsia="Songti SC"/>
          <w:sz w:val="8"/>
        </w:rPr>
        <w:t xml:space="preserve">. Boltanski describes how we may, unfortunately, cultivate ourselves by becoming absorbed in our own pity when looking at the spectacle of someone else's suffering, a phenomenon that has been far too present since the September 11 bombing of the World Trade Center in New York. Boltanski </w:t>
      </w:r>
      <w:r w:rsidRPr="00794B28">
        <w:rPr>
          <w:rStyle w:val="Emphasis"/>
          <w:rFonts w:eastAsia="Songti SC"/>
          <w:highlight w:val="cyan"/>
        </w:rPr>
        <w:t>tries to lead us out of</w:t>
      </w:r>
      <w:r w:rsidRPr="00E133B3">
        <w:rPr>
          <w:rStyle w:val="Emphasis"/>
          <w:rFonts w:eastAsia="Songti SC"/>
        </w:rPr>
        <w:t xml:space="preserve"> this </w:t>
      </w:r>
      <w:r w:rsidRPr="00794B28">
        <w:rPr>
          <w:rStyle w:val="Emphasis"/>
          <w:rFonts w:eastAsia="Songti SC"/>
          <w:highlight w:val="cyan"/>
        </w:rPr>
        <w:t>self-absorption into the world of effective political action</w:t>
      </w:r>
      <w:r w:rsidRPr="00E133B3">
        <w:rPr>
          <w:rStyle w:val="Emphasis"/>
          <w:rFonts w:eastAsia="Songti SC"/>
        </w:rPr>
        <w:t xml:space="preserve"> by offering a range of involvement.</w:t>
      </w:r>
      <w:r w:rsidRPr="00E133B3">
        <w:rPr>
          <w:rFonts w:eastAsia="Songti SC"/>
          <w:sz w:val="8"/>
        </w:rPr>
        <w:t xml:space="preserve"> While advocating commitment and debates about morality as part of the solution, this is no smug celebration of the "return to kindness" or an easy denunciation of the perverse delight of spectacles of suffering. In considering distant suffering as the "logical consequence" of the introduction of pity into politics over 200 years ago, we are asked to concern ourselves with the present.</w:t>
      </w:r>
      <w:r w:rsidRPr="00E133B3">
        <w:rPr>
          <w:rFonts w:eastAsia="Songti SC"/>
          <w:sz w:val="12"/>
        </w:rPr>
        <w:t>¶</w:t>
      </w:r>
      <w:r w:rsidRPr="00E133B3">
        <w:rPr>
          <w:rFonts w:eastAsia="Songti SC"/>
          <w:sz w:val="8"/>
        </w:rPr>
        <w:t xml:space="preserve"> Boltanski ends his fine treatise by exhorting us to quit looking to past injustices, to stop anticipating future injustice, and to stay focused on the present. "</w:t>
      </w:r>
      <w:r w:rsidRPr="00E133B3">
        <w:rPr>
          <w:rStyle w:val="underline"/>
          <w:rFonts w:eastAsia="Songti SC"/>
        </w:rPr>
        <w:t>To be concerned with the present is no small matter</w:t>
      </w:r>
      <w:r w:rsidRPr="00E133B3">
        <w:rPr>
          <w:rFonts w:eastAsia="Songti SC"/>
          <w:sz w:val="8"/>
        </w:rPr>
        <w:t xml:space="preserve">. For over the past, ever gone by, and over the future, still non-existent, </w:t>
      </w:r>
      <w:r w:rsidRPr="00E133B3">
        <w:rPr>
          <w:rStyle w:val="underline"/>
          <w:rFonts w:eastAsia="Songti SC"/>
        </w:rPr>
        <w:t>the present has an overwhelming privilege: that of being real</w:t>
      </w:r>
      <w:r w:rsidRPr="00E133B3">
        <w:rPr>
          <w:rFonts w:eastAsia="Songti SC"/>
          <w:sz w:val="8"/>
        </w:rPr>
        <w:t xml:space="preserve">" (p. 192). Naive? Perhaps. Boltanski does not provide simple or quick answers to the dilemma, but leaves one with the hope that pity might </w:t>
      </w:r>
      <w:r w:rsidRPr="00E133B3">
        <w:rPr>
          <w:rStyle w:val="Emphasis"/>
          <w:rFonts w:eastAsia="Songti SC"/>
        </w:rPr>
        <w:t>lead to compassion, commitment, and social change -</w:t>
      </w:r>
      <w:r w:rsidRPr="00E133B3">
        <w:rPr>
          <w:rFonts w:eastAsia="Songti SC"/>
          <w:sz w:val="8"/>
        </w:rPr>
        <w:t xml:space="preserve"> </w:t>
      </w:r>
      <w:r w:rsidRPr="00794B28">
        <w:rPr>
          <w:rStyle w:val="underline"/>
          <w:rFonts w:eastAsia="Songti SC"/>
          <w:highlight w:val="cyan"/>
        </w:rPr>
        <w:t>even if such measures do not end all suffering</w:t>
      </w:r>
      <w:r w:rsidRPr="00E133B3">
        <w:rPr>
          <w:rStyle w:val="underline"/>
          <w:rFonts w:eastAsia="Songti SC"/>
        </w:rPr>
        <w:t xml:space="preserve"> once and for</w:t>
      </w:r>
      <w:r w:rsidRPr="00E133B3">
        <w:rPr>
          <w:rFonts w:eastAsia="Songti SC"/>
          <w:sz w:val="8"/>
        </w:rPr>
        <w:t xml:space="preserve"> all. As such, this translation from the original French</w:t>
      </w:r>
    </w:p>
    <w:p w14:paraId="2B38DD02" w14:textId="77777777" w:rsidR="00CA75E2" w:rsidRPr="00FD78C4" w:rsidRDefault="00CA75E2" w:rsidP="00FD78C4"/>
    <w:sectPr w:rsidR="00CA75E2" w:rsidRPr="00FD78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ongti SC">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FD78C4"/>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77083"/>
    <w:rsid w:val="0038158C"/>
    <w:rsid w:val="003902BA"/>
    <w:rsid w:val="003A09E2"/>
    <w:rsid w:val="003B1EBE"/>
    <w:rsid w:val="00407037"/>
    <w:rsid w:val="004605D6"/>
    <w:rsid w:val="00474ED5"/>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AE554E"/>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A75E2"/>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26AB9"/>
    <w:rsid w:val="00F45E10"/>
    <w:rsid w:val="00F6364A"/>
    <w:rsid w:val="00F9113A"/>
    <w:rsid w:val="00F941A1"/>
    <w:rsid w:val="00F95BCC"/>
    <w:rsid w:val="00FB266E"/>
    <w:rsid w:val="00FD78C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6164E"/>
  <w15:chartTrackingRefBased/>
  <w15:docId w15:val="{439F7D12-7C09-43C9-90E8-DBB6232F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4ED5"/>
    <w:rPr>
      <w:rFonts w:ascii="Calibri" w:hAnsi="Calibri" w:cs="Calibri"/>
    </w:rPr>
  </w:style>
  <w:style w:type="paragraph" w:styleId="Heading1">
    <w:name w:val="heading 1"/>
    <w:aliases w:val="Pocket"/>
    <w:basedOn w:val="Normal"/>
    <w:next w:val="Normal"/>
    <w:link w:val="Heading1Char"/>
    <w:qFormat/>
    <w:rsid w:val="00474E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4E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4E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74ED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474E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ED5"/>
  </w:style>
  <w:style w:type="character" w:customStyle="1" w:styleId="Heading1Char">
    <w:name w:val="Heading 1 Char"/>
    <w:aliases w:val="Pocket Char"/>
    <w:basedOn w:val="DefaultParagraphFont"/>
    <w:link w:val="Heading1"/>
    <w:rsid w:val="00474E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4E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4ED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74ED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7"/>
    <w:qFormat/>
    <w:rsid w:val="00474ED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4ED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474ED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74ED5"/>
    <w:rPr>
      <w:color w:val="auto"/>
      <w:u w:val="none"/>
    </w:rPr>
  </w:style>
  <w:style w:type="character" w:styleId="FollowedHyperlink">
    <w:name w:val="FollowedHyperlink"/>
    <w:basedOn w:val="DefaultParagraphFont"/>
    <w:uiPriority w:val="99"/>
    <w:semiHidden/>
    <w:unhideWhenUsed/>
    <w:rsid w:val="00474ED5"/>
    <w:rPr>
      <w:color w:val="auto"/>
      <w:u w:val="none"/>
    </w:rPr>
  </w:style>
  <w:style w:type="paragraph" w:customStyle="1" w:styleId="textbold">
    <w:name w:val="text bold"/>
    <w:basedOn w:val="Normal"/>
    <w:link w:val="Emphasis"/>
    <w:uiPriority w:val="7"/>
    <w:qFormat/>
    <w:rsid w:val="00FD78C4"/>
    <w:pPr>
      <w:widowControl w:val="0"/>
      <w:ind w:left="720"/>
      <w:jc w:val="both"/>
    </w:pPr>
    <w:rPr>
      <w:b/>
      <w:iCs/>
      <w:u w:val="single"/>
    </w:rPr>
  </w:style>
  <w:style w:type="paragraph" w:customStyle="1" w:styleId="Emphasize">
    <w:name w:val="Emphasize"/>
    <w:basedOn w:val="Normal"/>
    <w:uiPriority w:val="7"/>
    <w:qFormat/>
    <w:rsid w:val="00CA75E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A75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CA75E2"/>
    <w:rPr>
      <w:u w:val="single"/>
    </w:rPr>
  </w:style>
  <w:style w:type="paragraph" w:customStyle="1" w:styleId="Emphasis1">
    <w:name w:val="Emphasis1"/>
    <w:basedOn w:val="Normal"/>
    <w:autoRedefine/>
    <w:uiPriority w:val="7"/>
    <w:qFormat/>
    <w:rsid w:val="00F26AB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AE5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s.europa.eu/content/space-security-europe" TargetMode="External"/><Relationship Id="rId13" Type="http://schemas.openxmlformats.org/officeDocument/2006/relationships/hyperlink" Target="http://people.su.se/~jolso/HS-texter/shaltthou.pdf" TargetMode="External"/><Relationship Id="rId3" Type="http://schemas.openxmlformats.org/officeDocument/2006/relationships/styles" Target="styles.xml"/><Relationship Id="rId7" Type="http://schemas.openxmlformats.org/officeDocument/2006/relationships/hyperlink" Target="https://sci-hub.se/10.1016/j.actaastro.2016.03.034" TargetMode="External"/><Relationship Id="rId12" Type="http://schemas.openxmlformats.org/officeDocument/2006/relationships/hyperlink" Target="http://sce.sagepub.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etro.co.uk/2019/05/18/we-will-all-end-up-killing-each-other-and-one-nuclear-blast-could-do-it-9370115/" TargetMode="External"/><Relationship Id="rId5" Type="http://schemas.openxmlformats.org/officeDocument/2006/relationships/webSettings" Target="webSettings.xml"/><Relationship Id="rId15" Type="http://schemas.openxmlformats.org/officeDocument/2006/relationships/hyperlink" Target="https://issforum.org/ISSF/PDF/ISSF-Forum-2.pdf" TargetMode="External"/><Relationship Id="rId10" Type="http://schemas.openxmlformats.org/officeDocument/2006/relationships/hyperlink" Target="https://nsiteam.com/social/wp-content/uploads/2018/08/SMA-White-Paper_Chinese-Persepectives-on-Space_-Aug-2018.pdf" TargetMode="External"/><Relationship Id="rId4" Type="http://schemas.openxmlformats.org/officeDocument/2006/relationships/settings" Target="settings.xml"/><Relationship Id="rId9" Type="http://schemas.openxmlformats.org/officeDocument/2006/relationships/hyperlink" Target="https://www.19fortyfive.com/2022/01/does-a-space-war-mean-a-nuclear-war/" TargetMode="External"/><Relationship Id="rId14" Type="http://schemas.openxmlformats.org/officeDocument/2006/relationships/hyperlink" Target="https://api.globalchallenges.org/static/wp-content/uploads/12-Risks-with-infinite-impac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22800</Words>
  <Characters>129962</Characters>
  <Application>Microsoft Office Word</Application>
  <DocSecurity>0</DocSecurity>
  <Lines>1083</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5</cp:revision>
  <dcterms:created xsi:type="dcterms:W3CDTF">2022-02-12T16:32:00Z</dcterms:created>
  <dcterms:modified xsi:type="dcterms:W3CDTF">2022-02-12T22:50:00Z</dcterms:modified>
</cp:coreProperties>
</file>