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3ACD" w14:textId="77777777" w:rsidR="001E5E5C" w:rsidRPr="00976E44" w:rsidRDefault="001E5E5C" w:rsidP="001E5E5C">
      <w:pPr>
        <w:pStyle w:val="Heading3"/>
        <w:rPr>
          <w:rFonts w:cs="Calibri"/>
        </w:rPr>
      </w:pPr>
      <w:r w:rsidRPr="00976E44">
        <w:rPr>
          <w:rFonts w:cs="Calibri"/>
        </w:rPr>
        <w:t>1AC – Adv – Pandemics</w:t>
      </w:r>
    </w:p>
    <w:p w14:paraId="6E3DC295" w14:textId="77777777" w:rsidR="001E5E5C" w:rsidRPr="00976E44" w:rsidRDefault="001E5E5C" w:rsidP="001E5E5C">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25EAE90" w14:textId="77777777" w:rsidR="001E5E5C" w:rsidRPr="00976E44" w:rsidRDefault="001E5E5C" w:rsidP="001E5E5C">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976E44">
          <w:rPr>
            <w:rStyle w:val="Hyperlink"/>
          </w:rPr>
          <w:t>https://idsa.in/issuebrief/wto-trips-waiver-covid-vaccine-rkumar-120721</w:t>
        </w:r>
      </w:hyperlink>
      <w:r w:rsidRPr="00976E44">
        <w:t>] Justin</w:t>
      </w:r>
    </w:p>
    <w:p w14:paraId="155B9B76" w14:textId="77777777" w:rsidR="001E5E5C" w:rsidRPr="00976E44" w:rsidRDefault="001E5E5C" w:rsidP="001E5E5C">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667CCD7" w14:textId="77777777" w:rsidR="001E5E5C" w:rsidRPr="00976E44" w:rsidRDefault="001E5E5C" w:rsidP="001E5E5C">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72A3F2F" w14:textId="77777777" w:rsidR="001E5E5C" w:rsidRPr="00976E44" w:rsidRDefault="001E5E5C" w:rsidP="001E5E5C">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AC690EA" w14:textId="77777777" w:rsidR="001E5E5C" w:rsidRPr="00976E44" w:rsidRDefault="001E5E5C" w:rsidP="001E5E5C">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2EB24C9B" w14:textId="77777777" w:rsidR="001E5E5C" w:rsidRPr="00976E44" w:rsidRDefault="001E5E5C" w:rsidP="001E5E5C">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0931A9DB" w14:textId="77777777" w:rsidR="001E5E5C" w:rsidRPr="00976E44" w:rsidRDefault="001E5E5C" w:rsidP="001E5E5C">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14DFE57" w14:textId="77777777" w:rsidR="001E5E5C" w:rsidRPr="00976E44" w:rsidRDefault="001E5E5C" w:rsidP="001E5E5C">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82329E5" w14:textId="77777777" w:rsidR="001E5E5C" w:rsidRPr="00976E44" w:rsidRDefault="001E5E5C" w:rsidP="001E5E5C">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80B0B50" w14:textId="77777777" w:rsidR="001E5E5C" w:rsidRPr="00976E44" w:rsidRDefault="001E5E5C" w:rsidP="001E5E5C">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ABDBCBA" w14:textId="77777777" w:rsidR="001E5E5C" w:rsidRPr="00976E44" w:rsidRDefault="001E5E5C" w:rsidP="001E5E5C">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BFDFC0A" w14:textId="77777777" w:rsidR="001E5E5C" w:rsidRPr="00976E44" w:rsidRDefault="001E5E5C" w:rsidP="001E5E5C">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59BB0EFB" w14:textId="77777777" w:rsidR="001E5E5C" w:rsidRPr="00976E44" w:rsidRDefault="001E5E5C" w:rsidP="001E5E5C">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programme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783A9D0E" w14:textId="77777777" w:rsidR="001E5E5C" w:rsidRPr="00976E44" w:rsidRDefault="001E5E5C" w:rsidP="001E5E5C">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7BA8152C" w14:textId="77777777" w:rsidR="001E5E5C" w:rsidRPr="00976E44" w:rsidRDefault="001E5E5C" w:rsidP="001E5E5C">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7A41392F" w14:textId="77777777" w:rsidR="001E5E5C" w:rsidRPr="00976E44" w:rsidRDefault="001E5E5C" w:rsidP="001E5E5C">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333BB82F" w14:textId="77777777" w:rsidR="001E5E5C" w:rsidRPr="00976E44" w:rsidRDefault="001E5E5C" w:rsidP="001E5E5C">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1515C383" w14:textId="77777777" w:rsidR="001E5E5C" w:rsidRPr="00976E44" w:rsidRDefault="001E5E5C" w:rsidP="001E5E5C">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976E44">
          <w:rPr>
            <w:rStyle w:val="Hyperlink"/>
          </w:rPr>
          <w:t>https://www.statnews.com/2021/05/19/beyond-a-symbolic-gesture-whats-needed-to-turn-the-ip-waiver-into-covid-19-vaccines/</w:t>
        </w:r>
      </w:hyperlink>
      <w:r w:rsidRPr="00976E44">
        <w:t>] Justin</w:t>
      </w:r>
    </w:p>
    <w:p w14:paraId="7EFA234C" w14:textId="77777777" w:rsidR="001E5E5C" w:rsidRPr="00976E44" w:rsidRDefault="001E5E5C" w:rsidP="001E5E5C">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D2908FA" w14:textId="77777777" w:rsidR="001E5E5C" w:rsidRPr="00976E44" w:rsidRDefault="001E5E5C" w:rsidP="001E5E5C">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A4A4E18" w14:textId="77777777" w:rsidR="001E5E5C" w:rsidRPr="00976E44" w:rsidRDefault="001E5E5C" w:rsidP="001E5E5C">
      <w:pPr>
        <w:rPr>
          <w:rStyle w:val="Emphasis"/>
        </w:rPr>
      </w:pPr>
      <w:r w:rsidRPr="00976E44">
        <w:rPr>
          <w:u w:val="single"/>
        </w:rPr>
        <w:t xml:space="preserve">Both truths suggest that we </w:t>
      </w:r>
      <w:r w:rsidRPr="00976E44">
        <w:rPr>
          <w:rStyle w:val="Emphasis"/>
        </w:rPr>
        <w:t>pass the blueprint and build the kitchen.</w:t>
      </w:r>
    </w:p>
    <w:p w14:paraId="5FA29814" w14:textId="77777777" w:rsidR="001E5E5C" w:rsidRPr="00976E44" w:rsidRDefault="001E5E5C" w:rsidP="001E5E5C">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7BB11B4B" w14:textId="007EA642" w:rsidR="001E5E5C" w:rsidRDefault="001E5E5C" w:rsidP="001E5E5C"/>
    <w:p w14:paraId="0C11756D" w14:textId="77777777" w:rsidR="001E5E5C" w:rsidRPr="00976E44" w:rsidRDefault="001E5E5C" w:rsidP="001E5E5C">
      <w:pPr>
        <w:pStyle w:val="Heading4"/>
        <w:rPr>
          <w:rFonts w:cs="Calibri"/>
        </w:rPr>
      </w:pPr>
      <w:r w:rsidRPr="00976E44">
        <w:rPr>
          <w:rFonts w:cs="Calibri"/>
        </w:rPr>
        <w:t>Studies show that vaccine distribution solve COVID. Reject any ev that don’t assume vaccine nationalism.</w:t>
      </w:r>
    </w:p>
    <w:p w14:paraId="14D29D72" w14:textId="77777777" w:rsidR="001E5E5C" w:rsidRPr="00976E44" w:rsidRDefault="001E5E5C" w:rsidP="001E5E5C">
      <w:pPr>
        <w:pStyle w:val="ListParagraph"/>
        <w:numPr>
          <w:ilvl w:val="0"/>
          <w:numId w:val="11"/>
        </w:numPr>
      </w:pPr>
      <w:r w:rsidRPr="00976E44">
        <w:t>Compares two models of HARs and LARs</w:t>
      </w:r>
    </w:p>
    <w:p w14:paraId="6EEEDB24" w14:textId="77777777" w:rsidR="001E5E5C" w:rsidRPr="00976E44" w:rsidRDefault="001E5E5C" w:rsidP="001E5E5C">
      <w:pPr>
        <w:pStyle w:val="ListParagraph"/>
        <w:numPr>
          <w:ilvl w:val="0"/>
          <w:numId w:val="11"/>
        </w:numPr>
      </w:pPr>
      <w:r w:rsidRPr="00976E44">
        <w:t>Allows for mutation simulations</w:t>
      </w:r>
    </w:p>
    <w:p w14:paraId="5C59E987" w14:textId="77777777" w:rsidR="001E5E5C" w:rsidRPr="00976E44" w:rsidRDefault="001E5E5C" w:rsidP="001E5E5C">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0060C26E" w14:textId="77777777" w:rsidR="001E5E5C" w:rsidRPr="00976E44" w:rsidRDefault="001E5E5C" w:rsidP="001E5E5C">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1B0F9608" w14:textId="77777777" w:rsidR="001E5E5C" w:rsidRPr="00976E44" w:rsidRDefault="001E5E5C" w:rsidP="001E5E5C"/>
    <w:p w14:paraId="15BCEE5F" w14:textId="77777777" w:rsidR="001E5E5C" w:rsidRPr="00976E44" w:rsidRDefault="001E5E5C" w:rsidP="001E5E5C"/>
    <w:p w14:paraId="5470F8E4" w14:textId="77777777" w:rsidR="001E5E5C" w:rsidRPr="00976E44" w:rsidRDefault="001E5E5C" w:rsidP="001E5E5C">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0D092B5B" w14:textId="77777777" w:rsidR="001E5E5C" w:rsidRPr="00976E44" w:rsidRDefault="001E5E5C" w:rsidP="001E5E5C">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976E44">
          <w:rPr>
            <w:rStyle w:val="Hyperlink"/>
          </w:rPr>
          <w:t>https://link.springer.com/article/10.1007/s40319-020-00985-0#Sec4</w:t>
        </w:r>
      </w:hyperlink>
      <w:r w:rsidRPr="00976E44">
        <w:t>] Justin</w:t>
      </w:r>
    </w:p>
    <w:p w14:paraId="33D10472" w14:textId="77777777" w:rsidR="001E5E5C" w:rsidRPr="00976E44" w:rsidRDefault="001E5E5C" w:rsidP="001E5E5C">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4A460B4" w14:textId="77777777" w:rsidR="001E5E5C" w:rsidRPr="00976E44" w:rsidRDefault="001E5E5C" w:rsidP="001E5E5C">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611ECAAE" w14:textId="77777777" w:rsidR="001E5E5C" w:rsidRPr="00976E44" w:rsidRDefault="001E5E5C" w:rsidP="001E5E5C">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755267A0" w14:textId="77777777" w:rsidR="001E5E5C" w:rsidRPr="00976E44" w:rsidRDefault="001E5E5C" w:rsidP="001E5E5C">
      <w:pPr>
        <w:rPr>
          <w:sz w:val="16"/>
        </w:rPr>
      </w:pPr>
      <w:r w:rsidRPr="00976E44">
        <w:rPr>
          <w:sz w:val="16"/>
        </w:rPr>
        <w:t>Pharmaceutical Innovation and Generic Competition in the Pharmaceutical Industry</w:t>
      </w:r>
    </w:p>
    <w:p w14:paraId="755E4CF9" w14:textId="77777777" w:rsidR="001E5E5C" w:rsidRPr="00976E44" w:rsidRDefault="001E5E5C" w:rsidP="001E5E5C">
      <w:pPr>
        <w:rPr>
          <w:sz w:val="16"/>
        </w:rPr>
      </w:pPr>
      <w:r w:rsidRPr="00976E44">
        <w:rPr>
          <w:sz w:val="16"/>
        </w:rPr>
        <w:t xml:space="preserve">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3DBBE35E" w14:textId="77777777" w:rsidR="001E5E5C" w:rsidRPr="00976E44" w:rsidRDefault="001E5E5C" w:rsidP="001E5E5C">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trials.Footnote18</w:t>
      </w:r>
    </w:p>
    <w:p w14:paraId="6C0E712D" w14:textId="77777777" w:rsidR="001E5E5C" w:rsidRPr="00976E44" w:rsidRDefault="001E5E5C" w:rsidP="001E5E5C">
      <w:pPr>
        <w:rPr>
          <w:sz w:val="16"/>
        </w:rPr>
      </w:pPr>
      <w:r w:rsidRPr="00976E44">
        <w:rPr>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0118B7FF" w14:textId="77777777" w:rsidR="001E5E5C" w:rsidRPr="00976E44" w:rsidRDefault="001E5E5C" w:rsidP="001E5E5C">
      <w:pPr>
        <w:rPr>
          <w:sz w:val="16"/>
        </w:rPr>
      </w:pPr>
      <w:r w:rsidRPr="00976E44">
        <w:rPr>
          <w:sz w:val="16"/>
        </w:rPr>
        <w:t>Patenting Practices by Pharmaceutical Companies</w:t>
      </w:r>
    </w:p>
    <w:p w14:paraId="2C5773CD" w14:textId="77777777" w:rsidR="001E5E5C" w:rsidRPr="00976E44" w:rsidRDefault="001E5E5C" w:rsidP="001E5E5C">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320241DD" w14:textId="77777777" w:rsidR="001E5E5C" w:rsidRPr="00976E44" w:rsidRDefault="001E5E5C" w:rsidP="001E5E5C">
      <w:pPr>
        <w:rPr>
          <w:sz w:val="16"/>
        </w:rPr>
      </w:pPr>
      <w:r w:rsidRPr="00976E44">
        <w:rPr>
          <w:sz w:val="16"/>
        </w:rPr>
        <w:t>Defining Strategic Patenting</w:t>
      </w:r>
    </w:p>
    <w:p w14:paraId="1BA577B8" w14:textId="77777777" w:rsidR="001E5E5C" w:rsidRPr="00976E44" w:rsidRDefault="001E5E5C" w:rsidP="001E5E5C">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35EE810F" w14:textId="77777777" w:rsidR="001E5E5C" w:rsidRPr="00976E44" w:rsidRDefault="001E5E5C" w:rsidP="001E5E5C">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9D9E8EB" w14:textId="77777777" w:rsidR="001E5E5C" w:rsidRPr="00976E44" w:rsidRDefault="001E5E5C" w:rsidP="001E5E5C">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57C92DAD" w14:textId="77777777" w:rsidR="001E5E5C" w:rsidRPr="00976E44" w:rsidRDefault="001E5E5C" w:rsidP="001E5E5C">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5BEA296D" w14:textId="77777777" w:rsidR="001E5E5C" w:rsidRPr="00976E44" w:rsidRDefault="001E5E5C" w:rsidP="001E5E5C">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414423CC" w14:textId="77777777" w:rsidR="001E5E5C" w:rsidRPr="00976E44" w:rsidRDefault="001E5E5C" w:rsidP="001E5E5C">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E1E23D8" w14:textId="77777777" w:rsidR="001E5E5C" w:rsidRPr="00976E44" w:rsidRDefault="001E5E5C" w:rsidP="001E5E5C">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15521466" w14:textId="77777777" w:rsidR="001E5E5C" w:rsidRPr="00976E44" w:rsidRDefault="001E5E5C" w:rsidP="001E5E5C">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8E55B82" w14:textId="77777777" w:rsidR="001E5E5C" w:rsidRPr="00976E44" w:rsidRDefault="001E5E5C" w:rsidP="001E5E5C">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1F44485" w14:textId="77777777" w:rsidR="001E5E5C" w:rsidRPr="00976E44" w:rsidRDefault="001E5E5C" w:rsidP="001E5E5C">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72F5884B" w14:textId="77777777" w:rsidR="001E5E5C" w:rsidRPr="00976E44" w:rsidRDefault="001E5E5C" w:rsidP="001E5E5C">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07A8740" w14:textId="77777777" w:rsidR="001E5E5C" w:rsidRPr="00976E44" w:rsidRDefault="001E5E5C" w:rsidP="001E5E5C">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7A39292" w14:textId="77777777" w:rsidR="001E5E5C" w:rsidRPr="00976E44" w:rsidRDefault="001E5E5C" w:rsidP="001E5E5C">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293AA93B" w14:textId="77777777" w:rsidR="001E5E5C" w:rsidRPr="00976E44" w:rsidRDefault="001E5E5C" w:rsidP="001E5E5C">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4A7B0D22" w14:textId="77777777" w:rsidR="001E5E5C" w:rsidRPr="00976E44" w:rsidRDefault="001E5E5C" w:rsidP="001E5E5C">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6DB39CE0" w14:textId="77777777" w:rsidR="001E5E5C" w:rsidRPr="00976E44" w:rsidRDefault="001E5E5C" w:rsidP="001E5E5C">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1E96412D" w14:textId="77777777" w:rsidR="001E5E5C" w:rsidRPr="00976E44" w:rsidRDefault="001E5E5C" w:rsidP="001E5E5C">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54F224F" w14:textId="77777777" w:rsidR="001E5E5C" w:rsidRPr="00976E44" w:rsidRDefault="001E5E5C" w:rsidP="001E5E5C">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47E3E4B3" w14:textId="77777777" w:rsidR="001E5E5C" w:rsidRPr="00976E44" w:rsidRDefault="001E5E5C" w:rsidP="001E5E5C">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CC9831E" w14:textId="77777777" w:rsidR="001E5E5C" w:rsidRPr="00976E44" w:rsidRDefault="001E5E5C" w:rsidP="001E5E5C">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29B7D271" w14:textId="77777777" w:rsidR="001E5E5C" w:rsidRPr="00976E44" w:rsidRDefault="001E5E5C" w:rsidP="001E5E5C">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C1109E7" w14:textId="77777777" w:rsidR="001E5E5C" w:rsidRPr="00976E44" w:rsidRDefault="001E5E5C" w:rsidP="001E5E5C">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04B59606" w14:textId="77777777" w:rsidR="001E5E5C" w:rsidRPr="00976E44" w:rsidRDefault="001E5E5C" w:rsidP="001E5E5C">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45491303" w14:textId="77777777" w:rsidR="001E5E5C" w:rsidRPr="00976E44" w:rsidRDefault="001E5E5C" w:rsidP="001E5E5C">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F6B21B9" w14:textId="77777777" w:rsidR="001E5E5C" w:rsidRPr="00976E44" w:rsidRDefault="001E5E5C" w:rsidP="001E5E5C">
      <w:pPr>
        <w:rPr>
          <w:sz w:val="16"/>
        </w:rPr>
      </w:pPr>
      <w:r w:rsidRPr="00976E44">
        <w:rPr>
          <w:sz w:val="16"/>
        </w:rPr>
        <w:t xml:space="preserve">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BF9828E" w14:textId="77777777" w:rsidR="001E5E5C" w:rsidRPr="00976E44" w:rsidRDefault="001E5E5C" w:rsidP="001E5E5C"/>
    <w:p w14:paraId="5E12854F" w14:textId="77777777" w:rsidR="001E5E5C" w:rsidRPr="00976E44" w:rsidRDefault="001E5E5C" w:rsidP="001E5E5C">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7910E21" w14:textId="77777777" w:rsidR="001E5E5C" w:rsidRPr="00976E44" w:rsidRDefault="001E5E5C" w:rsidP="001E5E5C">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976E44">
          <w:rPr>
            <w:rStyle w:val="Hyperlink"/>
          </w:rPr>
          <w:t>https://www.tandfonline.com/doi/full/10.1080/25751654.2021.1890867</w:t>
        </w:r>
      </w:hyperlink>
      <w:r w:rsidRPr="00976E44">
        <w:t>] Justin</w:t>
      </w:r>
    </w:p>
    <w:p w14:paraId="62D7C713" w14:textId="77777777" w:rsidR="001E5E5C" w:rsidRPr="00976E44" w:rsidRDefault="001E5E5C" w:rsidP="001E5E5C">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AFD21DC" w14:textId="77777777" w:rsidR="001E5E5C" w:rsidRPr="00976E44" w:rsidRDefault="001E5E5C" w:rsidP="001E5E5C">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C08B55D" w14:textId="77777777" w:rsidR="001E5E5C" w:rsidRPr="00976E44" w:rsidRDefault="001E5E5C" w:rsidP="001E5E5C">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5226C5A" w14:textId="77777777" w:rsidR="001E5E5C" w:rsidRPr="00976E44" w:rsidRDefault="001E5E5C" w:rsidP="001E5E5C">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highlight w:val="green"/>
        </w:rPr>
        <w:t>annihilate</w:t>
      </w:r>
      <w:r w:rsidRPr="00976E44">
        <w:rPr>
          <w:rStyle w:val="Heading3Char"/>
        </w:rPr>
        <w:t xml:space="preserve"> hundreds of </w:t>
      </w:r>
      <w:r w:rsidRPr="00976E44">
        <w:rPr>
          <w:rStyle w:val="Heading3Char"/>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highlight w:val="green"/>
        </w:rPr>
        <w:t>entire</w:t>
      </w:r>
      <w:r w:rsidRPr="00976E44">
        <w:rPr>
          <w:rStyle w:val="Heading3Char"/>
        </w:rPr>
        <w:t xml:space="preserve"> human </w:t>
      </w:r>
      <w:r w:rsidRPr="00976E44">
        <w:rPr>
          <w:rStyle w:val="Heading3Char"/>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4A3A20B" w14:textId="77777777" w:rsidR="001E5E5C" w:rsidRPr="00976E44" w:rsidRDefault="001E5E5C" w:rsidP="001E5E5C">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48C68AC" w14:textId="77777777" w:rsidR="001E5E5C" w:rsidRPr="00976E44" w:rsidRDefault="001E5E5C" w:rsidP="001E5E5C">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9985EE2" w14:textId="77777777" w:rsidR="001E5E5C" w:rsidRPr="00976E44" w:rsidRDefault="001E5E5C" w:rsidP="001E5E5C">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57CDA1F" w14:textId="77777777" w:rsidR="001E5E5C" w:rsidRPr="00976E44" w:rsidRDefault="001E5E5C" w:rsidP="001E5E5C">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1C89ED1" w14:textId="77777777" w:rsidR="001E5E5C" w:rsidRPr="00976E44" w:rsidRDefault="001E5E5C" w:rsidP="001E5E5C">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6881A3AC" w14:textId="77777777" w:rsidR="001E5E5C" w:rsidRPr="00976E44" w:rsidRDefault="001E5E5C" w:rsidP="001E5E5C"/>
    <w:p w14:paraId="5070DEF7" w14:textId="77777777" w:rsidR="001E5E5C" w:rsidRPr="00976E44" w:rsidRDefault="001E5E5C" w:rsidP="001E5E5C">
      <w:pPr>
        <w:pStyle w:val="Heading3"/>
        <w:rPr>
          <w:rFonts w:cs="Calibri"/>
        </w:rPr>
      </w:pPr>
      <w:r w:rsidRPr="00976E44">
        <w:rPr>
          <w:rFonts w:cs="Calibri"/>
        </w:rPr>
        <w:t xml:space="preserve">1AC – Plan </w:t>
      </w:r>
    </w:p>
    <w:p w14:paraId="15268FA3" w14:textId="77777777" w:rsidR="001E5E5C" w:rsidRPr="00976E44" w:rsidRDefault="001E5E5C" w:rsidP="001E5E5C">
      <w:pPr>
        <w:pStyle w:val="Heading4"/>
        <w:rPr>
          <w:rFonts w:cs="Calibri"/>
        </w:rPr>
      </w:pPr>
      <w:r w:rsidRPr="00976E44">
        <w:rPr>
          <w:rFonts w:cs="Calibri"/>
        </w:rPr>
        <w:t>Plan text: The member nations of the World Trade Organization ought to reduce intellectual property protections for medicines during pandemics.</w:t>
      </w:r>
    </w:p>
    <w:p w14:paraId="036114E5" w14:textId="77777777" w:rsidR="001E5E5C" w:rsidRPr="00976E44" w:rsidRDefault="001E5E5C" w:rsidP="001E5E5C"/>
    <w:p w14:paraId="3E6B3CE7" w14:textId="77777777" w:rsidR="001E5E5C" w:rsidRPr="00976E44" w:rsidRDefault="001E5E5C" w:rsidP="001E5E5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30C4E19" w14:textId="77777777" w:rsidR="001E5E5C" w:rsidRPr="00976E44" w:rsidRDefault="001E5E5C" w:rsidP="001E5E5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7A1CE94C" w14:textId="77777777" w:rsidR="001E5E5C" w:rsidRPr="00976E44" w:rsidRDefault="001E5E5C" w:rsidP="001E5E5C">
      <w:pPr>
        <w:rPr>
          <w:u w:val="single"/>
        </w:rPr>
      </w:pPr>
      <w:r w:rsidRPr="00976E44">
        <w:rPr>
          <w:highlight w:val="green"/>
          <w:u w:val="single"/>
        </w:rPr>
        <w:t>Limited Waiver</w:t>
      </w:r>
      <w:r w:rsidRPr="00976E44">
        <w:rPr>
          <w:u w:val="single"/>
        </w:rPr>
        <w:t xml:space="preserve"> Approach</w:t>
      </w:r>
    </w:p>
    <w:p w14:paraId="422F0F1B" w14:textId="77777777" w:rsidR="001E5E5C" w:rsidRPr="00976E44" w:rsidRDefault="001E5E5C" w:rsidP="001E5E5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22635A73" w14:textId="77777777" w:rsidR="001E5E5C" w:rsidRPr="00976E44" w:rsidRDefault="001E5E5C" w:rsidP="001E5E5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891A6DF" w14:textId="77777777" w:rsidR="001E5E5C" w:rsidRPr="00976E44" w:rsidRDefault="001E5E5C" w:rsidP="001E5E5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6BBA295" w14:textId="77777777" w:rsidR="001E5E5C" w:rsidRPr="00976E44" w:rsidRDefault="001E5E5C" w:rsidP="001E5E5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7592BB5" w14:textId="77777777" w:rsidR="001E5E5C" w:rsidRPr="00976E44" w:rsidRDefault="001E5E5C" w:rsidP="001E5E5C">
      <w:pPr>
        <w:rPr>
          <w:sz w:val="16"/>
        </w:rPr>
      </w:pPr>
      <w:r w:rsidRPr="00976E44">
        <w:rPr>
          <w:sz w:val="16"/>
        </w:rPr>
        <w:t>Let’s Not Repeat Past Mistakes</w:t>
      </w:r>
    </w:p>
    <w:p w14:paraId="42EEA914" w14:textId="77777777" w:rsidR="001E5E5C" w:rsidRPr="00976E44" w:rsidRDefault="001E5E5C" w:rsidP="001E5E5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8D93470" w14:textId="77777777" w:rsidR="001E5E5C" w:rsidRPr="00976E44" w:rsidRDefault="001E5E5C" w:rsidP="001E5E5C"/>
    <w:p w14:paraId="1FBD942A" w14:textId="77777777" w:rsidR="001E5E5C" w:rsidRPr="00976E44" w:rsidRDefault="001E5E5C" w:rsidP="001E5E5C">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6E9E32D" w14:textId="77777777" w:rsidR="001E5E5C" w:rsidRPr="00976E44" w:rsidRDefault="001E5E5C" w:rsidP="001E5E5C">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15BD1FF9" w14:textId="77777777" w:rsidR="001E5E5C" w:rsidRPr="00976E44" w:rsidRDefault="001E5E5C" w:rsidP="001E5E5C">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3805925" w14:textId="77777777" w:rsidR="001E5E5C" w:rsidRPr="00976E44" w:rsidRDefault="001E5E5C" w:rsidP="001E5E5C">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3DE89112" w14:textId="77777777" w:rsidR="001E5E5C" w:rsidRPr="00976E44" w:rsidRDefault="001E5E5C" w:rsidP="001E5E5C">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1E1234F6" w14:textId="77777777" w:rsidR="001E5E5C" w:rsidRPr="00976E44" w:rsidRDefault="001E5E5C" w:rsidP="001E5E5C">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3B86778A" w14:textId="77777777" w:rsidR="001E5E5C" w:rsidRPr="00976E44" w:rsidRDefault="001E5E5C" w:rsidP="001E5E5C">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0A4CF7C" w14:textId="77777777" w:rsidR="001E5E5C" w:rsidRPr="00976E44" w:rsidRDefault="001E5E5C" w:rsidP="001E5E5C">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DB8A688" w14:textId="77777777" w:rsidR="001E5E5C" w:rsidRPr="00976E44" w:rsidRDefault="001E5E5C" w:rsidP="001E5E5C">
      <w:pPr>
        <w:rPr>
          <w:sz w:val="16"/>
        </w:rPr>
      </w:pPr>
      <w:r w:rsidRPr="00976E44">
        <w:rPr>
          <w:sz w:val="16"/>
        </w:rPr>
        <w:t>Why existing flexibilities under the TRIPS Agreement are not enough</w:t>
      </w:r>
    </w:p>
    <w:p w14:paraId="6FD98B1E" w14:textId="77777777" w:rsidR="001E5E5C" w:rsidRPr="00976E44" w:rsidRDefault="001E5E5C" w:rsidP="001E5E5C">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7BAE454" w14:textId="77777777" w:rsidR="001E5E5C" w:rsidRPr="00976E44" w:rsidRDefault="001E5E5C" w:rsidP="001E5E5C">
      <w:pPr>
        <w:rPr>
          <w:sz w:val="16"/>
        </w:rPr>
      </w:pPr>
      <w:r w:rsidRPr="00976E44">
        <w:rPr>
          <w:sz w:val="16"/>
        </w:rPr>
        <w:t>Why is there a need to go beyond existing global cooperation initiatives?</w:t>
      </w:r>
    </w:p>
    <w:p w14:paraId="27D629AF" w14:textId="77777777" w:rsidR="001E5E5C" w:rsidRPr="00976E44" w:rsidRDefault="001E5E5C" w:rsidP="001E5E5C">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E09D6C5" w14:textId="77777777" w:rsidR="001E5E5C" w:rsidRPr="00976E44" w:rsidRDefault="001E5E5C" w:rsidP="001E5E5C">
      <w:pPr>
        <w:rPr>
          <w:sz w:val="16"/>
        </w:rPr>
      </w:pPr>
      <w:r w:rsidRPr="00976E44">
        <w:rPr>
          <w:sz w:val="16"/>
        </w:rPr>
        <w:t>Past experience</w:t>
      </w:r>
    </w:p>
    <w:p w14:paraId="3A81263F" w14:textId="77777777" w:rsidR="001E5E5C" w:rsidRPr="00976E44" w:rsidRDefault="001E5E5C" w:rsidP="001E5E5C">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A52132" w14:textId="77777777" w:rsidR="001E5E5C" w:rsidRPr="00976E44" w:rsidRDefault="001E5E5C" w:rsidP="001E5E5C">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64F73AA0" w14:textId="77777777" w:rsidR="001E5E5C" w:rsidRPr="00976E44" w:rsidRDefault="001E5E5C" w:rsidP="001E5E5C">
      <w:pPr>
        <w:rPr>
          <w:sz w:val="16"/>
        </w:rPr>
      </w:pPr>
      <w:r w:rsidRPr="00976E44">
        <w:rPr>
          <w:sz w:val="16"/>
        </w:rPr>
        <w:t>Way forward</w:t>
      </w:r>
    </w:p>
    <w:p w14:paraId="7B91068E" w14:textId="77777777" w:rsidR="001E5E5C" w:rsidRPr="00976E44" w:rsidRDefault="001E5E5C" w:rsidP="001E5E5C">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highlight w:val="green"/>
        </w:rPr>
        <w:t>re-establish</w:t>
      </w:r>
      <w:r w:rsidRPr="00976E44">
        <w:rPr>
          <w:rStyle w:val="Heading3Char"/>
        </w:rPr>
        <w:t xml:space="preserve"> WTO’s </w:t>
      </w:r>
      <w:r w:rsidRPr="00976E44">
        <w:rPr>
          <w:rStyle w:val="Heading3Char"/>
          <w:highlight w:val="green"/>
        </w:rPr>
        <w:t>credibility and show</w:t>
      </w:r>
      <w:r w:rsidRPr="00976E44">
        <w:rPr>
          <w:rStyle w:val="Heading3Char"/>
        </w:rPr>
        <w:t xml:space="preserve"> that </w:t>
      </w:r>
      <w:r w:rsidRPr="00976E44">
        <w:rPr>
          <w:rStyle w:val="Heading3Char"/>
          <w:highlight w:val="green"/>
        </w:rPr>
        <w:t>multilateral trading system</w:t>
      </w:r>
      <w:r w:rsidRPr="00976E44">
        <w:rPr>
          <w:rStyle w:val="Heading3Char"/>
        </w:rPr>
        <w:t xml:space="preserve"> continues to be </w:t>
      </w:r>
      <w:r w:rsidRPr="00976E44">
        <w:rPr>
          <w:rStyle w:val="Heading3Char"/>
          <w:highlight w:val="green"/>
        </w:rPr>
        <w:t>relevant and can deliver in</w:t>
      </w:r>
      <w:r w:rsidRPr="00976E44">
        <w:rPr>
          <w:rStyle w:val="Heading3Char"/>
        </w:rPr>
        <w:t xml:space="preserve"> times of a </w:t>
      </w:r>
      <w:r w:rsidRPr="00976E44">
        <w:rPr>
          <w:rStyle w:val="Heading3Char"/>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05B56E26" w14:textId="77777777" w:rsidR="001E5E5C" w:rsidRPr="00976E44" w:rsidRDefault="001E5E5C" w:rsidP="001E5E5C">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1C4F6553" w14:textId="77777777" w:rsidR="001E5E5C" w:rsidRPr="00976E44" w:rsidRDefault="001E5E5C" w:rsidP="001E5E5C">
      <w:pPr>
        <w:rPr>
          <w:sz w:val="16"/>
        </w:rPr>
      </w:pPr>
    </w:p>
    <w:p w14:paraId="2CEED980" w14:textId="77777777" w:rsidR="001E5E5C" w:rsidRPr="00976E44" w:rsidRDefault="001E5E5C" w:rsidP="001E5E5C">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21ACDC1" w14:textId="77777777" w:rsidR="001E5E5C" w:rsidRPr="00976E44" w:rsidRDefault="001E5E5C" w:rsidP="001E5E5C">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9543F2E" w14:textId="77777777" w:rsidR="001E5E5C" w:rsidRPr="00976E44" w:rsidRDefault="001E5E5C" w:rsidP="001E5E5C">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7FB7867" w14:textId="64175E60" w:rsidR="00425AB6" w:rsidRDefault="00425AB6"/>
    <w:p w14:paraId="6F8C6E41" w14:textId="635BA2DD" w:rsidR="001E5E5C" w:rsidRDefault="001E5E5C" w:rsidP="001E5E5C">
      <w:pPr>
        <w:pStyle w:val="Heading3"/>
      </w:pPr>
      <w:r>
        <w:t>1AC – FW</w:t>
      </w:r>
    </w:p>
    <w:p w14:paraId="4D83EBE6" w14:textId="77777777" w:rsidR="001E5E5C" w:rsidRDefault="001E5E5C" w:rsidP="001E5E5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8FDBACF" w14:textId="77777777" w:rsidR="001E5E5C" w:rsidRDefault="001E5E5C" w:rsidP="001E5E5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8F47264" w14:textId="77777777" w:rsidR="001E5E5C" w:rsidRDefault="001E5E5C" w:rsidP="001E5E5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4D51BF9" w14:textId="77777777" w:rsidR="001E5E5C" w:rsidRPr="00611177" w:rsidRDefault="001E5E5C" w:rsidP="001E5E5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E9F21C2" w14:textId="77777777" w:rsidR="001E5E5C" w:rsidRPr="00611177" w:rsidRDefault="001E5E5C" w:rsidP="001E5E5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9DEE486" w14:textId="77777777" w:rsidR="001E5E5C" w:rsidRPr="00484031" w:rsidRDefault="001E5E5C" w:rsidP="001E5E5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6F1A25F" w14:textId="77777777" w:rsidR="001E5E5C" w:rsidRDefault="001E5E5C" w:rsidP="001E5E5C">
      <w:pPr>
        <w:pStyle w:val="Heading4"/>
      </w:pPr>
      <w:r>
        <w:t>4] Extinction outweighs</w:t>
      </w:r>
    </w:p>
    <w:p w14:paraId="5EEF1178" w14:textId="77777777" w:rsidR="001E5E5C" w:rsidRPr="00166CFF" w:rsidRDefault="001E5E5C" w:rsidP="001E5E5C">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147E0535" w14:textId="77777777" w:rsidR="001E5E5C" w:rsidRDefault="001E5E5C" w:rsidP="001E5E5C">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579D096" w14:textId="5E0E9745" w:rsidR="001E5E5C" w:rsidRDefault="001E5E5C" w:rsidP="001E5E5C"/>
    <w:p w14:paraId="360DEF5D" w14:textId="40E95BBA" w:rsidR="001E5E5C" w:rsidRDefault="001E5E5C" w:rsidP="001E5E5C">
      <w:pPr>
        <w:pStyle w:val="Heading3"/>
      </w:pPr>
      <w:r>
        <w:t>1AC – Underview</w:t>
      </w:r>
    </w:p>
    <w:p w14:paraId="2BAF5F54" w14:textId="77777777" w:rsidR="001E5E5C" w:rsidRPr="00FB72FC" w:rsidRDefault="001E5E5C" w:rsidP="001E5E5C">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 competing interps, and the highest layer – 1AR are </w:t>
      </w:r>
      <w:r w:rsidRPr="00FB72FC">
        <w:rPr>
          <w:bCs/>
          <w:u w:val="single"/>
        </w:rPr>
        <w:t>too short</w:t>
      </w:r>
      <w:r w:rsidRPr="00FB72FC">
        <w:rPr>
          <w:bCs/>
        </w:rPr>
        <w:t xml:space="preserve"> to make up for the time trade-off – no RVIs – 6 min 2NR means they can brute force me every time.</w:t>
      </w:r>
    </w:p>
    <w:p w14:paraId="5370CA0F" w14:textId="005F6664" w:rsidR="001E5E5C" w:rsidRDefault="001E5E5C" w:rsidP="001E5E5C"/>
    <w:p w14:paraId="619AA553" w14:textId="514208C6" w:rsidR="001E5E5C" w:rsidRPr="00100679" w:rsidRDefault="001E5E5C" w:rsidP="001E5E5C">
      <w:pPr>
        <w:pStyle w:val="Heading4"/>
        <w:rPr>
          <w:rFonts w:cs="Arial"/>
        </w:rPr>
      </w:pPr>
      <w:r>
        <w:rPr>
          <w:rFonts w:cs="Arial"/>
        </w:rPr>
        <w:t xml:space="preserve">2] </w:t>
      </w:r>
      <w:r w:rsidRPr="00292257">
        <w:rPr>
          <w:rFonts w:cs="Arial"/>
        </w:rPr>
        <w:t>Apocalyptic images challenge</w:t>
      </w:r>
      <w:r>
        <w:rPr>
          <w:rFonts w:cs="Arial"/>
        </w:rPr>
        <w:t xml:space="preserve"> dominant power structures to create futures of social justice </w:t>
      </w:r>
    </w:p>
    <w:p w14:paraId="04C552E6" w14:textId="77777777" w:rsidR="001E5E5C" w:rsidRPr="00292257" w:rsidRDefault="001E5E5C" w:rsidP="001E5E5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109EAB1" w14:textId="77777777" w:rsidR="001E5E5C" w:rsidRPr="00635624" w:rsidRDefault="001E5E5C" w:rsidP="001E5E5C">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66E7B1BE" w14:textId="55F0A6D9" w:rsidR="001E5E5C" w:rsidRDefault="001E5E5C" w:rsidP="001E5E5C"/>
    <w:p w14:paraId="36B9C147" w14:textId="3548C60B" w:rsidR="001E5E5C" w:rsidRPr="00976E44" w:rsidRDefault="001E5E5C" w:rsidP="001E5E5C">
      <w:pPr>
        <w:pStyle w:val="Heading4"/>
        <w:jc w:val="both"/>
        <w:rPr>
          <w:rFonts w:cs="Calibri"/>
        </w:rPr>
      </w:pPr>
      <w:r>
        <w:rPr>
          <w:rFonts w:cs="Calibri"/>
        </w:rPr>
        <w:t xml:space="preserve">3]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0F387FF6" w14:textId="77777777" w:rsidR="001E5E5C" w:rsidRPr="00976E44" w:rsidRDefault="001E5E5C" w:rsidP="001E5E5C">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1" w:history="1">
        <w:r w:rsidRPr="00976E44">
          <w:rPr>
            <w:rStyle w:val="Hyperlink"/>
          </w:rPr>
          <w:t>https://foreignpolicy.com/2021/02/23/dont-let-drug-companies-create-a-system-of-vaccine-apartheid/</w:t>
        </w:r>
      </w:hyperlink>
      <w:r w:rsidRPr="00976E44">
        <w:t>] Justin</w:t>
      </w:r>
    </w:p>
    <w:p w14:paraId="0591B891" w14:textId="77777777" w:rsidR="001E5E5C" w:rsidRPr="00976E44" w:rsidRDefault="001E5E5C" w:rsidP="001E5E5C">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42624EFE" w14:textId="77777777" w:rsidR="001E5E5C" w:rsidRPr="00976E44" w:rsidRDefault="001E5E5C" w:rsidP="001E5E5C">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507D4894" w14:textId="77777777" w:rsidR="001E5E5C" w:rsidRPr="00976E44" w:rsidRDefault="001E5E5C" w:rsidP="001E5E5C">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highlight w:val="green"/>
        </w:rPr>
        <w:t>which populations</w:t>
      </w:r>
      <w:r w:rsidRPr="00976E44">
        <w:rPr>
          <w:rStyle w:val="Heading3Char"/>
        </w:rPr>
        <w:t xml:space="preserve"> will </w:t>
      </w:r>
      <w:r w:rsidRPr="00976E44">
        <w:rPr>
          <w:rStyle w:val="Heading3Char"/>
          <w:highlight w:val="green"/>
        </w:rPr>
        <w:t>benefit</w:t>
      </w:r>
      <w:r w:rsidRPr="00976E44">
        <w:rPr>
          <w:rStyle w:val="Heading3Char"/>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71563B97" w14:textId="77777777" w:rsidR="001E5E5C" w:rsidRPr="00976E44" w:rsidRDefault="001E5E5C" w:rsidP="001E5E5C">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14390A4B" w14:textId="77777777" w:rsidR="001E5E5C" w:rsidRPr="00976E44" w:rsidRDefault="001E5E5C" w:rsidP="001E5E5C">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6B4C8B3A" w14:textId="77777777" w:rsidR="001E5E5C" w:rsidRPr="00976E44" w:rsidRDefault="001E5E5C" w:rsidP="001E5E5C">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728621CF" w14:textId="77777777" w:rsidR="001E5E5C" w:rsidRPr="00976E44" w:rsidRDefault="001E5E5C" w:rsidP="001E5E5C">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1ECBF837" w14:textId="77777777" w:rsidR="001E5E5C" w:rsidRPr="00976E44" w:rsidRDefault="001E5E5C" w:rsidP="001E5E5C">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11FE0CC2" w14:textId="77777777" w:rsidR="001E5E5C" w:rsidRPr="00976E44" w:rsidRDefault="001E5E5C" w:rsidP="001E5E5C">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5A3C197C" w14:textId="77777777" w:rsidR="001E5E5C" w:rsidRPr="00976E44" w:rsidRDefault="001E5E5C" w:rsidP="001E5E5C">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4EAA8DED" w14:textId="77777777" w:rsidR="001E5E5C" w:rsidRPr="00976E44" w:rsidRDefault="001E5E5C" w:rsidP="001E5E5C">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00139BD0" w14:textId="77777777" w:rsidR="001E5E5C" w:rsidRPr="00976E44" w:rsidRDefault="001E5E5C" w:rsidP="001E5E5C">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highlight w:val="green"/>
        </w:rPr>
        <w:t>lives ahead of</w:t>
      </w:r>
      <w:r w:rsidRPr="00976E44">
        <w:rPr>
          <w:rStyle w:val="Heading3Char"/>
        </w:rPr>
        <w:t xml:space="preserve"> patents and </w:t>
      </w:r>
      <w:r w:rsidRPr="00976E44">
        <w:rPr>
          <w:rStyle w:val="Heading3Char"/>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highlight w:val="green"/>
        </w:rPr>
        <w:t>pressure from governments and</w:t>
      </w:r>
      <w:r w:rsidRPr="00976E44">
        <w:rPr>
          <w:rStyle w:val="Heading3Char"/>
        </w:rPr>
        <w:t xml:space="preserve"> civil </w:t>
      </w:r>
      <w:r w:rsidRPr="00976E44">
        <w:rPr>
          <w:rStyle w:val="Heading3Char"/>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0B4D1E75" w14:textId="77777777" w:rsidR="001E5E5C" w:rsidRPr="00976E44" w:rsidRDefault="001E5E5C" w:rsidP="001E5E5C"/>
    <w:p w14:paraId="28962235" w14:textId="353D9F00" w:rsidR="001E5E5C" w:rsidRPr="00976E44" w:rsidRDefault="001E5E5C" w:rsidP="001E5E5C">
      <w:pPr>
        <w:pStyle w:val="Heading4"/>
        <w:rPr>
          <w:rFonts w:cs="Calibri"/>
        </w:rPr>
      </w:pPr>
      <w:r>
        <w:rPr>
          <w:rFonts w:cs="Calibri"/>
        </w:rPr>
        <w:t xml:space="preserve">4]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22AB1920" w14:textId="77777777" w:rsidR="001E5E5C" w:rsidRPr="00976E44" w:rsidRDefault="001E5E5C" w:rsidP="001E5E5C">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2" w:history="1">
        <w:r w:rsidRPr="00976E44">
          <w:rPr>
            <w:rStyle w:val="Hyperlink"/>
          </w:rPr>
          <w:t>http://www.cbsnews.com/news/study-says-world-underprepared-ebola-level-outbreaks/</w:t>
        </w:r>
      </w:hyperlink>
      <w:r w:rsidRPr="00976E44">
        <w:rPr>
          <w:rStyle w:val="Hyperlink"/>
        </w:rPr>
        <w:t>] Elmer // Re-Cut Justin</w:t>
      </w:r>
    </w:p>
    <w:p w14:paraId="18EFA809" w14:textId="77777777" w:rsidR="001E5E5C" w:rsidRPr="00976E44" w:rsidRDefault="001E5E5C" w:rsidP="001E5E5C">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C3DB79D" w14:textId="77777777" w:rsidR="001E5E5C" w:rsidRPr="001E5E5C" w:rsidRDefault="001E5E5C" w:rsidP="001E5E5C"/>
    <w:sectPr w:rsidR="001E5E5C" w:rsidRPr="001E5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5C"/>
    <w:rsid w:val="001E5E5C"/>
    <w:rsid w:val="00425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BF205"/>
  <w15:chartTrackingRefBased/>
  <w15:docId w15:val="{12F4A45B-258F-48DB-949C-0CEB0450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5E5C"/>
    <w:rPr>
      <w:rFonts w:ascii="Calibri" w:hAnsi="Calibri" w:cs="Calibri"/>
    </w:rPr>
  </w:style>
  <w:style w:type="paragraph" w:styleId="Heading1">
    <w:name w:val="heading 1"/>
    <w:aliases w:val="Pocket"/>
    <w:basedOn w:val="Normal"/>
    <w:next w:val="Normal"/>
    <w:link w:val="Heading1Char"/>
    <w:qFormat/>
    <w:rsid w:val="001E5E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5E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5E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E5E5C"/>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E5E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E5C"/>
  </w:style>
  <w:style w:type="character" w:customStyle="1" w:styleId="Heading3Char">
    <w:name w:val="Heading 3 Char"/>
    <w:aliases w:val="Block Char"/>
    <w:basedOn w:val="DefaultParagraphFont"/>
    <w:link w:val="Heading3"/>
    <w:uiPriority w:val="2"/>
    <w:rsid w:val="001E5E5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E5E5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E5E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5E5C"/>
    <w:rPr>
      <w:b/>
      <w:bCs/>
      <w:sz w:val="26"/>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E5E5C"/>
    <w:rPr>
      <w:color w:val="auto"/>
      <w:u w:val="none"/>
    </w:rPr>
  </w:style>
  <w:style w:type="paragraph" w:customStyle="1" w:styleId="textbold">
    <w:name w:val="text bold"/>
    <w:basedOn w:val="Normal"/>
    <w:link w:val="Emphasis"/>
    <w:uiPriority w:val="7"/>
    <w:qFormat/>
    <w:rsid w:val="001E5E5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E5E5C"/>
    <w:pPr>
      <w:keepNext w:val="0"/>
      <w:keepLines w:val="0"/>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1E5E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5E5C"/>
    <w:rPr>
      <w:rFonts w:ascii="Calibri" w:eastAsiaTheme="majorEastAsia" w:hAnsi="Calibri" w:cstheme="majorBidi"/>
      <w:b/>
      <w:sz w:val="44"/>
      <w:szCs w:val="26"/>
      <w:u w:val="doub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E5E5C"/>
    <w:rPr>
      <w:b w:val="0"/>
      <w:sz w:val="22"/>
      <w:u w:val="single"/>
    </w:rPr>
  </w:style>
  <w:style w:type="character" w:styleId="FollowedHyperlink">
    <w:name w:val="FollowedHyperlink"/>
    <w:basedOn w:val="DefaultParagraphFont"/>
    <w:uiPriority w:val="99"/>
    <w:semiHidden/>
    <w:unhideWhenUsed/>
    <w:rsid w:val="001E5E5C"/>
    <w:rPr>
      <w:color w:val="auto"/>
      <w:u w:val="none"/>
    </w:rPr>
  </w:style>
  <w:style w:type="character" w:customStyle="1" w:styleId="TitleChar">
    <w:name w:val="Title Char"/>
    <w:basedOn w:val="DefaultParagraphFont"/>
    <w:link w:val="Title"/>
    <w:uiPriority w:val="1"/>
    <w:qFormat/>
    <w:rsid w:val="001E5E5C"/>
    <w:rPr>
      <w:u w:val="single"/>
    </w:rPr>
  </w:style>
  <w:style w:type="paragraph" w:styleId="Title">
    <w:name w:val="Title"/>
    <w:basedOn w:val="Normal"/>
    <w:link w:val="TitleChar"/>
    <w:uiPriority w:val="1"/>
    <w:qFormat/>
    <w:rsid w:val="001E5E5C"/>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1E5E5C"/>
    <w:rPr>
      <w:rFonts w:asciiTheme="majorHAnsi" w:eastAsiaTheme="majorEastAsia" w:hAnsiTheme="majorHAnsi" w:cstheme="majorBidi"/>
      <w:spacing w:val="-10"/>
      <w:kern w:val="28"/>
      <w:sz w:val="56"/>
      <w:szCs w:val="56"/>
    </w:rPr>
  </w:style>
  <w:style w:type="paragraph" w:styleId="ListParagraph">
    <w:name w:val="List Paragraph"/>
    <w:basedOn w:val="Normal"/>
    <w:uiPriority w:val="99"/>
    <w:qFormat/>
    <w:rsid w:val="001E5E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nk.springer.com/article/10.1007/s40319-020-00985-0" TargetMode="External"/><Relationship Id="rId12" Type="http://schemas.openxmlformats.org/officeDocument/2006/relationships/hyperlink" Target="http://www.cbsnews.com/news/study-says-world-underprepared-ebola-level-outbrea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foreignpolicy.com/2021/02/23/dont-let-drug-companies-create-a-system-of-vaccine-apartheid/" TargetMode="External"/><Relationship Id="rId5" Type="http://schemas.openxmlformats.org/officeDocument/2006/relationships/hyperlink" Target="https://idsa.in/issuebrief/wto-trips-waiver-covid-vaccine-rkumar-120721" TargetMode="External"/><Relationship Id="rId10" Type="http://schemas.openxmlformats.org/officeDocument/2006/relationships/hyperlink" Target="https://www.helsinkitimes.fi/columns/columns/viewpoint/18561-science-has-delivered-will-the-wto-deliver.html" TargetMode="External"/><Relationship Id="rId4" Type="http://schemas.openxmlformats.org/officeDocument/2006/relationships/webSettings" Target="webSettings.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TotalTime>
  <Pages>1</Pages>
  <Words>15932</Words>
  <Characters>90819</Characters>
  <Application>Microsoft Office Word</Application>
  <DocSecurity>0</DocSecurity>
  <Lines>756</Lines>
  <Paragraphs>213</Paragraphs>
  <ScaleCrop>false</ScaleCrop>
  <Company/>
  <LinksUpToDate>false</LinksUpToDate>
  <CharactersWithSpaces>106538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2021-09-04T14:54:00Z</dcterms:created>
  <dcterms:modified xsi:type="dcterms:W3CDTF">2021-09-04T15:14:00Z</dcterms:modified>
</cp:coreProperties>
</file>