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6947D" w14:textId="77777777" w:rsidR="003306F0" w:rsidRDefault="003306F0" w:rsidP="003306F0">
      <w:pPr>
        <w:pStyle w:val="Heading3"/>
      </w:pPr>
      <w:r>
        <w:t>1AC – Adv – Customary International Law</w:t>
      </w:r>
    </w:p>
    <w:p w14:paraId="59DB6A7B" w14:textId="77777777" w:rsidR="003306F0" w:rsidRDefault="003306F0" w:rsidP="003306F0">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5190E02D" w14:textId="77777777" w:rsidR="003306F0" w:rsidRPr="00D2046C" w:rsidRDefault="003306F0" w:rsidP="003306F0">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6" w:history="1">
        <w:r w:rsidRPr="00111F4F">
          <w:rPr>
            <w:rStyle w:val="Hyperlink"/>
          </w:rPr>
          <w:t>https://digitalcommons.law.yale.edu/cgi/viewcontent.cgi?article=1710&amp;context=yjil</w:t>
        </w:r>
      </w:hyperlink>
      <w:r>
        <w:t>] Justin ** Brackets in original</w:t>
      </w:r>
    </w:p>
    <w:p w14:paraId="3DF502FA" w14:textId="77777777" w:rsidR="003306F0" w:rsidRPr="001130DA" w:rsidRDefault="003306F0" w:rsidP="003306F0">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7B80087C" w14:textId="77777777" w:rsidR="003306F0" w:rsidRPr="001130DA" w:rsidRDefault="003306F0" w:rsidP="003306F0">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79D26AD0" w14:textId="77777777" w:rsidR="003306F0" w:rsidRPr="00425E77" w:rsidRDefault="003306F0" w:rsidP="003306F0">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co</w:t>
      </w:r>
      <w:r>
        <w:rPr>
          <w:highlight w:val="green"/>
          <w:u w:val="single"/>
        </w:rPr>
        <w:t xml:space="preserve"> </w:t>
      </w:r>
      <w:proofErr w:type="spellStart"/>
      <w:r w:rsidRPr="008D2E40">
        <w:rPr>
          <w:highlight w:val="green"/>
          <w:u w:val="single"/>
        </w:rPr>
        <w:t>ntravene</w:t>
      </w:r>
      <w:proofErr w:type="spellEnd"/>
      <w:r w:rsidRPr="008D2E40">
        <w:rPr>
          <w:highlight w:val="green"/>
          <w:u w:val="single"/>
        </w:rPr>
        <w:t xml:space="preserv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1858B1D0" w14:textId="77777777" w:rsidR="003306F0" w:rsidRPr="001130DA" w:rsidRDefault="003306F0" w:rsidP="003306F0">
      <w:pPr>
        <w:rPr>
          <w:sz w:val="16"/>
        </w:rPr>
      </w:pPr>
      <w:r w:rsidRPr="001130DA">
        <w:rPr>
          <w:sz w:val="16"/>
        </w:rPr>
        <w:t>A. Initial Definitions and Considerations</w:t>
      </w:r>
    </w:p>
    <w:p w14:paraId="1DAA42F8" w14:textId="77777777" w:rsidR="003306F0" w:rsidRPr="00ED5AB7" w:rsidRDefault="003306F0" w:rsidP="003306F0">
      <w:pPr>
        <w:rPr>
          <w:rStyle w:val="Emphasis"/>
        </w:rPr>
      </w:pPr>
      <w:r w:rsidRPr="001130DA">
        <w:rPr>
          <w:sz w:val="16"/>
        </w:rPr>
        <w:t xml:space="preserve">1. </w:t>
      </w:r>
      <w:r w:rsidRPr="00ED5AB7">
        <w:rPr>
          <w:rStyle w:val="Emphasis"/>
        </w:rPr>
        <w:t>CIL Standards</w:t>
      </w:r>
    </w:p>
    <w:p w14:paraId="27D7E5BC" w14:textId="77777777" w:rsidR="003306F0" w:rsidRPr="003E22A7" w:rsidRDefault="003306F0" w:rsidP="003306F0">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As is true for general practice, evidence of 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20951545" w14:textId="77777777" w:rsidR="003306F0" w:rsidRPr="00ED5AB7" w:rsidRDefault="003306F0" w:rsidP="003306F0">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125DC5D8" w14:textId="77777777" w:rsidR="003306F0" w:rsidRPr="003E22A7" w:rsidRDefault="003306F0" w:rsidP="003306F0">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327BB7C7" w14:textId="77777777" w:rsidR="003306F0" w:rsidRPr="001130DA" w:rsidRDefault="003306F0" w:rsidP="003306F0">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4F460BA2" w14:textId="77777777" w:rsidR="003306F0" w:rsidRPr="00A56669" w:rsidRDefault="003306F0" w:rsidP="003306F0">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4D39247C" w14:textId="77777777" w:rsidR="003306F0" w:rsidRPr="001130DA" w:rsidRDefault="003306F0" w:rsidP="003306F0">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243992B3" w14:textId="77777777" w:rsidR="003306F0" w:rsidRPr="00425E77" w:rsidRDefault="003306F0" w:rsidP="003306F0">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xml:space="preserve">. 125 Indeed, of the 187 ILO Member States, only 11 relatively </w:t>
      </w:r>
      <w:proofErr w:type="spellStart"/>
      <w:r w:rsidRPr="00425E77">
        <w:rPr>
          <w:sz w:val="16"/>
        </w:rPr>
        <w:t>smallpopulation</w:t>
      </w:r>
      <w:proofErr w:type="spellEnd"/>
      <w:r w:rsidRPr="00425E77">
        <w:rPr>
          <w:sz w:val="16"/>
        </w:rPr>
        <w:t xml:space="preserve"> countries have not ratified at least one of Convention 87, the ICESCR, or the ICCPR.126</w:t>
      </w:r>
    </w:p>
    <w:p w14:paraId="4FBD94D9" w14:textId="77777777" w:rsidR="003306F0" w:rsidRPr="00425E77" w:rsidRDefault="003306F0" w:rsidP="003306F0">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p>
    <w:p w14:paraId="37042F09" w14:textId="77777777" w:rsidR="003306F0" w:rsidRPr="00425E77" w:rsidRDefault="003306F0" w:rsidP="003306F0">
      <w:pPr>
        <w:rPr>
          <w:sz w:val="16"/>
        </w:rPr>
      </w:pPr>
      <w:r w:rsidRPr="00425E77">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368D3CD1" w14:textId="77777777" w:rsidR="003306F0" w:rsidRPr="001130DA" w:rsidRDefault="003306F0" w:rsidP="003306F0">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the Labour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including “respect for International Labour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636301E1" w14:textId="77777777" w:rsidR="003306F0" w:rsidRPr="00A56669" w:rsidRDefault="003306F0" w:rsidP="003306F0">
      <w:pPr>
        <w:rPr>
          <w:sz w:val="16"/>
          <w:szCs w:val="16"/>
        </w:rPr>
      </w:pPr>
      <w:r w:rsidRPr="00A56669">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A56669">
        <w:rPr>
          <w:sz w:val="16"/>
          <w:szCs w:val="16"/>
        </w:rPr>
        <w:t>similarly worded,</w:t>
      </w:r>
      <w:proofErr w:type="gramEnd"/>
      <w:r w:rsidRPr="00A56669">
        <w:rPr>
          <w:sz w:val="16"/>
          <w:szCs w:val="16"/>
        </w:rPr>
        <w:t xml:space="preserve"> mostly bilateral trade agreements addressing the subject of FOA constitutes additional evidence of general practice for CIL purposes. 144</w:t>
      </w:r>
    </w:p>
    <w:p w14:paraId="684BFA6A" w14:textId="77777777" w:rsidR="003306F0" w:rsidRPr="001130DA" w:rsidRDefault="003306F0" w:rsidP="003306F0">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although particular limits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45D2A101" w14:textId="77777777" w:rsidR="003306F0" w:rsidRPr="001130DA" w:rsidRDefault="003306F0" w:rsidP="003306F0">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p>
    <w:p w14:paraId="3C777DCD" w14:textId="77777777" w:rsidR="003306F0" w:rsidRPr="0098613E" w:rsidRDefault="003306F0" w:rsidP="003306F0">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4F220487" w14:textId="77777777" w:rsidR="003306F0" w:rsidRPr="001130DA" w:rsidRDefault="003306F0" w:rsidP="003306F0">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67148DD3" w14:textId="77777777" w:rsidR="003306F0" w:rsidRPr="0098613E" w:rsidRDefault="003306F0" w:rsidP="003306F0">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1A91CF3E" w14:textId="77777777" w:rsidR="003306F0" w:rsidRPr="002A1AC9" w:rsidRDefault="003306F0" w:rsidP="003306F0">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66C82D1A" w14:textId="77777777" w:rsidR="003306F0" w:rsidRPr="002A1AC9" w:rsidRDefault="003306F0" w:rsidP="003306F0">
      <w:pPr>
        <w:rPr>
          <w:sz w:val="16"/>
        </w:rPr>
      </w:pP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28772566" w14:textId="77777777" w:rsidR="003306F0" w:rsidRPr="001130DA" w:rsidRDefault="003306F0" w:rsidP="003306F0">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(opinio juris) in the absence of any explanation to the contrary</w:t>
      </w:r>
      <w:r w:rsidRPr="002A1AC9">
        <w:rPr>
          <w:u w:val="single"/>
        </w:rPr>
        <w:t>.”</w:t>
      </w:r>
      <w:r w:rsidRPr="001130DA">
        <w:rPr>
          <w:sz w:val="16"/>
        </w:rPr>
        <w:t>162</w:t>
      </w:r>
    </w:p>
    <w:p w14:paraId="7DE2838E" w14:textId="77777777" w:rsidR="003306F0" w:rsidRPr="001130DA" w:rsidRDefault="003306F0" w:rsidP="003306F0">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Of particular relevance to the U.S. setting, these expansions have included assuring the right to strike for public sector employees and prohibiting the hiring of replacements for strikers</w:t>
      </w:r>
      <w:r w:rsidRPr="001130DA">
        <w:rPr>
          <w:sz w:val="16"/>
        </w:rPr>
        <w:t>.165</w:t>
      </w:r>
    </w:p>
    <w:p w14:paraId="75DDE60E" w14:textId="77777777" w:rsidR="003306F0" w:rsidRPr="001130DA" w:rsidRDefault="003306F0" w:rsidP="003306F0">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w:t>
      </w:r>
      <w:proofErr w:type="spellStart"/>
      <w:r w:rsidRPr="001130DA">
        <w:rPr>
          <w:sz w:val="16"/>
        </w:rPr>
        <w:t>rightto</w:t>
      </w:r>
      <w:proofErr w:type="spellEnd"/>
      <w:r w:rsidRPr="001130DA">
        <w:rPr>
          <w:sz w:val="16"/>
        </w:rPr>
        <w:t xml:space="preserve">-strike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5CCF9082" w14:textId="77777777" w:rsidR="003306F0" w:rsidRPr="0098613E" w:rsidRDefault="003306F0" w:rsidP="003306F0">
      <w:pPr>
        <w:rPr>
          <w:sz w:val="16"/>
        </w:rPr>
      </w:pPr>
      <w:r w:rsidRPr="001130DA">
        <w:rPr>
          <w:sz w:val="16"/>
        </w:rPr>
        <w:t xml:space="preserve">In 2018, responding to a press briefing on a strike by U.N. employees following announced pay cuts, </w:t>
      </w:r>
      <w:r w:rsidRPr="0098613E">
        <w:rPr>
          <w:sz w:val="16"/>
        </w:rPr>
        <w:t xml:space="preserve">the Deputy Spokesman for the U.N. </w:t>
      </w:r>
      <w:proofErr w:type="spellStart"/>
      <w:r w:rsidRPr="0098613E">
        <w:rPr>
          <w:sz w:val="16"/>
        </w:rPr>
        <w:t>SecretaryGeneral</w:t>
      </w:r>
      <w:proofErr w:type="spellEnd"/>
      <w:r w:rsidRPr="0098613E">
        <w:rPr>
          <w:sz w:val="16"/>
        </w:rPr>
        <w:t xml:space="preserve"> reiterated the U.N. view that the right to strike is indeed CIL and did so in the context of the right being asserted by public employees not involved in the administration of the state:</w:t>
      </w:r>
    </w:p>
    <w:p w14:paraId="21E7BAF2" w14:textId="77777777" w:rsidR="003306F0" w:rsidRPr="001130DA" w:rsidRDefault="003306F0" w:rsidP="003306F0">
      <w:pPr>
        <w:rPr>
          <w:sz w:val="16"/>
        </w:rPr>
      </w:pPr>
      <w:r w:rsidRPr="001130DA">
        <w:rPr>
          <w:sz w:val="16"/>
        </w:rPr>
        <w:t xml:space="preserve">Question: Does the Secretary-General believe that U.N. staff have a right to take part in industrial action? </w:t>
      </w:r>
    </w:p>
    <w:p w14:paraId="51FBA915" w14:textId="77777777" w:rsidR="003306F0" w:rsidRPr="001130DA" w:rsidRDefault="003306F0" w:rsidP="003306F0">
      <w:pPr>
        <w:rPr>
          <w:sz w:val="16"/>
        </w:rPr>
      </w:pPr>
      <w:r w:rsidRPr="001130DA">
        <w:rPr>
          <w:sz w:val="16"/>
        </w:rPr>
        <w:t>Deputy Spokesman: We believe the right to strike is part of customary international law.167</w:t>
      </w:r>
    </w:p>
    <w:p w14:paraId="3E927C4C" w14:textId="77777777" w:rsidR="003306F0" w:rsidRPr="001130DA" w:rsidRDefault="003306F0" w:rsidP="003306F0">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14B73825" w14:textId="77777777" w:rsidR="003306F0" w:rsidRPr="00875A8F" w:rsidRDefault="003306F0" w:rsidP="003306F0">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53F19053" w14:textId="77777777" w:rsidR="003306F0" w:rsidRDefault="003306F0" w:rsidP="003306F0"/>
    <w:p w14:paraId="753A926C" w14:textId="77777777" w:rsidR="003306F0" w:rsidRDefault="003306F0" w:rsidP="003306F0">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63102401" w14:textId="77777777" w:rsidR="003306F0" w:rsidRPr="00463A35" w:rsidRDefault="003306F0" w:rsidP="003306F0">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7" w:history="1">
        <w:r w:rsidRPr="00111F4F">
          <w:rPr>
            <w:rStyle w:val="Hyperlink"/>
          </w:rPr>
          <w:t>https://sci-hub.se/https://doi.org/10.1177/2031952521994412</w:t>
        </w:r>
      </w:hyperlink>
      <w:r>
        <w:t>] Justin</w:t>
      </w:r>
    </w:p>
    <w:p w14:paraId="7D42346B" w14:textId="77777777" w:rsidR="003306F0" w:rsidRPr="00B57BC0" w:rsidRDefault="003306F0" w:rsidP="003306F0">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6FE1E8F3" w14:textId="77777777" w:rsidR="003306F0" w:rsidRPr="00463A35" w:rsidRDefault="003306F0" w:rsidP="003306F0"/>
    <w:p w14:paraId="46DC53F1" w14:textId="77777777" w:rsidR="003306F0" w:rsidRDefault="003306F0" w:rsidP="003306F0">
      <w:pPr>
        <w:pStyle w:val="Heading4"/>
      </w:pPr>
      <w:r>
        <w:t xml:space="preserve">Scenario one is </w:t>
      </w:r>
      <w:r w:rsidRPr="00C7231B">
        <w:rPr>
          <w:u w:val="single"/>
        </w:rPr>
        <w:t>SDG</w:t>
      </w:r>
      <w:r>
        <w:t>:</w:t>
      </w:r>
    </w:p>
    <w:p w14:paraId="0D8D2DFA" w14:textId="77777777" w:rsidR="003306F0" w:rsidRDefault="003306F0" w:rsidP="003306F0">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7C299919" w14:textId="77777777" w:rsidR="003306F0" w:rsidRPr="008751FE" w:rsidRDefault="003306F0" w:rsidP="003306F0">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8" w:history="1">
        <w:r w:rsidRPr="00350781">
          <w:rPr>
            <w:rStyle w:val="Hyperlink"/>
          </w:rPr>
          <w:t>https://www.ilo.org/global/standards/introduction-to-international-labour-standards/the-benefits-of-international-labour-standards/lang--en/index.htm</w:t>
        </w:r>
      </w:hyperlink>
      <w:r>
        <w:t xml:space="preserve">] Justin </w:t>
      </w:r>
    </w:p>
    <w:p w14:paraId="62E346A5" w14:textId="77777777" w:rsidR="003306F0" w:rsidRPr="00CF4094" w:rsidRDefault="003306F0" w:rsidP="003306F0">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xml:space="preserve">. International labour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international labour 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441A1DCE" w14:textId="77777777" w:rsidR="003306F0" w:rsidRDefault="003306F0" w:rsidP="003306F0"/>
    <w:p w14:paraId="38F636F6" w14:textId="77777777" w:rsidR="003306F0" w:rsidRPr="00594ADE" w:rsidRDefault="003306F0" w:rsidP="003306F0">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58A74E03" w14:textId="77777777" w:rsidR="003306F0" w:rsidRPr="00594ADE" w:rsidRDefault="003306F0" w:rsidP="003306F0">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2568B058" w14:textId="77777777" w:rsidR="003306F0" w:rsidRDefault="003306F0" w:rsidP="003306F0">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w:t>
      </w:r>
      <w:proofErr w:type="gramStart"/>
      <w:r w:rsidRPr="00594ADE">
        <w:rPr>
          <w:sz w:val="16"/>
        </w:rPr>
        <w:t>low and middle income</w:t>
      </w:r>
      <w:proofErr w:type="gramEnd"/>
      <w:r w:rsidRPr="00594ADE">
        <w:rPr>
          <w:sz w:val="16"/>
        </w:rPr>
        <w:t xml:space="preserv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sidRPr="00594ADE">
        <w:rPr>
          <w:sz w:val="16"/>
        </w:rPr>
        <w:t>mid 2000s</w:t>
      </w:r>
      <w:proofErr w:type="spellEnd"/>
      <w:r w:rsidRPr="00594ADE">
        <w:rPr>
          <w:sz w:val="16"/>
        </w:rPr>
        <w:t>.</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3C41DEFC" w14:textId="77777777" w:rsidR="003306F0" w:rsidRPr="00594ADE" w:rsidRDefault="003306F0" w:rsidP="003306F0">
      <w:pPr>
        <w:rPr>
          <w:sz w:val="16"/>
        </w:rPr>
      </w:pPr>
    </w:p>
    <w:p w14:paraId="46143A2B" w14:textId="77777777" w:rsidR="003306F0" w:rsidRPr="00594ADE" w:rsidRDefault="003306F0" w:rsidP="003306F0">
      <w:pPr>
        <w:pStyle w:val="Heading4"/>
      </w:pPr>
      <w:r w:rsidRPr="00594ADE">
        <w:t>Weak states are existential. Err AFF to account for non-linearity and unpredictable cascades.</w:t>
      </w:r>
    </w:p>
    <w:p w14:paraId="11086E8C" w14:textId="77777777" w:rsidR="003306F0" w:rsidRPr="009F214B" w:rsidRDefault="003306F0" w:rsidP="003306F0">
      <w:r w:rsidRPr="009F214B">
        <w:t xml:space="preserve">Hanna Samir </w:t>
      </w:r>
      <w:proofErr w:type="spellStart"/>
      <w:r w:rsidRPr="009F214B">
        <w:rPr>
          <w:b/>
          <w:bCs/>
          <w:sz w:val="26"/>
        </w:rPr>
        <w:t>Kassab</w:t>
      </w:r>
      <w:proofErr w:type="spellEnd"/>
      <w:r w:rsidRPr="009F214B">
        <w:rPr>
          <w:b/>
          <w:bCs/>
          <w:sz w:val="26"/>
        </w:rPr>
        <w:t xml:space="preserve"> 17</w:t>
      </w:r>
      <w:r w:rsidRPr="009F214B">
        <w:t xml:space="preserve">. Visiting Assistant Professor of Political Science at Northern Michigan University, Prioritization Theory and Defensive Foreign Policy. Springer International Publishing, 2017. </w:t>
      </w:r>
      <w:proofErr w:type="spellStart"/>
      <w:r w:rsidRPr="009F214B">
        <w:t>CrossRef</w:t>
      </w:r>
      <w:proofErr w:type="spellEnd"/>
      <w:r w:rsidRPr="009F214B">
        <w:t>, doi:10.1007/978-3-319-48018-3. // Re-Cut Justin</w:t>
      </w:r>
    </w:p>
    <w:p w14:paraId="0B85AC0E" w14:textId="77777777" w:rsidR="003306F0" w:rsidRPr="009F214B" w:rsidRDefault="003306F0" w:rsidP="003306F0">
      <w:pPr>
        <w:rPr>
          <w:sz w:val="16"/>
        </w:rPr>
      </w:pPr>
      <w:r w:rsidRPr="009F214B">
        <w:rPr>
          <w:rStyle w:val="StyleUnderline"/>
        </w:rPr>
        <w:t xml:space="preserve">Great powers, with all their resources, power and influence, have inherent </w:t>
      </w:r>
      <w:r w:rsidRPr="00726C77">
        <w:rPr>
          <w:rStyle w:val="Emphasis"/>
          <w:highlight w:val="green"/>
        </w:rPr>
        <w:t>weaknesses</w:t>
      </w:r>
      <w:r w:rsidRPr="009F214B">
        <w:rPr>
          <w:sz w:val="16"/>
        </w:rPr>
        <w:t xml:space="preserve">. </w:t>
      </w:r>
      <w:r w:rsidRPr="009F214B">
        <w:rPr>
          <w:rStyle w:val="StyleUnderline"/>
        </w:rPr>
        <w:t>These</w:t>
      </w:r>
      <w:r w:rsidRPr="009F214B">
        <w:rPr>
          <w:sz w:val="16"/>
        </w:rPr>
        <w:t xml:space="preserve"> weaknesses are all part of today’s international system as defined by complex interdependence, but they also </w:t>
      </w:r>
      <w:r w:rsidRPr="00726C77">
        <w:rPr>
          <w:rStyle w:val="StyleUnderline"/>
          <w:highlight w:val="green"/>
        </w:rPr>
        <w:t xml:space="preserve">emanate from </w:t>
      </w:r>
      <w:r w:rsidRPr="00726C77">
        <w:rPr>
          <w:rStyle w:val="Emphasis"/>
          <w:highlight w:val="green"/>
        </w:rPr>
        <w:t>weak states</w:t>
      </w:r>
      <w:r w:rsidRPr="009F214B">
        <w:rPr>
          <w:sz w:val="16"/>
        </w:rPr>
        <w:t xml:space="preserve">. </w:t>
      </w:r>
      <w:r w:rsidRPr="009F214B">
        <w:rPr>
          <w:rStyle w:val="StyleUnderline"/>
        </w:rPr>
        <w:t xml:space="preserve">Because </w:t>
      </w:r>
      <w:r w:rsidRPr="009F214B">
        <w:rPr>
          <w:rStyle w:val="StyleUnderline"/>
          <w:highlight w:val="green"/>
        </w:rPr>
        <w:t>weak states are</w:t>
      </w:r>
      <w:r w:rsidRPr="009F214B">
        <w:rPr>
          <w:sz w:val="16"/>
        </w:rPr>
        <w:t xml:space="preserve"> so </w:t>
      </w:r>
      <w:r w:rsidRPr="009F214B">
        <w:rPr>
          <w:rStyle w:val="Emphasis"/>
          <w:highlight w:val="green"/>
        </w:rPr>
        <w:t>exposed to shock</w:t>
      </w:r>
      <w:r w:rsidRPr="009F214B">
        <w:rPr>
          <w:sz w:val="16"/>
        </w:rPr>
        <w:t xml:space="preserve">, </w:t>
      </w:r>
      <w:r w:rsidRPr="009F214B">
        <w:rPr>
          <w:rStyle w:val="StyleUnderline"/>
          <w:highlight w:val="green"/>
        </w:rPr>
        <w:t>vulnerabilities</w:t>
      </w:r>
      <w:r w:rsidRPr="009F214B">
        <w:rPr>
          <w:rStyle w:val="StyleUnderline"/>
        </w:rPr>
        <w:t xml:space="preserve"> have time to</w:t>
      </w:r>
      <w:r w:rsidRPr="009F214B">
        <w:rPr>
          <w:sz w:val="16"/>
        </w:rPr>
        <w:t xml:space="preserve"> ripen and </w:t>
      </w:r>
      <w:r w:rsidRPr="009F214B">
        <w:rPr>
          <w:rStyle w:val="StyleUnderline"/>
        </w:rPr>
        <w:t xml:space="preserve">become </w:t>
      </w:r>
      <w:r w:rsidRPr="009F214B">
        <w:rPr>
          <w:rStyle w:val="StyleUnderline"/>
          <w:highlight w:val="green"/>
        </w:rPr>
        <w:t xml:space="preserve">part of the </w:t>
      </w:r>
      <w:r w:rsidRPr="009F214B">
        <w:rPr>
          <w:rStyle w:val="Emphasis"/>
          <w:highlight w:val="green"/>
        </w:rPr>
        <w:t>international structure</w:t>
      </w:r>
      <w:r w:rsidRPr="009F214B">
        <w:rPr>
          <w:sz w:val="16"/>
        </w:rPr>
        <w:t xml:space="preserve">, thereby </w:t>
      </w:r>
      <w:r w:rsidRPr="009F214B">
        <w:rPr>
          <w:rStyle w:val="StyleUnderline"/>
        </w:rPr>
        <w:t>having</w:t>
      </w:r>
      <w:r w:rsidRPr="009F214B">
        <w:rPr>
          <w:sz w:val="16"/>
        </w:rPr>
        <w:t xml:space="preserve"> what I call </w:t>
      </w:r>
      <w:r w:rsidRPr="009F214B">
        <w:rPr>
          <w:rStyle w:val="StyleUnderline"/>
        </w:rPr>
        <w:t>systemic reach</w:t>
      </w:r>
      <w:r w:rsidRPr="009F214B">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F214B">
        <w:rPr>
          <w:rStyle w:val="StyleUnderline"/>
        </w:rPr>
        <w:t xml:space="preserve">threats </w:t>
      </w:r>
      <w:r w:rsidRPr="009F214B">
        <w:rPr>
          <w:rStyle w:val="Emphasis"/>
        </w:rPr>
        <w:t>force</w:t>
      </w:r>
      <w:r w:rsidRPr="009F214B">
        <w:rPr>
          <w:sz w:val="16"/>
        </w:rPr>
        <w:t xml:space="preserve">s </w:t>
      </w:r>
      <w:r w:rsidRPr="009F214B">
        <w:rPr>
          <w:rStyle w:val="StyleUnderline"/>
        </w:rPr>
        <w:t>states to act to bolster their chances of survival</w:t>
      </w:r>
      <w:r w:rsidRPr="009F214B">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F214B">
        <w:rPr>
          <w:rStyle w:val="Emphasis"/>
        </w:rPr>
        <w:t xml:space="preserve">positive, long-term, </w:t>
      </w:r>
      <w:r w:rsidRPr="009F214B">
        <w:rPr>
          <w:rStyle w:val="Emphasis"/>
          <w:highlight w:val="green"/>
        </w:rPr>
        <w:t>sustainable</w:t>
      </w:r>
      <w:r w:rsidRPr="009F214B">
        <w:rPr>
          <w:rStyle w:val="Emphasis"/>
        </w:rPr>
        <w:t xml:space="preserve"> economic </w:t>
      </w:r>
      <w:r w:rsidRPr="009F214B">
        <w:rPr>
          <w:rStyle w:val="Emphasis"/>
          <w:highlight w:val="green"/>
        </w:rPr>
        <w:t>development</w:t>
      </w:r>
      <w:r w:rsidRPr="009F214B">
        <w:rPr>
          <w:sz w:val="16"/>
        </w:rPr>
        <w:t xml:space="preserve"> for all states </w:t>
      </w:r>
      <w:r w:rsidRPr="009F214B">
        <w:rPr>
          <w:rStyle w:val="StyleUnderline"/>
        </w:rPr>
        <w:t xml:space="preserve">as [is] the </w:t>
      </w:r>
      <w:r w:rsidRPr="009F214B">
        <w:rPr>
          <w:rStyle w:val="Emphasis"/>
        </w:rPr>
        <w:t>only way</w:t>
      </w:r>
      <w:r w:rsidRPr="009F214B">
        <w:rPr>
          <w:rStyle w:val="StyleUnderline"/>
        </w:rPr>
        <w:t xml:space="preserve"> to correct vulnerabilities. Creating a</w:t>
      </w:r>
      <w:r w:rsidRPr="009F214B">
        <w:rPr>
          <w:sz w:val="16"/>
        </w:rPr>
        <w:t xml:space="preserve"> pragmatic, </w:t>
      </w:r>
      <w:r w:rsidRPr="009F214B">
        <w:rPr>
          <w:rStyle w:val="Emphasis"/>
        </w:rPr>
        <w:t>stable</w:t>
      </w:r>
      <w:r w:rsidRPr="009F214B">
        <w:rPr>
          <w:sz w:val="16"/>
        </w:rPr>
        <w:t xml:space="preserve"> and sound </w:t>
      </w:r>
      <w:r w:rsidRPr="009F214B">
        <w:rPr>
          <w:rStyle w:val="Emphasis"/>
        </w:rPr>
        <w:t>economic policy</w:t>
      </w:r>
      <w:r w:rsidRPr="009F214B">
        <w:rPr>
          <w:sz w:val="16"/>
        </w:rPr>
        <w:t xml:space="preserve"> for all states who are voluntarily open to the system (barring rogue states and peoples who prefer traditional living), </w:t>
      </w:r>
      <w:r w:rsidRPr="00726C77">
        <w:rPr>
          <w:rStyle w:val="StyleUnderline"/>
          <w:highlight w:val="green"/>
        </w:rPr>
        <w:t>is</w:t>
      </w:r>
      <w:r w:rsidRPr="009F214B">
        <w:rPr>
          <w:rStyle w:val="StyleUnderline"/>
        </w:rPr>
        <w:t xml:space="preserve"> at </w:t>
      </w:r>
      <w:r w:rsidRPr="00726C77">
        <w:rPr>
          <w:rStyle w:val="StyleUnderline"/>
          <w:highlight w:val="green"/>
        </w:rPr>
        <w:t xml:space="preserve">the </w:t>
      </w:r>
      <w:r w:rsidRPr="00726C77">
        <w:rPr>
          <w:rStyle w:val="Emphasis"/>
          <w:highlight w:val="green"/>
        </w:rPr>
        <w:t>backbone</w:t>
      </w:r>
      <w:r w:rsidRPr="00726C77">
        <w:rPr>
          <w:rStyle w:val="StyleUnderline"/>
          <w:highlight w:val="green"/>
        </w:rPr>
        <w:t xml:space="preserve"> </w:t>
      </w:r>
      <w:r w:rsidRPr="009F214B">
        <w:rPr>
          <w:rStyle w:val="StyleUnderline"/>
          <w:highlight w:val="green"/>
        </w:rPr>
        <w:t>of neutralizing</w:t>
      </w:r>
      <w:r w:rsidRPr="009F214B">
        <w:rPr>
          <w:rStyle w:val="StyleUnderline"/>
        </w:rPr>
        <w:t xml:space="preserve"> vulnerability</w:t>
      </w:r>
      <w:r w:rsidRPr="009F214B">
        <w:rPr>
          <w:sz w:val="16"/>
        </w:rPr>
        <w:t xml:space="preserve">. </w:t>
      </w:r>
      <w:r w:rsidRPr="009F214B">
        <w:rPr>
          <w:rStyle w:val="StyleUnderline"/>
        </w:rPr>
        <w:t xml:space="preserve">An economically developed nation is more prepared to </w:t>
      </w:r>
      <w:r w:rsidRPr="009F214B">
        <w:rPr>
          <w:rStyle w:val="Emphasis"/>
        </w:rPr>
        <w:t xml:space="preserve">deal with </w:t>
      </w:r>
      <w:r w:rsidRPr="009F214B">
        <w:rPr>
          <w:rStyle w:val="Emphasis"/>
          <w:highlight w:val="green"/>
        </w:rPr>
        <w:t>systemic shock</w:t>
      </w:r>
      <w:r w:rsidRPr="009F214B">
        <w:rPr>
          <w:sz w:val="16"/>
        </w:rPr>
        <w:t xml:space="preserve"> than others </w:t>
      </w:r>
      <w:r w:rsidRPr="009F214B">
        <w:rPr>
          <w:rStyle w:val="StyleUnderline"/>
        </w:rPr>
        <w:t>because it has</w:t>
      </w:r>
      <w:r w:rsidRPr="009F214B">
        <w:rPr>
          <w:sz w:val="16"/>
        </w:rPr>
        <w:t xml:space="preserve"> the </w:t>
      </w:r>
      <w:r w:rsidRPr="009F214B">
        <w:rPr>
          <w:rStyle w:val="Emphasis"/>
        </w:rPr>
        <w:t>resources</w:t>
      </w:r>
      <w:r w:rsidRPr="009F214B">
        <w:rPr>
          <w:sz w:val="16"/>
        </w:rPr>
        <w:t xml:space="preserve"> to do so. </w:t>
      </w:r>
      <w:r w:rsidRPr="009F214B">
        <w:rPr>
          <w:rStyle w:val="StyleUnderline"/>
        </w:rPr>
        <w:t>Developed countries are more prepared</w:t>
      </w:r>
      <w:r w:rsidRPr="009F214B">
        <w:rPr>
          <w:sz w:val="16"/>
        </w:rPr>
        <w:t xml:space="preserve"> than others </w:t>
      </w:r>
      <w:r w:rsidRPr="009F214B">
        <w:rPr>
          <w:rStyle w:val="StyleUnderline"/>
        </w:rPr>
        <w:t xml:space="preserve">to </w:t>
      </w:r>
      <w:r w:rsidRPr="009F214B">
        <w:rPr>
          <w:rStyle w:val="StyleUnderline"/>
          <w:highlight w:val="green"/>
        </w:rPr>
        <w:t>deal with</w:t>
      </w:r>
      <w:r w:rsidRPr="009F214B">
        <w:rPr>
          <w:sz w:val="16"/>
        </w:rPr>
        <w:t xml:space="preserve"> outbreaks of </w:t>
      </w:r>
      <w:r w:rsidRPr="009F214B">
        <w:rPr>
          <w:rStyle w:val="Emphasis"/>
          <w:highlight w:val="green"/>
        </w:rPr>
        <w:t>disease</w:t>
      </w:r>
      <w:r w:rsidRPr="009F214B">
        <w:rPr>
          <w:sz w:val="16"/>
          <w:highlight w:val="green"/>
        </w:rPr>
        <w:t xml:space="preserve">, </w:t>
      </w:r>
      <w:r w:rsidRPr="009F214B">
        <w:rPr>
          <w:rStyle w:val="Emphasis"/>
          <w:highlight w:val="green"/>
        </w:rPr>
        <w:t>financial crises</w:t>
      </w:r>
      <w:r w:rsidRPr="009F214B">
        <w:rPr>
          <w:sz w:val="16"/>
        </w:rPr>
        <w:t xml:space="preserve">, </w:t>
      </w:r>
      <w:r w:rsidRPr="009F214B">
        <w:rPr>
          <w:rStyle w:val="StyleUnderline"/>
        </w:rPr>
        <w:t>sudden</w:t>
      </w:r>
      <w:r w:rsidRPr="009F214B">
        <w:rPr>
          <w:sz w:val="16"/>
        </w:rPr>
        <w:t xml:space="preserve"> </w:t>
      </w:r>
      <w:r w:rsidRPr="009F214B">
        <w:rPr>
          <w:rStyle w:val="Emphasis"/>
          <w:highlight w:val="green"/>
        </w:rPr>
        <w:t>environmental disaster</w:t>
      </w:r>
      <w:r w:rsidRPr="009F214B">
        <w:rPr>
          <w:sz w:val="16"/>
          <w:highlight w:val="green"/>
        </w:rPr>
        <w:t xml:space="preserve">, </w:t>
      </w:r>
      <w:r w:rsidRPr="009F214B">
        <w:rPr>
          <w:rStyle w:val="Emphasis"/>
          <w:highlight w:val="green"/>
        </w:rPr>
        <w:t>terrorism</w:t>
      </w:r>
      <w:r w:rsidRPr="009F214B">
        <w:rPr>
          <w:sz w:val="16"/>
          <w:highlight w:val="green"/>
        </w:rPr>
        <w:t xml:space="preserve"> </w:t>
      </w:r>
      <w:r w:rsidRPr="009F214B">
        <w:rPr>
          <w:rStyle w:val="StyleUnderline"/>
          <w:highlight w:val="green"/>
        </w:rPr>
        <w:t>and</w:t>
      </w:r>
      <w:r w:rsidRPr="009F214B">
        <w:rPr>
          <w:sz w:val="16"/>
          <w:highlight w:val="green"/>
        </w:rPr>
        <w:t xml:space="preserve"> </w:t>
      </w:r>
      <w:r w:rsidRPr="009F214B">
        <w:rPr>
          <w:rStyle w:val="Emphasis"/>
          <w:highlight w:val="green"/>
        </w:rPr>
        <w:t>drug trafficking</w:t>
      </w:r>
      <w:r w:rsidRPr="009F214B">
        <w:rPr>
          <w:sz w:val="16"/>
        </w:rPr>
        <w:t xml:space="preserve"> and so on than weaker states because they have the resources to do so. </w:t>
      </w:r>
      <w:r w:rsidRPr="009F214B">
        <w:rPr>
          <w:rStyle w:val="StyleUnderline"/>
        </w:rPr>
        <w:t>Weaker</w:t>
      </w:r>
      <w:r w:rsidRPr="009F214B">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F214B">
        <w:rPr>
          <w:rStyle w:val="StyleUnderline"/>
        </w:rPr>
        <w:t xml:space="preserve">we are </w:t>
      </w:r>
      <w:r w:rsidRPr="009F214B">
        <w:rPr>
          <w:rStyle w:val="Emphasis"/>
        </w:rPr>
        <w:t>all in this together</w:t>
      </w:r>
      <w:r w:rsidRPr="009F214B">
        <w:rPr>
          <w:sz w:val="16"/>
        </w:rPr>
        <w:t xml:space="preserve">. </w:t>
      </w:r>
      <w:r w:rsidRPr="009F214B">
        <w:rPr>
          <w:rStyle w:val="StyleUnderline"/>
        </w:rPr>
        <w:t>While states tend to pursue interests selfishly</w:t>
      </w:r>
      <w:r w:rsidRPr="009F214B">
        <w:rPr>
          <w:sz w:val="16"/>
        </w:rPr>
        <w:t xml:space="preserve">, the fact remains that </w:t>
      </w:r>
      <w:r w:rsidRPr="009F214B">
        <w:rPr>
          <w:rStyle w:val="StyleUnderline"/>
          <w:highlight w:val="green"/>
        </w:rPr>
        <w:t xml:space="preserve">one state’s trouble can </w:t>
      </w:r>
      <w:r w:rsidRPr="009F214B">
        <w:rPr>
          <w:rStyle w:val="Emphasis"/>
          <w:highlight w:val="green"/>
        </w:rPr>
        <w:t xml:space="preserve">spread </w:t>
      </w:r>
      <w:r w:rsidRPr="009F214B">
        <w:rPr>
          <w:rStyle w:val="Emphasis"/>
        </w:rPr>
        <w:t>throughout the globe</w:t>
      </w:r>
      <w:r w:rsidRPr="009F214B">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sidRPr="009F214B">
        <w:rPr>
          <w:sz w:val="16"/>
        </w:rPr>
        <w:t>taking into account</w:t>
      </w:r>
      <w:proofErr w:type="gramEnd"/>
      <w:r w:rsidRPr="009F214B">
        <w:rPr>
          <w:sz w:val="16"/>
        </w:rPr>
        <w:t xml:space="preserve"> changes in our world. The realists that stubbornly defend their theories (</w:t>
      </w:r>
      <w:proofErr w:type="spellStart"/>
      <w:r w:rsidRPr="009F214B">
        <w:rPr>
          <w:sz w:val="16"/>
        </w:rPr>
        <w:t>Kassab</w:t>
      </w:r>
      <w:proofErr w:type="spellEnd"/>
      <w:r w:rsidRPr="009F214B">
        <w:rPr>
          <w:sz w:val="16"/>
        </w:rPr>
        <w:t xml:space="preserve"> and Wu 2014) must take these matters seriously.</w:t>
      </w:r>
    </w:p>
    <w:p w14:paraId="22265B98" w14:textId="0413167E" w:rsidR="003306F0" w:rsidRDefault="003306F0" w:rsidP="003306F0"/>
    <w:p w14:paraId="5BDBF96B" w14:textId="77777777" w:rsidR="003306F0" w:rsidRDefault="003306F0" w:rsidP="003306F0">
      <w:pPr>
        <w:pStyle w:val="Heading4"/>
      </w:pPr>
      <w:r>
        <w:t xml:space="preserve">Prefer governance strategies </w:t>
      </w:r>
      <w:r w:rsidRPr="00C7231B">
        <w:rPr>
          <w:u w:val="single"/>
        </w:rPr>
        <w:t>broadly</w:t>
      </w:r>
      <w:r>
        <w:t xml:space="preserve"> rather than focus on </w:t>
      </w:r>
      <w:r w:rsidRPr="00C7231B">
        <w:rPr>
          <w:u w:val="single"/>
        </w:rPr>
        <w:t>one-shot impacts</w:t>
      </w:r>
      <w:r>
        <w:t>.</w:t>
      </w:r>
    </w:p>
    <w:p w14:paraId="20FC631A" w14:textId="77777777" w:rsidR="003306F0" w:rsidRPr="00594ADE" w:rsidRDefault="003306F0" w:rsidP="003306F0">
      <w:r>
        <w:rPr>
          <w:rStyle w:val="Style13ptBold"/>
        </w:rPr>
        <w:t>Sean</w:t>
      </w:r>
      <w:r w:rsidRPr="00594ADE">
        <w:rPr>
          <w:rStyle w:val="Style13ptBold"/>
        </w:rPr>
        <w:t xml:space="preserve"> 17</w:t>
      </w:r>
      <w:r w:rsidRPr="00594ADE">
        <w:t xml:space="preserve"> – </w:t>
      </w:r>
      <w:r w:rsidRPr="00C539B0">
        <w:t xml:space="preserve">Seán Ó </w:t>
      </w:r>
      <w:proofErr w:type="spellStart"/>
      <w:r w:rsidRPr="00C539B0">
        <w:t>hÉigeartaigh</w:t>
      </w:r>
      <w:proofErr w:type="spellEnd"/>
      <w:r>
        <w:t xml:space="preserve">, </w:t>
      </w:r>
      <w:r w:rsidRPr="00594ADE">
        <w:t>Professor @ Cambridge, PhD in Genomics from Trinity College Dublin (</w:t>
      </w:r>
      <w:r w:rsidRPr="00594ADE">
        <w:rPr>
          <w:szCs w:val="16"/>
        </w:rPr>
        <w:t xml:space="preserve">Sean, “Technological Wild Cards: Existential Risk and a Changing Humanity”, </w:t>
      </w:r>
      <w:hyperlink r:id="rId9" w:history="1">
        <w:r w:rsidRPr="00C539B0">
          <w:t xml:space="preserve"> </w:t>
        </w:r>
        <w:r w:rsidRPr="00C539B0">
          <w:rPr>
            <w:rStyle w:val="Hyperlink"/>
            <w:szCs w:val="16"/>
          </w:rPr>
          <w:t>https://www.bbvaopenmind.com/en/articles/technological-wild-cards-existential-risk-and-a-changing-humanity/</w:t>
        </w:r>
        <w:r w:rsidRPr="00594ADE">
          <w:rPr>
            <w:rStyle w:val="Hyperlink"/>
            <w:szCs w:val="16"/>
          </w:rPr>
          <w:t>)//</w:t>
        </w:r>
      </w:hyperlink>
      <w:r w:rsidRPr="00594ADE">
        <w:rPr>
          <w:szCs w:val="16"/>
        </w:rPr>
        <w:t xml:space="preserve"> </w:t>
      </w:r>
      <w:proofErr w:type="spellStart"/>
      <w:r w:rsidRPr="00594ADE">
        <w:rPr>
          <w:szCs w:val="16"/>
        </w:rPr>
        <w:t>gcd</w:t>
      </w:r>
      <w:proofErr w:type="spellEnd"/>
      <w:r>
        <w:rPr>
          <w:szCs w:val="16"/>
        </w:rPr>
        <w:t xml:space="preserve"> Recut Justin</w:t>
      </w:r>
    </w:p>
    <w:p w14:paraId="0D729F23" w14:textId="77777777" w:rsidR="003306F0" w:rsidRPr="00594ADE" w:rsidRDefault="003306F0" w:rsidP="003306F0">
      <w:pPr>
        <w:rPr>
          <w:sz w:val="16"/>
        </w:rPr>
      </w:pPr>
      <w:r w:rsidRPr="008D2E40">
        <w:rPr>
          <w:rStyle w:val="Emphasis"/>
          <w:highlight w:val="green"/>
        </w:rPr>
        <w:t>Confronting</w:t>
      </w:r>
      <w:r w:rsidRPr="00594ADE">
        <w:rPr>
          <w:rStyle w:val="StyleUnderline"/>
        </w:rPr>
        <w:t xml:space="preserve"> the </w:t>
      </w:r>
      <w:r w:rsidRPr="008D2E40">
        <w:rPr>
          <w:rStyle w:val="Emphasis"/>
          <w:highlight w:val="green"/>
        </w:rPr>
        <w:t xml:space="preserve">Limits of </w:t>
      </w:r>
      <w:r w:rsidRPr="00C7231B">
        <w:rPr>
          <w:rStyle w:val="Emphasis"/>
        </w:rPr>
        <w:t xml:space="preserve">Our </w:t>
      </w:r>
      <w:r w:rsidRPr="008D2E40">
        <w:rPr>
          <w:rStyle w:val="Emphasis"/>
          <w:highlight w:val="green"/>
        </w:rPr>
        <w:t>Knowledge</w:t>
      </w:r>
      <w:r w:rsidRPr="00594ADE">
        <w:rPr>
          <w:rStyle w:val="Emphasis"/>
        </w:rPr>
        <w:t xml:space="preserve"> </w:t>
      </w:r>
      <w:r w:rsidRPr="00594ADE">
        <w:rPr>
          <w:sz w:val="16"/>
        </w:rPr>
        <w:t xml:space="preserve">A common theme across these emerging technologies and emerging risks is that a </w:t>
      </w:r>
      <w:r w:rsidRPr="00C7231B">
        <w:rPr>
          <w:rStyle w:val="StyleUnderline"/>
        </w:rPr>
        <w:t>tremendous level of scientific</w:t>
      </w:r>
      <w:r w:rsidRPr="00594ADE">
        <w:rPr>
          <w:rStyle w:val="StyleUnderline"/>
        </w:rPr>
        <w:t xml:space="preserve"> </w:t>
      </w:r>
      <w:r w:rsidRPr="00C7231B">
        <w:rPr>
          <w:rStyle w:val="StyleUnderline"/>
          <w:highlight w:val="green"/>
        </w:rPr>
        <w:t>uncertainty and</w:t>
      </w:r>
      <w:r w:rsidRPr="00594ADE">
        <w:rPr>
          <w:rStyle w:val="StyleUnderline"/>
        </w:rPr>
        <w:t xml:space="preserve"> expert </w:t>
      </w:r>
      <w:r w:rsidRPr="008D2E40">
        <w:rPr>
          <w:rStyle w:val="Emphasis"/>
          <w:highlight w:val="green"/>
        </w:rPr>
        <w:t xml:space="preserve">disagreement </w:t>
      </w:r>
      <w:r w:rsidRPr="00594ADE">
        <w:rPr>
          <w:rStyle w:val="Emphasis"/>
        </w:rPr>
        <w:t xml:space="preserve">typically </w:t>
      </w:r>
      <w:r w:rsidRPr="008D2E40">
        <w:rPr>
          <w:rStyle w:val="Emphasis"/>
          <w:highlight w:val="green"/>
        </w:rPr>
        <w:t>exists</w:t>
      </w:r>
      <w:r w:rsidRPr="00594ADE">
        <w:rPr>
          <w:sz w:val="16"/>
        </w:rPr>
        <w:t xml:space="preserve">. This is particularly the case </w:t>
      </w:r>
      <w:r w:rsidRPr="008D2E40">
        <w:rPr>
          <w:rStyle w:val="StyleUnderline"/>
          <w:highlight w:val="green"/>
        </w:rPr>
        <w:t>for</w:t>
      </w:r>
      <w:r w:rsidRPr="00594ADE">
        <w:rPr>
          <w:sz w:val="16"/>
        </w:rPr>
        <w:t xml:space="preserve"> future </w:t>
      </w:r>
      <w:r w:rsidRPr="00C7231B">
        <w:rPr>
          <w:rStyle w:val="Emphasis"/>
        </w:rPr>
        <w:t>scientific</w:t>
      </w:r>
      <w:r w:rsidRPr="00C7231B">
        <w:rPr>
          <w:sz w:val="16"/>
        </w:rPr>
        <w:t xml:space="preserve"> progress and </w:t>
      </w:r>
      <w:r w:rsidRPr="00C7231B">
        <w:rPr>
          <w:rStyle w:val="StyleUnderline"/>
        </w:rPr>
        <w:t>capabilities</w:t>
      </w:r>
      <w:r w:rsidRPr="00C7231B">
        <w:rPr>
          <w:sz w:val="16"/>
        </w:rPr>
        <w:t>, the ways in</w:t>
      </w:r>
      <w:r w:rsidRPr="00594ADE">
        <w:rPr>
          <w:sz w:val="16"/>
        </w:rPr>
        <w:t xml:space="preserve"> which advances in one domain may influence progress in others</w:t>
      </w:r>
      <w:r w:rsidRPr="00C7231B">
        <w:rPr>
          <w:sz w:val="16"/>
        </w:rPr>
        <w:t>,</w:t>
      </w:r>
      <w:r w:rsidRPr="00594ADE">
        <w:rPr>
          <w:sz w:val="16"/>
        </w:rPr>
        <w:t xml:space="preserve"> </w:t>
      </w:r>
      <w:r w:rsidRPr="00C7231B">
        <w:rPr>
          <w:rStyle w:val="StyleUnderline"/>
        </w:rPr>
        <w:t>and</w:t>
      </w:r>
      <w:r w:rsidRPr="00594ADE">
        <w:rPr>
          <w:rStyle w:val="StyleUnderline"/>
        </w:rPr>
        <w:t xml:space="preserve"> the likely </w:t>
      </w:r>
      <w:r w:rsidRPr="00C7231B">
        <w:rPr>
          <w:rStyle w:val="StyleUnderline"/>
        </w:rPr>
        <w:t>global</w:t>
      </w:r>
      <w:r w:rsidRPr="00594ADE">
        <w:rPr>
          <w:rStyle w:val="StyleUnderline"/>
        </w:rPr>
        <w:t xml:space="preserve"> </w:t>
      </w:r>
      <w:r w:rsidRPr="008D2E40">
        <w:rPr>
          <w:rStyle w:val="Emphasis"/>
          <w:highlight w:val="gree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w:t>
      </w:r>
      <w:r w:rsidRPr="00C7231B">
        <w:rPr>
          <w:sz w:val="16"/>
        </w:rPr>
        <w:t xml:space="preserve">unprecedented event. </w:t>
      </w:r>
      <w:r w:rsidRPr="00C7231B">
        <w:rPr>
          <w:rStyle w:val="Emphasis"/>
        </w:rPr>
        <w:t>This might be a</w:t>
      </w:r>
      <w:r w:rsidRPr="00C7231B">
        <w:rPr>
          <w:rStyle w:val="StyleUnderline"/>
        </w:rPr>
        <w:t xml:space="preserve"> hypothesized ecological </w:t>
      </w:r>
      <w:r w:rsidRPr="00C7231B">
        <w:rPr>
          <w:rStyle w:val="Emphasis"/>
        </w:rPr>
        <w:t>tipping point</w:t>
      </w:r>
      <w:r w:rsidRPr="00C7231B">
        <w:rPr>
          <w:sz w:val="16"/>
        </w:rPr>
        <w:t xml:space="preserve">, which when passed would result in an irreversible march toward the collapse of an entire critical ecosystem. </w:t>
      </w:r>
      <w:r w:rsidRPr="00C7231B">
        <w:rPr>
          <w:rStyle w:val="StyleUnderline"/>
        </w:rPr>
        <w:t>Or it might be a</w:t>
      </w:r>
      <w:r w:rsidRPr="00C7231B">
        <w:rPr>
          <w:sz w:val="16"/>
        </w:rPr>
        <w:t xml:space="preserve"> transformative </w:t>
      </w:r>
      <w:r w:rsidRPr="00C7231B">
        <w:rPr>
          <w:rStyle w:val="StyleUnderline"/>
        </w:rPr>
        <w:t>scientific breakthrough</w:t>
      </w:r>
      <w:r w:rsidRPr="00C7231B">
        <w:rPr>
          <w:sz w:val="16"/>
        </w:rPr>
        <w:t xml:space="preserve"> such as the deve</w:t>
      </w:r>
      <w:r w:rsidRPr="00594ADE">
        <w:rPr>
          <w:sz w:val="16"/>
        </w:rPr>
        <w:t>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8D2E40">
        <w:rPr>
          <w:rStyle w:val="Emphasis"/>
          <w:highlight w:val="green"/>
        </w:rPr>
        <w:t xml:space="preserve">unrealistic to expect </w:t>
      </w:r>
      <w:r w:rsidRPr="00C7231B">
        <w:rPr>
          <w:rStyle w:val="Emphasis"/>
        </w:rPr>
        <w:t xml:space="preserve">that </w:t>
      </w:r>
      <w:r w:rsidRPr="008D2E40">
        <w:rPr>
          <w:rStyle w:val="Emphasis"/>
          <w:highlight w:val="green"/>
        </w:rPr>
        <w:t>we</w:t>
      </w:r>
      <w:r w:rsidRPr="008D2E40">
        <w:rPr>
          <w:rStyle w:val="StyleUnderline"/>
          <w:highlight w:val="green"/>
        </w:rPr>
        <w:t xml:space="preserve"> can</w:t>
      </w:r>
      <w:r w:rsidRPr="00594ADE">
        <w:rPr>
          <w:rStyle w:val="StyleUnderline"/>
        </w:rPr>
        <w:t xml:space="preserve"> always, or even for the most part, </w:t>
      </w:r>
      <w:r w:rsidRPr="008D2E40">
        <w:rPr>
          <w:rStyle w:val="StyleUnderline"/>
          <w:highlight w:val="gree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w:t>
      </w:r>
      <w:r w:rsidRPr="00C7231B">
        <w:rPr>
          <w:rStyle w:val="StyleUnderline"/>
        </w:rPr>
        <w:t xml:space="preserve">able to identify priority research targets from among many </w:t>
      </w:r>
      <w:r w:rsidRPr="00C7231B">
        <w:rPr>
          <w:rStyle w:val="Emphasis"/>
        </w:rPr>
        <w:t>weak signals.</w:t>
      </w:r>
      <w:r w:rsidRPr="00594ADE">
        <w:rPr>
          <w:rStyle w:val="Emphasis"/>
        </w:rPr>
        <w:t xml:space="preserve"> </w:t>
      </w:r>
      <w:r w:rsidRPr="008D2E40">
        <w:rPr>
          <w:rStyle w:val="StyleUnderline"/>
          <w:highlight w:val="green"/>
        </w:rPr>
        <w:t>Recognizing</w:t>
      </w:r>
      <w:r w:rsidRPr="00594ADE">
        <w:rPr>
          <w:sz w:val="16"/>
        </w:rPr>
        <w:t xml:space="preserve"> that there are </w:t>
      </w:r>
      <w:r w:rsidRPr="008D2E40">
        <w:rPr>
          <w:rStyle w:val="StyleUnderline"/>
          <w:highlight w:val="green"/>
        </w:rPr>
        <w:t>limits</w:t>
      </w:r>
      <w:r w:rsidRPr="00594ADE">
        <w:rPr>
          <w:sz w:val="16"/>
        </w:rPr>
        <w:t xml:space="preserve"> to the level of detail and certainty that can be achieved</w:t>
      </w:r>
      <w:r w:rsidRPr="00594ADE">
        <w:rPr>
          <w:rStyle w:val="StyleUnderline"/>
        </w:rPr>
        <w:t xml:space="preserve">, this work </w:t>
      </w:r>
      <w:r w:rsidRPr="008D2E40">
        <w:rPr>
          <w:rStyle w:val="StyleUnderline"/>
          <w:highlight w:val="green"/>
        </w:rPr>
        <w:t>is</w:t>
      </w:r>
      <w:r w:rsidRPr="00594ADE">
        <w:rPr>
          <w:rStyle w:val="StyleUnderline"/>
        </w:rPr>
        <w:t xml:space="preserve"> often </w:t>
      </w:r>
      <w:r w:rsidRPr="008D2E40">
        <w:rPr>
          <w:rStyle w:val="StyleUnderline"/>
          <w:highlight w:val="green"/>
        </w:rPr>
        <w:t>combined with</w:t>
      </w:r>
      <w:r w:rsidRPr="00594ADE">
        <w:rPr>
          <w:rStyle w:val="StyleUnderline"/>
        </w:rPr>
        <w:t xml:space="preserve"> work on </w:t>
      </w:r>
      <w:r w:rsidRPr="008D2E40">
        <w:rPr>
          <w:rStyle w:val="StyleUnderline"/>
          <w:highlight w:val="green"/>
        </w:rPr>
        <w:t>general</w:t>
      </w:r>
      <w:r w:rsidRPr="00594ADE">
        <w:rPr>
          <w:rStyle w:val="StyleUnderline"/>
        </w:rPr>
        <w:t xml:space="preserve"> principles of </w:t>
      </w:r>
      <w:r w:rsidRPr="00C7231B">
        <w:rPr>
          <w:rStyle w:val="StyleUnderline"/>
        </w:rPr>
        <w:t xml:space="preserve">scientific and </w:t>
      </w:r>
      <w:r w:rsidRPr="00C7231B">
        <w:rPr>
          <w:rStyle w:val="Emphasis"/>
        </w:rPr>
        <w:t xml:space="preserve">technological </w:t>
      </w:r>
      <w:r w:rsidRPr="008D2E40">
        <w:rPr>
          <w:rStyle w:val="Emphasis"/>
          <w:highlight w:val="green"/>
        </w:rPr>
        <w:t>governance</w:t>
      </w:r>
      <w:r w:rsidRPr="00594ADE">
        <w:rPr>
          <w:sz w:val="16"/>
        </w:rPr>
        <w:t xml:space="preserve">. For example, work under the heading </w:t>
      </w:r>
      <w:r w:rsidRPr="00C7231B">
        <w:rPr>
          <w:sz w:val="16"/>
        </w:rPr>
        <w:t>of “</w:t>
      </w:r>
      <w:r w:rsidRPr="00C7231B">
        <w:rPr>
          <w:rStyle w:val="StyleUnderline"/>
        </w:rPr>
        <w:t>responsible innovation</w:t>
      </w:r>
      <w:r w:rsidRPr="00C7231B">
        <w:rPr>
          <w:sz w:val="16"/>
        </w:rPr>
        <w:t>”</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8D2E40">
        <w:rPr>
          <w:rStyle w:val="StyleUnderline"/>
          <w:highlight w:val="green"/>
        </w:rPr>
        <w:t xml:space="preserve">to </w:t>
      </w:r>
      <w:r w:rsidRPr="008D2E40">
        <w:rPr>
          <w:rStyle w:val="Emphasis"/>
          <w:highlight w:val="green"/>
        </w:rPr>
        <w:t xml:space="preserve">achieving good </w:t>
      </w:r>
      <w:r w:rsidRPr="00C7231B">
        <w:rPr>
          <w:rStyle w:val="Emphasis"/>
        </w:rPr>
        <w:t xml:space="preserve">future </w:t>
      </w:r>
      <w:r w:rsidRPr="008D2E40">
        <w:rPr>
          <w:rStyle w:val="Emphasis"/>
          <w:highlight w:val="green"/>
        </w:rPr>
        <w:t>outcomes</w:t>
      </w:r>
      <w:r w:rsidRPr="00594ADE">
        <w:rPr>
          <w:sz w:val="16"/>
        </w:rPr>
        <w:t xml:space="preserve">.21 This combines scientific foresight with processes to involve the key stakeholders at the appropriate stages of a technology’s development. At different stages these </w:t>
      </w:r>
      <w:r w:rsidRPr="00C7231B">
        <w:rPr>
          <w:rStyle w:val="StyleUnderline"/>
        </w:rPr>
        <w:t>stakeholders</w:t>
      </w:r>
      <w:r w:rsidRPr="00C7231B">
        <w:rPr>
          <w:sz w:val="16"/>
        </w:rPr>
        <w:t xml:space="preserve"> will </w:t>
      </w:r>
      <w:r w:rsidRPr="00C7231B">
        <w:rPr>
          <w:rStyle w:val="StyleUnderline"/>
        </w:rPr>
        <w:t>include</w:t>
      </w:r>
      <w:r w:rsidRPr="00C7231B">
        <w:rPr>
          <w:sz w:val="16"/>
        </w:rPr>
        <w:t xml:space="preserve">: scientists involved in fundamental research and applied research; </w:t>
      </w:r>
      <w:r w:rsidRPr="00C7231B">
        <w:rPr>
          <w:rStyle w:val="StyleUnderline"/>
        </w:rPr>
        <w:t>industry leaders</w:t>
      </w:r>
      <w:r w:rsidRPr="00C7231B">
        <w:rPr>
          <w:sz w:val="16"/>
        </w:rPr>
        <w:t xml:space="preserve">; researchers working on the risks, benefits, and other impacts of a technology; funders; policymakers; regulators; NGOs and focus groups; and </w:t>
      </w:r>
      <w:r w:rsidRPr="00C7231B">
        <w:rPr>
          <w:rStyle w:val="Emphasis"/>
        </w:rPr>
        <w:t>laypeople</w:t>
      </w:r>
      <w:r w:rsidRPr="00C7231B">
        <w:rPr>
          <w:sz w:val="16"/>
        </w:rPr>
        <w:t xml:space="preserve"> who will use or be </w:t>
      </w:r>
      <w:r w:rsidRPr="00C7231B">
        <w:rPr>
          <w:rStyle w:val="StyleUnderline"/>
        </w:rPr>
        <w:t>affected by the</w:t>
      </w:r>
      <w:r w:rsidRPr="00C7231B">
        <w:rPr>
          <w:sz w:val="16"/>
        </w:rPr>
        <w:t xml:space="preserve"> development of a </w:t>
      </w:r>
      <w:r w:rsidRPr="00C7231B">
        <w:rPr>
          <w:rStyle w:val="StyleUnderline"/>
        </w:rPr>
        <w:t>technology</w:t>
      </w:r>
      <w:r w:rsidRPr="00C7231B">
        <w:rPr>
          <w:sz w:val="16"/>
        </w:rPr>
        <w:t>. In the case of technologies with</w:t>
      </w:r>
      <w:r w:rsidRPr="00594ADE">
        <w:rPr>
          <w:sz w:val="16"/>
        </w:rPr>
        <w:t xml:space="preserve"> a potential role in global catastrophic risk, the entire global population holds a stake. Therefore decisions with long-term consequences must not rest solely with a small group of people, represent only the values of a small subset of people, or fail to account for the likely impacts on the global population. There have been a number of </w:t>
      </w:r>
      <w:r w:rsidRPr="00C7231B">
        <w:rPr>
          <w:rStyle w:val="StyleUnderline"/>
        </w:rPr>
        <w:t xml:space="preserve">very </w:t>
      </w:r>
      <w:r w:rsidRPr="008D2E40">
        <w:rPr>
          <w:rStyle w:val="StyleUnderline"/>
          <w:highlight w:val="green"/>
        </w:rPr>
        <w:t>encouraging</w:t>
      </w:r>
      <w:r w:rsidRPr="00594ADE">
        <w:rPr>
          <w:rStyle w:val="StyleUnderline"/>
        </w:rPr>
        <w:t xml:space="preserve"> </w:t>
      </w:r>
      <w:r w:rsidRPr="00C7231B">
        <w:rPr>
          <w:rStyle w:val="StyleUnderline"/>
        </w:rPr>
        <w:t>specific examples of such foresight</w:t>
      </w:r>
      <w:r w:rsidRPr="00594ADE">
        <w:rPr>
          <w:rStyle w:val="StyleUnderline"/>
        </w:rPr>
        <w:t xml:space="preserve"> and </w:t>
      </w:r>
      <w:r w:rsidRPr="008D2E40">
        <w:rPr>
          <w:rStyle w:val="StyleUnderline"/>
          <w:highlight w:val="gree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C7231B">
        <w:rPr>
          <w:rStyle w:val="StyleUnderline"/>
          <w:highlight w:val="green"/>
        </w:rPr>
        <w:t xml:space="preserve">This </w:t>
      </w:r>
      <w:r w:rsidRPr="00C7231B">
        <w:rPr>
          <w:rStyle w:val="StyleUnderline"/>
        </w:rPr>
        <w:t>may</w:t>
      </w:r>
      <w:r w:rsidRPr="00594ADE">
        <w:rPr>
          <w:rStyle w:val="StyleUnderline"/>
        </w:rPr>
        <w:t xml:space="preserve"> </w:t>
      </w:r>
      <w:r w:rsidRPr="00C7231B">
        <w:rPr>
          <w:rStyle w:val="StyleUnderline"/>
          <w:highlight w:val="green"/>
        </w:rPr>
        <w:t>give</w:t>
      </w:r>
      <w:r w:rsidRPr="00594ADE">
        <w:rPr>
          <w:rStyle w:val="StyleUnderline"/>
        </w:rPr>
        <w:t xml:space="preserve"> us </w:t>
      </w:r>
      <w:r w:rsidRPr="00C7231B">
        <w:rPr>
          <w:rStyle w:val="StyleUnderline"/>
          <w:highlight w:val="green"/>
        </w:rPr>
        <w:t xml:space="preserve">an </w:t>
      </w:r>
      <w:r w:rsidRPr="00C7231B">
        <w:rPr>
          <w:rStyle w:val="Emphasis"/>
          <w:highlight w:val="green"/>
        </w:rPr>
        <w:t xml:space="preserve">advantage </w:t>
      </w:r>
      <w:r w:rsidRPr="008D2E40">
        <w:rPr>
          <w:rStyle w:val="Emphasis"/>
          <w:highlight w:val="green"/>
        </w:rPr>
        <w:t>in</w:t>
      </w:r>
      <w:r w:rsidRPr="00594ADE">
        <w:rPr>
          <w:rStyle w:val="StyleUnderline"/>
        </w:rPr>
        <w:t xml:space="preserve"> </w:t>
      </w:r>
      <w:r w:rsidRPr="00C7231B">
        <w:rPr>
          <w:rStyle w:val="StyleUnderline"/>
        </w:rPr>
        <w:t xml:space="preserve">preparing for </w:t>
      </w:r>
      <w:r w:rsidRPr="008D2E40">
        <w:rPr>
          <w:rStyle w:val="StyleUnderline"/>
          <w:highlight w:val="green"/>
        </w:rPr>
        <w:t xml:space="preserve">developments </w:t>
      </w:r>
      <w:r w:rsidRPr="00594ADE">
        <w:rPr>
          <w:rStyle w:val="StyleUnderline"/>
        </w:rPr>
        <w:t xml:space="preserve">that are currently </w:t>
      </w:r>
      <w:r w:rsidRPr="00C7231B">
        <w:rPr>
          <w:rStyle w:val="StyleUnderline"/>
          <w:highlight w:val="green"/>
        </w:rPr>
        <w:t>beyond our horizon</w:t>
      </w:r>
      <w:r w:rsidRPr="00594ADE">
        <w:rPr>
          <w:rStyle w:val="StyleUnderline"/>
        </w:rPr>
        <w:t xml:space="preserve"> and </w:t>
      </w:r>
      <w:r w:rsidRPr="00C7231B">
        <w:rPr>
          <w:rStyle w:val="Emphasis"/>
        </w:rPr>
        <w:t xml:space="preserve">that </w:t>
      </w:r>
      <w:r w:rsidRPr="008D2E40">
        <w:rPr>
          <w:rStyle w:val="Emphasis"/>
          <w:highlight w:val="green"/>
        </w:rPr>
        <w:t>methodologies</w:t>
      </w:r>
      <w:r w:rsidRPr="00594ADE">
        <w:rPr>
          <w:rStyle w:val="StyleUnderline"/>
        </w:rPr>
        <w:t xml:space="preserve"> too deeply </w:t>
      </w:r>
      <w:r w:rsidRPr="008D2E40">
        <w:rPr>
          <w:rStyle w:val="StyleUnderline"/>
          <w:highlight w:val="green"/>
        </w:rPr>
        <w:t>tied to specific</w:t>
      </w:r>
      <w:r w:rsidRPr="00594ADE">
        <w:rPr>
          <w:rStyle w:val="StyleUnderline"/>
        </w:rPr>
        <w:t xml:space="preserve"> technologies and </w:t>
      </w:r>
      <w:r w:rsidRPr="008D2E40">
        <w:rPr>
          <w:rStyle w:val="Emphasis"/>
          <w:highlight w:val="gree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w:t>
      </w:r>
      <w:r w:rsidRPr="00C7231B">
        <w:rPr>
          <w:rStyle w:val="StyleUnderline"/>
        </w:rPr>
        <w:t>any tools or methodologies that help us to intervene reliably earlier are to be welcomed</w:t>
      </w:r>
      <w:r w:rsidRPr="00C7231B">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C7231B">
        <w:rPr>
          <w:rStyle w:val="StyleUnderline"/>
        </w:rPr>
        <w:t>Technological progress now offers us a vision of a remarkable future</w:t>
      </w:r>
      <w:r w:rsidRPr="00C7231B">
        <w:rPr>
          <w:sz w:val="16"/>
        </w:rPr>
        <w:t xml:space="preserve">. The advances that have brought us onto an unsustainable pathway have also raised the quality of life dramatically for many, and have unlocked scientific directions that can lead us to a safer, cleaner, more sustainable world. </w:t>
      </w:r>
      <w:r w:rsidRPr="00C7231B">
        <w:rPr>
          <w:rStyle w:val="StyleUnderline"/>
        </w:rPr>
        <w:t xml:space="preserve">With the right developments and applications of technology, in concert with advances in </w:t>
      </w:r>
      <w:r w:rsidRPr="00C7231B">
        <w:rPr>
          <w:rStyle w:val="Emphasis"/>
        </w:rPr>
        <w:t>social, democratic</w:t>
      </w:r>
      <w:r w:rsidRPr="00C7231B">
        <w:rPr>
          <w:rStyle w:val="StyleUnderline"/>
        </w:rPr>
        <w:t>, and distributional processes globally</w:t>
      </w:r>
      <w:r w:rsidRPr="00594ADE">
        <w:rPr>
          <w:rStyle w:val="StyleUnderline"/>
        </w:rPr>
        <w:t xml:space="preserve">, </w:t>
      </w:r>
      <w:r w:rsidRPr="00C7231B">
        <w:rPr>
          <w:rStyle w:val="StyleUnderline"/>
          <w:highlight w:val="green"/>
        </w:rPr>
        <w:t>progress can be ma</w:t>
      </w:r>
      <w:r w:rsidRPr="00C7231B">
        <w:rPr>
          <w:rStyle w:val="Emphasis"/>
          <w:highlight w:val="green"/>
        </w:rPr>
        <w:t xml:space="preserve">de </w:t>
      </w:r>
      <w:r w:rsidRPr="008D2E40">
        <w:rPr>
          <w:rStyle w:val="Emphasis"/>
          <w:highlight w:val="green"/>
        </w:rPr>
        <w:t>on all</w:t>
      </w:r>
      <w:r w:rsidRPr="00594ADE">
        <w:rPr>
          <w:rStyle w:val="StyleUnderline"/>
        </w:rPr>
        <w:t xml:space="preserve"> of the </w:t>
      </w:r>
      <w:r w:rsidRPr="008D2E40">
        <w:rPr>
          <w:rStyle w:val="StyleUnderline"/>
          <w:highlight w:val="gree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594ADE">
        <w:rPr>
          <w:rStyle w:val="StyleUnderline"/>
        </w:rPr>
        <w:t xml:space="preserve">catastrophic and </w:t>
      </w:r>
      <w:r w:rsidRPr="00C7231B">
        <w:rPr>
          <w:rStyle w:val="Emphasis"/>
          <w:highlight w:val="green"/>
        </w:rPr>
        <w:t>exi</w:t>
      </w:r>
      <w:r w:rsidRPr="00C7231B">
        <w:rPr>
          <w:rStyle w:val="StyleUnderline"/>
          <w:highlight w:val="green"/>
        </w:rPr>
        <w:t>stential risks</w:t>
      </w:r>
      <w:r w:rsidRPr="00594ADE">
        <w:rPr>
          <w:rStyle w:val="StyleUnderline"/>
        </w:rPr>
        <w:t xml:space="preserve"> </w:t>
      </w:r>
      <w:r w:rsidRPr="00C7231B">
        <w:rPr>
          <w:rStyle w:val="StyleUnderline"/>
        </w:rPr>
        <w:t xml:space="preserve">that we will simply not be able to overcome </w:t>
      </w:r>
      <w:r w:rsidRPr="00C7231B">
        <w:rPr>
          <w:rStyle w:val="Emphasis"/>
        </w:rPr>
        <w:t>without advances</w:t>
      </w:r>
      <w:r w:rsidRPr="00C7231B">
        <w:rPr>
          <w:rStyle w:val="StyleUnderline"/>
        </w:rPr>
        <w:t xml:space="preserve"> in science and technology.</w:t>
      </w:r>
      <w:r w:rsidRPr="00C7231B">
        <w:rPr>
          <w:sz w:val="16"/>
        </w:rPr>
        <w:t xml:space="preserve"> These include possible </w:t>
      </w:r>
      <w:r w:rsidRPr="00C7231B">
        <w:rPr>
          <w:rStyle w:val="Emphasis"/>
        </w:rPr>
        <w:t>pandemic outbreaks</w:t>
      </w:r>
      <w:r w:rsidRPr="00C7231B">
        <w:rPr>
          <w:sz w:val="16"/>
        </w:rPr>
        <w:t xml:space="preserve">, whether natural or engineered. The early identification of </w:t>
      </w:r>
      <w:r w:rsidRPr="00C7231B">
        <w:rPr>
          <w:rStyle w:val="Emphasis"/>
        </w:rPr>
        <w:t>incoming asteroids</w:t>
      </w:r>
      <w:r w:rsidRPr="00C7231B">
        <w:rPr>
          <w:sz w:val="16"/>
        </w:rPr>
        <w:t xml:space="preserve">, and approaches to shift their path, is a topic of active research at NASA and elsewhere. While currently there are no known techniques to prevent or mitigate a </w:t>
      </w:r>
      <w:proofErr w:type="spellStart"/>
      <w:r w:rsidRPr="00C7231B">
        <w:rPr>
          <w:rStyle w:val="StyleUnderline"/>
        </w:rPr>
        <w:t>supervolcanic</w:t>
      </w:r>
      <w:proofErr w:type="spellEnd"/>
      <w:r w:rsidRPr="00C7231B">
        <w:rPr>
          <w:rStyle w:val="StyleUnderline"/>
        </w:rPr>
        <w:t xml:space="preserve"> eruption, this may not be the case with the tools at our disposal a century from now</w:t>
      </w:r>
      <w:r w:rsidRPr="00C7231B">
        <w:rPr>
          <w:sz w:val="16"/>
        </w:rPr>
        <w:t>. And in the longer</w:t>
      </w:r>
      <w:r w:rsidRPr="00594ADE">
        <w:rPr>
          <w:sz w:val="16"/>
        </w:rPr>
        <w:t xml:space="preserve">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8D2E40">
        <w:rPr>
          <w:rStyle w:val="StyleUnderline"/>
          <w:highlight w:val="green"/>
        </w:rPr>
        <w:t>that</w:t>
      </w:r>
      <w:r w:rsidRPr="00594ADE">
        <w:rPr>
          <w:rStyle w:val="StyleUnderline"/>
        </w:rPr>
        <w:t xml:space="preserve"> would </w:t>
      </w:r>
      <w:r w:rsidRPr="008D2E40">
        <w:rPr>
          <w:rStyle w:val="StyleUnderline"/>
          <w:highlight w:val="green"/>
        </w:rPr>
        <w:t>have</w:t>
      </w:r>
      <w:r w:rsidRPr="00594ADE">
        <w:rPr>
          <w:rStyle w:val="StyleUnderline"/>
        </w:rPr>
        <w:t xml:space="preserve"> uniquely </w:t>
      </w:r>
      <w:r w:rsidRPr="008D2E40">
        <w:rPr>
          <w:rStyle w:val="StyleUnderline"/>
          <w:highlight w:val="green"/>
        </w:rPr>
        <w:t>unpredictable consequences.</w:t>
      </w:r>
      <w:r w:rsidRPr="00594ADE">
        <w:rPr>
          <w:sz w:val="16"/>
        </w:rPr>
        <w:t xml:space="preserve"> It is reassuring to note that there are relatively </w:t>
      </w:r>
      <w:r w:rsidRPr="008D2E40">
        <w:rPr>
          <w:rStyle w:val="Emphasis"/>
          <w:highlight w:val="green"/>
        </w:rPr>
        <w:t>few individual events</w:t>
      </w:r>
      <w:r w:rsidRPr="00594ADE">
        <w:rPr>
          <w:rStyle w:val="Emphasis"/>
        </w:rPr>
        <w:t xml:space="preserve"> that could </w:t>
      </w:r>
      <w:r w:rsidRPr="008D2E40">
        <w:rPr>
          <w:rStyle w:val="Emphasis"/>
          <w:highlight w:val="green"/>
        </w:rPr>
        <w:t>cause</w:t>
      </w:r>
      <w:r w:rsidRPr="00594ADE">
        <w:rPr>
          <w:rStyle w:val="Emphasis"/>
        </w:rPr>
        <w:t xml:space="preserve"> an existential </w:t>
      </w:r>
      <w:r w:rsidRPr="008D2E40">
        <w:rPr>
          <w:rStyle w:val="Emphasis"/>
          <w:highlight w:val="green"/>
        </w:rPr>
        <w:t>catastrophe</w:t>
      </w:r>
      <w:r w:rsidRPr="00594ADE">
        <w:rPr>
          <w:sz w:val="16"/>
        </w:rPr>
        <w:t xml:space="preserve">—one resulting in extinction or a permanent civilizational collapse. Setting aside the very rare events (such as </w:t>
      </w:r>
      <w:proofErr w:type="spellStart"/>
      <w:r w:rsidRPr="00594ADE">
        <w:rPr>
          <w:sz w:val="16"/>
        </w:rPr>
        <w:t>supervolcanoes</w:t>
      </w:r>
      <w:proofErr w:type="spellEnd"/>
      <w:r w:rsidRPr="00594ADE">
        <w:rPr>
          <w:sz w:val="16"/>
        </w:rPr>
        <w:t xml:space="preserve">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8D2E40">
        <w:rPr>
          <w:rStyle w:val="StyleUnderline"/>
          <w:highlight w:val="green"/>
        </w:rPr>
        <w:t>our interconnected world</w:t>
      </w:r>
      <w:r w:rsidRPr="00594ADE">
        <w:rPr>
          <w:rStyle w:val="StyleUnderline"/>
        </w:rPr>
        <w:t xml:space="preserve"> they </w:t>
      </w:r>
      <w:r w:rsidRPr="00C7231B">
        <w:rPr>
          <w:rStyle w:val="StyleUnderline"/>
        </w:rPr>
        <w:t xml:space="preserve">all </w:t>
      </w:r>
      <w:r w:rsidRPr="008D2E40">
        <w:rPr>
          <w:rStyle w:val="StyleUnderline"/>
          <w:highlight w:val="green"/>
        </w:rPr>
        <w:t>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8D2E40">
        <w:rPr>
          <w:rStyle w:val="StyleUnderline"/>
          <w:highlight w:val="green"/>
        </w:rPr>
        <w:t>technologies</w:t>
      </w:r>
      <w:r w:rsidRPr="00594ADE">
        <w:rPr>
          <w:rStyle w:val="StyleUnderline"/>
        </w:rPr>
        <w:t xml:space="preserve"> unlike any we have had in our past history will </w:t>
      </w:r>
      <w:r w:rsidRPr="008D2E40">
        <w:rPr>
          <w:rStyle w:val="StyleUnderline"/>
          <w:highlight w:val="green"/>
        </w:rPr>
        <w:t>hang over us like</w:t>
      </w:r>
      <w:r w:rsidRPr="00594ADE">
        <w:rPr>
          <w:rStyle w:val="StyleUnderline"/>
        </w:rPr>
        <w:t xml:space="preserve"> multiple </w:t>
      </w:r>
      <w:r w:rsidRPr="008D2E40">
        <w:rPr>
          <w:rStyle w:val="Emphasis"/>
          <w:highlight w:val="green"/>
        </w:rPr>
        <w:t>Damocles’ swords.</w:t>
      </w:r>
      <w:r w:rsidRPr="00594ADE">
        <w:rPr>
          <w:sz w:val="16"/>
        </w:rPr>
        <w:t xml:space="preserve"> But it will also be a century in which the technologies we develop, and the </w:t>
      </w:r>
      <w:r w:rsidRPr="008D2E40">
        <w:rPr>
          <w:rStyle w:val="StyleUnderline"/>
          <w:highlight w:val="green"/>
        </w:rPr>
        <w:t xml:space="preserve">institutional structures </w:t>
      </w:r>
      <w:r w:rsidRPr="00C7231B">
        <w:rPr>
          <w:rStyle w:val="StyleUnderline"/>
        </w:rPr>
        <w:t>we develop</w:t>
      </w:r>
      <w:r w:rsidRPr="00C7231B">
        <w:rPr>
          <w:sz w:val="16"/>
        </w:rPr>
        <w:t>,</w:t>
      </w:r>
      <w:r w:rsidRPr="00594ADE">
        <w:rPr>
          <w:sz w:val="16"/>
        </w:rPr>
        <w:t xml:space="preserve"> may </w:t>
      </w:r>
      <w:r w:rsidRPr="008D2E40">
        <w:rPr>
          <w:rStyle w:val="StyleUnderline"/>
          <w:highlight w:val="green"/>
        </w:rPr>
        <w:t>aid</w:t>
      </w:r>
      <w:r w:rsidRPr="00594ADE">
        <w:rPr>
          <w:sz w:val="16"/>
        </w:rPr>
        <w:t xml:space="preserve"> us </w:t>
      </w:r>
      <w:r w:rsidRPr="008D2E40">
        <w:rPr>
          <w:rStyle w:val="StyleUnderline"/>
          <w:highlight w:val="green"/>
        </w:rPr>
        <w:t>in solving</w:t>
      </w:r>
      <w:r w:rsidRPr="00594ADE">
        <w:rPr>
          <w:sz w:val="16"/>
        </w:rPr>
        <w:t xml:space="preserve"> many of the </w:t>
      </w:r>
      <w:r w:rsidRPr="008D2E40">
        <w:rPr>
          <w:rStyle w:val="StyleUnderline"/>
          <w:highlight w:val="green"/>
        </w:rPr>
        <w:t>problems</w:t>
      </w:r>
      <w:r w:rsidRPr="00594ADE">
        <w:rPr>
          <w:sz w:val="16"/>
        </w:rPr>
        <w:t xml:space="preserve"> we currently face—if we guide their development, and their uses and applications, carefully. </w:t>
      </w:r>
    </w:p>
    <w:p w14:paraId="6B52A049" w14:textId="6EAAFC39" w:rsidR="003306F0" w:rsidRDefault="003306F0" w:rsidP="003306F0"/>
    <w:p w14:paraId="4968D35A" w14:textId="77777777" w:rsidR="003306F0" w:rsidRDefault="003306F0" w:rsidP="003306F0">
      <w:pPr>
        <w:pStyle w:val="Heading4"/>
      </w:pPr>
      <w:r>
        <w:t>Sustainable development goals are sustainable – neg authors are hacks.</w:t>
      </w:r>
    </w:p>
    <w:p w14:paraId="55810E8B" w14:textId="77777777" w:rsidR="003306F0" w:rsidRPr="00C84F2B" w:rsidRDefault="003306F0" w:rsidP="003306F0">
      <w:r w:rsidRPr="00C84F2B">
        <w:rPr>
          <w:rStyle w:val="Style13ptBold"/>
        </w:rPr>
        <w:t>LaFortune et al 10/26</w:t>
      </w:r>
      <w:r>
        <w:t xml:space="preserve"> [Guillaume, Jeffrey, and Guido; 10/26/20; </w:t>
      </w:r>
      <w:r w:rsidRPr="00C84F2B">
        <w:t xml:space="preserve">Guillaume </w:t>
      </w:r>
      <w:proofErr w:type="spellStart"/>
      <w:r w:rsidRPr="00C84F2B">
        <w:t>Lafortune</w:t>
      </w:r>
      <w:proofErr w:type="spellEnd"/>
      <w:r w:rsidRPr="00C84F2B">
        <w:t xml:space="preserve"> works for the Sustainable Development Solutions Networks and co-author the annual Sustainable Development Report. Jeffrey Sachs is the director of the Earth Institute at Columbia University. Guido Schmidt-Traub works for the Sustainable Development Solutions Networks and co-authors the annual Sustainable Development Report</w:t>
      </w:r>
      <w:r>
        <w:t>; “</w:t>
      </w:r>
      <w:r w:rsidRPr="00C84F2B">
        <w:t>It’s Called the Sustainable Development Goals Index for a Reason</w:t>
      </w:r>
      <w:r>
        <w:t xml:space="preserve">,” Foreign Policy, </w:t>
      </w:r>
      <w:hyperlink r:id="rId10" w:history="1">
        <w:r w:rsidRPr="00EF1D7F">
          <w:rPr>
            <w:rStyle w:val="Hyperlink"/>
          </w:rPr>
          <w:t>https://foreignpolicy.com/2020/10/26/its-called-the-sustainable-development-goals-index-for-a-reason/</w:t>
        </w:r>
      </w:hyperlink>
      <w:r>
        <w:t>] Justin</w:t>
      </w:r>
    </w:p>
    <w:p w14:paraId="5317C515" w14:textId="77777777" w:rsidR="003306F0" w:rsidRPr="00283E9F" w:rsidRDefault="003306F0" w:rsidP="003306F0">
      <w:pPr>
        <w:rPr>
          <w:rStyle w:val="Emphasis"/>
        </w:rPr>
      </w:pPr>
      <w:r w:rsidRPr="00364F60">
        <w:rPr>
          <w:sz w:val="10"/>
        </w:rPr>
        <w:t xml:space="preserve">A recent opinion piece by </w:t>
      </w:r>
      <w:r w:rsidRPr="00C84F2B">
        <w:rPr>
          <w:u w:val="single"/>
        </w:rPr>
        <w:t xml:space="preserve">Jason </w:t>
      </w:r>
      <w:r w:rsidRPr="00A35CF0">
        <w:rPr>
          <w:highlight w:val="green"/>
          <w:u w:val="single"/>
        </w:rPr>
        <w:t>Hickel</w:t>
      </w:r>
      <w:r w:rsidRPr="00C84F2B">
        <w:rPr>
          <w:u w:val="single"/>
        </w:rPr>
        <w:t xml:space="preserve"> in Foreign Policy </w:t>
      </w:r>
      <w:r w:rsidRPr="00283E9F">
        <w:rPr>
          <w:rStyle w:val="Emphasis"/>
          <w:highlight w:val="green"/>
        </w:rPr>
        <w:t>criticizes the SDG Index</w:t>
      </w:r>
      <w:r w:rsidRPr="00283E9F">
        <w:rPr>
          <w:rStyle w:val="Emphasis"/>
        </w:rPr>
        <w:t xml:space="preserve"> and Dashboards that assess progress on the United Nations’ Sustainable Development Goals</w:t>
      </w:r>
      <w:r w:rsidRPr="00364F60">
        <w:rPr>
          <w:sz w:val="10"/>
        </w:rPr>
        <w:t xml:space="preserve">, published annually by the Sustainable Development Solutions Network and the Bertelsmann Stiftung in the Sustainable Development Report. As co-authors of the annual report, </w:t>
      </w:r>
      <w:r w:rsidRPr="00C84F2B">
        <w:rPr>
          <w:u w:val="single"/>
        </w:rPr>
        <w:t>we feel compelled to respond to these critiques</w:t>
      </w:r>
      <w:r w:rsidRPr="00364F60">
        <w:rPr>
          <w:sz w:val="10"/>
        </w:rPr>
        <w:t xml:space="preserve">. Hickel is correct that good measures are needed to evaluate progress toward the Sustainable Development Goals (SDGs) and that the official SDG indicator framework, adopted by the U.N. General Assembly in July 2017 and revised regularly, has important limitations, especially for tracking environmental and biodiversity goals. </w:t>
      </w:r>
      <w:r w:rsidRPr="00C84F2B">
        <w:rPr>
          <w:u w:val="single"/>
        </w:rPr>
        <w:t xml:space="preserve">But </w:t>
      </w:r>
      <w:r w:rsidRPr="00A35CF0">
        <w:rPr>
          <w:highlight w:val="green"/>
          <w:u w:val="single"/>
        </w:rPr>
        <w:t xml:space="preserve">Hickel is </w:t>
      </w:r>
      <w:r w:rsidRPr="00283E9F">
        <w:rPr>
          <w:rStyle w:val="Emphasis"/>
          <w:highlight w:val="green"/>
        </w:rPr>
        <w:t>wrong about</w:t>
      </w:r>
      <w:r w:rsidRPr="00283E9F">
        <w:rPr>
          <w:rStyle w:val="Emphasis"/>
        </w:rPr>
        <w:t xml:space="preserve"> nearly </w:t>
      </w:r>
      <w:r w:rsidRPr="00283E9F">
        <w:rPr>
          <w:rStyle w:val="Emphasis"/>
          <w:highlight w:val="green"/>
        </w:rPr>
        <w:t>everything</w:t>
      </w:r>
      <w:r w:rsidRPr="00283E9F">
        <w:rPr>
          <w:rStyle w:val="Emphasis"/>
        </w:rPr>
        <w:t xml:space="preserve"> else</w:t>
      </w:r>
      <w:r w:rsidRPr="00C84F2B">
        <w:rPr>
          <w:u w:val="single"/>
        </w:rPr>
        <w:t xml:space="preserve">. His article reflects </w:t>
      </w:r>
      <w:r w:rsidRPr="00283E9F">
        <w:rPr>
          <w:rStyle w:val="Emphasis"/>
        </w:rPr>
        <w:t>four basic misunderstandings or misrepresentations about the SDG Index and Dashboards</w:t>
      </w:r>
      <w:r w:rsidRPr="00364F60">
        <w:rPr>
          <w:sz w:val="10"/>
        </w:rPr>
        <w:t xml:space="preserve"> (all of which are independent from the United Nations). First, </w:t>
      </w:r>
      <w:r w:rsidRPr="00C84F2B">
        <w:rPr>
          <w:u w:val="single"/>
        </w:rPr>
        <w:t xml:space="preserve">Hickel argues that there are issues with the technical construction of the SDG Index, including a </w:t>
      </w:r>
      <w:r w:rsidRPr="00283E9F">
        <w:rPr>
          <w:rStyle w:val="Emphasis"/>
        </w:rPr>
        <w:t>weighting</w:t>
      </w:r>
      <w:r w:rsidRPr="00C84F2B">
        <w:rPr>
          <w:u w:val="single"/>
        </w:rPr>
        <w:t xml:space="preserve"> problem</w:t>
      </w:r>
      <w:r w:rsidRPr="00364F60">
        <w:rPr>
          <w:sz w:val="10"/>
        </w:rPr>
        <w:t xml:space="preserve">. Yet, </w:t>
      </w:r>
      <w:r w:rsidRPr="00A35CF0">
        <w:rPr>
          <w:highlight w:val="green"/>
          <w:u w:val="single"/>
        </w:rPr>
        <w:t>the SDG Index</w:t>
      </w:r>
      <w:r w:rsidRPr="00C84F2B">
        <w:rPr>
          <w:u w:val="single"/>
        </w:rPr>
        <w:t xml:space="preserve"> and Dashboards approach </w:t>
      </w:r>
      <w:r w:rsidRPr="00A35CF0">
        <w:rPr>
          <w:highlight w:val="green"/>
          <w:u w:val="single"/>
        </w:rPr>
        <w:t xml:space="preserve">was </w:t>
      </w:r>
      <w:r w:rsidRPr="00283E9F">
        <w:rPr>
          <w:rStyle w:val="Emphasis"/>
          <w:highlight w:val="green"/>
        </w:rPr>
        <w:t>peer-reviewed and published</w:t>
      </w:r>
      <w:r w:rsidRPr="00283E9F">
        <w:rPr>
          <w:rStyle w:val="Emphasis"/>
        </w:rPr>
        <w:t xml:space="preserve"> in 2017 in Nature Geoscience</w:t>
      </w:r>
      <w:r w:rsidRPr="00364F60">
        <w:rPr>
          <w:sz w:val="10"/>
        </w:rPr>
        <w:t xml:space="preserve">. </w:t>
      </w:r>
      <w:r w:rsidRPr="00A35CF0">
        <w:rPr>
          <w:highlight w:val="green"/>
          <w:u w:val="single"/>
        </w:rPr>
        <w:t xml:space="preserve">An </w:t>
      </w:r>
      <w:r w:rsidRPr="00283E9F">
        <w:rPr>
          <w:rStyle w:val="Emphasis"/>
          <w:highlight w:val="green"/>
        </w:rPr>
        <w:t>independent statistical audit</w:t>
      </w:r>
      <w:r w:rsidRPr="00C84F2B">
        <w:rPr>
          <w:u w:val="single"/>
        </w:rPr>
        <w:t xml:space="preserve"> by the European Commission’s Joint Research Centre in 2019 </w:t>
      </w:r>
      <w:r w:rsidRPr="00A35CF0">
        <w:rPr>
          <w:highlight w:val="green"/>
          <w:u w:val="single"/>
        </w:rPr>
        <w:t xml:space="preserve">emphasized the </w:t>
      </w:r>
      <w:r w:rsidRPr="00283E9F">
        <w:rPr>
          <w:rStyle w:val="Emphasis"/>
          <w:highlight w:val="green"/>
        </w:rPr>
        <w:t>robustness</w:t>
      </w:r>
      <w:r w:rsidRPr="00A35CF0">
        <w:rPr>
          <w:highlight w:val="green"/>
          <w:u w:val="single"/>
        </w:rPr>
        <w:t xml:space="preserve"> of</w:t>
      </w:r>
      <w:r w:rsidRPr="00C84F2B">
        <w:rPr>
          <w:u w:val="single"/>
        </w:rPr>
        <w:t xml:space="preserve"> the </w:t>
      </w:r>
      <w:r w:rsidRPr="00283E9F">
        <w:rPr>
          <w:rStyle w:val="Emphasis"/>
          <w:highlight w:val="green"/>
        </w:rPr>
        <w:t>rankings</w:t>
      </w:r>
      <w:r w:rsidRPr="00A35CF0">
        <w:rPr>
          <w:highlight w:val="green"/>
          <w:u w:val="single"/>
        </w:rPr>
        <w:t xml:space="preserve"> and</w:t>
      </w:r>
      <w:r w:rsidRPr="00C84F2B">
        <w:rPr>
          <w:u w:val="single"/>
        </w:rPr>
        <w:t xml:space="preserve"> the </w:t>
      </w:r>
      <w:r w:rsidRPr="00283E9F">
        <w:rPr>
          <w:rStyle w:val="Emphasis"/>
          <w:highlight w:val="green"/>
        </w:rPr>
        <w:t>transparency</w:t>
      </w:r>
      <w:r w:rsidRPr="00A35CF0">
        <w:rPr>
          <w:highlight w:val="green"/>
          <w:u w:val="single"/>
        </w:rPr>
        <w:t xml:space="preserve"> of</w:t>
      </w:r>
      <w:r w:rsidRPr="00C84F2B">
        <w:rPr>
          <w:u w:val="single"/>
        </w:rPr>
        <w:t xml:space="preserve"> the </w:t>
      </w:r>
      <w:r w:rsidRPr="00A35CF0">
        <w:rPr>
          <w:highlight w:val="green"/>
          <w:u w:val="single"/>
        </w:rPr>
        <w:t>methodology and</w:t>
      </w:r>
      <w:r w:rsidRPr="00C84F2B">
        <w:rPr>
          <w:u w:val="single"/>
        </w:rPr>
        <w:t xml:space="preserve"> </w:t>
      </w:r>
      <w:r w:rsidRPr="00283E9F">
        <w:rPr>
          <w:rStyle w:val="Emphasis"/>
        </w:rPr>
        <w:t xml:space="preserve">online </w:t>
      </w:r>
      <w:r w:rsidRPr="00283E9F">
        <w:rPr>
          <w:rStyle w:val="Emphasis"/>
          <w:highlight w:val="green"/>
        </w:rPr>
        <w:t>datasets</w:t>
      </w:r>
      <w:r w:rsidRPr="00364F60">
        <w:rPr>
          <w:sz w:val="10"/>
        </w:rPr>
        <w:t xml:space="preserve">. The </w:t>
      </w:r>
      <w:r w:rsidRPr="00C84F2B">
        <w:rPr>
          <w:u w:val="single"/>
        </w:rPr>
        <w:t xml:space="preserve">SDG Index averages </w:t>
      </w:r>
      <w:r w:rsidRPr="00283E9F">
        <w:rPr>
          <w:rStyle w:val="Emphasis"/>
        </w:rPr>
        <w:t>performance across indicators for each goal, so poor performance on one metric</w:t>
      </w:r>
      <w:r w:rsidRPr="00C84F2B">
        <w:rPr>
          <w:u w:val="single"/>
        </w:rPr>
        <w:t xml:space="preserve">, such as an environmental one, enters fully into </w:t>
      </w:r>
      <w:r w:rsidRPr="00A35CF0">
        <w:rPr>
          <w:u w:val="single"/>
        </w:rPr>
        <w:t>the</w:t>
      </w:r>
      <w:r w:rsidRPr="00C84F2B">
        <w:rPr>
          <w:u w:val="single"/>
        </w:rPr>
        <w:t xml:space="preserve"> score. The same applies for poor performance on a particular goal.</w:t>
      </w:r>
      <w:r>
        <w:rPr>
          <w:u w:val="single"/>
        </w:rPr>
        <w:t xml:space="preserve"> </w:t>
      </w:r>
      <w:r w:rsidRPr="00364F60">
        <w:rPr>
          <w:sz w:val="10"/>
        </w:rPr>
        <w:t xml:space="preserve">As emphasized in the Sustainable Development Report and the Joint Research Centre audit, </w:t>
      </w:r>
      <w:r w:rsidRPr="00364F60">
        <w:rPr>
          <w:highlight w:val="green"/>
          <w:u w:val="single"/>
        </w:rPr>
        <w:t xml:space="preserve">composite indicators </w:t>
      </w:r>
      <w:r w:rsidRPr="00283E9F">
        <w:rPr>
          <w:rStyle w:val="Emphasis"/>
          <w:highlight w:val="green"/>
        </w:rPr>
        <w:t>aggregate</w:t>
      </w:r>
      <w:r w:rsidRPr="00283E9F">
        <w:rPr>
          <w:rStyle w:val="Emphasis"/>
        </w:rPr>
        <w:t xml:space="preserve"> a lot of </w:t>
      </w:r>
      <w:r w:rsidRPr="00283E9F">
        <w:rPr>
          <w:rStyle w:val="Emphasis"/>
          <w:highlight w:val="green"/>
        </w:rPr>
        <w:t>information</w:t>
      </w:r>
      <w:r w:rsidRPr="00283E9F">
        <w:rPr>
          <w:rStyle w:val="Emphasis"/>
        </w:rPr>
        <w:t xml:space="preserve"> into a single number</w:t>
      </w:r>
      <w:r w:rsidRPr="00C84F2B">
        <w:rPr>
          <w:u w:val="single"/>
        </w:rPr>
        <w:t xml:space="preserve">. This provides a good overall picture of SDG progress but of </w:t>
      </w:r>
      <w:r w:rsidRPr="00283E9F">
        <w:rPr>
          <w:rStyle w:val="Emphasis"/>
        </w:rPr>
        <w:t>course cannot render indicator-by-indicator nuances</w:t>
      </w:r>
      <w:r w:rsidRPr="00C84F2B">
        <w:rPr>
          <w:u w:val="single"/>
        </w:rPr>
        <w:t xml:space="preserve">. The Sustainable Development Report therefore </w:t>
      </w:r>
      <w:r w:rsidRPr="00364F60">
        <w:rPr>
          <w:highlight w:val="green"/>
          <w:u w:val="single"/>
        </w:rPr>
        <w:t xml:space="preserve">presents </w:t>
      </w:r>
      <w:r w:rsidRPr="00283E9F">
        <w:rPr>
          <w:rStyle w:val="Emphasis"/>
          <w:highlight w:val="green"/>
        </w:rPr>
        <w:t>complementary indicator and goal dashboards</w:t>
      </w:r>
      <w:r w:rsidRPr="00364F60">
        <w:rPr>
          <w:sz w:val="10"/>
        </w:rPr>
        <w:t xml:space="preserve">, which provide granular color-coded information on the strengths and weaknesses countries in relation to each SDG and every indicator. </w:t>
      </w:r>
      <w:r w:rsidRPr="00364F60">
        <w:rPr>
          <w:highlight w:val="green"/>
          <w:u w:val="single"/>
        </w:rPr>
        <w:t>The dashboard</w:t>
      </w:r>
      <w:r w:rsidRPr="00C84F2B">
        <w:rPr>
          <w:u w:val="single"/>
        </w:rPr>
        <w:t xml:space="preserve"> color for each goal </w:t>
      </w:r>
      <w:r w:rsidRPr="00364F60">
        <w:rPr>
          <w:highlight w:val="green"/>
          <w:u w:val="single"/>
        </w:rPr>
        <w:t>is generated from</w:t>
      </w:r>
      <w:r w:rsidRPr="00C84F2B">
        <w:rPr>
          <w:u w:val="single"/>
        </w:rPr>
        <w:t xml:space="preserve"> the </w:t>
      </w:r>
      <w:r w:rsidRPr="00283E9F">
        <w:rPr>
          <w:rStyle w:val="Emphasis"/>
          <w:highlight w:val="green"/>
        </w:rPr>
        <w:t>average performance</w:t>
      </w:r>
      <w:r w:rsidRPr="00283E9F">
        <w:rPr>
          <w:rStyle w:val="Emphasis"/>
        </w:rPr>
        <w:t xml:space="preserve"> among the two indicators</w:t>
      </w:r>
      <w:r w:rsidRPr="00C84F2B">
        <w:rPr>
          <w:u w:val="single"/>
        </w:rPr>
        <w:t xml:space="preserve"> where the county performs worst. This is a </w:t>
      </w:r>
      <w:r w:rsidRPr="00283E9F">
        <w:rPr>
          <w:rStyle w:val="Emphasis"/>
        </w:rPr>
        <w:t>harsh grading approach</w:t>
      </w:r>
      <w:r w:rsidRPr="00C84F2B">
        <w:rPr>
          <w:u w:val="single"/>
        </w:rPr>
        <w:t xml:space="preserve">, which addresses the issue of </w:t>
      </w:r>
      <w:r w:rsidRPr="00283E9F">
        <w:rPr>
          <w:rStyle w:val="Emphasis"/>
        </w:rPr>
        <w:t>compensation</w:t>
      </w:r>
      <w:r w:rsidRPr="00C84F2B">
        <w:rPr>
          <w:u w:val="single"/>
        </w:rPr>
        <w:t xml:space="preserve"> across indicators and emphasizes the </w:t>
      </w:r>
      <w:r w:rsidRPr="00283E9F">
        <w:rPr>
          <w:rStyle w:val="Emphasis"/>
        </w:rPr>
        <w:t>indicators</w:t>
      </w:r>
      <w:r w:rsidRPr="00C84F2B">
        <w:rPr>
          <w:u w:val="single"/>
        </w:rPr>
        <w:t xml:space="preserve"> where countries perform poorly. So the dashboard is set up to avoid celebrating good average performance, which might gloss over poor performance on environmental or other metrics.</w:t>
      </w:r>
      <w:r>
        <w:rPr>
          <w:u w:val="single"/>
        </w:rPr>
        <w:t xml:space="preserve"> </w:t>
      </w:r>
      <w:r w:rsidRPr="00364F60">
        <w:rPr>
          <w:sz w:val="10"/>
        </w:rPr>
        <w:t xml:space="preserve">Second, </w:t>
      </w:r>
      <w:r w:rsidRPr="00364F60">
        <w:rPr>
          <w:highlight w:val="green"/>
          <w:u w:val="single"/>
        </w:rPr>
        <w:t>Hickel claims</w:t>
      </w:r>
      <w:r w:rsidRPr="00C84F2B">
        <w:rPr>
          <w:u w:val="single"/>
        </w:rPr>
        <w:t xml:space="preserve"> that the “</w:t>
      </w:r>
      <w:r w:rsidRPr="00283E9F">
        <w:rPr>
          <w:rStyle w:val="Emphasis"/>
          <w:highlight w:val="green"/>
        </w:rPr>
        <w:t>SDG</w:t>
      </w:r>
      <w:r w:rsidRPr="00283E9F">
        <w:rPr>
          <w:rStyle w:val="Emphasis"/>
        </w:rPr>
        <w:t xml:space="preserve"> Index </w:t>
      </w:r>
      <w:r w:rsidRPr="00283E9F">
        <w:rPr>
          <w:rStyle w:val="Emphasis"/>
          <w:highlight w:val="green"/>
        </w:rPr>
        <w:t>celebrates rich countries</w:t>
      </w:r>
      <w:r w:rsidRPr="00283E9F">
        <w:rPr>
          <w:rStyle w:val="Emphasis"/>
        </w:rPr>
        <w:t xml:space="preserve"> while turning a blind eye to the damage they are causing</w:t>
      </w:r>
      <w:r w:rsidRPr="00C84F2B">
        <w:rPr>
          <w:u w:val="single"/>
        </w:rPr>
        <w:t>.”</w:t>
      </w:r>
      <w:r w:rsidRPr="00364F60">
        <w:rPr>
          <w:sz w:val="10"/>
        </w:rPr>
        <w:t xml:space="preserve"> But </w:t>
      </w:r>
      <w:r w:rsidRPr="00C84F2B">
        <w:rPr>
          <w:u w:val="single"/>
        </w:rPr>
        <w:t xml:space="preserve">our results show that </w:t>
      </w:r>
      <w:r w:rsidRPr="00364F60">
        <w:rPr>
          <w:highlight w:val="green"/>
          <w:u w:val="single"/>
        </w:rPr>
        <w:t>rich countries</w:t>
      </w:r>
      <w:r w:rsidRPr="00C84F2B">
        <w:rPr>
          <w:u w:val="single"/>
        </w:rPr>
        <w:t xml:space="preserve"> generally </w:t>
      </w:r>
      <w:r w:rsidRPr="00364F60">
        <w:rPr>
          <w:highlight w:val="green"/>
          <w:u w:val="single"/>
        </w:rPr>
        <w:t xml:space="preserve">perform </w:t>
      </w:r>
      <w:r w:rsidRPr="00283E9F">
        <w:rPr>
          <w:rStyle w:val="Emphasis"/>
          <w:highlight w:val="green"/>
        </w:rPr>
        <w:t>poorly</w:t>
      </w:r>
      <w:r w:rsidRPr="00C84F2B">
        <w:rPr>
          <w:u w:val="single"/>
        </w:rPr>
        <w:t xml:space="preserve"> and are </w:t>
      </w:r>
      <w:r w:rsidRPr="00283E9F">
        <w:rPr>
          <w:rStyle w:val="Emphasis"/>
        </w:rPr>
        <w:t>off track</w:t>
      </w:r>
      <w:r w:rsidRPr="00C84F2B">
        <w:rPr>
          <w:u w:val="single"/>
        </w:rPr>
        <w:t xml:space="preserve"> to achieving environmental goals</w:t>
      </w:r>
      <w:r w:rsidRPr="00364F60">
        <w:rPr>
          <w:sz w:val="10"/>
        </w:rPr>
        <w:t xml:space="preserve"> (SDGs 12-15) and that poor countries need help to come out of poverty. </w:t>
      </w:r>
      <w:r w:rsidRPr="00364F60">
        <w:rPr>
          <w:highlight w:val="green"/>
          <w:u w:val="single"/>
        </w:rPr>
        <w:t>Rich European countries top</w:t>
      </w:r>
      <w:r w:rsidRPr="00C84F2B">
        <w:rPr>
          <w:u w:val="single"/>
        </w:rPr>
        <w:t xml:space="preserve"> the overall </w:t>
      </w:r>
      <w:r w:rsidRPr="00364F60">
        <w:rPr>
          <w:highlight w:val="green"/>
          <w:u w:val="single"/>
        </w:rPr>
        <w:t>SDG</w:t>
      </w:r>
      <w:r w:rsidRPr="00C84F2B">
        <w:rPr>
          <w:u w:val="single"/>
        </w:rPr>
        <w:t xml:space="preserve"> Index. </w:t>
      </w:r>
      <w:r w:rsidRPr="00364F60">
        <w:rPr>
          <w:highlight w:val="green"/>
          <w:u w:val="single"/>
        </w:rPr>
        <w:t>This reflects</w:t>
      </w:r>
      <w:r w:rsidRPr="00C84F2B">
        <w:rPr>
          <w:u w:val="single"/>
        </w:rPr>
        <w:t xml:space="preserve"> the nature of the SDGs, as European countries, particularly the Nordic economies, perform strongly on </w:t>
      </w:r>
      <w:r w:rsidRPr="00364F60">
        <w:rPr>
          <w:highlight w:val="green"/>
          <w:u w:val="single"/>
        </w:rPr>
        <w:t>socioeconomic goals</w:t>
      </w:r>
      <w:r w:rsidRPr="00C84F2B">
        <w:rPr>
          <w:u w:val="single"/>
        </w:rPr>
        <w:t>, relatively strongly on some local environmental priorities</w:t>
      </w:r>
      <w:r w:rsidRPr="00364F60">
        <w:rPr>
          <w:sz w:val="10"/>
        </w:rPr>
        <w:t xml:space="preserve"> (e.g., wastewater treatment, air pollution, or deforestation), </w:t>
      </w:r>
      <w:r w:rsidRPr="00C84F2B">
        <w:rPr>
          <w:u w:val="single"/>
        </w:rPr>
        <w:t>and strongly on public institutions and the rule of law</w:t>
      </w:r>
      <w:r w:rsidRPr="00364F60">
        <w:rPr>
          <w:sz w:val="10"/>
        </w:rPr>
        <w:t xml:space="preserve">. As correctly pointed out by Hickel, </w:t>
      </w:r>
      <w:r w:rsidRPr="00C84F2B">
        <w:rPr>
          <w:u w:val="single"/>
        </w:rPr>
        <w:t xml:space="preserve">these countries do face substantial environmental challenges, and they generate major environmental spillovers on other countries, but </w:t>
      </w:r>
      <w:r w:rsidRPr="00283E9F">
        <w:rPr>
          <w:rStyle w:val="Emphasis"/>
        </w:rPr>
        <w:t>these effects are estimated and included in the SDG Index</w:t>
      </w:r>
      <w:r w:rsidRPr="00C84F2B">
        <w:rPr>
          <w:u w:val="single"/>
        </w:rPr>
        <w:t>.</w:t>
      </w:r>
      <w:r>
        <w:rPr>
          <w:u w:val="single"/>
        </w:rPr>
        <w:t xml:space="preserve"> </w:t>
      </w:r>
      <w:r w:rsidRPr="00364F60">
        <w:rPr>
          <w:sz w:val="10"/>
        </w:rPr>
        <w:t xml:space="preserve">As a result, </w:t>
      </w:r>
      <w:r w:rsidRPr="00C84F2B">
        <w:rPr>
          <w:u w:val="single"/>
        </w:rPr>
        <w:t>the SDG Dashboards score rich countries, including Nordic countries, “red”—meaning “major challenges remain”—on several SDGs, particularly those related to responsible consumption and production, climate action, and biodiversity. Many rich countries also face major challenges</w:t>
      </w:r>
      <w:r w:rsidRPr="00364F60">
        <w:rPr>
          <w:sz w:val="10"/>
        </w:rPr>
        <w:t xml:space="preserve"> in achieving SDG 2 (Zero Hunger), which includes unsustainable agriculture, unsustainable diets, and obesity. </w:t>
      </w:r>
      <w:r w:rsidRPr="00C84F2B">
        <w:rPr>
          <w:u w:val="single"/>
        </w:rPr>
        <w:t>The harsh grading method of the SDG Dashboards highlights negative environmental spillovers that affect climate, biodiversity, or water scarcity in other countries.</w:t>
      </w:r>
      <w:r>
        <w:rPr>
          <w:u w:val="single"/>
        </w:rPr>
        <w:t xml:space="preserve"> </w:t>
      </w:r>
      <w:r w:rsidRPr="00364F60">
        <w:rPr>
          <w:sz w:val="10"/>
        </w:rPr>
        <w:t xml:space="preserve">In an effort to accurately measure often-overlooked issues, such as environmental challenges and international spillovers, </w:t>
      </w:r>
      <w:r w:rsidRPr="00C84F2B">
        <w:rPr>
          <w:u w:val="single"/>
        </w:rPr>
        <w:t xml:space="preserve">the </w:t>
      </w:r>
      <w:r w:rsidRPr="00364F60">
        <w:rPr>
          <w:highlight w:val="green"/>
          <w:u w:val="single"/>
        </w:rPr>
        <w:t>SDG</w:t>
      </w:r>
      <w:r w:rsidRPr="00C84F2B">
        <w:rPr>
          <w:u w:val="single"/>
        </w:rPr>
        <w:t xml:space="preserve"> Index </w:t>
      </w:r>
      <w:r w:rsidRPr="00364F60">
        <w:rPr>
          <w:highlight w:val="green"/>
          <w:u w:val="single"/>
        </w:rPr>
        <w:t xml:space="preserve">includes </w:t>
      </w:r>
      <w:r w:rsidRPr="00283E9F">
        <w:rPr>
          <w:rStyle w:val="Emphasis"/>
          <w:highlight w:val="green"/>
        </w:rPr>
        <w:t>high</w:t>
      </w:r>
      <w:r w:rsidRPr="00364F60">
        <w:rPr>
          <w:highlight w:val="green"/>
          <w:u w:val="single"/>
        </w:rPr>
        <w:t>-</w:t>
      </w:r>
      <w:r w:rsidRPr="00283E9F">
        <w:rPr>
          <w:rStyle w:val="Emphasis"/>
          <w:highlight w:val="green"/>
        </w:rPr>
        <w:t>quality official and unofficial metrics that fill gaps</w:t>
      </w:r>
      <w:r w:rsidRPr="00C84F2B">
        <w:rPr>
          <w:u w:val="single"/>
        </w:rPr>
        <w:t xml:space="preserve"> in the official SDG metrics. For example, the SDG Index has included carbon dioxide emissions since its inception in 2016 even though a measure of greenhouse gas emissions under SDG 13</w:t>
      </w:r>
      <w:r w:rsidRPr="00364F60">
        <w:rPr>
          <w:sz w:val="10"/>
        </w:rPr>
        <w:t xml:space="preserve"> (Climate Action) was only added to the official list in 2019. </w:t>
      </w:r>
      <w:r w:rsidRPr="00C84F2B">
        <w:rPr>
          <w:u w:val="single"/>
        </w:rPr>
        <w:t xml:space="preserve">The SDG Index and Dashboards also include unofficial measures of </w:t>
      </w:r>
      <w:r w:rsidRPr="00283E9F">
        <w:rPr>
          <w:rStyle w:val="Emphasis"/>
        </w:rPr>
        <w:t>unsustainable fisheries and spillovers embodied in trade</w:t>
      </w:r>
      <w:r w:rsidRPr="00364F60">
        <w:rPr>
          <w:sz w:val="10"/>
        </w:rPr>
        <w:t xml:space="preserve">. Compared with other SDG monitoring reports, the SDG Index generates far more negative scores for rich countries on SDGs 12-15. It is instructive to look at how the United States, the richest country in the world, performs on the SDG Index and Dashboards. The country ranks 31st overall, well below most other OECD countries. Croatia, Latvia, and Slovakia have much lower GDP per capita, but they perform better. </w:t>
      </w:r>
      <w:r w:rsidRPr="00C84F2B">
        <w:rPr>
          <w:u w:val="single"/>
        </w:rPr>
        <w:t>The United States scored “red” on six SDGs and has achieved none of the 17 SDGs</w:t>
      </w:r>
      <w:r w:rsidRPr="00364F60">
        <w:rPr>
          <w:sz w:val="10"/>
        </w:rPr>
        <w:t xml:space="preserve">, as indicated by the absence of “green” scores on its dashboard. It also ranks 151st on the international spillover index. It is safe to say that the report does not “celebrate” U.S. success on the SDGs. At the same time, the SDG Index also underlines the fact that countries in extreme poverty need help from the rest of the world. </w:t>
      </w:r>
      <w:r w:rsidRPr="00C84F2B">
        <w:rPr>
          <w:u w:val="single"/>
        </w:rPr>
        <w:t xml:space="preserve">The 10 countries at the bottom of the SDG Index ranking are all located in </w:t>
      </w:r>
      <w:r w:rsidRPr="00364F60">
        <w:rPr>
          <w:highlight w:val="green"/>
          <w:u w:val="single"/>
        </w:rPr>
        <w:t>sub-Saharan Africa</w:t>
      </w:r>
      <w:r w:rsidRPr="00364F60">
        <w:rPr>
          <w:sz w:val="10"/>
        </w:rPr>
        <w:t xml:space="preserve">. They suffer from extreme poverty, hunger, and in most cases ongoing conflicts. Poor access to basic health services, water, sanitation, and other infrastructure are also major challenges. By contrast, </w:t>
      </w:r>
      <w:r w:rsidRPr="00C84F2B">
        <w:rPr>
          <w:u w:val="single"/>
        </w:rPr>
        <w:t xml:space="preserve">they </w:t>
      </w:r>
      <w:r w:rsidRPr="00364F60">
        <w:rPr>
          <w:highlight w:val="green"/>
          <w:u w:val="single"/>
        </w:rPr>
        <w:t xml:space="preserve">perform </w:t>
      </w:r>
      <w:r w:rsidRPr="00283E9F">
        <w:rPr>
          <w:rStyle w:val="Emphasis"/>
          <w:highlight w:val="green"/>
        </w:rPr>
        <w:t>better on</w:t>
      </w:r>
      <w:r w:rsidRPr="00283E9F">
        <w:rPr>
          <w:rStyle w:val="Emphasis"/>
        </w:rPr>
        <w:t xml:space="preserve"> many </w:t>
      </w:r>
      <w:r w:rsidRPr="00283E9F">
        <w:rPr>
          <w:rStyle w:val="Emphasis"/>
          <w:highlight w:val="green"/>
        </w:rPr>
        <w:t>environmental SDGs</w:t>
      </w:r>
      <w:r w:rsidRPr="00283E9F">
        <w:rPr>
          <w:rStyle w:val="Emphasis"/>
        </w:rPr>
        <w:t xml:space="preserve"> due to very low levels of consumption and production</w:t>
      </w:r>
      <w:r w:rsidRPr="00C84F2B">
        <w:rPr>
          <w:u w:val="single"/>
        </w:rPr>
        <w:t>.</w:t>
      </w:r>
      <w:r>
        <w:rPr>
          <w:u w:val="single"/>
        </w:rPr>
        <w:t xml:space="preserve"> </w:t>
      </w:r>
      <w:r w:rsidRPr="00364F60">
        <w:rPr>
          <w:sz w:val="10"/>
        </w:rPr>
        <w:t xml:space="preserve">As underlined by the Sustainable Development Solutions Network and the IMF, low-income developing countries face an SDG financing gap of about 0.4 percent of global GDP. According to the latest figures published by the OECD Development Assistance Committee only five countries have achieved the target of 0.7 percent of gross national income dedicated to official development assistance. These are Luxembourg, Norway, Sweden, Denmark, and the United Kingdom. Third, </w:t>
      </w:r>
      <w:r w:rsidRPr="00364F60">
        <w:rPr>
          <w:highlight w:val="green"/>
          <w:u w:val="single"/>
        </w:rPr>
        <w:t>Hickel claims</w:t>
      </w:r>
      <w:r w:rsidRPr="00A35CF0">
        <w:rPr>
          <w:u w:val="single"/>
        </w:rPr>
        <w:t xml:space="preserve"> that the </w:t>
      </w:r>
      <w:r w:rsidRPr="00283E9F">
        <w:rPr>
          <w:rStyle w:val="Emphasis"/>
        </w:rPr>
        <w:t xml:space="preserve">vast majority of the </w:t>
      </w:r>
      <w:r w:rsidRPr="00283E9F">
        <w:rPr>
          <w:rStyle w:val="Emphasis"/>
          <w:highlight w:val="green"/>
        </w:rPr>
        <w:t>environmental indicators</w:t>
      </w:r>
      <w:r w:rsidRPr="00283E9F">
        <w:rPr>
          <w:rStyle w:val="Emphasis"/>
        </w:rPr>
        <w:t xml:space="preserve"> in the SDG Index are “territorial metrics that </w:t>
      </w:r>
      <w:r w:rsidRPr="00283E9F">
        <w:rPr>
          <w:rStyle w:val="Emphasis"/>
          <w:highlight w:val="green"/>
        </w:rPr>
        <w:t xml:space="preserve">do not account for </w:t>
      </w:r>
      <w:r w:rsidRPr="00283E9F">
        <w:rPr>
          <w:rStyle w:val="Emphasis"/>
        </w:rPr>
        <w:t xml:space="preserve">impacts related to international </w:t>
      </w:r>
      <w:r w:rsidRPr="00283E9F">
        <w:rPr>
          <w:rStyle w:val="Emphasis"/>
          <w:highlight w:val="green"/>
        </w:rPr>
        <w:t>trade</w:t>
      </w:r>
      <w:r w:rsidRPr="00283E9F">
        <w:rPr>
          <w:rStyle w:val="Emphasis"/>
        </w:rPr>
        <w:t>.”</w:t>
      </w:r>
      <w:r w:rsidRPr="00A35CF0">
        <w:rPr>
          <w:u w:val="single"/>
        </w:rPr>
        <w:t xml:space="preserve"> This is also incorrect. The </w:t>
      </w:r>
      <w:r w:rsidRPr="00364F60">
        <w:rPr>
          <w:highlight w:val="green"/>
          <w:u w:val="single"/>
        </w:rPr>
        <w:t>SDG</w:t>
      </w:r>
      <w:r w:rsidRPr="00A35CF0">
        <w:rPr>
          <w:u w:val="single"/>
        </w:rPr>
        <w:t xml:space="preserve"> Index and Dashboards does </w:t>
      </w:r>
      <w:r w:rsidRPr="00364F60">
        <w:rPr>
          <w:highlight w:val="green"/>
          <w:u w:val="single"/>
        </w:rPr>
        <w:t>track transboundary impacts</w:t>
      </w:r>
      <w:r w:rsidRPr="00A35CF0">
        <w:rPr>
          <w:u w:val="single"/>
        </w:rPr>
        <w:t xml:space="preserve"> and spillovers, including those embodied in trade and consumption. To our knowledge, no other SDG monitoring report has put so much emphasis on tracking spillovers from rich countries on environmental degradation in the rest of the world.</w:t>
      </w:r>
      <w:r>
        <w:rPr>
          <w:u w:val="single"/>
        </w:rPr>
        <w:t xml:space="preserve"> </w:t>
      </w:r>
      <w:r w:rsidRPr="00A35CF0">
        <w:rPr>
          <w:u w:val="single"/>
        </w:rPr>
        <w:t xml:space="preserve">The SDG Index </w:t>
      </w:r>
      <w:r w:rsidRPr="00364F60">
        <w:rPr>
          <w:highlight w:val="green"/>
          <w:u w:val="single"/>
        </w:rPr>
        <w:t>includes a stand-alone spillover index</w:t>
      </w:r>
      <w:r w:rsidRPr="00364F60">
        <w:rPr>
          <w:sz w:val="10"/>
        </w:rPr>
        <w:t xml:space="preserve">, which covers three dimensions: </w:t>
      </w:r>
      <w:r w:rsidRPr="00A35CF0">
        <w:rPr>
          <w:u w:val="single"/>
        </w:rPr>
        <w:t xml:space="preserve">1) </w:t>
      </w:r>
      <w:r w:rsidRPr="00283E9F">
        <w:rPr>
          <w:rStyle w:val="Emphasis"/>
        </w:rPr>
        <w:t>environmental and social spillovers embodied in trade</w:t>
      </w:r>
      <w:r w:rsidRPr="00A35CF0">
        <w:rPr>
          <w:u w:val="single"/>
        </w:rPr>
        <w:t xml:space="preserve">; 2) </w:t>
      </w:r>
      <w:r w:rsidRPr="00283E9F">
        <w:rPr>
          <w:rStyle w:val="Emphasis"/>
        </w:rPr>
        <w:t>economic</w:t>
      </w:r>
      <w:r w:rsidRPr="00A35CF0">
        <w:rPr>
          <w:u w:val="single"/>
        </w:rPr>
        <w:t xml:space="preserve">, </w:t>
      </w:r>
      <w:r w:rsidRPr="00283E9F">
        <w:rPr>
          <w:rStyle w:val="Emphasis"/>
        </w:rPr>
        <w:t>finance</w:t>
      </w:r>
      <w:r w:rsidRPr="00A35CF0">
        <w:rPr>
          <w:u w:val="single"/>
        </w:rPr>
        <w:t xml:space="preserve"> and </w:t>
      </w:r>
      <w:r w:rsidRPr="00283E9F">
        <w:rPr>
          <w:rStyle w:val="Emphasis"/>
        </w:rPr>
        <w:t>governance</w:t>
      </w:r>
      <w:r w:rsidRPr="00A35CF0">
        <w:rPr>
          <w:u w:val="single"/>
        </w:rPr>
        <w:t xml:space="preserve"> </w:t>
      </w:r>
      <w:r w:rsidRPr="00283E9F">
        <w:rPr>
          <w:rStyle w:val="Emphasis"/>
        </w:rPr>
        <w:t>spillovers</w:t>
      </w:r>
      <w:r w:rsidRPr="00A35CF0">
        <w:rPr>
          <w:u w:val="single"/>
        </w:rPr>
        <w:t xml:space="preserve"> (including tax evasion, </w:t>
      </w:r>
      <w:r w:rsidRPr="00283E9F">
        <w:rPr>
          <w:rStyle w:val="Emphasis"/>
        </w:rPr>
        <w:t>financial</w:t>
      </w:r>
      <w:r w:rsidRPr="00A35CF0">
        <w:rPr>
          <w:u w:val="single"/>
        </w:rPr>
        <w:t xml:space="preserve"> </w:t>
      </w:r>
      <w:r w:rsidRPr="00283E9F">
        <w:rPr>
          <w:rStyle w:val="Emphasis"/>
        </w:rPr>
        <w:t>transparency</w:t>
      </w:r>
      <w:r w:rsidRPr="00A35CF0">
        <w:rPr>
          <w:u w:val="single"/>
        </w:rPr>
        <w:t xml:space="preserve">, or </w:t>
      </w:r>
      <w:r w:rsidRPr="00283E9F">
        <w:rPr>
          <w:rStyle w:val="Emphasis"/>
        </w:rPr>
        <w:t>official development assistance</w:t>
      </w:r>
      <w:r w:rsidRPr="00A35CF0">
        <w:rPr>
          <w:u w:val="single"/>
        </w:rPr>
        <w:t xml:space="preserve">); and 3) </w:t>
      </w:r>
      <w:r w:rsidRPr="00283E9F">
        <w:rPr>
          <w:rStyle w:val="Emphasis"/>
        </w:rPr>
        <w:t>security</w:t>
      </w:r>
      <w:r w:rsidRPr="00A35CF0">
        <w:rPr>
          <w:u w:val="single"/>
        </w:rPr>
        <w:t xml:space="preserve"> </w:t>
      </w:r>
      <w:r w:rsidRPr="00283E9F">
        <w:rPr>
          <w:rStyle w:val="Emphasis"/>
        </w:rPr>
        <w:t>spillovers</w:t>
      </w:r>
      <w:r w:rsidRPr="00364F60">
        <w:rPr>
          <w:sz w:val="10"/>
        </w:rPr>
        <w:t xml:space="preserve"> (including trade in major conventional weapons). </w:t>
      </w:r>
      <w:r w:rsidRPr="00A35CF0">
        <w:rPr>
          <w:u w:val="single"/>
        </w:rPr>
        <w:t xml:space="preserve">These indicators enter into the </w:t>
      </w:r>
      <w:r w:rsidRPr="00283E9F">
        <w:rPr>
          <w:rStyle w:val="Emphasis"/>
        </w:rPr>
        <w:t>calculation of the SDG Index and are presented separately in every country profile</w:t>
      </w:r>
      <w:r w:rsidRPr="00A35CF0">
        <w:rPr>
          <w:u w:val="single"/>
        </w:rPr>
        <w:t xml:space="preserve">. For example, </w:t>
      </w:r>
      <w:r w:rsidRPr="00364F60">
        <w:rPr>
          <w:highlight w:val="green"/>
          <w:u w:val="single"/>
        </w:rPr>
        <w:t>Sweden</w:t>
      </w:r>
      <w:r w:rsidRPr="00A35CF0">
        <w:rPr>
          <w:u w:val="single"/>
        </w:rPr>
        <w:t xml:space="preserve"> is ranked first in the 2020 SDG Index but is </w:t>
      </w:r>
      <w:r w:rsidRPr="00364F60">
        <w:rPr>
          <w:highlight w:val="green"/>
          <w:u w:val="single"/>
        </w:rPr>
        <w:t>ranked 137th on international spillovers</w:t>
      </w:r>
      <w:r w:rsidRPr="00A35CF0">
        <w:rPr>
          <w:u w:val="single"/>
        </w:rPr>
        <w:t xml:space="preserve">. Sweden’s poor performance on spillovers is driven by </w:t>
      </w:r>
      <w:r w:rsidRPr="00283E9F">
        <w:rPr>
          <w:rStyle w:val="Emphasis"/>
          <w:highlight w:val="green"/>
        </w:rPr>
        <w:t>imported carbon dioxide emissions</w:t>
      </w:r>
      <w:r w:rsidRPr="00283E9F">
        <w:rPr>
          <w:rStyle w:val="Emphasis"/>
        </w:rPr>
        <w:t>,</w:t>
      </w:r>
      <w:r w:rsidRPr="00A35CF0">
        <w:rPr>
          <w:u w:val="single"/>
        </w:rPr>
        <w:t xml:space="preserve"> </w:t>
      </w:r>
      <w:r w:rsidRPr="00283E9F">
        <w:rPr>
          <w:rStyle w:val="Emphasis"/>
          <w:highlight w:val="green"/>
        </w:rPr>
        <w:t>sulfur dioxide emissions</w:t>
      </w:r>
      <w:r w:rsidRPr="00283E9F">
        <w:rPr>
          <w:rStyle w:val="Emphasis"/>
        </w:rPr>
        <w:t>,</w:t>
      </w:r>
      <w:r w:rsidRPr="00A35CF0">
        <w:rPr>
          <w:u w:val="single"/>
        </w:rPr>
        <w:t xml:space="preserve"> </w:t>
      </w:r>
      <w:r w:rsidRPr="00364F60">
        <w:rPr>
          <w:highlight w:val="green"/>
          <w:u w:val="single"/>
        </w:rPr>
        <w:t xml:space="preserve">and </w:t>
      </w:r>
      <w:r w:rsidRPr="00283E9F">
        <w:rPr>
          <w:rStyle w:val="Emphasis"/>
          <w:highlight w:val="green"/>
        </w:rPr>
        <w:t>biodiversity</w:t>
      </w:r>
      <w:r w:rsidRPr="00364F60">
        <w:rPr>
          <w:highlight w:val="green"/>
          <w:u w:val="single"/>
        </w:rPr>
        <w:t xml:space="preserve"> </w:t>
      </w:r>
      <w:r w:rsidRPr="00283E9F">
        <w:rPr>
          <w:rStyle w:val="Emphasis"/>
          <w:highlight w:val="green"/>
        </w:rPr>
        <w:t>threats</w:t>
      </w:r>
      <w:r w:rsidRPr="00A35CF0">
        <w:rPr>
          <w:u w:val="single"/>
        </w:rPr>
        <w:t>, as well as exports of major conventional weapons. The worst performers on the per capita spillover index are all small rich states, including Kuwait, Luxembourg, Singapore, and Switzerland.</w:t>
      </w:r>
      <w:r>
        <w:rPr>
          <w:u w:val="single"/>
        </w:rPr>
        <w:t xml:space="preserve"> </w:t>
      </w:r>
      <w:r w:rsidRPr="00364F60">
        <w:rPr>
          <w:sz w:val="10"/>
        </w:rPr>
        <w:t xml:space="preserve">Fourth, </w:t>
      </w:r>
      <w:r w:rsidRPr="00364F60">
        <w:rPr>
          <w:highlight w:val="green"/>
          <w:u w:val="single"/>
        </w:rPr>
        <w:t>Hickel advocates for</w:t>
      </w:r>
      <w:r w:rsidRPr="00A35CF0">
        <w:rPr>
          <w:u w:val="single"/>
        </w:rPr>
        <w:t xml:space="preserve"> </w:t>
      </w:r>
      <w:r w:rsidRPr="00283E9F">
        <w:rPr>
          <w:rStyle w:val="Emphasis"/>
        </w:rPr>
        <w:t xml:space="preserve">greater use of </w:t>
      </w:r>
      <w:r w:rsidRPr="00283E9F">
        <w:rPr>
          <w:rStyle w:val="Emphasis"/>
          <w:highlight w:val="green"/>
        </w:rPr>
        <w:t>material footprint</w:t>
      </w:r>
      <w:r w:rsidRPr="00283E9F">
        <w:rPr>
          <w:rStyle w:val="Emphasis"/>
        </w:rPr>
        <w:t xml:space="preserve"> indicators and indicators of natural resource use</w:t>
      </w:r>
      <w:r w:rsidRPr="00364F60">
        <w:rPr>
          <w:sz w:val="10"/>
        </w:rPr>
        <w:t xml:space="preserve">. While we agree that material resource use and consumption and their impacts on the environment are important policy issues, </w:t>
      </w:r>
      <w:r w:rsidRPr="00A35CF0">
        <w:rPr>
          <w:u w:val="single"/>
        </w:rPr>
        <w:t>we stand by the decision to not include “material footprint” or “domestic material consumption” indicators in the SDG Index. In their current form, these indicators present well-known weaknesses that are discussed in the Sustainable Development Report</w:t>
      </w:r>
      <w:r w:rsidRPr="00364F60">
        <w:rPr>
          <w:sz w:val="10"/>
        </w:rPr>
        <w:t xml:space="preserve">. In particular, </w:t>
      </w:r>
      <w:r w:rsidRPr="00364F60">
        <w:rPr>
          <w:highlight w:val="green"/>
          <w:u w:val="single"/>
        </w:rPr>
        <w:t xml:space="preserve">they combine </w:t>
      </w:r>
      <w:r w:rsidRPr="00364F60">
        <w:rPr>
          <w:u w:val="single"/>
        </w:rPr>
        <w:t>by weight</w:t>
      </w:r>
      <w:r w:rsidRPr="00A35CF0">
        <w:rPr>
          <w:u w:val="single"/>
        </w:rPr>
        <w:t xml:space="preserve"> vastly </w:t>
      </w:r>
      <w:r w:rsidRPr="00283E9F">
        <w:rPr>
          <w:rStyle w:val="Emphasis"/>
          <w:highlight w:val="green"/>
        </w:rPr>
        <w:t>different materials</w:t>
      </w:r>
      <w:r w:rsidRPr="00283E9F">
        <w:rPr>
          <w:rStyle w:val="Emphasis"/>
        </w:rPr>
        <w:t xml:space="preserve"> that each have different environmental impacts</w:t>
      </w:r>
      <w:r w:rsidRPr="00364F60">
        <w:rPr>
          <w:sz w:val="10"/>
        </w:rPr>
        <w:t xml:space="preserve">. Moreover, </w:t>
      </w:r>
      <w:r w:rsidRPr="00A35CF0">
        <w:rPr>
          <w:u w:val="single"/>
        </w:rPr>
        <w:t>they do not relate material flows by weight with environmental impact, which vary tremendously across countries.</w:t>
      </w:r>
      <w:r w:rsidRPr="00364F60">
        <w:rPr>
          <w:sz w:val="10"/>
        </w:rPr>
        <w:t xml:space="preserve"> For example, one kilogram of biomass use in a humid tropical country has a different footprint from the same biomass consumption in a semi-arid country. As a result, it is very difficult to compare material consumption across countries or to define targets. We therefore do not agree with Hickel’s suggestion to make these metrics the overall measure of environmental sustainability and recommend instead the indicators that are included in the SDG Index and Dashboards. Despite Hickel’s overriding assertion, </w:t>
      </w:r>
      <w:r w:rsidRPr="00A35CF0">
        <w:rPr>
          <w:u w:val="single"/>
        </w:rPr>
        <w:t xml:space="preserve">the </w:t>
      </w:r>
      <w:r w:rsidRPr="00364F60">
        <w:rPr>
          <w:highlight w:val="green"/>
          <w:u w:val="single"/>
        </w:rPr>
        <w:t>SDG</w:t>
      </w:r>
      <w:r w:rsidRPr="00A35CF0">
        <w:rPr>
          <w:u w:val="single"/>
        </w:rPr>
        <w:t xml:space="preserve"> Index certainly </w:t>
      </w:r>
      <w:r w:rsidRPr="00283E9F">
        <w:rPr>
          <w:rStyle w:val="Emphasis"/>
        </w:rPr>
        <w:t>does not give a free pass to rich countries</w:t>
      </w:r>
      <w:r w:rsidRPr="00364F60">
        <w:rPr>
          <w:sz w:val="10"/>
        </w:rPr>
        <w:t xml:space="preserve">. On the contrary, </w:t>
      </w:r>
      <w:r w:rsidRPr="00A35CF0">
        <w:rPr>
          <w:u w:val="single"/>
        </w:rPr>
        <w:t xml:space="preserve">it </w:t>
      </w:r>
      <w:r w:rsidRPr="00364F60">
        <w:rPr>
          <w:highlight w:val="green"/>
          <w:u w:val="single"/>
        </w:rPr>
        <w:t xml:space="preserve">reports the </w:t>
      </w:r>
      <w:r w:rsidRPr="00283E9F">
        <w:rPr>
          <w:rStyle w:val="Emphasis"/>
          <w:highlight w:val="green"/>
        </w:rPr>
        <w:t>good performance</w:t>
      </w:r>
      <w:r w:rsidRPr="00283E9F">
        <w:rPr>
          <w:rStyle w:val="Emphasis"/>
        </w:rPr>
        <w:t xml:space="preserve"> of European countries, especially Nordic countries, on socioeconomic goals</w:t>
      </w:r>
      <w:r w:rsidRPr="00364F60">
        <w:rPr>
          <w:sz w:val="10"/>
        </w:rPr>
        <w:t xml:space="preserve"> (which form the majority of the 17 SDGs) </w:t>
      </w:r>
      <w:r w:rsidRPr="00A35CF0">
        <w:rPr>
          <w:u w:val="single"/>
        </w:rPr>
        <w:t>and tracks their much poorer performance on environmental goals</w:t>
      </w:r>
      <w:r w:rsidRPr="00364F60">
        <w:rPr>
          <w:sz w:val="10"/>
        </w:rPr>
        <w:t xml:space="preserve"> (SDGs 12-15) and on international spillovers. We concur that better data is needed, which is why the Sustainable Development Report highlights data gaps and works to improve the metrics year on year, including through extensive consultations with experts and stakeholders. Over the years, the Sustainable Development Report has been used extensively to inform priorities for actions and sustainable investments. </w:t>
      </w:r>
      <w:r w:rsidRPr="00364F60">
        <w:rPr>
          <w:highlight w:val="green"/>
          <w:u w:val="single"/>
        </w:rPr>
        <w:t>The sound methodology and</w:t>
      </w:r>
      <w:r w:rsidRPr="00A35CF0">
        <w:rPr>
          <w:u w:val="single"/>
        </w:rPr>
        <w:t xml:space="preserve"> the underlying </w:t>
      </w:r>
      <w:r w:rsidRPr="00364F60">
        <w:rPr>
          <w:highlight w:val="green"/>
          <w:u w:val="single"/>
        </w:rPr>
        <w:t xml:space="preserve">data are </w:t>
      </w:r>
      <w:r w:rsidRPr="00283E9F">
        <w:rPr>
          <w:rStyle w:val="Emphasis"/>
          <w:highlight w:val="green"/>
        </w:rPr>
        <w:t>available</w:t>
      </w:r>
      <w:r w:rsidRPr="00283E9F">
        <w:rPr>
          <w:rStyle w:val="Emphasis"/>
        </w:rPr>
        <w:t xml:space="preserve"> online for everyone to use. Indeed, many countries, regions, and cities do just that.</w:t>
      </w:r>
    </w:p>
    <w:p w14:paraId="309B1B08" w14:textId="77777777" w:rsidR="003306F0" w:rsidRDefault="003306F0" w:rsidP="003306F0"/>
    <w:p w14:paraId="3494AD23" w14:textId="77777777" w:rsidR="003306F0" w:rsidRPr="008751FE" w:rsidRDefault="003306F0" w:rsidP="003306F0">
      <w:pPr>
        <w:pStyle w:val="Heading4"/>
      </w:pPr>
      <w:r>
        <w:t xml:space="preserve">Scenario two is </w:t>
      </w:r>
      <w:r w:rsidRPr="00C7231B">
        <w:rPr>
          <w:u w:val="single"/>
        </w:rPr>
        <w:t>climate change</w:t>
      </w:r>
      <w:r>
        <w:t>:</w:t>
      </w:r>
    </w:p>
    <w:p w14:paraId="46C2E62A" w14:textId="77777777" w:rsidR="003306F0" w:rsidRDefault="003306F0" w:rsidP="003306F0">
      <w:pPr>
        <w:pStyle w:val="Heading4"/>
      </w:pPr>
      <w:r w:rsidRPr="00D10FB5">
        <w:rPr>
          <w:i/>
        </w:rPr>
        <w:t>Opinio juris</w:t>
      </w:r>
      <w:r>
        <w:t xml:space="preserve"> compliance with </w:t>
      </w:r>
      <w:r w:rsidRPr="00D10FB5">
        <w:rPr>
          <w:u w:val="single"/>
        </w:rPr>
        <w:t>Customary International Law</w:t>
      </w:r>
      <w:r>
        <w:t xml:space="preserve"> key to </w:t>
      </w:r>
      <w:r w:rsidRPr="00D10FB5">
        <w:rPr>
          <w:u w:val="single"/>
        </w:rPr>
        <w:t>legitimacy</w:t>
      </w:r>
      <w:r>
        <w:t xml:space="preserve"> – that determines our </w:t>
      </w:r>
      <w:r w:rsidRPr="00D10FB5">
        <w:rPr>
          <w:u w:val="single"/>
        </w:rPr>
        <w:t>ability</w:t>
      </w:r>
      <w:r>
        <w:t xml:space="preserve"> to solve </w:t>
      </w:r>
      <w:r w:rsidRPr="00D10FB5">
        <w:rPr>
          <w:u w:val="single"/>
        </w:rPr>
        <w:t>environmental crises</w:t>
      </w:r>
      <w:r>
        <w:t>.</w:t>
      </w:r>
    </w:p>
    <w:p w14:paraId="3E04B9EA" w14:textId="77777777" w:rsidR="003306F0" w:rsidRPr="00C41D3E" w:rsidRDefault="003306F0" w:rsidP="003306F0">
      <w:r w:rsidRPr="00C41D3E">
        <w:rPr>
          <w:rStyle w:val="Style13ptBold"/>
        </w:rPr>
        <w:t>Meissner 15</w:t>
      </w:r>
      <w:r>
        <w:t xml:space="preserve"> [Lisa; Vol: 5/1/2015; A</w:t>
      </w:r>
      <w:r w:rsidRPr="00C41D3E">
        <w:t>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w:t>
      </w:r>
      <w:r>
        <w:t>; “</w:t>
      </w:r>
      <w:r w:rsidRPr="00C41D3E">
        <w:t>Saving the Paper Tiger: Biodiversity as an Irreplaceable Element of Our Common Cultural Heritage</w:t>
      </w:r>
      <w:r>
        <w:t xml:space="preserve">,” Notre Dame Journal of International &amp; Comparative Law, Volume 5, Issue 1, </w:t>
      </w:r>
      <w:hyperlink r:id="rId11" w:history="1">
        <w:r w:rsidRPr="00AF436A">
          <w:rPr>
            <w:rStyle w:val="Hyperlink"/>
          </w:rPr>
          <w:t>https://scholarship.law.nd.edu/cgi/viewcontent.cgi?article=1034&amp;context=ndjicl</w:t>
        </w:r>
      </w:hyperlink>
      <w:r>
        <w:t>] Justin</w:t>
      </w:r>
    </w:p>
    <w:p w14:paraId="565D2BFC" w14:textId="77777777" w:rsidR="003306F0" w:rsidRDefault="003306F0" w:rsidP="003306F0">
      <w:pPr>
        <w:rPr>
          <w:u w:val="single"/>
        </w:rPr>
      </w:pPr>
      <w:r w:rsidRPr="00D10FB5">
        <w:rPr>
          <w:sz w:val="10"/>
        </w:rPr>
        <w:t xml:space="preserve">The </w:t>
      </w:r>
      <w:r w:rsidRPr="00D81A9C">
        <w:rPr>
          <w:u w:val="single"/>
        </w:rPr>
        <w:t xml:space="preserve">two-pronged requirement for the </w:t>
      </w:r>
      <w:r w:rsidRPr="00D10FB5">
        <w:rPr>
          <w:rStyle w:val="Emphasis"/>
        </w:rPr>
        <w:t xml:space="preserve">formation of </w:t>
      </w:r>
      <w:r w:rsidRPr="008D2E40">
        <w:rPr>
          <w:rStyle w:val="Emphasis"/>
          <w:highlight w:val="green"/>
        </w:rPr>
        <w:t xml:space="preserve">customary law </w:t>
      </w:r>
      <w:r w:rsidRPr="008D2E40">
        <w:rPr>
          <w:highlight w:val="green"/>
          <w:u w:val="single"/>
        </w:rPr>
        <w:t>requires</w:t>
      </w:r>
      <w:r w:rsidRPr="00D10FB5">
        <w:rPr>
          <w:u w:val="single"/>
        </w:rPr>
        <w:t xml:space="preserve"> both state conduct and </w:t>
      </w:r>
      <w:r w:rsidRPr="008D2E40">
        <w:rPr>
          <w:highlight w:val="green"/>
          <w:u w:val="single"/>
        </w:rPr>
        <w:t>opinio juris</w:t>
      </w:r>
      <w:r w:rsidRPr="00D10FB5">
        <w:rPr>
          <w:u w:val="single"/>
        </w:rPr>
        <w:t xml:space="preserve"> </w:t>
      </w:r>
      <w:proofErr w:type="spellStart"/>
      <w:r w:rsidRPr="00D10FB5">
        <w:rPr>
          <w:u w:val="single"/>
        </w:rPr>
        <w:t>sive</w:t>
      </w:r>
      <w:proofErr w:type="spellEnd"/>
      <w:r w:rsidRPr="00D10FB5">
        <w:rPr>
          <w:u w:val="single"/>
        </w:rPr>
        <w:t xml:space="preserve"> </w:t>
      </w:r>
      <w:proofErr w:type="spellStart"/>
      <w:r w:rsidRPr="00D10FB5">
        <w:rPr>
          <w:u w:val="single"/>
        </w:rPr>
        <w:t>necessitatis</w:t>
      </w:r>
      <w:proofErr w:type="spellEnd"/>
      <w:r w:rsidRPr="00D10FB5">
        <w:rPr>
          <w:u w:val="single"/>
        </w:rPr>
        <w:t xml:space="preserve"> that are in </w:t>
      </w:r>
      <w:r w:rsidRPr="008D2E40">
        <w:rPr>
          <w:rStyle w:val="Emphasis"/>
          <w:highlight w:val="green"/>
        </w:rPr>
        <w:t>compliance</w:t>
      </w:r>
      <w:r w:rsidRPr="008D2E40">
        <w:rPr>
          <w:highlight w:val="green"/>
          <w:u w:val="single"/>
        </w:rPr>
        <w:t xml:space="preserve"> with</w:t>
      </w:r>
      <w:r w:rsidRPr="00D10FB5">
        <w:rPr>
          <w:u w:val="single"/>
        </w:rPr>
        <w:t xml:space="preserve"> a </w:t>
      </w:r>
      <w:r w:rsidRPr="008D2E40">
        <w:rPr>
          <w:rStyle w:val="Emphasis"/>
          <w:highlight w:val="green"/>
        </w:rPr>
        <w:t>rule</w:t>
      </w:r>
      <w:r w:rsidRPr="008D2E40">
        <w:rPr>
          <w:highlight w:val="green"/>
          <w:u w:val="single"/>
        </w:rPr>
        <w:t xml:space="preserve"> of </w:t>
      </w:r>
      <w:r w:rsidRPr="008D2E40">
        <w:rPr>
          <w:rStyle w:val="Emphasis"/>
          <w:highlight w:val="green"/>
        </w:rPr>
        <w:t>law</w:t>
      </w:r>
      <w:r w:rsidRPr="00D10FB5">
        <w:rPr>
          <w:sz w:val="10"/>
        </w:rPr>
        <w:t xml:space="preserve">, and not merely with concepts of morality, courtesy, or ceremony.29 The ICJ has </w:t>
      </w:r>
      <w:r w:rsidRPr="008D2E40">
        <w:rPr>
          <w:highlight w:val="green"/>
          <w:u w:val="single"/>
        </w:rPr>
        <w:t>recognized</w:t>
      </w:r>
      <w:r w:rsidRPr="00D10FB5">
        <w:rPr>
          <w:u w:val="single"/>
        </w:rPr>
        <w:t xml:space="preserve"> the </w:t>
      </w:r>
      <w:r w:rsidRPr="008D2E40">
        <w:rPr>
          <w:highlight w:val="green"/>
          <w:u w:val="single"/>
        </w:rPr>
        <w:t>existence of</w:t>
      </w:r>
      <w:r w:rsidRPr="00D10FB5">
        <w:rPr>
          <w:u w:val="single"/>
        </w:rPr>
        <w:t xml:space="preserve"> “</w:t>
      </w:r>
      <w:r w:rsidRPr="008D2E40">
        <w:rPr>
          <w:highlight w:val="green"/>
          <w:u w:val="single"/>
        </w:rPr>
        <w:t xml:space="preserve">obligations </w:t>
      </w:r>
      <w:r w:rsidRPr="00D10FB5">
        <w:rPr>
          <w:u w:val="single"/>
        </w:rPr>
        <w:t xml:space="preserve">of a state towards the </w:t>
      </w:r>
      <w:r w:rsidRPr="00D10FB5">
        <w:rPr>
          <w:rStyle w:val="Emphasis"/>
        </w:rPr>
        <w:t>international community</w:t>
      </w:r>
      <w:r w:rsidRPr="00D10FB5">
        <w:rPr>
          <w:u w:val="single"/>
        </w:rPr>
        <w:t xml:space="preserve"> as a whole” </w:t>
      </w:r>
      <w:r w:rsidRPr="008D2E40">
        <w:rPr>
          <w:highlight w:val="green"/>
          <w:u w:val="single"/>
        </w:rPr>
        <w:t>distinct from</w:t>
      </w:r>
      <w:r w:rsidRPr="00D10FB5">
        <w:rPr>
          <w:u w:val="single"/>
        </w:rPr>
        <w:t xml:space="preserve"> those that arise between </w:t>
      </w:r>
      <w:r w:rsidRPr="008D2E40">
        <w:rPr>
          <w:rStyle w:val="Emphasis"/>
          <w:highlight w:val="green"/>
        </w:rPr>
        <w:t>individual</w:t>
      </w:r>
      <w:r w:rsidRPr="008D2E40">
        <w:rPr>
          <w:highlight w:val="green"/>
          <w:u w:val="single"/>
        </w:rPr>
        <w:t xml:space="preserve"> </w:t>
      </w:r>
      <w:r w:rsidRPr="008D2E40">
        <w:rPr>
          <w:rStyle w:val="Emphasis"/>
          <w:highlight w:val="green"/>
        </w:rPr>
        <w:t>nation</w:t>
      </w:r>
      <w:r w:rsidRPr="008D2E40">
        <w:rPr>
          <w:highlight w:val="green"/>
          <w:u w:val="single"/>
        </w:rPr>
        <w:t>-</w:t>
      </w:r>
      <w:r w:rsidRPr="008D2E40">
        <w:rPr>
          <w:rStyle w:val="Emphasis"/>
          <w:highlight w:val="green"/>
        </w:rPr>
        <w:t>states</w:t>
      </w:r>
      <w:r w:rsidRPr="00D10FB5">
        <w:rPr>
          <w:sz w:val="10"/>
        </w:rPr>
        <w:t xml:space="preserve">.30 These are obligations </w:t>
      </w:r>
      <w:proofErr w:type="spellStart"/>
      <w:r w:rsidRPr="00D10FB5">
        <w:rPr>
          <w:sz w:val="10"/>
        </w:rPr>
        <w:t>erga</w:t>
      </w:r>
      <w:proofErr w:type="spellEnd"/>
      <w:r w:rsidRPr="00D10FB5">
        <w:rPr>
          <w:sz w:val="10"/>
        </w:rPr>
        <w:t xml:space="preserve"> </w:t>
      </w:r>
      <w:proofErr w:type="spellStart"/>
      <w:r w:rsidRPr="00D10FB5">
        <w:rPr>
          <w:sz w:val="10"/>
        </w:rPr>
        <w:t>omnes</w:t>
      </w:r>
      <w:proofErr w:type="spellEnd"/>
      <w:r w:rsidRPr="00D10FB5">
        <w:rPr>
          <w:sz w:val="10"/>
        </w:rPr>
        <w:t xml:space="preserve">, which prohibit the use of state territory for acts that may harm other states, such as the spread of transboundary pollution.31 Consequently, </w:t>
      </w:r>
      <w:r w:rsidRPr="008D2E40">
        <w:rPr>
          <w:highlight w:val="green"/>
          <w:u w:val="single"/>
        </w:rPr>
        <w:t>as</w:t>
      </w:r>
      <w:r w:rsidRPr="00D10FB5">
        <w:rPr>
          <w:u w:val="single"/>
        </w:rPr>
        <w:t xml:space="preserve"> more </w:t>
      </w:r>
      <w:r w:rsidRPr="008D2E40">
        <w:rPr>
          <w:highlight w:val="green"/>
          <w:u w:val="single"/>
        </w:rPr>
        <w:t>states adopt</w:t>
      </w:r>
      <w:r w:rsidRPr="00D10FB5">
        <w:rPr>
          <w:u w:val="single"/>
        </w:rPr>
        <w:t xml:space="preserve"> </w:t>
      </w:r>
      <w:r w:rsidRPr="00D10FB5">
        <w:rPr>
          <w:rStyle w:val="Emphasis"/>
        </w:rPr>
        <w:t>environmental</w:t>
      </w:r>
      <w:r w:rsidRPr="00D10FB5">
        <w:rPr>
          <w:u w:val="single"/>
        </w:rPr>
        <w:t xml:space="preserve"> </w:t>
      </w:r>
      <w:r w:rsidRPr="008D2E40">
        <w:rPr>
          <w:rStyle w:val="Emphasis"/>
          <w:highlight w:val="green"/>
        </w:rPr>
        <w:t>conservation</w:t>
      </w:r>
      <w:r w:rsidRPr="008D2E40">
        <w:rPr>
          <w:highlight w:val="green"/>
          <w:u w:val="single"/>
        </w:rPr>
        <w:t xml:space="preserve"> measures</w:t>
      </w:r>
      <w:r w:rsidRPr="00D10FB5">
        <w:rPr>
          <w:u w:val="single"/>
        </w:rPr>
        <w:t xml:space="preserve">, basic principles of </w:t>
      </w:r>
      <w:r w:rsidRPr="008D2E40">
        <w:rPr>
          <w:rStyle w:val="Emphasis"/>
          <w:highlight w:val="green"/>
        </w:rPr>
        <w:t>environmental</w:t>
      </w:r>
      <w:r w:rsidRPr="008D2E40">
        <w:rPr>
          <w:highlight w:val="green"/>
          <w:u w:val="single"/>
        </w:rPr>
        <w:t xml:space="preserve"> </w:t>
      </w:r>
      <w:r w:rsidRPr="008D2E40">
        <w:rPr>
          <w:rStyle w:val="Emphasis"/>
          <w:highlight w:val="green"/>
        </w:rPr>
        <w:t>law</w:t>
      </w:r>
      <w:r w:rsidRPr="008D2E40">
        <w:rPr>
          <w:highlight w:val="green"/>
          <w:u w:val="single"/>
        </w:rPr>
        <w:t xml:space="preserve"> </w:t>
      </w:r>
      <w:r w:rsidRPr="00D10FB5">
        <w:rPr>
          <w:u w:val="single"/>
        </w:rPr>
        <w:t xml:space="preserve">have been </w:t>
      </w:r>
      <w:r w:rsidRPr="008D2E40">
        <w:rPr>
          <w:highlight w:val="green"/>
          <w:u w:val="single"/>
        </w:rPr>
        <w:t xml:space="preserve">incorporated </w:t>
      </w:r>
      <w:r w:rsidRPr="00D10FB5">
        <w:rPr>
          <w:u w:val="single"/>
        </w:rPr>
        <w:t xml:space="preserve">into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u w:val="single"/>
        </w:rPr>
        <w:t xml:space="preserve"> </w:t>
      </w:r>
      <w:r w:rsidRPr="008D2E40">
        <w:rPr>
          <w:highlight w:val="green"/>
          <w:u w:val="single"/>
        </w:rPr>
        <w:t>through</w:t>
      </w:r>
      <w:r w:rsidRPr="00D10FB5">
        <w:rPr>
          <w:u w:val="single"/>
        </w:rPr>
        <w:t xml:space="preserve"> </w:t>
      </w:r>
      <w:r w:rsidRPr="00D10FB5">
        <w:rPr>
          <w:rStyle w:val="Emphasis"/>
        </w:rPr>
        <w:t>state</w:t>
      </w:r>
      <w:r w:rsidRPr="00D10FB5">
        <w:rPr>
          <w:u w:val="single"/>
        </w:rPr>
        <w:t xml:space="preserve"> </w:t>
      </w:r>
      <w:r w:rsidRPr="008D2E40">
        <w:rPr>
          <w:rStyle w:val="Emphasis"/>
          <w:highlight w:val="green"/>
        </w:rPr>
        <w:t>practice</w:t>
      </w:r>
      <w:r w:rsidRPr="00D10FB5">
        <w:rPr>
          <w:sz w:val="10"/>
        </w:rPr>
        <w:t xml:space="preserve">, </w:t>
      </w:r>
      <w:r w:rsidRPr="00D10FB5">
        <w:rPr>
          <w:rStyle w:val="Emphasis"/>
        </w:rPr>
        <w:t>multilateral</w:t>
      </w:r>
      <w:r w:rsidRPr="00D10FB5">
        <w:rPr>
          <w:u w:val="single"/>
        </w:rPr>
        <w:t xml:space="preserve"> </w:t>
      </w:r>
      <w:r w:rsidRPr="008D2E40">
        <w:rPr>
          <w:rStyle w:val="Emphasis"/>
          <w:highlight w:val="green"/>
        </w:rPr>
        <w:t>treaties</w:t>
      </w:r>
      <w:r w:rsidRPr="008D2E40">
        <w:rPr>
          <w:highlight w:val="green"/>
          <w:u w:val="single"/>
        </w:rPr>
        <w:t>, and</w:t>
      </w:r>
      <w:r w:rsidRPr="00D10FB5">
        <w:rPr>
          <w:u w:val="single"/>
        </w:rPr>
        <w:t xml:space="preserve"> </w:t>
      </w:r>
      <w:r w:rsidRPr="00D10FB5">
        <w:rPr>
          <w:rStyle w:val="Emphasis"/>
        </w:rPr>
        <w:t>judicial</w:t>
      </w:r>
      <w:r w:rsidRPr="00D10FB5">
        <w:rPr>
          <w:u w:val="single"/>
        </w:rPr>
        <w:t xml:space="preserve"> </w:t>
      </w:r>
      <w:r w:rsidRPr="008D2E40">
        <w:rPr>
          <w:rStyle w:val="Emphasis"/>
          <w:highlight w:val="green"/>
        </w:rPr>
        <w:t>decisions</w:t>
      </w:r>
      <w:r w:rsidRPr="00D10FB5">
        <w:rPr>
          <w:sz w:val="10"/>
        </w:rPr>
        <w:t xml:space="preserve">. </w:t>
      </w:r>
      <w:r w:rsidRPr="00D10FB5">
        <w:rPr>
          <w:u w:val="single"/>
        </w:rPr>
        <w:t xml:space="preserve">Such internationally recognized </w:t>
      </w:r>
      <w:r w:rsidRPr="008D2E40">
        <w:rPr>
          <w:highlight w:val="green"/>
          <w:u w:val="single"/>
        </w:rPr>
        <w:t>norms include</w:t>
      </w:r>
      <w:r w:rsidRPr="00D10FB5">
        <w:rPr>
          <w:u w:val="single"/>
        </w:rPr>
        <w:t xml:space="preserve"> the </w:t>
      </w:r>
      <w:r w:rsidRPr="008D2E40">
        <w:rPr>
          <w:rStyle w:val="Emphasis"/>
          <w:highlight w:val="green"/>
        </w:rPr>
        <w:t>precautionary</w:t>
      </w:r>
      <w:r w:rsidRPr="008D2E40">
        <w:rPr>
          <w:highlight w:val="green"/>
          <w:u w:val="single"/>
        </w:rPr>
        <w:t xml:space="preserve"> </w:t>
      </w:r>
      <w:r w:rsidRPr="008D2E40">
        <w:rPr>
          <w:rStyle w:val="Emphasis"/>
          <w:highlight w:val="green"/>
        </w:rPr>
        <w:t>principle</w:t>
      </w:r>
      <w:r w:rsidRPr="00D10FB5">
        <w:rPr>
          <w:u w:val="single"/>
        </w:rPr>
        <w:t xml:space="preserve">, the </w:t>
      </w:r>
      <w:r w:rsidRPr="008D2E40">
        <w:rPr>
          <w:rStyle w:val="Emphasis"/>
          <w:highlight w:val="green"/>
        </w:rPr>
        <w:t>polluter</w:t>
      </w:r>
      <w:r w:rsidRPr="008D2E40">
        <w:rPr>
          <w:highlight w:val="green"/>
          <w:u w:val="single"/>
        </w:rPr>
        <w:t>-</w:t>
      </w:r>
      <w:r w:rsidRPr="008D2E40">
        <w:rPr>
          <w:rStyle w:val="Emphasis"/>
          <w:highlight w:val="green"/>
        </w:rPr>
        <w:t>pays</w:t>
      </w:r>
      <w:r w:rsidRPr="008D2E40">
        <w:rPr>
          <w:highlight w:val="green"/>
          <w:u w:val="single"/>
        </w:rPr>
        <w:t xml:space="preserve"> </w:t>
      </w:r>
      <w:r w:rsidRPr="008D2E40">
        <w:rPr>
          <w:rStyle w:val="Emphasis"/>
          <w:highlight w:val="green"/>
        </w:rPr>
        <w:t>principle</w:t>
      </w:r>
      <w:r w:rsidRPr="008D2E40">
        <w:rPr>
          <w:highlight w:val="green"/>
          <w:u w:val="single"/>
        </w:rPr>
        <w:t>, and</w:t>
      </w:r>
      <w:r w:rsidRPr="00D10FB5">
        <w:rPr>
          <w:u w:val="single"/>
        </w:rPr>
        <w:t xml:space="preserve"> the </w:t>
      </w:r>
      <w:r w:rsidRPr="008D2E40">
        <w:rPr>
          <w:highlight w:val="green"/>
          <w:u w:val="single"/>
        </w:rPr>
        <w:t xml:space="preserve">principle of </w:t>
      </w:r>
      <w:r w:rsidRPr="008D2E40">
        <w:rPr>
          <w:rStyle w:val="Emphasis"/>
          <w:highlight w:val="green"/>
        </w:rPr>
        <w:t>transboundary</w:t>
      </w:r>
      <w:r w:rsidRPr="008D2E40">
        <w:rPr>
          <w:highlight w:val="green"/>
          <w:u w:val="single"/>
        </w:rPr>
        <w:t xml:space="preserve"> </w:t>
      </w:r>
      <w:r w:rsidRPr="008D2E40">
        <w:rPr>
          <w:rStyle w:val="Emphasis"/>
          <w:highlight w:val="green"/>
        </w:rPr>
        <w:t>harm</w:t>
      </w:r>
      <w:r w:rsidRPr="00D10FB5">
        <w:rPr>
          <w:sz w:val="10"/>
        </w:rPr>
        <w:t xml:space="preserve">.32 </w:t>
      </w:r>
      <w:r w:rsidRPr="00D10FB5">
        <w:rPr>
          <w:u w:val="single"/>
        </w:rPr>
        <w:t xml:space="preserve">Debate has arisen, however, over the precise </w:t>
      </w:r>
      <w:r w:rsidRPr="008D2E40">
        <w:rPr>
          <w:highlight w:val="green"/>
          <w:u w:val="single"/>
        </w:rPr>
        <w:t>legal status of</w:t>
      </w:r>
      <w:r w:rsidRPr="00D10FB5">
        <w:rPr>
          <w:u w:val="single"/>
        </w:rPr>
        <w:t xml:space="preserve"> many international </w:t>
      </w:r>
      <w:r w:rsidRPr="008D2E40">
        <w:rPr>
          <w:highlight w:val="green"/>
          <w:u w:val="single"/>
        </w:rPr>
        <w:t>environmental norms</w:t>
      </w:r>
      <w:r w:rsidRPr="00D10FB5">
        <w:rPr>
          <w:u w:val="single"/>
        </w:rPr>
        <w:t xml:space="preserve"> and principles assumed to </w:t>
      </w:r>
      <w:r w:rsidRPr="008D2E40">
        <w:rPr>
          <w:highlight w:val="green"/>
          <w:u w:val="single"/>
        </w:rPr>
        <w:t xml:space="preserve">enjoy </w:t>
      </w:r>
      <w:r w:rsidRPr="008D2E40">
        <w:rPr>
          <w:rStyle w:val="Emphasis"/>
          <w:highlight w:val="green"/>
        </w:rPr>
        <w:t>binding</w:t>
      </w:r>
      <w:r w:rsidRPr="008D2E40">
        <w:rPr>
          <w:highlight w:val="green"/>
          <w:u w:val="single"/>
        </w:rPr>
        <w:t xml:space="preserve"> </w:t>
      </w:r>
      <w:r w:rsidRPr="008D2E40">
        <w:rPr>
          <w:rStyle w:val="Emphasis"/>
          <w:highlight w:val="green"/>
        </w:rPr>
        <w:t>force</w:t>
      </w:r>
      <w:r w:rsidRPr="00D10FB5">
        <w:rPr>
          <w:u w:val="single"/>
        </w:rPr>
        <w:t xml:space="preserve"> as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10FB5">
        <w:rPr>
          <w:u w:val="single"/>
        </w:rPr>
        <w:t xml:space="preserve">these ambiguous legal roots still contribute </w:t>
      </w:r>
      <w:r w:rsidRPr="00D10FB5">
        <w:rPr>
          <w:rStyle w:val="Emphasis"/>
        </w:rPr>
        <w:t>significantly</w:t>
      </w:r>
      <w:r w:rsidRPr="00D10FB5">
        <w:rPr>
          <w:u w:val="single"/>
        </w:rPr>
        <w:t xml:space="preserve"> to the process of </w:t>
      </w:r>
      <w:r w:rsidRPr="00D10FB5">
        <w:rPr>
          <w:rStyle w:val="Emphasis"/>
        </w:rPr>
        <w:t>custom</w:t>
      </w:r>
      <w:r w:rsidRPr="00D10FB5">
        <w:rPr>
          <w:u w:val="single"/>
        </w:rPr>
        <w:t xml:space="preserve"> </w:t>
      </w:r>
      <w:r w:rsidRPr="00D10FB5">
        <w:rPr>
          <w:rStyle w:val="Emphasis"/>
        </w:rPr>
        <w:t>generation</w:t>
      </w:r>
      <w:r w:rsidRPr="00D10FB5">
        <w:rPr>
          <w:sz w:val="10"/>
        </w:rPr>
        <w:t xml:space="preserve">, </w:t>
      </w:r>
      <w:r w:rsidRPr="00D10FB5">
        <w:rPr>
          <w:u w:val="single"/>
        </w:rPr>
        <w:t>and allow the norms to play an important role in terms of voluntary compliance and in bilateral and multilateral negotiations</w:t>
      </w:r>
      <w:r w:rsidRPr="00D10FB5">
        <w:rPr>
          <w:sz w:val="10"/>
        </w:rPr>
        <w:t xml:space="preserve">.34 The consistent articulation of certain rules in conventional regimes lends support to the argument that such rules have achieved the status of customary international law.35 Many </w:t>
      </w:r>
      <w:r w:rsidRPr="00D10FB5">
        <w:rPr>
          <w:u w:val="single"/>
        </w:rPr>
        <w:t>critics would argue that biodiversity protection has not yet crystallized</w:t>
      </w:r>
      <w:r w:rsidRPr="00D10FB5">
        <w:rPr>
          <w:sz w:val="10"/>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10FB5">
        <w:rPr>
          <w:u w:val="single"/>
        </w:rPr>
        <w:t>Despite</w:t>
      </w:r>
      <w:r w:rsidRPr="00D10FB5">
        <w:rPr>
          <w:sz w:val="10"/>
        </w:rPr>
        <w:t xml:space="preserve"> these defects, however, </w:t>
      </w:r>
      <w:r w:rsidRPr="00D10FB5">
        <w:rPr>
          <w:u w:val="single"/>
        </w:rPr>
        <w:t xml:space="preserve">a </w:t>
      </w:r>
      <w:r w:rsidRPr="00D10FB5">
        <w:rPr>
          <w:rStyle w:val="Emphasis"/>
        </w:rPr>
        <w:t>colorable</w:t>
      </w:r>
      <w:r w:rsidRPr="00D10FB5">
        <w:rPr>
          <w:u w:val="single"/>
        </w:rPr>
        <w:t xml:space="preserve"> </w:t>
      </w:r>
      <w:r w:rsidRPr="00D10FB5">
        <w:rPr>
          <w:rStyle w:val="Emphasis"/>
        </w:rPr>
        <w:t>argument</w:t>
      </w:r>
      <w:r w:rsidRPr="00D10FB5">
        <w:rPr>
          <w:u w:val="single"/>
        </w:rPr>
        <w:t xml:space="preserve"> still </w:t>
      </w:r>
      <w:r w:rsidRPr="00D10FB5">
        <w:rPr>
          <w:rStyle w:val="Emphasis"/>
        </w:rPr>
        <w:t>exists</w:t>
      </w:r>
      <w:r w:rsidRPr="00D10FB5">
        <w:rPr>
          <w:u w:val="single"/>
        </w:rPr>
        <w:t xml:space="preserve"> that the </w:t>
      </w:r>
      <w:r w:rsidRPr="008D2E40">
        <w:rPr>
          <w:highlight w:val="green"/>
          <w:u w:val="single"/>
        </w:rPr>
        <w:t xml:space="preserve">prevention of </w:t>
      </w:r>
      <w:r w:rsidRPr="008D2E40">
        <w:rPr>
          <w:rStyle w:val="Emphasis"/>
          <w:highlight w:val="green"/>
        </w:rPr>
        <w:t>biodiversity</w:t>
      </w:r>
      <w:r w:rsidRPr="008D2E40">
        <w:rPr>
          <w:highlight w:val="green"/>
          <w:u w:val="single"/>
        </w:rPr>
        <w:t xml:space="preserve"> </w:t>
      </w:r>
      <w:r w:rsidRPr="008D2E40">
        <w:rPr>
          <w:rStyle w:val="Emphasis"/>
          <w:highlight w:val="green"/>
        </w:rPr>
        <w:t>loss</w:t>
      </w:r>
      <w:r w:rsidRPr="008D2E40">
        <w:rPr>
          <w:highlight w:val="green"/>
          <w:u w:val="single"/>
        </w:rPr>
        <w:t xml:space="preserve"> is</w:t>
      </w:r>
      <w:r w:rsidRPr="00D10FB5">
        <w:rPr>
          <w:u w:val="single"/>
        </w:rPr>
        <w:t xml:space="preserve"> at least carving a path towards becoming </w:t>
      </w:r>
      <w:r w:rsidRPr="008D2E40">
        <w:rPr>
          <w:highlight w:val="green"/>
          <w:u w:val="single"/>
        </w:rPr>
        <w:t xml:space="preserve">a </w:t>
      </w:r>
      <w:r w:rsidRPr="008D2E40">
        <w:rPr>
          <w:rStyle w:val="Emphasis"/>
          <w:highlight w:val="green"/>
        </w:rPr>
        <w:t>principle</w:t>
      </w:r>
      <w:r w:rsidRPr="00D10FB5">
        <w:rPr>
          <w:u w:val="single"/>
        </w:rPr>
        <w:t xml:space="preserve"> of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even if it has not yet reached its final destination. </w:t>
      </w:r>
      <w:r w:rsidRPr="00D10FB5">
        <w:rPr>
          <w:u w:val="single"/>
        </w:rPr>
        <w:t>The World Commission on Environment and Development’s Experts Group on Environmental Law</w:t>
      </w:r>
      <w:r w:rsidRPr="00D10FB5">
        <w:rPr>
          <w:sz w:val="10"/>
        </w:rPr>
        <w:t xml:space="preserve">, for instance, </w:t>
      </w:r>
      <w:r w:rsidRPr="008D2E40">
        <w:rPr>
          <w:highlight w:val="green"/>
          <w:u w:val="single"/>
        </w:rPr>
        <w:t>linked</w:t>
      </w:r>
      <w:r w:rsidRPr="00D10FB5">
        <w:rPr>
          <w:u w:val="single"/>
        </w:rPr>
        <w:t xml:space="preserve"> the </w:t>
      </w:r>
      <w:r w:rsidRPr="008D2E40">
        <w:rPr>
          <w:highlight w:val="green"/>
          <w:u w:val="single"/>
        </w:rPr>
        <w:t>obligation to</w:t>
      </w:r>
      <w:r w:rsidRPr="00D10FB5">
        <w:rPr>
          <w:u w:val="single"/>
        </w:rPr>
        <w:t xml:space="preserve"> </w:t>
      </w:r>
      <w:r w:rsidRPr="00D10FB5">
        <w:rPr>
          <w:rStyle w:val="Emphasis"/>
        </w:rPr>
        <w:t>cooperate</w:t>
      </w:r>
      <w:r w:rsidRPr="00D10FB5">
        <w:rPr>
          <w:u w:val="single"/>
        </w:rPr>
        <w:t xml:space="preserve"> </w:t>
      </w:r>
      <w:r w:rsidRPr="00D10FB5">
        <w:rPr>
          <w:rStyle w:val="Emphasis"/>
        </w:rPr>
        <w:t>closely</w:t>
      </w:r>
      <w:r w:rsidRPr="00D10FB5">
        <w:rPr>
          <w:u w:val="single"/>
        </w:rPr>
        <w:t xml:space="preserve"> with the principle of </w:t>
      </w:r>
      <w:r w:rsidRPr="008D2E40">
        <w:rPr>
          <w:rStyle w:val="Emphasis"/>
          <w:highlight w:val="green"/>
        </w:rPr>
        <w:t>equitable</w:t>
      </w:r>
      <w:r w:rsidRPr="008D2E40">
        <w:rPr>
          <w:highlight w:val="green"/>
          <w:u w:val="single"/>
        </w:rPr>
        <w:t xml:space="preserve"> </w:t>
      </w:r>
      <w:r w:rsidRPr="008D2E40">
        <w:rPr>
          <w:rStyle w:val="Emphasis"/>
          <w:highlight w:val="green"/>
        </w:rPr>
        <w:t>utilization</w:t>
      </w:r>
      <w:r w:rsidRPr="00D10FB5">
        <w:rPr>
          <w:sz w:val="10"/>
        </w:rPr>
        <w:t xml:space="preserve">, stating that, </w:t>
      </w:r>
      <w:r w:rsidRPr="00D10FB5">
        <w:rPr>
          <w:u w:val="single"/>
        </w:rPr>
        <w:t xml:space="preserve">“the duty to </w:t>
      </w:r>
      <w:r w:rsidRPr="00D10FB5">
        <w:rPr>
          <w:rStyle w:val="Emphasis"/>
        </w:rPr>
        <w:t>provide</w:t>
      </w:r>
      <w:r w:rsidRPr="00D10FB5">
        <w:rPr>
          <w:u w:val="single"/>
        </w:rPr>
        <w:t xml:space="preserve"> </w:t>
      </w:r>
      <w:r w:rsidRPr="00D10FB5">
        <w:rPr>
          <w:rStyle w:val="Emphasis"/>
        </w:rPr>
        <w:t>information</w:t>
      </w:r>
      <w:r w:rsidRPr="00D10FB5">
        <w:rPr>
          <w:u w:val="single"/>
        </w:rPr>
        <w:t xml:space="preserve"> may in principle pertain to many factors . . . which may have to be taken into </w:t>
      </w:r>
      <w:r w:rsidRPr="00D10FB5">
        <w:rPr>
          <w:rStyle w:val="Emphasis"/>
        </w:rPr>
        <w:t>account</w:t>
      </w:r>
      <w:r w:rsidRPr="00D10FB5">
        <w:rPr>
          <w:u w:val="single"/>
        </w:rPr>
        <w:t xml:space="preserve"> in order to arrive at a reasonable and </w:t>
      </w:r>
      <w:r w:rsidRPr="00D10FB5">
        <w:rPr>
          <w:rStyle w:val="Emphasis"/>
        </w:rPr>
        <w:t>equitable</w:t>
      </w:r>
      <w:r w:rsidRPr="00D10FB5">
        <w:rPr>
          <w:u w:val="single"/>
        </w:rPr>
        <w:t xml:space="preserve"> use of a </w:t>
      </w:r>
      <w:r w:rsidRPr="00D10FB5">
        <w:rPr>
          <w:rStyle w:val="Emphasis"/>
        </w:rPr>
        <w:t>transboundary</w:t>
      </w:r>
      <w:r w:rsidRPr="00D10FB5">
        <w:rPr>
          <w:u w:val="single"/>
        </w:rPr>
        <w:t xml:space="preserve"> </w:t>
      </w:r>
      <w:r w:rsidRPr="00D10FB5">
        <w:rPr>
          <w:rStyle w:val="Emphasis"/>
        </w:rPr>
        <w:t>natural</w:t>
      </w:r>
      <w:r w:rsidRPr="00D10FB5">
        <w:rPr>
          <w:u w:val="single"/>
        </w:rPr>
        <w:t xml:space="preserve"> </w:t>
      </w:r>
      <w:r w:rsidRPr="00D10FB5">
        <w:rPr>
          <w:rStyle w:val="Emphasis"/>
        </w:rPr>
        <w:t>resource</w:t>
      </w:r>
      <w:r w:rsidRPr="00D10FB5">
        <w:rPr>
          <w:u w:val="single"/>
        </w:rPr>
        <w:t>.”</w:t>
      </w:r>
      <w:r w:rsidRPr="00D10FB5">
        <w:rPr>
          <w:sz w:val="10"/>
        </w:rPr>
        <w:t xml:space="preserve">37 </w:t>
      </w:r>
      <w:r w:rsidRPr="008D2E40">
        <w:rPr>
          <w:highlight w:val="green"/>
          <w:u w:val="single"/>
        </w:rPr>
        <w:t>States are</w:t>
      </w:r>
      <w:r w:rsidRPr="00D10FB5">
        <w:rPr>
          <w:u w:val="single"/>
        </w:rPr>
        <w:t xml:space="preserve"> therefore </w:t>
      </w:r>
      <w:r w:rsidRPr="008D2E40">
        <w:rPr>
          <w:highlight w:val="green"/>
          <w:u w:val="single"/>
        </w:rPr>
        <w:t>under a binding obligation to</w:t>
      </w:r>
      <w:r w:rsidRPr="00D10FB5">
        <w:rPr>
          <w:u w:val="single"/>
        </w:rPr>
        <w:t xml:space="preserve"> notify, in form, and </w:t>
      </w:r>
      <w:r w:rsidRPr="008D2E40">
        <w:rPr>
          <w:highlight w:val="green"/>
          <w:u w:val="single"/>
        </w:rPr>
        <w:t>consult with</w:t>
      </w:r>
      <w:r w:rsidRPr="00D10FB5">
        <w:rPr>
          <w:u w:val="single"/>
        </w:rPr>
        <w:t xml:space="preserve"> neighboring </w:t>
      </w:r>
      <w:r w:rsidRPr="008D2E40">
        <w:rPr>
          <w:highlight w:val="green"/>
          <w:u w:val="single"/>
        </w:rPr>
        <w:t>nations regarding</w:t>
      </w:r>
      <w:r w:rsidRPr="00D10FB5">
        <w:rPr>
          <w:u w:val="single"/>
        </w:rPr>
        <w:t xml:space="preserve"> domestic </w:t>
      </w:r>
      <w:r w:rsidRPr="008D2E40">
        <w:rPr>
          <w:highlight w:val="green"/>
          <w:u w:val="single"/>
        </w:rPr>
        <w:t>actions</w:t>
      </w:r>
      <w:r w:rsidRPr="00D10FB5">
        <w:rPr>
          <w:u w:val="single"/>
        </w:rPr>
        <w:t xml:space="preserve"> with the potential to affect shared natural resources</w:t>
      </w:r>
      <w:r w:rsidRPr="00D10FB5">
        <w:rPr>
          <w:sz w:val="10"/>
        </w:rPr>
        <w:t xml:space="preserve">.38 This </w:t>
      </w:r>
      <w:r w:rsidRPr="008D2E40">
        <w:rPr>
          <w:highlight w:val="green"/>
          <w:u w:val="single"/>
        </w:rPr>
        <w:t xml:space="preserve">standard facilitates </w:t>
      </w:r>
      <w:r w:rsidRPr="008D2E40">
        <w:rPr>
          <w:rStyle w:val="Emphasis"/>
          <w:highlight w:val="green"/>
        </w:rPr>
        <w:t>international</w:t>
      </w:r>
      <w:r w:rsidRPr="008D2E40">
        <w:rPr>
          <w:highlight w:val="green"/>
          <w:u w:val="single"/>
        </w:rPr>
        <w:t xml:space="preserve"> </w:t>
      </w:r>
      <w:r w:rsidRPr="008D2E40">
        <w:rPr>
          <w:rStyle w:val="Emphasis"/>
          <w:highlight w:val="green"/>
        </w:rPr>
        <w:t>cooperation</w:t>
      </w:r>
      <w:r w:rsidRPr="00D10FB5">
        <w:rPr>
          <w:sz w:val="10"/>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10FB5">
        <w:rPr>
          <w:sz w:val="10"/>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w:t>
      </w:r>
      <w:proofErr w:type="spellStart"/>
      <w:r w:rsidRPr="00D10FB5">
        <w:rPr>
          <w:sz w:val="10"/>
          <w:szCs w:val="8"/>
        </w:rPr>
        <w:t>conser</w:t>
      </w:r>
      <w:proofErr w:type="spellEnd"/>
      <w:r w:rsidRPr="00D10FB5">
        <w:rPr>
          <w:sz w:val="10"/>
          <w:szCs w:val="8"/>
        </w:rPr>
        <w:t xml:space="preserve"> </w:t>
      </w:r>
      <w:proofErr w:type="spellStart"/>
      <w:r w:rsidRPr="00D10FB5">
        <w:rPr>
          <w:sz w:val="10"/>
          <w:szCs w:val="8"/>
        </w:rPr>
        <w:t>vation</w:t>
      </w:r>
      <w:proofErr w:type="spellEnd"/>
      <w:r w:rsidRPr="00D10FB5">
        <w:rPr>
          <w:sz w:val="10"/>
          <w:szCs w:val="8"/>
        </w:rPr>
        <w:t xml:space="preserve">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w:t>
      </w:r>
      <w:proofErr w:type="spellStart"/>
      <w:r w:rsidRPr="00D10FB5">
        <w:rPr>
          <w:sz w:val="10"/>
          <w:szCs w:val="8"/>
        </w:rPr>
        <w:t>oth</w:t>
      </w:r>
      <w:proofErr w:type="spellEnd"/>
      <w:r w:rsidRPr="00D10FB5">
        <w:rPr>
          <w:sz w:val="10"/>
          <w:szCs w:val="8"/>
        </w:rPr>
        <w:t xml:space="preserve"> aspects of man’s environment, the natural and the man-made, are essential to his well-being and to the enjoyment of basic human rights—even the right to life itself.”52 Vice-President Christopher </w:t>
      </w:r>
      <w:proofErr w:type="spellStart"/>
      <w:r w:rsidRPr="00D10FB5">
        <w:rPr>
          <w:sz w:val="10"/>
          <w:szCs w:val="8"/>
        </w:rPr>
        <w:t>Weeramantry</w:t>
      </w:r>
      <w:proofErr w:type="spellEnd"/>
      <w:r w:rsidRPr="00D10FB5">
        <w:rPr>
          <w:sz w:val="10"/>
          <w:szCs w:val="8"/>
        </w:rPr>
        <w:t xml:space="preserve"> later accentuated this linkage in his eloquent separate opinion to </w:t>
      </w:r>
      <w:proofErr w:type="spellStart"/>
      <w:r w:rsidRPr="00D10FB5">
        <w:rPr>
          <w:sz w:val="10"/>
          <w:szCs w:val="8"/>
        </w:rPr>
        <w:t>GabˇcíkovoNagymaros</w:t>
      </w:r>
      <w:proofErr w:type="spellEnd"/>
      <w:r w:rsidRPr="00D10FB5">
        <w:rPr>
          <w:sz w:val="10"/>
          <w:szCs w:val="8"/>
        </w:rPr>
        <w:t xml:space="preserve">.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10FB5">
        <w:rPr>
          <w:sz w:val="10"/>
        </w:rPr>
        <w:t xml:space="preserve">A Human Right to a Healthy Environment The </w:t>
      </w:r>
      <w:r w:rsidRPr="00D10FB5">
        <w:rPr>
          <w:u w:val="single"/>
        </w:rPr>
        <w:t xml:space="preserve">human right to a </w:t>
      </w:r>
      <w:r w:rsidRPr="00D10FB5">
        <w:rPr>
          <w:rStyle w:val="Emphasis"/>
        </w:rPr>
        <w:t>healthy</w:t>
      </w:r>
      <w:r w:rsidRPr="00D10FB5">
        <w:rPr>
          <w:u w:val="single"/>
        </w:rPr>
        <w:t xml:space="preserve"> </w:t>
      </w:r>
      <w:r w:rsidRPr="00D10FB5">
        <w:rPr>
          <w:rStyle w:val="Emphasis"/>
        </w:rPr>
        <w:t>environment</w:t>
      </w:r>
      <w:r w:rsidRPr="00D10FB5">
        <w:rPr>
          <w:u w:val="single"/>
        </w:rPr>
        <w:t xml:space="preserve"> is defined through </w:t>
      </w:r>
      <w:r w:rsidRPr="00D10FB5">
        <w:rPr>
          <w:rStyle w:val="Emphasis"/>
        </w:rPr>
        <w:t>diverse</w:t>
      </w:r>
      <w:r w:rsidRPr="00D10FB5">
        <w:rPr>
          <w:u w:val="single"/>
        </w:rPr>
        <w:t xml:space="preserve"> and </w:t>
      </w:r>
      <w:r w:rsidRPr="00D10FB5">
        <w:rPr>
          <w:rStyle w:val="Emphasis"/>
        </w:rPr>
        <w:t>controversial</w:t>
      </w:r>
      <w:r w:rsidRPr="00D10FB5">
        <w:rPr>
          <w:u w:val="single"/>
        </w:rPr>
        <w:t xml:space="preserve"> </w:t>
      </w:r>
      <w:r w:rsidRPr="00D10FB5">
        <w:rPr>
          <w:rStyle w:val="Emphasis"/>
        </w:rPr>
        <w:t>terminology</w:t>
      </w:r>
      <w:r w:rsidRPr="00D10FB5">
        <w:rPr>
          <w:sz w:val="10"/>
        </w:rPr>
        <w:t>. For present purposes, i</w:t>
      </w:r>
      <w:r w:rsidRPr="00D10FB5">
        <w:rPr>
          <w:u w:val="single"/>
        </w:rPr>
        <w:t xml:space="preserve">t refers to a human right to live in an </w:t>
      </w:r>
      <w:r w:rsidRPr="00D10FB5">
        <w:rPr>
          <w:rStyle w:val="Emphasis"/>
        </w:rPr>
        <w:t>environment</w:t>
      </w:r>
      <w:r w:rsidRPr="00D10FB5">
        <w:rPr>
          <w:u w:val="single"/>
        </w:rPr>
        <w:t xml:space="preserve"> of such </w:t>
      </w:r>
      <w:r w:rsidRPr="00D10FB5">
        <w:rPr>
          <w:rStyle w:val="Emphasis"/>
        </w:rPr>
        <w:t>minimum</w:t>
      </w:r>
      <w:r w:rsidRPr="00D10FB5">
        <w:rPr>
          <w:u w:val="single"/>
        </w:rPr>
        <w:t xml:space="preserve"> </w:t>
      </w:r>
      <w:r w:rsidRPr="00D10FB5">
        <w:rPr>
          <w:rStyle w:val="Emphasis"/>
        </w:rPr>
        <w:t>quality</w:t>
      </w:r>
      <w:r w:rsidRPr="00D10FB5">
        <w:rPr>
          <w:u w:val="single"/>
        </w:rPr>
        <w:t xml:space="preserve"> as to allow for the realization of a life of </w:t>
      </w:r>
      <w:r w:rsidRPr="00D10FB5">
        <w:rPr>
          <w:rStyle w:val="Emphasis"/>
        </w:rPr>
        <w:t>dignity</w:t>
      </w:r>
      <w:r w:rsidRPr="00D10FB5">
        <w:rPr>
          <w:u w:val="single"/>
        </w:rPr>
        <w:t xml:space="preserve"> and </w:t>
      </w:r>
      <w:r w:rsidRPr="00D10FB5">
        <w:rPr>
          <w:rStyle w:val="Emphasis"/>
        </w:rPr>
        <w:t>well</w:t>
      </w:r>
      <w:r w:rsidRPr="00D10FB5">
        <w:rPr>
          <w:u w:val="single"/>
        </w:rPr>
        <w:t>-</w:t>
      </w:r>
      <w:r w:rsidRPr="00D10FB5">
        <w:rPr>
          <w:rStyle w:val="Emphasis"/>
        </w:rPr>
        <w:t>being</w:t>
      </w:r>
      <w:r w:rsidRPr="00D10FB5">
        <w:rPr>
          <w:sz w:val="10"/>
        </w:rPr>
        <w:t xml:space="preserve">.58 The </w:t>
      </w:r>
      <w:r w:rsidRPr="008D2E40">
        <w:rPr>
          <w:highlight w:val="green"/>
          <w:u w:val="single"/>
        </w:rPr>
        <w:t>focus</w:t>
      </w:r>
      <w:r w:rsidRPr="00D10FB5">
        <w:rPr>
          <w:sz w:val="10"/>
        </w:rPr>
        <w:t>—neither rightly nor wrongly—</w:t>
      </w:r>
      <w:r w:rsidRPr="008D2E40">
        <w:rPr>
          <w:highlight w:val="green"/>
          <w:u w:val="single"/>
        </w:rPr>
        <w:t xml:space="preserve">is on </w:t>
      </w:r>
      <w:r w:rsidRPr="00D10FB5">
        <w:rPr>
          <w:u w:val="single"/>
        </w:rPr>
        <w:t xml:space="preserve">humans and the global disparity between </w:t>
      </w:r>
      <w:r w:rsidRPr="008D2E40">
        <w:rPr>
          <w:rStyle w:val="Emphasis"/>
          <w:highlight w:val="green"/>
        </w:rPr>
        <w:t>communities</w:t>
      </w:r>
      <w:r w:rsidRPr="008D2E40">
        <w:rPr>
          <w:highlight w:val="green"/>
          <w:u w:val="single"/>
        </w:rPr>
        <w:t xml:space="preserve"> and</w:t>
      </w:r>
      <w:r w:rsidRPr="00D10FB5">
        <w:rPr>
          <w:u w:val="single"/>
        </w:rPr>
        <w:t xml:space="preserve"> their </w:t>
      </w:r>
      <w:r w:rsidRPr="008D2E40">
        <w:rPr>
          <w:rStyle w:val="Emphasis"/>
          <w:highlight w:val="green"/>
        </w:rPr>
        <w:t>development</w:t>
      </w:r>
      <w:r w:rsidRPr="00D10FB5">
        <w:rPr>
          <w:sz w:val="10"/>
        </w:rPr>
        <w:t>, rather than the environment in its own right.59 Principle 1 of the Rio Declaration provides that “[h]</w:t>
      </w:r>
      <w:proofErr w:type="spellStart"/>
      <w:r w:rsidRPr="00D10FB5">
        <w:rPr>
          <w:sz w:val="10"/>
        </w:rPr>
        <w:t>uman</w:t>
      </w:r>
      <w:proofErr w:type="spellEnd"/>
      <w:r w:rsidRPr="00D10FB5">
        <w:rPr>
          <w:sz w:val="10"/>
        </w:rPr>
        <w:t xml:space="preserve"> beings are at the centre of concerns for sustainable development. </w:t>
      </w:r>
      <w:r w:rsidRPr="00D10FB5">
        <w:rPr>
          <w:u w:val="single"/>
        </w:rPr>
        <w:t>They are entitled to a healthy and productive life in harmony with nature</w:t>
      </w:r>
      <w:r w:rsidRPr="00D10FB5">
        <w:rPr>
          <w:sz w:val="10"/>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sidRPr="00D10FB5">
        <w:rPr>
          <w:u w:val="single"/>
        </w:rPr>
        <w:t xml:space="preserve">the </w:t>
      </w:r>
      <w:r w:rsidRPr="008D2E40">
        <w:rPr>
          <w:highlight w:val="green"/>
          <w:u w:val="single"/>
        </w:rPr>
        <w:t xml:space="preserve">right to a </w:t>
      </w:r>
      <w:r w:rsidRPr="008D2E40">
        <w:rPr>
          <w:rStyle w:val="Emphasis"/>
          <w:highlight w:val="green"/>
        </w:rPr>
        <w:t>healthy</w:t>
      </w:r>
      <w:r w:rsidRPr="008D2E40">
        <w:rPr>
          <w:highlight w:val="green"/>
          <w:u w:val="single"/>
        </w:rPr>
        <w:t xml:space="preserve"> </w:t>
      </w:r>
      <w:r w:rsidRPr="008D2E40">
        <w:rPr>
          <w:rStyle w:val="Emphasis"/>
          <w:highlight w:val="green"/>
        </w:rPr>
        <w:t>environment</w:t>
      </w:r>
      <w:r w:rsidRPr="00D10FB5">
        <w:rPr>
          <w:u w:val="single"/>
        </w:rPr>
        <w:t xml:space="preserve"> </w:t>
      </w:r>
      <w:r w:rsidRPr="00D10FB5">
        <w:rPr>
          <w:sz w:val="10"/>
        </w:rPr>
        <w:t xml:space="preserve">cannot be regarded as a “human right” in any orthodox sense, it </w:t>
      </w:r>
      <w:r w:rsidRPr="008D2E40">
        <w:rPr>
          <w:highlight w:val="green"/>
          <w:u w:val="single"/>
        </w:rPr>
        <w:t>may</w:t>
      </w:r>
      <w:r w:rsidRPr="00D10FB5">
        <w:rPr>
          <w:u w:val="single"/>
        </w:rPr>
        <w:t xml:space="preserve"> still </w:t>
      </w:r>
      <w:r w:rsidRPr="008D2E40">
        <w:rPr>
          <w:highlight w:val="green"/>
          <w:u w:val="single"/>
        </w:rPr>
        <w:t>be</w:t>
      </w:r>
      <w:r w:rsidRPr="00D10FB5">
        <w:rPr>
          <w:u w:val="single"/>
        </w:rPr>
        <w:t xml:space="preserve"> considered </w:t>
      </w:r>
      <w:r w:rsidRPr="008D2E40">
        <w:rPr>
          <w:highlight w:val="green"/>
          <w:u w:val="single"/>
        </w:rPr>
        <w:t xml:space="preserve">a </w:t>
      </w:r>
      <w:r w:rsidRPr="00D10FB5">
        <w:rPr>
          <w:rStyle w:val="Emphasis"/>
        </w:rPr>
        <w:t>political</w:t>
      </w:r>
      <w:r w:rsidRPr="00D10FB5">
        <w:rPr>
          <w:u w:val="single"/>
        </w:rPr>
        <w:t xml:space="preserve"> and </w:t>
      </w:r>
      <w:r w:rsidRPr="00D10FB5">
        <w:rPr>
          <w:rStyle w:val="Emphasis"/>
        </w:rPr>
        <w:t>civil</w:t>
      </w:r>
      <w:r w:rsidRPr="00D10FB5">
        <w:rPr>
          <w:u w:val="single"/>
        </w:rPr>
        <w:t xml:space="preserve"> </w:t>
      </w:r>
      <w:r w:rsidRPr="008D2E40">
        <w:rPr>
          <w:rStyle w:val="Emphasis"/>
          <w:highlight w:val="green"/>
        </w:rPr>
        <w:t>right</w:t>
      </w:r>
      <w:r w:rsidRPr="00D10FB5">
        <w:rPr>
          <w:sz w:val="10"/>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10FB5">
        <w:rPr>
          <w:u w:val="single"/>
        </w:rPr>
        <w:t xml:space="preserve">it follows that effects on health and a continuation of an established way of life are </w:t>
      </w:r>
      <w:r w:rsidRPr="00D10FB5">
        <w:rPr>
          <w:rStyle w:val="Emphasis"/>
        </w:rPr>
        <w:t>integral</w:t>
      </w:r>
      <w:r w:rsidRPr="00D10FB5">
        <w:rPr>
          <w:u w:val="single"/>
        </w:rPr>
        <w:t xml:space="preserve"> </w:t>
      </w:r>
      <w:r w:rsidRPr="00D10FB5">
        <w:rPr>
          <w:rStyle w:val="Emphasis"/>
        </w:rPr>
        <w:t>components</w:t>
      </w:r>
      <w:r w:rsidRPr="00D10FB5">
        <w:rPr>
          <w:u w:val="single"/>
        </w:rPr>
        <w:t xml:space="preserve"> of any right to a </w:t>
      </w:r>
      <w:r w:rsidRPr="00D10FB5">
        <w:rPr>
          <w:rStyle w:val="Emphasis"/>
        </w:rPr>
        <w:t>healthy</w:t>
      </w:r>
      <w:r w:rsidRPr="00D10FB5">
        <w:rPr>
          <w:u w:val="single"/>
        </w:rPr>
        <w:t xml:space="preserve"> </w:t>
      </w:r>
      <w:r w:rsidRPr="00D10FB5">
        <w:rPr>
          <w:rStyle w:val="Emphasis"/>
        </w:rPr>
        <w:t>environment</w:t>
      </w:r>
      <w:r w:rsidRPr="00D10FB5">
        <w:rPr>
          <w:sz w:val="10"/>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8D2E40">
        <w:rPr>
          <w:highlight w:val="green"/>
          <w:u w:val="single"/>
        </w:rPr>
        <w:t xml:space="preserve">Such </w:t>
      </w:r>
      <w:r w:rsidRPr="008D2E40">
        <w:rPr>
          <w:rStyle w:val="Emphasis"/>
          <w:highlight w:val="green"/>
        </w:rPr>
        <w:t>entitlement</w:t>
      </w:r>
      <w:r w:rsidRPr="00D10FB5">
        <w:rPr>
          <w:u w:val="single"/>
        </w:rPr>
        <w:t xml:space="preserve"> necessarily </w:t>
      </w:r>
      <w:r w:rsidRPr="008D2E40">
        <w:rPr>
          <w:highlight w:val="green"/>
          <w:u w:val="single"/>
        </w:rPr>
        <w:t>entails a</w:t>
      </w:r>
      <w:r w:rsidRPr="00D10FB5">
        <w:rPr>
          <w:u w:val="single"/>
        </w:rPr>
        <w:t xml:space="preserve"> </w:t>
      </w:r>
      <w:r w:rsidRPr="00D10FB5">
        <w:rPr>
          <w:rStyle w:val="Emphasis"/>
        </w:rPr>
        <w:t>negative</w:t>
      </w:r>
      <w:r w:rsidRPr="00D10FB5">
        <w:rPr>
          <w:u w:val="single"/>
        </w:rPr>
        <w:t xml:space="preserve"> </w:t>
      </w:r>
      <w:r w:rsidRPr="008D2E40">
        <w:rPr>
          <w:rStyle w:val="Emphasis"/>
          <w:highlight w:val="green"/>
        </w:rPr>
        <w:t>obligation</w:t>
      </w:r>
      <w:r w:rsidRPr="008D2E40">
        <w:rPr>
          <w:highlight w:val="green"/>
          <w:u w:val="single"/>
        </w:rPr>
        <w:t xml:space="preserve"> not to </w:t>
      </w:r>
      <w:r w:rsidRPr="008D2E40">
        <w:rPr>
          <w:rStyle w:val="Emphasis"/>
          <w:highlight w:val="green"/>
        </w:rPr>
        <w:t>interfere</w:t>
      </w:r>
      <w:r w:rsidRPr="008D2E40">
        <w:rPr>
          <w:highlight w:val="green"/>
          <w:u w:val="single"/>
        </w:rPr>
        <w:t xml:space="preserve"> and</w:t>
      </w:r>
      <w:r w:rsidRPr="00D10FB5">
        <w:rPr>
          <w:u w:val="single"/>
        </w:rPr>
        <w:t xml:space="preserve"> a </w:t>
      </w:r>
      <w:r w:rsidRPr="00D10FB5">
        <w:rPr>
          <w:rStyle w:val="Emphasis"/>
        </w:rPr>
        <w:t>positive</w:t>
      </w:r>
      <w:r w:rsidRPr="00D10FB5">
        <w:rPr>
          <w:u w:val="single"/>
        </w:rPr>
        <w:t xml:space="preserve"> </w:t>
      </w:r>
      <w:r w:rsidRPr="008D2E40">
        <w:rPr>
          <w:rStyle w:val="Emphasis"/>
          <w:highlight w:val="green"/>
        </w:rPr>
        <w:t>obligation</w:t>
      </w:r>
      <w:r w:rsidRPr="008D2E40">
        <w:rPr>
          <w:highlight w:val="green"/>
          <w:u w:val="single"/>
        </w:rPr>
        <w:t xml:space="preserve"> to </w:t>
      </w:r>
      <w:r w:rsidRPr="008D2E40">
        <w:rPr>
          <w:rStyle w:val="Emphasis"/>
          <w:highlight w:val="green"/>
        </w:rPr>
        <w:t>protect</w:t>
      </w:r>
      <w:r w:rsidRPr="00D10FB5">
        <w:rPr>
          <w:sz w:val="10"/>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sidRPr="00D10FB5">
        <w:rPr>
          <w:u w:val="single"/>
        </w:rPr>
        <w:t xml:space="preserve">Access to this species, a natural resource, is thus </w:t>
      </w:r>
      <w:r w:rsidRPr="00D10FB5">
        <w:rPr>
          <w:rStyle w:val="Emphasis"/>
        </w:rPr>
        <w:t>essential</w:t>
      </w:r>
      <w:r w:rsidRPr="00D10FB5">
        <w:rPr>
          <w:u w:val="single"/>
        </w:rPr>
        <w:t xml:space="preserve"> to their </w:t>
      </w:r>
      <w:r w:rsidRPr="00D10FB5">
        <w:rPr>
          <w:rStyle w:val="Emphasis"/>
        </w:rPr>
        <w:t>way</w:t>
      </w:r>
      <w:r w:rsidRPr="00D10FB5">
        <w:rPr>
          <w:u w:val="single"/>
        </w:rPr>
        <w:t xml:space="preserve"> of </w:t>
      </w:r>
      <w:r w:rsidRPr="00D10FB5">
        <w:rPr>
          <w:rStyle w:val="Emphasis"/>
        </w:rPr>
        <w:t>life</w:t>
      </w:r>
      <w:r w:rsidRPr="00D10FB5">
        <w:rPr>
          <w:u w:val="single"/>
        </w:rPr>
        <w:t xml:space="preserve"> and to enjoying a </w:t>
      </w:r>
      <w:r w:rsidRPr="00D10FB5">
        <w:rPr>
          <w:rStyle w:val="Emphasis"/>
        </w:rPr>
        <w:t>healthy</w:t>
      </w:r>
      <w:r w:rsidRPr="00D10FB5">
        <w:rPr>
          <w:u w:val="single"/>
        </w:rPr>
        <w:t xml:space="preserve"> </w:t>
      </w:r>
      <w:r w:rsidRPr="00D10FB5">
        <w:rPr>
          <w:rStyle w:val="Emphasis"/>
        </w:rPr>
        <w:t>environment</w:t>
      </w:r>
      <w:r w:rsidRPr="00D10FB5">
        <w:rPr>
          <w:sz w:val="10"/>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sidRPr="00D10FB5">
        <w:rPr>
          <w:u w:val="single"/>
        </w:rPr>
        <w:t xml:space="preserve">the </w:t>
      </w:r>
      <w:r w:rsidRPr="00D10FB5">
        <w:rPr>
          <w:rStyle w:val="Emphasis"/>
        </w:rPr>
        <w:t>articulation</w:t>
      </w:r>
      <w:r w:rsidRPr="00D10FB5">
        <w:rPr>
          <w:u w:val="single"/>
        </w:rPr>
        <w:t xml:space="preserve"> of a human right to a healthy environment </w:t>
      </w:r>
      <w:r w:rsidRPr="00D10FB5">
        <w:rPr>
          <w:rStyle w:val="Emphasis"/>
        </w:rPr>
        <w:t>ultimately</w:t>
      </w:r>
      <w:r w:rsidRPr="00D10FB5">
        <w:rPr>
          <w:u w:val="single"/>
        </w:rPr>
        <w:t xml:space="preserve"> </w:t>
      </w:r>
      <w:r w:rsidRPr="008D2E40">
        <w:rPr>
          <w:rStyle w:val="Emphasis"/>
          <w:highlight w:val="green"/>
        </w:rPr>
        <w:t>seeks</w:t>
      </w:r>
      <w:r w:rsidRPr="008D2E40">
        <w:rPr>
          <w:highlight w:val="green"/>
          <w:u w:val="single"/>
        </w:rPr>
        <w:t xml:space="preserve"> to </w:t>
      </w:r>
      <w:r w:rsidRPr="008D2E40">
        <w:rPr>
          <w:rStyle w:val="Emphasis"/>
          <w:highlight w:val="green"/>
        </w:rPr>
        <w:t>influence</w:t>
      </w:r>
      <w:r w:rsidRPr="00D10FB5">
        <w:rPr>
          <w:u w:val="single"/>
        </w:rPr>
        <w:t xml:space="preserve"> </w:t>
      </w:r>
      <w:r w:rsidRPr="00D10FB5">
        <w:rPr>
          <w:rStyle w:val="Emphasis"/>
        </w:rPr>
        <w:t>domestic</w:t>
      </w:r>
      <w:r w:rsidRPr="00D10FB5">
        <w:rPr>
          <w:u w:val="single"/>
        </w:rPr>
        <w:t xml:space="preserve"> </w:t>
      </w:r>
      <w:r w:rsidRPr="008D2E40">
        <w:rPr>
          <w:rStyle w:val="Emphasis"/>
          <w:highlight w:val="green"/>
        </w:rPr>
        <w:t>decisions</w:t>
      </w:r>
      <w:r w:rsidRPr="008D2E40">
        <w:rPr>
          <w:highlight w:val="green"/>
          <w:u w:val="single"/>
        </w:rPr>
        <w:t xml:space="preserve"> through international law</w:t>
      </w:r>
      <w:r w:rsidRPr="00D10FB5">
        <w:rPr>
          <w:sz w:val="10"/>
        </w:rPr>
        <w:t xml:space="preserve">.69 An international agreement on the issue would </w:t>
      </w:r>
      <w:r w:rsidRPr="008D2E40">
        <w:rPr>
          <w:highlight w:val="green"/>
          <w:u w:val="single"/>
        </w:rPr>
        <w:t>offer</w:t>
      </w:r>
      <w:r w:rsidRPr="00D10FB5">
        <w:rPr>
          <w:u w:val="single"/>
        </w:rPr>
        <w:t xml:space="preserve"> states </w:t>
      </w:r>
      <w:r w:rsidRPr="008D2E40">
        <w:rPr>
          <w:highlight w:val="green"/>
          <w:u w:val="single"/>
        </w:rPr>
        <w:t>a</w:t>
      </w:r>
      <w:r w:rsidRPr="00D10FB5">
        <w:rPr>
          <w:u w:val="single"/>
        </w:rPr>
        <w:t xml:space="preserve">n </w:t>
      </w:r>
      <w:r w:rsidRPr="00D10FB5">
        <w:rPr>
          <w:rStyle w:val="Emphasis"/>
        </w:rPr>
        <w:t>aspirational</w:t>
      </w:r>
      <w:r w:rsidRPr="00D10FB5">
        <w:rPr>
          <w:u w:val="single"/>
        </w:rPr>
        <w:t xml:space="preserve"> </w:t>
      </w:r>
      <w:r w:rsidRPr="008D2E40">
        <w:rPr>
          <w:rStyle w:val="Emphasis"/>
          <w:highlight w:val="green"/>
        </w:rPr>
        <w:t>framework</w:t>
      </w:r>
      <w:r w:rsidRPr="00D10FB5">
        <w:rPr>
          <w:u w:val="single"/>
        </w:rPr>
        <w:t xml:space="preserve"> in which </w:t>
      </w:r>
      <w:r w:rsidRPr="008D2E40">
        <w:rPr>
          <w:highlight w:val="green"/>
          <w:u w:val="single"/>
        </w:rPr>
        <w:t>to</w:t>
      </w:r>
      <w:r w:rsidRPr="00D10FB5">
        <w:rPr>
          <w:u w:val="single"/>
        </w:rPr>
        <w:t xml:space="preserve"> operate to </w:t>
      </w:r>
      <w:r w:rsidRPr="008D2E40">
        <w:rPr>
          <w:highlight w:val="green"/>
          <w:u w:val="single"/>
        </w:rPr>
        <w:t>pursue</w:t>
      </w:r>
      <w:r w:rsidRPr="00D10FB5">
        <w:rPr>
          <w:u w:val="single"/>
        </w:rPr>
        <w:t xml:space="preserve"> the combined purposes of </w:t>
      </w:r>
      <w:r w:rsidRPr="00D10FB5">
        <w:rPr>
          <w:rStyle w:val="Emphasis"/>
        </w:rPr>
        <w:t>promoting</w:t>
      </w:r>
      <w:r w:rsidRPr="00D10FB5">
        <w:rPr>
          <w:u w:val="single"/>
        </w:rPr>
        <w:t xml:space="preserve"> </w:t>
      </w:r>
      <w:r w:rsidRPr="00D10FB5">
        <w:rPr>
          <w:rStyle w:val="Emphasis"/>
        </w:rPr>
        <w:t>human</w:t>
      </w:r>
      <w:r w:rsidRPr="00D10FB5">
        <w:rPr>
          <w:u w:val="single"/>
        </w:rPr>
        <w:t xml:space="preserve"> </w:t>
      </w:r>
      <w:r w:rsidRPr="00D10FB5">
        <w:rPr>
          <w:rStyle w:val="Emphasis"/>
        </w:rPr>
        <w:t>development</w:t>
      </w:r>
      <w:r w:rsidRPr="00D10FB5">
        <w:rPr>
          <w:u w:val="single"/>
        </w:rPr>
        <w:t xml:space="preserve"> and </w:t>
      </w:r>
      <w:r w:rsidRPr="008D2E40">
        <w:rPr>
          <w:rStyle w:val="Emphasis"/>
          <w:highlight w:val="green"/>
        </w:rPr>
        <w:t>environmental</w:t>
      </w:r>
      <w:r w:rsidRPr="008D2E40">
        <w:rPr>
          <w:highlight w:val="green"/>
          <w:u w:val="single"/>
        </w:rPr>
        <w:t xml:space="preserve"> </w:t>
      </w:r>
      <w:r w:rsidRPr="008D2E40">
        <w:rPr>
          <w:rStyle w:val="Emphasis"/>
          <w:highlight w:val="green"/>
        </w:rPr>
        <w:t>protection</w:t>
      </w:r>
      <w:r w:rsidRPr="00D10FB5">
        <w:rPr>
          <w:sz w:val="10"/>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sidRPr="00D10FB5">
        <w:rPr>
          <w:u w:val="single"/>
        </w:rPr>
        <w:t xml:space="preserve">the development of committed, </w:t>
      </w:r>
      <w:r w:rsidRPr="008D2E40">
        <w:rPr>
          <w:highlight w:val="green"/>
          <w:u w:val="single"/>
        </w:rPr>
        <w:t>sustainable sources</w:t>
      </w:r>
      <w:r w:rsidRPr="00D10FB5">
        <w:rPr>
          <w:u w:val="single"/>
        </w:rPr>
        <w:t xml:space="preserve"> of </w:t>
      </w:r>
      <w:r w:rsidRPr="00D10FB5">
        <w:rPr>
          <w:rStyle w:val="Emphasis"/>
        </w:rPr>
        <w:t>funding</w:t>
      </w:r>
      <w:r w:rsidRPr="00D10FB5">
        <w:rPr>
          <w:u w:val="single"/>
        </w:rPr>
        <w:t xml:space="preserve"> and </w:t>
      </w:r>
      <w:r w:rsidRPr="00D10FB5">
        <w:rPr>
          <w:rStyle w:val="Emphasis"/>
        </w:rPr>
        <w:t>enforcement</w:t>
      </w:r>
      <w:r w:rsidRPr="00D10FB5">
        <w:rPr>
          <w:u w:val="single"/>
        </w:rPr>
        <w:t xml:space="preserve"> </w:t>
      </w:r>
      <w:r w:rsidRPr="008D2E40">
        <w:rPr>
          <w:rStyle w:val="Emphasis"/>
          <w:highlight w:val="green"/>
        </w:rPr>
        <w:t>must</w:t>
      </w:r>
      <w:r w:rsidRPr="008D2E40">
        <w:rPr>
          <w:highlight w:val="green"/>
          <w:u w:val="single"/>
        </w:rPr>
        <w:t xml:space="preserve"> be </w:t>
      </w:r>
      <w:r w:rsidRPr="008D2E40">
        <w:rPr>
          <w:rStyle w:val="Emphasis"/>
          <w:highlight w:val="green"/>
        </w:rPr>
        <w:t>pursued</w:t>
      </w:r>
      <w:r w:rsidRPr="00D10FB5">
        <w:rPr>
          <w:u w:val="single"/>
        </w:rPr>
        <w:t xml:space="preserve"> and may be more attainable if coupled with </w:t>
      </w:r>
      <w:r w:rsidRPr="00D10FB5">
        <w:rPr>
          <w:rStyle w:val="Emphasis"/>
        </w:rPr>
        <w:t>regional</w:t>
      </w:r>
      <w:r w:rsidRPr="00D10FB5">
        <w:rPr>
          <w:u w:val="single"/>
        </w:rPr>
        <w:t xml:space="preserve"> </w:t>
      </w:r>
      <w:r w:rsidRPr="00D10FB5">
        <w:rPr>
          <w:rStyle w:val="Emphasis"/>
        </w:rPr>
        <w:t>commitments</w:t>
      </w:r>
      <w:r w:rsidRPr="00D10FB5">
        <w:rPr>
          <w:u w:val="single"/>
        </w:rPr>
        <w:t xml:space="preserve"> that </w:t>
      </w:r>
      <w:r w:rsidRPr="00D10FB5">
        <w:rPr>
          <w:rStyle w:val="Emphasis"/>
        </w:rPr>
        <w:t>facilitate</w:t>
      </w:r>
      <w:r w:rsidRPr="00D10FB5">
        <w:rPr>
          <w:u w:val="single"/>
        </w:rPr>
        <w:t xml:space="preserve"> </w:t>
      </w:r>
      <w:r w:rsidRPr="00D10FB5">
        <w:rPr>
          <w:rStyle w:val="Emphasis"/>
        </w:rPr>
        <w:t>cooperation</w:t>
      </w:r>
      <w:r w:rsidRPr="00D10FB5">
        <w:rPr>
          <w:u w:val="single"/>
        </w:rPr>
        <w:t xml:space="preserve"> and </w:t>
      </w:r>
      <w:r w:rsidRPr="00D10FB5">
        <w:rPr>
          <w:rStyle w:val="Emphasis"/>
        </w:rPr>
        <w:t>accountability</w:t>
      </w:r>
      <w:r w:rsidRPr="00D10FB5">
        <w:rPr>
          <w:u w:val="single"/>
        </w:rPr>
        <w:t>.71</w:t>
      </w:r>
      <w:r>
        <w:rPr>
          <w:u w:val="single"/>
        </w:rPr>
        <w:t xml:space="preserve"> </w:t>
      </w:r>
    </w:p>
    <w:p w14:paraId="4F6D448D" w14:textId="77777777" w:rsidR="003306F0" w:rsidRDefault="003306F0" w:rsidP="003306F0">
      <w:pPr>
        <w:rPr>
          <w:u w:val="single"/>
        </w:rPr>
      </w:pPr>
    </w:p>
    <w:p w14:paraId="2DEBC58B" w14:textId="77777777" w:rsidR="003306F0" w:rsidRPr="004C0DE1" w:rsidRDefault="003306F0" w:rsidP="003306F0">
      <w:pPr>
        <w:pStyle w:val="Heading4"/>
      </w:pPr>
      <w:r>
        <w:t xml:space="preserve">Extinction – contrary models are </w:t>
      </w:r>
      <w:r w:rsidRPr="002F5A9F">
        <w:rPr>
          <w:u w:val="single"/>
        </w:rPr>
        <w:t>incorrect</w:t>
      </w:r>
      <w:r>
        <w:t>.</w:t>
      </w:r>
    </w:p>
    <w:p w14:paraId="490623B0" w14:textId="77777777" w:rsidR="003306F0" w:rsidRPr="00DB16C2" w:rsidRDefault="003306F0" w:rsidP="003306F0">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livescience, </w:t>
      </w:r>
      <w:hyperlink r:id="rId12"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0B93E7A4" w14:textId="77777777" w:rsidR="003306F0" w:rsidRDefault="003306F0" w:rsidP="003306F0">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3"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trees in </w:t>
      </w:r>
      <w:r w:rsidRPr="008D2E40">
        <w:rPr>
          <w:color w:val="000000" w:themeColor="text1"/>
          <w:highlight w:val="green"/>
          <w:u w:val="single"/>
        </w:rPr>
        <w:t xml:space="preserve">the </w:t>
      </w:r>
      <w:hyperlink r:id="rId14" w:history="1">
        <w:r w:rsidRPr="002F5A9F">
          <w:rPr>
            <w:rStyle w:val="Hyperlink"/>
            <w:color w:val="000000" w:themeColor="text1"/>
            <w:u w:val="single"/>
            <w:bdr w:val="none" w:sz="0" w:space="0" w:color="auto" w:frame="1"/>
          </w:rPr>
          <w:t xml:space="preserve">Amazon </w:t>
        </w:r>
        <w:r w:rsidRPr="008D2E40">
          <w:rPr>
            <w:rStyle w:val="Hyperlink"/>
            <w:color w:val="000000" w:themeColor="text1"/>
            <w:highlight w:val="green"/>
            <w:u w:val="single"/>
            <w:bdr w:val="none" w:sz="0" w:space="0" w:color="auto" w:frame="1"/>
          </w:rPr>
          <w:t>rainforest</w:t>
        </w:r>
      </w:hyperlink>
      <w:r w:rsidRPr="002F5A9F">
        <w:rPr>
          <w:color w:val="000000" w:themeColor="text1"/>
          <w:sz w:val="16"/>
        </w:rPr>
        <w:t xml:space="preserve"> (removing one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5"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rainforest and</w:t>
      </w:r>
      <w:r w:rsidRPr="002F5A9F">
        <w:rPr>
          <w:b/>
          <w:bCs/>
          <w:color w:val="000000" w:themeColor="text1"/>
          <w:u w:val="single"/>
        </w:rPr>
        <w:t xml:space="preserve"> the </w:t>
      </w:r>
      <w:r w:rsidRPr="008D2E40">
        <w:rPr>
          <w:b/>
          <w:bCs/>
          <w:color w:val="000000" w:themeColor="text1"/>
          <w:highlight w:val="green"/>
          <w:u w:val="single"/>
        </w:rPr>
        <w:t>Arctic</w:t>
      </w:r>
      <w:r w:rsidRPr="002F5A9F">
        <w:rPr>
          <w:b/>
          <w:bCs/>
          <w:color w:val="000000" w:themeColor="text1"/>
          <w:u w:val="single"/>
        </w:rPr>
        <w:t xml:space="preserve">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6"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442A23BE" w14:textId="57C97DF7" w:rsidR="00A95652" w:rsidRDefault="00A95652" w:rsidP="00B55AD5"/>
    <w:p w14:paraId="56D48654" w14:textId="77777777" w:rsidR="003306F0" w:rsidRDefault="003306F0" w:rsidP="003306F0">
      <w:pPr>
        <w:pStyle w:val="Heading3"/>
      </w:pPr>
      <w:r>
        <w:t>1AC – Plan</w:t>
      </w:r>
    </w:p>
    <w:p w14:paraId="32322134" w14:textId="77777777" w:rsidR="003306F0" w:rsidRDefault="003306F0" w:rsidP="003306F0">
      <w:pPr>
        <w:pStyle w:val="Heading4"/>
      </w:pPr>
      <w:r>
        <w:t>Plan text: The United States of America ought to recognize an unconditional right of workers to strike.</w:t>
      </w:r>
    </w:p>
    <w:p w14:paraId="483095D1" w14:textId="77777777" w:rsidR="003306F0" w:rsidRDefault="003306F0" w:rsidP="003306F0"/>
    <w:p w14:paraId="0AF0492C" w14:textId="77777777" w:rsidR="003306F0" w:rsidRPr="002D5537" w:rsidRDefault="003306F0" w:rsidP="003306F0">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3F33D315" w14:textId="77777777" w:rsidR="003306F0" w:rsidRPr="00D2046C" w:rsidRDefault="003306F0" w:rsidP="003306F0">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7" w:history="1">
        <w:r w:rsidRPr="00111F4F">
          <w:rPr>
            <w:rStyle w:val="Hyperlink"/>
          </w:rPr>
          <w:t>https://digitalcommons.law.yale.edu/cgi/viewcontent.cgi?article=1710&amp;context=yjil</w:t>
        </w:r>
      </w:hyperlink>
      <w:r>
        <w:t>] Justin ** Brackets in original</w:t>
      </w:r>
    </w:p>
    <w:p w14:paraId="4235AC03" w14:textId="77777777" w:rsidR="003306F0" w:rsidRPr="00696421" w:rsidRDefault="003306F0" w:rsidP="003306F0">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2014D1B3" w14:textId="77777777" w:rsidR="003306F0" w:rsidRDefault="003306F0" w:rsidP="003306F0"/>
    <w:p w14:paraId="59BD7500" w14:textId="77777777" w:rsidR="003306F0" w:rsidRDefault="003306F0" w:rsidP="003306F0">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543E6AF3" w14:textId="77777777" w:rsidR="003306F0" w:rsidRPr="00B76282" w:rsidRDefault="003306F0" w:rsidP="003306F0">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8" w:history="1">
        <w:r w:rsidRPr="00111F4F">
          <w:rPr>
            <w:rStyle w:val="Hyperlink"/>
          </w:rPr>
          <w:t>https://digitalcommons.law.yale.edu/cgi/viewcontent.cgi?article=1710&amp;context=yjil</w:t>
        </w:r>
      </w:hyperlink>
      <w:r>
        <w:t>] Justin ** Brackets in original</w:t>
      </w:r>
    </w:p>
    <w:p w14:paraId="7999BFF8" w14:textId="77777777" w:rsidR="003306F0" w:rsidRDefault="003306F0" w:rsidP="003306F0">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repeals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so as to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w:t>
      </w:r>
      <w:proofErr w:type="spellStart"/>
      <w:r w:rsidRPr="00FC6656">
        <w:rPr>
          <w:sz w:val="16"/>
        </w:rPr>
        <w:t>Congressirrespective</w:t>
      </w:r>
      <w:proofErr w:type="spellEnd"/>
      <w:r w:rsidRPr="00FC6656">
        <w:rPr>
          <w:sz w:val="16"/>
        </w:rPr>
        <w:t xml:space="preser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 xml:space="preserve">CIL on the right to strike comes into its own long after the 1938 exclusion </w:t>
      </w:r>
      <w:proofErr w:type="spellStart"/>
      <w:r w:rsidRPr="00FC6656">
        <w:rPr>
          <w:u w:val="single"/>
        </w:rPr>
        <w:t>ofstatesfrom</w:t>
      </w:r>
      <w:proofErr w:type="spellEnd"/>
      <w:r w:rsidRPr="00FC6656">
        <w:rPr>
          <w:u w:val="single"/>
        </w:rPr>
        <w:t xml:space="preserve"> </w:t>
      </w:r>
      <w:proofErr w:type="spellStart"/>
      <w:r w:rsidRPr="00FC6656">
        <w:rPr>
          <w:u w:val="single"/>
        </w:rPr>
        <w:t>federalstatutory</w:t>
      </w:r>
      <w:proofErr w:type="spellEnd"/>
      <w:r w:rsidRPr="00FC6656">
        <w:rPr>
          <w:u w:val="single"/>
        </w:rPr>
        <w:t xml:space="preserve"> coverage.</w:t>
      </w:r>
      <w:r w:rsidRPr="00FC6656">
        <w:rPr>
          <w:sz w:val="16"/>
        </w:rPr>
        <w:t xml:space="preserve"> Instead, </w:t>
      </w:r>
      <w:r w:rsidRPr="00FC6656">
        <w:rPr>
          <w:u w:val="single"/>
        </w:rPr>
        <w:t xml:space="preserve">the </w:t>
      </w:r>
      <w:proofErr w:type="spellStart"/>
      <w:r w:rsidRPr="00FC6656">
        <w:rPr>
          <w:u w:val="single"/>
        </w:rPr>
        <w:t>U.S.should</w:t>
      </w:r>
      <w:proofErr w:type="spellEnd"/>
      <w:r w:rsidRPr="00FC6656">
        <w:rPr>
          <w:u w:val="single"/>
        </w:rPr>
        <w:t xml:space="preserve"> grant injunctive relief prohibiting states from violating CIL regarding the right to strike, at least until Congress has addressed the issue.</w:t>
      </w:r>
    </w:p>
    <w:p w14:paraId="1A66892D" w14:textId="77777777" w:rsidR="003306F0" w:rsidRDefault="003306F0" w:rsidP="003306F0">
      <w:pPr>
        <w:rPr>
          <w:u w:val="single"/>
        </w:rPr>
      </w:pPr>
    </w:p>
    <w:p w14:paraId="6AA95564" w14:textId="77777777" w:rsidR="003306F0" w:rsidRPr="00CB1B8E" w:rsidRDefault="003306F0" w:rsidP="003306F0">
      <w:pPr>
        <w:pStyle w:val="Heading4"/>
        <w:rPr>
          <w:bCs/>
        </w:rPr>
      </w:pPr>
      <w:r w:rsidRPr="00CB1B8E">
        <w:t xml:space="preserve">Unconditional means </w:t>
      </w:r>
      <w:r w:rsidRPr="00CB1B8E">
        <w:rPr>
          <w:u w:val="single"/>
        </w:rPr>
        <w:t>preventing</w:t>
      </w:r>
      <w:r w:rsidRPr="00CB1B8E">
        <w:t xml:space="preserve"> from adding </w:t>
      </w:r>
      <w:r w:rsidRPr="00CB1B8E">
        <w:rPr>
          <w:u w:val="single"/>
        </w:rPr>
        <w:t>additional exceptions</w:t>
      </w:r>
      <w:r w:rsidRPr="00CB1B8E">
        <w:t xml:space="preserve"> to international law.</w:t>
      </w:r>
    </w:p>
    <w:p w14:paraId="7D3DD98E" w14:textId="77777777" w:rsidR="003306F0" w:rsidRDefault="003306F0" w:rsidP="003306F0">
      <w:r>
        <w:rPr>
          <w:rStyle w:val="Style13ptBold"/>
        </w:rPr>
        <w:t xml:space="preserve">Chow and </w:t>
      </w:r>
      <w:proofErr w:type="spellStart"/>
      <w:r>
        <w:rPr>
          <w:rStyle w:val="Style13ptBold"/>
        </w:rPr>
        <w:t>Schoenbaum</w:t>
      </w:r>
      <w:proofErr w:type="spellEnd"/>
      <w:r>
        <w:rPr>
          <w:rStyle w:val="Style13ptBold"/>
        </w:rPr>
        <w:t xml:space="preserve"> 17</w:t>
      </w:r>
      <w:r>
        <w:t xml:space="preserve"> [Daniel Chow and Thomas </w:t>
      </w:r>
      <w:proofErr w:type="spellStart"/>
      <w:r>
        <w:t>Schoenbaum</w:t>
      </w:r>
      <w:proofErr w:type="spellEnd"/>
      <w:r>
        <w:t xml:space="preserve">; 2017; Professor Chow served as a law clerk to the Honorable Constance Baker Motley, chief judge for the Southern District of New York, following graduation from law school, and then became an associate with </w:t>
      </w:r>
      <w:proofErr w:type="spellStart"/>
      <w:r>
        <w:t>Debevoise</w:t>
      </w:r>
      <w:proofErr w:type="spellEnd"/>
      <w:r>
        <w:t xml:space="preserve"> and Plimpton in New York. He came to Ohio State in 1985 and teaches International Law, International Transactions, Jurisprudence, Asian Law, and Property. He is a member of Phi Beta Kappa, Thomas J. </w:t>
      </w:r>
      <w:proofErr w:type="spellStart"/>
      <w:r>
        <w:t>Schoenbaum</w:t>
      </w:r>
      <w:proofErr w:type="spellEnd"/>
      <w:r>
        <w:t xml:space="preserve"> is presently the Harold S. </w:t>
      </w:r>
      <w:proofErr w:type="spellStart"/>
      <w:r>
        <w:t>Shefelman</w:t>
      </w:r>
      <w:proofErr w:type="spellEnd"/>
      <w:r>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48D022EF" w14:textId="5EE26212" w:rsidR="003306F0" w:rsidRDefault="003306F0" w:rsidP="003306F0">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xml:space="preserve">. See Matsushita, </w:t>
      </w:r>
      <w:proofErr w:type="spellStart"/>
      <w:r>
        <w:t>Schoenbaum</w:t>
      </w:r>
      <w:proofErr w:type="spellEnd"/>
      <w:r>
        <w:t xml:space="preserve">, </w:t>
      </w:r>
      <w:proofErr w:type="spellStart"/>
      <w:r>
        <w:t>Mavroidis</w:t>
      </w:r>
      <w:proofErr w:type="spellEnd"/>
      <w:r>
        <w:t xml:space="preserve"> and Hahn The World Trade Organization: Law, Practice and Policy 167-177 (3d ed. 2015).</w:t>
      </w:r>
    </w:p>
    <w:p w14:paraId="2DD939B6" w14:textId="77777777" w:rsidR="003306F0" w:rsidRDefault="003306F0" w:rsidP="003306F0"/>
    <w:p w14:paraId="73D8F886" w14:textId="77777777" w:rsidR="003306F0" w:rsidRDefault="003306F0" w:rsidP="003306F0">
      <w:pPr>
        <w:pStyle w:val="Heading4"/>
      </w:pPr>
      <w:r>
        <w:t>Reject “</w:t>
      </w:r>
      <w:r w:rsidRPr="00065862">
        <w:rPr>
          <w:u w:val="single"/>
        </w:rPr>
        <w:t>strikes bad</w:t>
      </w:r>
      <w:r>
        <w:t xml:space="preserve">” offense – the aff increases </w:t>
      </w:r>
      <w:r w:rsidRPr="00065862">
        <w:rPr>
          <w:u w:val="single"/>
        </w:rPr>
        <w:t>agreements</w:t>
      </w:r>
      <w:r>
        <w:t xml:space="preserve">, while decreasing </w:t>
      </w:r>
      <w:r w:rsidRPr="00065862">
        <w:rPr>
          <w:u w:val="single"/>
        </w:rPr>
        <w:t>strikes</w:t>
      </w:r>
      <w:r>
        <w:t>.</w:t>
      </w:r>
    </w:p>
    <w:p w14:paraId="65C31461" w14:textId="77777777" w:rsidR="003306F0" w:rsidRPr="00065862" w:rsidRDefault="003306F0" w:rsidP="003306F0">
      <w:r>
        <w:t xml:space="preserve">CHRIS </w:t>
      </w:r>
      <w:r w:rsidRPr="00956BCD">
        <w:rPr>
          <w:rStyle w:val="Style13ptBold"/>
        </w:rPr>
        <w:t>WHITE 08</w:t>
      </w:r>
      <w:r>
        <w:t xml:space="preserve">, </w:t>
      </w:r>
      <w:r w:rsidRPr="00956BCD">
        <w:t>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researches labour law, does part-time work for unions and sessional tutoring in Politics at the Australian National University. See posts on the right to strike on his blog, http://chriswhiteonline.org June 2009</w:t>
      </w:r>
      <w:r>
        <w:t>, (“</w:t>
      </w:r>
      <w:r w:rsidRPr="00956BCD">
        <w:t>FIREWALLING THE RIGHT TO STRIKE IN AUSTRALIA?</w:t>
      </w:r>
      <w:r>
        <w:t xml:space="preserve">,” 10 </w:t>
      </w:r>
      <w:proofErr w:type="gramStart"/>
      <w:r>
        <w:t>November,</w:t>
      </w:r>
      <w:proofErr w:type="gramEnd"/>
      <w:r>
        <w:t xml:space="preserve"> 2008, PDF) Justin</w:t>
      </w:r>
    </w:p>
    <w:p w14:paraId="07F1B611" w14:textId="77777777" w:rsidR="003306F0" w:rsidRPr="00065862" w:rsidRDefault="003306F0" w:rsidP="003306F0">
      <w:pPr>
        <w:rPr>
          <w:sz w:val="16"/>
        </w:rPr>
      </w:pPr>
      <w:r w:rsidRPr="00065862">
        <w:rPr>
          <w:sz w:val="16"/>
        </w:rPr>
        <w:t>2 ‘</w:t>
      </w:r>
      <w:r w:rsidRPr="00065862">
        <w:rPr>
          <w:u w:val="single"/>
        </w:rPr>
        <w:t>Strikes will erupt everywhere</w:t>
      </w:r>
      <w:r w:rsidRPr="00065862">
        <w:rPr>
          <w:sz w:val="16"/>
        </w:rPr>
        <w:t xml:space="preserve">’ line </w:t>
      </w:r>
      <w:r w:rsidRPr="00065862">
        <w:rPr>
          <w:u w:val="single"/>
        </w:rPr>
        <w:t xml:space="preserve">This is again just not reality. </w:t>
      </w:r>
      <w:r w:rsidRPr="00065862">
        <w:rPr>
          <w:highlight w:val="green"/>
          <w:u w:val="single"/>
        </w:rPr>
        <w:t xml:space="preserve">Strikes </w:t>
      </w:r>
      <w:r w:rsidRPr="00597EF4">
        <w:rPr>
          <w:rStyle w:val="Emphasis"/>
          <w:highlight w:val="green"/>
        </w:rPr>
        <w:t>do not</w:t>
      </w:r>
      <w:r w:rsidRPr="00597EF4">
        <w:rPr>
          <w:rStyle w:val="Emphasis"/>
        </w:rPr>
        <w:t xml:space="preserve"> simply </w:t>
      </w:r>
      <w:r w:rsidRPr="00597EF4">
        <w:rPr>
          <w:rStyle w:val="Emphasis"/>
          <w:highlight w:val="green"/>
        </w:rPr>
        <w:t>erupt if they become legal</w:t>
      </w:r>
      <w:r w:rsidRPr="00065862">
        <w:rPr>
          <w:highlight w:val="green"/>
          <w:u w:val="single"/>
        </w:rPr>
        <w:t>. Countries</w:t>
      </w:r>
      <w:r w:rsidRPr="00065862">
        <w:rPr>
          <w:u w:val="single"/>
        </w:rPr>
        <w:t xml:space="preserve"> that have a </w:t>
      </w:r>
      <w:r w:rsidRPr="00597EF4">
        <w:rPr>
          <w:rStyle w:val="Emphasis"/>
        </w:rPr>
        <w:t xml:space="preserve">collective bargaining system </w:t>
      </w:r>
      <w:r w:rsidRPr="00597EF4">
        <w:rPr>
          <w:rStyle w:val="Emphasis"/>
          <w:highlight w:val="green"/>
        </w:rPr>
        <w:t>that has</w:t>
      </w:r>
      <w:r w:rsidRPr="00597EF4">
        <w:rPr>
          <w:rStyle w:val="Emphasis"/>
        </w:rPr>
        <w:t xml:space="preserve"> an effective </w:t>
      </w:r>
      <w:r w:rsidRPr="00597EF4">
        <w:rPr>
          <w:rStyle w:val="Emphasis"/>
          <w:highlight w:val="green"/>
        </w:rPr>
        <w:t>right to strike</w:t>
      </w:r>
      <w:r w:rsidRPr="00065862">
        <w:rPr>
          <w:u w:val="single"/>
        </w:rPr>
        <w:t xml:space="preserve"> and a system of </w:t>
      </w:r>
      <w:r w:rsidRPr="00597EF4">
        <w:rPr>
          <w:rStyle w:val="Emphasis"/>
        </w:rPr>
        <w:t>preventing</w:t>
      </w:r>
      <w:r w:rsidRPr="00065862">
        <w:rPr>
          <w:u w:val="single"/>
        </w:rPr>
        <w:t xml:space="preserve"> and </w:t>
      </w:r>
      <w:r w:rsidRPr="00597EF4">
        <w:rPr>
          <w:rStyle w:val="Emphasis"/>
        </w:rPr>
        <w:t xml:space="preserve">settling disputes </w:t>
      </w:r>
      <w:r w:rsidRPr="00597EF4">
        <w:rPr>
          <w:rStyle w:val="Emphasis"/>
          <w:highlight w:val="green"/>
        </w:rPr>
        <w:t>often have fewer strikes</w:t>
      </w:r>
      <w:r w:rsidRPr="00065862">
        <w:rPr>
          <w:u w:val="single"/>
        </w:rPr>
        <w:t xml:space="preserve">. Right-wing </w:t>
      </w:r>
      <w:r w:rsidRPr="00065862">
        <w:rPr>
          <w:highlight w:val="green"/>
          <w:u w:val="single"/>
        </w:rPr>
        <w:t>politicians</w:t>
      </w:r>
      <w:r w:rsidRPr="00065862">
        <w:rPr>
          <w:u w:val="single"/>
        </w:rPr>
        <w:t xml:space="preserve"> assert policy to </w:t>
      </w:r>
      <w:r w:rsidRPr="00597EF4">
        <w:rPr>
          <w:rStyle w:val="Emphasis"/>
          <w:highlight w:val="green"/>
        </w:rPr>
        <w:t>repress strikes</w:t>
      </w:r>
      <w:r w:rsidRPr="00065862">
        <w:rPr>
          <w:u w:val="single"/>
        </w:rPr>
        <w:t xml:space="preserve">, but </w:t>
      </w:r>
      <w:proofErr w:type="spellStart"/>
      <w:r w:rsidRPr="00065862">
        <w:rPr>
          <w:u w:val="single"/>
        </w:rPr>
        <w:t>Romeyn</w:t>
      </w:r>
      <w:proofErr w:type="spellEnd"/>
      <w:r w:rsidRPr="00065862">
        <w:rPr>
          <w:sz w:val="16"/>
        </w:rPr>
        <w:t xml:space="preserve"> (2008) </w:t>
      </w:r>
      <w:r w:rsidRPr="00065862">
        <w:rPr>
          <w:u w:val="single"/>
        </w:rPr>
        <w:t>argues it is not a power balance</w:t>
      </w:r>
      <w:r w:rsidRPr="00065862">
        <w:rPr>
          <w:sz w:val="16"/>
        </w:rPr>
        <w:t xml:space="preserve">. Waters (1982) shows there are deeper and more significant economic and workplace issues contributing to strikes. </w:t>
      </w:r>
      <w:r w:rsidRPr="00065862">
        <w:rPr>
          <w:highlight w:val="green"/>
          <w:u w:val="single"/>
        </w:rPr>
        <w:t xml:space="preserve">Paradoxically, </w:t>
      </w:r>
      <w:r w:rsidRPr="00597EF4">
        <w:rPr>
          <w:rStyle w:val="Emphasis"/>
          <w:highlight w:val="green"/>
        </w:rPr>
        <w:t>a key factor in producing strikes</w:t>
      </w:r>
      <w:r w:rsidRPr="00065862">
        <w:rPr>
          <w:highlight w:val="green"/>
          <w:u w:val="single"/>
        </w:rPr>
        <w:t xml:space="preserve"> is</w:t>
      </w:r>
      <w:r w:rsidRPr="00065862">
        <w:rPr>
          <w:u w:val="single"/>
        </w:rPr>
        <w:t xml:space="preserve"> the </w:t>
      </w:r>
      <w:r w:rsidRPr="00065862">
        <w:rPr>
          <w:highlight w:val="green"/>
          <w:u w:val="single"/>
        </w:rPr>
        <w:t>belief</w:t>
      </w:r>
      <w:r w:rsidRPr="00065862">
        <w:rPr>
          <w:u w:val="single"/>
        </w:rPr>
        <w:t xml:space="preserve"> by right-wing politicians that </w:t>
      </w:r>
      <w:r w:rsidRPr="00065862">
        <w:rPr>
          <w:highlight w:val="green"/>
          <w:u w:val="single"/>
        </w:rPr>
        <w:t xml:space="preserve">they can be </w:t>
      </w:r>
      <w:r w:rsidRPr="00597EF4">
        <w:rPr>
          <w:rStyle w:val="Emphasis"/>
          <w:highlight w:val="green"/>
        </w:rPr>
        <w:t>eliminated</w:t>
      </w:r>
      <w:r w:rsidRPr="00065862">
        <w:rPr>
          <w:u w:val="single"/>
        </w:rPr>
        <w:t xml:space="preserve">. History shows that </w:t>
      </w:r>
      <w:r w:rsidRPr="00065862">
        <w:rPr>
          <w:highlight w:val="green"/>
          <w:u w:val="single"/>
        </w:rPr>
        <w:t xml:space="preserve">under </w:t>
      </w:r>
      <w:r w:rsidRPr="00597EF4">
        <w:rPr>
          <w:rStyle w:val="Emphasis"/>
          <w:highlight w:val="green"/>
        </w:rPr>
        <w:t>repressive anti-strike regimes</w:t>
      </w:r>
      <w:r w:rsidRPr="00065862">
        <w:rPr>
          <w:highlight w:val="green"/>
          <w:u w:val="single"/>
        </w:rPr>
        <w:t>, workers</w:t>
      </w:r>
      <w:r w:rsidRPr="00065862">
        <w:rPr>
          <w:u w:val="single"/>
        </w:rPr>
        <w:t xml:space="preserve"> still </w:t>
      </w:r>
      <w:r w:rsidRPr="00597EF4">
        <w:rPr>
          <w:rStyle w:val="Emphasis"/>
        </w:rPr>
        <w:t xml:space="preserve">struggle and </w:t>
      </w:r>
      <w:r w:rsidRPr="00597EF4">
        <w:rPr>
          <w:rStyle w:val="Emphasis"/>
          <w:highlight w:val="green"/>
        </w:rPr>
        <w:t>take industrial action</w:t>
      </w:r>
      <w:r w:rsidRPr="00065862">
        <w:rPr>
          <w:u w:val="single"/>
        </w:rPr>
        <w:t xml:space="preserve"> to defend their interests</w:t>
      </w:r>
      <w:r w:rsidRPr="00065862">
        <w:rPr>
          <w:sz w:val="16"/>
        </w:rPr>
        <w:t>. The issue for unionists is: are we slaves or are we to be free?</w:t>
      </w:r>
    </w:p>
    <w:p w14:paraId="67F255DA" w14:textId="769796E5" w:rsidR="003306F0" w:rsidRDefault="003306F0" w:rsidP="00B55AD5"/>
    <w:p w14:paraId="7234C616" w14:textId="40BB002D" w:rsidR="003306F0" w:rsidRDefault="003306F0" w:rsidP="003306F0">
      <w:pPr>
        <w:pStyle w:val="Heading3"/>
      </w:pPr>
      <w:r>
        <w:t xml:space="preserve">1AC – </w:t>
      </w:r>
      <w:r>
        <w:t>Framing</w:t>
      </w:r>
    </w:p>
    <w:p w14:paraId="6DA040B6" w14:textId="77777777" w:rsidR="003306F0" w:rsidRDefault="003306F0" w:rsidP="003306F0">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37DF76BC" w14:textId="77777777" w:rsidR="003306F0" w:rsidRDefault="003306F0" w:rsidP="003306F0">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12DAE470" w14:textId="77777777" w:rsidR="003306F0" w:rsidRDefault="003306F0" w:rsidP="003306F0">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12463ADA" w14:textId="77777777" w:rsidR="003306F0" w:rsidRPr="00726A39" w:rsidRDefault="003306F0" w:rsidP="003306F0">
      <w:pPr>
        <w:pStyle w:val="Heading4"/>
        <w:rPr>
          <w:rFonts w:cs="Calibri"/>
          <w:bCs/>
        </w:rPr>
      </w:pPr>
      <w:r>
        <w:t>3]</w:t>
      </w:r>
      <w:r w:rsidRPr="00484031">
        <w:rPr>
          <w:rFonts w:cs="Calibri"/>
        </w:rPr>
        <w:t xml:space="preserve"> </w:t>
      </w:r>
      <w:r w:rsidRPr="00726A39">
        <w:rPr>
          <w:rFonts w:cs="Calibri"/>
          <w:bCs/>
        </w:rPr>
        <w:t>Pleasure and pain are the starting point for moral reasoning—they’re our most baseline desires and the only things that explain the intrinsic value of objects or actions</w:t>
      </w:r>
    </w:p>
    <w:p w14:paraId="2B4C73F8" w14:textId="77777777" w:rsidR="003306F0" w:rsidRDefault="003306F0" w:rsidP="003306F0">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3084D038" w14:textId="6A36835A" w:rsidR="003306F0" w:rsidRDefault="003306F0" w:rsidP="003306F0">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Pr>
          <w:rStyle w:val="TitleChar"/>
          <w:b/>
          <w:highlight w:val="green"/>
        </w:rPr>
        <w:t xml:space="preserve">pleasure is </w:t>
      </w:r>
      <w:r w:rsidRPr="00336CBA">
        <w:rPr>
          <w:rStyle w:val="TitleChar"/>
          <w:b/>
        </w:rPr>
        <w:t xml:space="preserve">intrinsically </w:t>
      </w:r>
      <w:r>
        <w:rPr>
          <w:rStyle w:val="TitleChar"/>
          <w:b/>
          <w:highlight w:val="green"/>
        </w:rPr>
        <w:t xml:space="preserve">valuable and pain is </w:t>
      </w:r>
      <w:r>
        <w:rPr>
          <w:rStyle w:val="TitleChar"/>
          <w:b/>
        </w:rPr>
        <w:t xml:space="preserve">intrinsically </w:t>
      </w:r>
      <w:r>
        <w:rPr>
          <w:rStyle w:val="TitleChar"/>
          <w:b/>
          <w:highlight w:val="green"/>
        </w:rPr>
        <w:t>disvaluable</w:t>
      </w:r>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Style w:val="TitleChar"/>
          <w:b/>
          <w:highlight w:val="green"/>
        </w:rPr>
        <w:t xml:space="preserve">there is something </w:t>
      </w:r>
      <w:r>
        <w:rPr>
          <w:rStyle w:val="TitleChar"/>
          <w:b/>
        </w:rPr>
        <w:t xml:space="preserve">undeniably </w:t>
      </w:r>
      <w:r>
        <w:rPr>
          <w:rStyle w:val="TitleChar"/>
          <w:b/>
          <w:highlight w:val="green"/>
        </w:rPr>
        <w:t xml:space="preserve">good about </w:t>
      </w:r>
      <w:r>
        <w:rPr>
          <w:rStyle w:val="TitleChar"/>
          <w:b/>
        </w:rPr>
        <w:t xml:space="preserve">the way </w:t>
      </w:r>
      <w:r>
        <w:rPr>
          <w:rStyle w:val="TitleChar"/>
          <w:b/>
          <w:highlight w:val="green"/>
        </w:rPr>
        <w:t xml:space="preserve">pleasure </w:t>
      </w:r>
      <w:r>
        <w:rPr>
          <w:rStyle w:val="TitleChar"/>
          <w:b/>
        </w:rPr>
        <w:t xml:space="preserve">feels </w:t>
      </w:r>
      <w:r>
        <w:rPr>
          <w:rStyle w:val="TitleChar"/>
          <w:b/>
          <w:highlight w:val="green"/>
        </w:rPr>
        <w:t xml:space="preserve">and </w:t>
      </w:r>
      <w:r w:rsidRPr="00336CBA">
        <w:rPr>
          <w:rStyle w:val="TitleChar"/>
          <w:b/>
        </w:rPr>
        <w:t xml:space="preserve">something </w:t>
      </w:r>
      <w:r>
        <w:rPr>
          <w:rStyle w:val="TitleChar"/>
          <w:b/>
        </w:rPr>
        <w:t xml:space="preserve">undeniably </w:t>
      </w:r>
      <w:r>
        <w:rPr>
          <w:rStyle w:val="TitleChar"/>
          <w:b/>
          <w:highlight w:val="green"/>
        </w:rPr>
        <w:t xml:space="preserve">bad about </w:t>
      </w:r>
      <w:r>
        <w:rPr>
          <w:rStyle w:val="TitleChar"/>
          <w:b/>
        </w:rPr>
        <w:t>the way</w:t>
      </w:r>
      <w:r>
        <w:rPr>
          <w:rStyle w:val="TitleChar"/>
          <w:b/>
          <w:highlight w:val="green"/>
        </w:rPr>
        <w:t xml:space="preserve"> pain </w:t>
      </w:r>
      <w:r>
        <w:rPr>
          <w:rStyle w:val="TitleChar"/>
          <w:b/>
        </w:rPr>
        <w:t>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w:t>
      </w:r>
      <w:r w:rsidRPr="00336CBA">
        <w:rPr>
          <w:sz w:val="12"/>
        </w:rPr>
        <w:t xml:space="preserve">soda good for?” the discussion is likely to reach an awkward end. </w:t>
      </w:r>
      <w:r w:rsidRPr="00336CBA">
        <w:rPr>
          <w:rStyle w:val="TitleChar"/>
          <w:b/>
        </w:rPr>
        <w:t>The reason is that the pleasure is not good for anything further; it is simply that for which going to the convenience store and buying the soda is good</w:t>
      </w:r>
      <w:r w:rsidRPr="00336CBA">
        <w:rPr>
          <w:sz w:val="12"/>
        </w:rPr>
        <w:t>. 3 As Aristotle observes: “</w:t>
      </w:r>
      <w:r w:rsidRPr="00336CBA">
        <w:rPr>
          <w:rStyle w:val="TitleChar"/>
          <w:b/>
        </w:rPr>
        <w:t>We never ask</w:t>
      </w:r>
      <w:r w:rsidRPr="00336CBA">
        <w:rPr>
          <w:sz w:val="12"/>
        </w:rPr>
        <w:t xml:space="preserve"> [a man] </w:t>
      </w:r>
      <w:r w:rsidRPr="00336CBA">
        <w:rPr>
          <w:rStyle w:val="TitleChar"/>
          <w:b/>
        </w:rPr>
        <w:t>what</w:t>
      </w:r>
      <w:r w:rsidRPr="00336CBA">
        <w:rPr>
          <w:sz w:val="12"/>
        </w:rPr>
        <w:t xml:space="preserve"> his </w:t>
      </w:r>
      <w:r w:rsidRPr="00336CBA">
        <w:rPr>
          <w:rStyle w:val="TitleChar"/>
          <w:b/>
        </w:rPr>
        <w:t xml:space="preserve">end is in being pleased, because </w:t>
      </w:r>
      <w:r>
        <w:rPr>
          <w:rStyle w:val="TitleChar"/>
          <w:b/>
          <w:highlight w:val="green"/>
        </w:rPr>
        <w:t xml:space="preserve">we assume </w:t>
      </w:r>
      <w:r w:rsidRPr="00336CBA">
        <w:rPr>
          <w:rStyle w:val="TitleChar"/>
          <w:b/>
        </w:rPr>
        <w:t xml:space="preserve">that </w:t>
      </w:r>
      <w:r>
        <w:rPr>
          <w:rStyle w:val="TitleChar"/>
          <w:b/>
          <w:highlight w:val="green"/>
        </w:rPr>
        <w:t>pleasure is choice worthy in itself</w:t>
      </w:r>
      <w:r>
        <w:rPr>
          <w:sz w:val="12"/>
        </w:rPr>
        <w:t xml:space="preserve">.”4 Presumably, a similar story can be told in the case of pains, for if someone </w:t>
      </w:r>
      <w:proofErr w:type="gramStart"/>
      <w:r>
        <w:rPr>
          <w:sz w:val="12"/>
        </w:rPr>
        <w:t>says</w:t>
      </w:r>
      <w:proofErr w:type="gramEnd"/>
      <w:r>
        <w:rPr>
          <w:sz w:val="12"/>
        </w:rPr>
        <w:t xml:space="preserve"> “This is painful!” we never respond by asking: “And why is that a problem?” We take for granted that </w:t>
      </w:r>
      <w:r>
        <w:rPr>
          <w:rStyle w:val="TitleChar"/>
          <w:b/>
          <w:highlight w:val="green"/>
        </w:rPr>
        <w:t xml:space="preserve">if something is painful, we have a </w:t>
      </w:r>
      <w:r w:rsidRPr="00336CBA">
        <w:rPr>
          <w:rStyle w:val="TitleChar"/>
          <w:b/>
        </w:rPr>
        <w:t xml:space="preserve">sufficient </w:t>
      </w:r>
      <w:r>
        <w:rPr>
          <w:rStyle w:val="TitleChar"/>
          <w:b/>
          <w:highlight w:val="green"/>
        </w:rPr>
        <w:t>explanation of why it is bad</w:t>
      </w:r>
      <w:r>
        <w:rPr>
          <w:sz w:val="12"/>
        </w:rPr>
        <w:t xml:space="preserve">. If we are onto something in our everyday reasoning about values, it seems that </w:t>
      </w:r>
      <w:r>
        <w:rPr>
          <w:rStyle w:val="TitleChar"/>
          <w:b/>
          <w:highlight w:val="green"/>
        </w:rPr>
        <w:t xml:space="preserve">pleasure and pain are </w:t>
      </w:r>
      <w:r w:rsidRPr="00336CBA">
        <w:rPr>
          <w:rStyle w:val="TitleChar"/>
          <w:b/>
        </w:rPr>
        <w:t>both places</w:t>
      </w:r>
      <w:r>
        <w:rPr>
          <w:rStyle w:val="TitleChar"/>
          <w:b/>
          <w:highlight w:val="green"/>
        </w:rPr>
        <w:t xml:space="preserve"> where we reach the end </w:t>
      </w:r>
      <w:r>
        <w:rPr>
          <w:rStyle w:val="TitleChar"/>
          <w:b/>
        </w:rPr>
        <w:t xml:space="preserve">of the line </w:t>
      </w:r>
      <w:r>
        <w:rPr>
          <w:rStyle w:val="TitleChar"/>
          <w:b/>
          <w:highlight w:val="green"/>
        </w:rPr>
        <w:t>in matters of value</w:t>
      </w:r>
      <w:r>
        <w:rPr>
          <w:sz w:val="12"/>
        </w:rPr>
        <w:t xml:space="preserve">. Although </w:t>
      </w:r>
      <w:r>
        <w:rPr>
          <w:rStyle w:val="TitleChar"/>
          <w:b/>
        </w:rPr>
        <w:t>pleasure and pain thus seem to be good candidates for intrinsic value and disvalue</w:t>
      </w:r>
      <w:r>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Pr>
          <w:sz w:val="12"/>
        </w:rPr>
        <w:t>taken into account</w:t>
      </w:r>
      <w:proofErr w:type="gramEnd"/>
      <w:r>
        <w:rPr>
          <w:sz w:val="12"/>
        </w:rPr>
        <w: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85A141F" w14:textId="77777777" w:rsidR="003306F0" w:rsidRPr="003306F0" w:rsidRDefault="003306F0" w:rsidP="003306F0">
      <w:pPr>
        <w:rPr>
          <w:sz w:val="12"/>
        </w:rPr>
      </w:pPr>
    </w:p>
    <w:p w14:paraId="66DA3DAB" w14:textId="579FB4EC" w:rsidR="003306F0" w:rsidRPr="00CE09CC" w:rsidRDefault="003306F0" w:rsidP="003306F0">
      <w:pPr>
        <w:pStyle w:val="Heading4"/>
        <w:rPr>
          <w:bCs/>
        </w:rPr>
      </w:pPr>
      <w:r w:rsidRPr="00247689">
        <w:rPr>
          <w:bCs/>
        </w:rPr>
        <w:t>Impact calc –</w:t>
      </w:r>
      <w:r>
        <w:rPr>
          <w:bCs/>
        </w:rPr>
        <w:t xml:space="preserve"> e</w:t>
      </w:r>
      <w:r w:rsidRPr="00CE09CC">
        <w:rPr>
          <w:bCs/>
        </w:rPr>
        <w:t xml:space="preserve">xtinction </w:t>
      </w:r>
      <w:r w:rsidRPr="00CE09CC">
        <w:rPr>
          <w:bCs/>
          <w:u w:val="single"/>
        </w:rPr>
        <w:t>outweighs</w:t>
      </w:r>
      <w:r w:rsidRPr="00CE09CC">
        <w:rPr>
          <w:bCs/>
        </w:rPr>
        <w:t xml:space="preserve">: </w:t>
      </w:r>
    </w:p>
    <w:p w14:paraId="5D7CA967" w14:textId="77777777" w:rsidR="003306F0" w:rsidRPr="00CE09CC" w:rsidRDefault="003306F0" w:rsidP="003306F0">
      <w:pPr>
        <w:pStyle w:val="Heading4"/>
        <w:rPr>
          <w:bCs/>
        </w:rPr>
      </w:pPr>
      <w:r w:rsidRPr="00CE09CC">
        <w:rPr>
          <w:bCs/>
        </w:rPr>
        <w:t xml:space="preserve">A] </w:t>
      </w:r>
      <w:r w:rsidRPr="00CE09CC">
        <w:rPr>
          <w:bCs/>
          <w:u w:val="single"/>
        </w:rPr>
        <w:t>Structural violence</w:t>
      </w:r>
      <w:r w:rsidRPr="00CE09CC">
        <w:rPr>
          <w:bCs/>
        </w:rPr>
        <w:t xml:space="preserve">- death causes suffering because people can’t get access to resources and basic necessities </w:t>
      </w:r>
    </w:p>
    <w:p w14:paraId="127BBDEC" w14:textId="77777777" w:rsidR="003306F0" w:rsidRPr="00CE09CC" w:rsidRDefault="003306F0" w:rsidP="003306F0">
      <w:pPr>
        <w:pStyle w:val="Heading4"/>
        <w:rPr>
          <w:bCs/>
        </w:rPr>
      </w:pPr>
      <w:r w:rsidRPr="00CE09CC">
        <w:rPr>
          <w:bCs/>
        </w:rPr>
        <w:t xml:space="preserve">B] </w:t>
      </w:r>
      <w:r w:rsidRPr="00CE09CC">
        <w:rPr>
          <w:bCs/>
          <w:u w:val="single"/>
        </w:rPr>
        <w:t>Objectivity</w:t>
      </w:r>
      <w:r w:rsidRPr="00CE09CC">
        <w:rPr>
          <w:bCs/>
        </w:rPr>
        <w:t xml:space="preserve">- body count is the most objective way to calculate impacts because comparing suffering is unethical </w:t>
      </w:r>
    </w:p>
    <w:p w14:paraId="1C303F6D" w14:textId="46AC3822" w:rsidR="003306F0" w:rsidRPr="00CE09CC" w:rsidRDefault="003306F0" w:rsidP="003306F0">
      <w:pPr>
        <w:pStyle w:val="Heading4"/>
        <w:rPr>
          <w:bCs/>
        </w:rPr>
      </w:pPr>
      <w:r>
        <w:rPr>
          <w:bCs/>
        </w:rPr>
        <w:t>C</w:t>
      </w:r>
      <w:r w:rsidRPr="00CE09CC">
        <w:rPr>
          <w:bCs/>
        </w:rPr>
        <w:t xml:space="preserve">] Mathematically </w:t>
      </w:r>
      <w:r w:rsidRPr="00CE09CC">
        <w:rPr>
          <w:bCs/>
          <w:u w:val="single"/>
        </w:rPr>
        <w:t>outweighs</w:t>
      </w:r>
      <w:r w:rsidRPr="00CE09CC">
        <w:rPr>
          <w:bCs/>
        </w:rPr>
        <w:t>.</w:t>
      </w:r>
    </w:p>
    <w:p w14:paraId="01FDF6DE" w14:textId="77777777" w:rsidR="003306F0" w:rsidRDefault="003306F0" w:rsidP="003306F0">
      <w:r>
        <w:rPr>
          <w:rStyle w:val="Heading4Char"/>
        </w:rPr>
        <w:t>MacAskill 14</w:t>
      </w:r>
      <w:r>
        <w:t xml:space="preserve"> [William, Oxford Philosopher and youngest tenured philosopher in the world, Normative Uncertainty, 2014]</w:t>
      </w:r>
    </w:p>
    <w:p w14:paraId="06F453F4" w14:textId="77777777" w:rsidR="003306F0" w:rsidRDefault="003306F0" w:rsidP="003306F0">
      <w:pPr>
        <w:rPr>
          <w:szCs w:val="26"/>
        </w:rPr>
      </w:pPr>
      <w:r>
        <w:rPr>
          <w:rStyle w:val="StyleUnderline"/>
          <w:sz w:val="26"/>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Cs w:val="26"/>
        </w:rPr>
        <w:t>thing.For</w:t>
      </w:r>
      <w:proofErr w:type="spell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proofErr w:type="spellStart"/>
      <w:r>
        <w:rPr>
          <w:szCs w:val="26"/>
        </w:rPr>
        <w:t>The</w:t>
      </w:r>
      <w:proofErr w:type="spellEnd"/>
      <w:r>
        <w:rPr>
          <w:szCs w:val="26"/>
        </w:rPr>
        <w:t xml:space="preserv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sz w:val="26"/>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Cs w:val="26"/>
        </w:rPr>
        <w:t>future, if</w:t>
      </w:r>
      <w:proofErr w:type="gramEnd"/>
      <w:r>
        <w:rPr>
          <w:szCs w:val="26"/>
        </w:rPr>
        <w:t xml:space="preserve"> we avoid near-term human extinction. Given our stipulated </w:t>
      </w:r>
      <w:proofErr w:type="spellStart"/>
      <w:r>
        <w:rPr>
          <w:szCs w:val="26"/>
        </w:rPr>
        <w:t>credences</w:t>
      </w:r>
      <w:proofErr w:type="spellEnd"/>
      <w:r>
        <w:rPr>
          <w:szCs w:val="26"/>
        </w:rPr>
        <w:t>,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sz w:val="26"/>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sz w:val="26"/>
        </w:rPr>
        <w:t xml:space="preserve">vanishingly </w:t>
      </w:r>
      <w:r>
        <w:rPr>
          <w:rStyle w:val="Emphasis"/>
          <w:sz w:val="26"/>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 w:val="26"/>
          <w:szCs w:val="26"/>
        </w:rPr>
        <w:t xml:space="preserve"> </w:t>
      </w:r>
      <w:r>
        <w:rPr>
          <w:szCs w:val="26"/>
        </w:rPr>
        <w:t>while one gains new information.</w:t>
      </w:r>
    </w:p>
    <w:p w14:paraId="699E52CB" w14:textId="61028CF2" w:rsidR="003306F0" w:rsidRDefault="003306F0" w:rsidP="00B55AD5"/>
    <w:p w14:paraId="39E60E82" w14:textId="34617D11" w:rsidR="003306F0" w:rsidRDefault="003306F0" w:rsidP="003306F0">
      <w:pPr>
        <w:pStyle w:val="Heading3"/>
      </w:pPr>
      <w:r>
        <w:t>1AC – Underview</w:t>
      </w:r>
    </w:p>
    <w:p w14:paraId="1B07C38E" w14:textId="77777777" w:rsidR="003306F0" w:rsidRPr="00740DF9" w:rsidRDefault="003306F0" w:rsidP="003306F0">
      <w:pPr>
        <w:pStyle w:val="Heading4"/>
      </w:pPr>
      <w:r w:rsidRPr="00740DF9">
        <w:t xml:space="preserve">1AR theory is legit – anything else means </w:t>
      </w:r>
      <w:r w:rsidRPr="00740DF9">
        <w:rPr>
          <w:u w:val="single"/>
        </w:rPr>
        <w:t>infinite abuse</w:t>
      </w:r>
      <w:r w:rsidRPr="00740DF9">
        <w:t xml:space="preserve"> – drop the debater, competing interps, and the highest layer – 1AR are </w:t>
      </w:r>
      <w:r w:rsidRPr="00740DF9">
        <w:rPr>
          <w:u w:val="single"/>
        </w:rPr>
        <w:t>too short</w:t>
      </w:r>
      <w:r w:rsidRPr="00740DF9">
        <w:t xml:space="preserve"> to make up for the time trade-off – no RVIs – 6 min 2NR means they can brute force me every time.</w:t>
      </w:r>
    </w:p>
    <w:p w14:paraId="0021B569" w14:textId="77777777" w:rsidR="003306F0" w:rsidRPr="003306F0" w:rsidRDefault="003306F0" w:rsidP="003306F0"/>
    <w:sectPr w:rsidR="003306F0" w:rsidRPr="003306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8614FA"/>
    <w:multiLevelType w:val="hybridMultilevel"/>
    <w:tmpl w:val="EFB240B4"/>
    <w:lvl w:ilvl="0" w:tplc="B8840DB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11"/>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3306F0"/>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306F0"/>
    <w:rsid w:val="003460F2"/>
    <w:rsid w:val="00361F10"/>
    <w:rsid w:val="0038158C"/>
    <w:rsid w:val="003902BA"/>
    <w:rsid w:val="003A09E2"/>
    <w:rsid w:val="003B1EBE"/>
    <w:rsid w:val="00407037"/>
    <w:rsid w:val="004605D6"/>
    <w:rsid w:val="004C60E8"/>
    <w:rsid w:val="004D7A45"/>
    <w:rsid w:val="004E3579"/>
    <w:rsid w:val="004E728B"/>
    <w:rsid w:val="004F39E0"/>
    <w:rsid w:val="005010AB"/>
    <w:rsid w:val="005169C5"/>
    <w:rsid w:val="00537BD5"/>
    <w:rsid w:val="00541F69"/>
    <w:rsid w:val="0057268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27279"/>
  <w15:chartTrackingRefBased/>
  <w15:docId w15:val="{14BD5F92-F6BB-477D-8193-8587281C7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06F0"/>
    <w:rPr>
      <w:rFonts w:ascii="Calibri" w:hAnsi="Calibri" w:cs="Calibri"/>
    </w:rPr>
  </w:style>
  <w:style w:type="paragraph" w:styleId="Heading1">
    <w:name w:val="heading 1"/>
    <w:aliases w:val="Pocket"/>
    <w:basedOn w:val="Normal"/>
    <w:next w:val="Normal"/>
    <w:link w:val="Heading1Char"/>
    <w:qFormat/>
    <w:rsid w:val="003306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06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306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3306F0"/>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3306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06F0"/>
  </w:style>
  <w:style w:type="character" w:customStyle="1" w:styleId="Heading1Char">
    <w:name w:val="Heading 1 Char"/>
    <w:aliases w:val="Pocket Char"/>
    <w:basedOn w:val="DefaultParagraphFont"/>
    <w:link w:val="Heading1"/>
    <w:rsid w:val="003306F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06F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306F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3306F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3306F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306F0"/>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3306F0"/>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3306F0"/>
    <w:rPr>
      <w:color w:val="auto"/>
      <w:u w:val="none"/>
    </w:rPr>
  </w:style>
  <w:style w:type="character" w:styleId="FollowedHyperlink">
    <w:name w:val="FollowedHyperlink"/>
    <w:basedOn w:val="DefaultParagraphFont"/>
    <w:uiPriority w:val="99"/>
    <w:semiHidden/>
    <w:unhideWhenUsed/>
    <w:rsid w:val="003306F0"/>
    <w:rPr>
      <w:color w:val="auto"/>
      <w:u w:val="none"/>
    </w:rPr>
  </w:style>
  <w:style w:type="character" w:styleId="UnresolvedMention">
    <w:name w:val="Unresolved Mention"/>
    <w:basedOn w:val="DefaultParagraphFont"/>
    <w:uiPriority w:val="99"/>
    <w:semiHidden/>
    <w:unhideWhenUsed/>
    <w:rsid w:val="003306F0"/>
    <w:rPr>
      <w:color w:val="605E5C"/>
      <w:shd w:val="clear" w:color="auto" w:fill="E1DFDD"/>
    </w:rPr>
  </w:style>
  <w:style w:type="paragraph" w:customStyle="1" w:styleId="textbold">
    <w:name w:val="text bold"/>
    <w:basedOn w:val="Normal"/>
    <w:link w:val="Emphasis"/>
    <w:uiPriority w:val="7"/>
    <w:qFormat/>
    <w:rsid w:val="003306F0"/>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3306F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3306F0"/>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3306F0"/>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3306F0"/>
  </w:style>
  <w:style w:type="paragraph" w:styleId="DocumentMap">
    <w:name w:val="Document Map"/>
    <w:basedOn w:val="Normal"/>
    <w:link w:val="DocumentMapChar"/>
    <w:uiPriority w:val="99"/>
    <w:semiHidden/>
    <w:unhideWhenUsed/>
    <w:rsid w:val="003306F0"/>
    <w:rPr>
      <w:rFonts w:ascii="Lucida Grande" w:hAnsi="Lucida Grande" w:cs="Lucida Grande"/>
    </w:rPr>
  </w:style>
  <w:style w:type="character" w:customStyle="1" w:styleId="DocumentMapChar">
    <w:name w:val="Document Map Char"/>
    <w:basedOn w:val="DefaultParagraphFont"/>
    <w:link w:val="DocumentMap"/>
    <w:uiPriority w:val="99"/>
    <w:semiHidden/>
    <w:rsid w:val="003306F0"/>
    <w:rPr>
      <w:rFonts w:ascii="Lucida Grande" w:hAnsi="Lucida Grande" w:cs="Lucida Grand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3306F0"/>
    <w:rPr>
      <w:u w:val="single"/>
    </w:rPr>
  </w:style>
  <w:style w:type="paragraph" w:styleId="Title">
    <w:name w:val="Title"/>
    <w:aliases w:val="title,UNDERLINE,Cites and Cards,Bold Underlined,Block Heading,Read This,Non Read Text,Debate Normal"/>
    <w:basedOn w:val="Normal"/>
    <w:link w:val="TitleChar"/>
    <w:uiPriority w:val="1"/>
    <w:qFormat/>
    <w:rsid w:val="003306F0"/>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99"/>
    <w:semiHidden/>
    <w:rsid w:val="003306F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o.org/global/standards/introduction-to-international-labour-standards/the-benefits-of-international-labour-standards/lang--en/index.htm" TargetMode="External"/><Relationship Id="rId13" Type="http://schemas.openxmlformats.org/officeDocument/2006/relationships/hyperlink" Target="https://www.ipcc.ch/sr15/" TargetMode="External"/><Relationship Id="rId18" Type="http://schemas.openxmlformats.org/officeDocument/2006/relationships/hyperlink" Target="https://digitalcommons.law.yale.edu/cgi/viewcontent.cgi?article=1710&amp;context=yjil" TargetMode="External"/><Relationship Id="rId3" Type="http://schemas.openxmlformats.org/officeDocument/2006/relationships/styles" Target="styles.xml"/><Relationship Id="rId7" Type="http://schemas.openxmlformats.org/officeDocument/2006/relationships/hyperlink" Target="https://sci-hub.se/https://doi.org/10.1177/2031952521994412" TargetMode="External"/><Relationship Id="rId12" Type="http://schemas.openxmlformats.org/officeDocument/2006/relationships/hyperlink" Target="https://www.livescience.com/65633-climate-change-dooms-humans-by-2050.html" TargetMode="External"/><Relationship Id="rId17" Type="http://schemas.openxmlformats.org/officeDocument/2006/relationships/hyperlink" Target="https://digitalcommons.law.yale.edu/cgi/viewcontent.cgi?article=1710&amp;context=yjil" TargetMode="External"/><Relationship Id="rId2" Type="http://schemas.openxmlformats.org/officeDocument/2006/relationships/numbering" Target="numbering.xml"/><Relationship Id="rId16" Type="http://schemas.openxmlformats.org/officeDocument/2006/relationships/hyperlink" Target="https://www.livescience.com/51990-sea-level-rise-unknown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igitalcommons.law.yale.edu/cgi/viewcontent.cgi?article=1710&amp;context=yjil" TargetMode="External"/><Relationship Id="rId11" Type="http://schemas.openxmlformats.org/officeDocument/2006/relationships/hyperlink" Target="https://scholarship.law.nd.edu/cgi/viewcontent.cgi?article=1034&amp;context=ndjicl" TargetMode="External"/><Relationship Id="rId5" Type="http://schemas.openxmlformats.org/officeDocument/2006/relationships/webSettings" Target="webSettings.xml"/><Relationship Id="rId15" Type="http://schemas.openxmlformats.org/officeDocument/2006/relationships/hyperlink" Target="https://www.livescience.com/55129-how-heat-waves-kill-so-quickly.html" TargetMode="External"/><Relationship Id="rId10" Type="http://schemas.openxmlformats.org/officeDocument/2006/relationships/hyperlink" Target="https://foreignpolicy.com/2020/10/26/its-called-the-sustainable-development-goals-index-for-a-reaso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bvaopenmind.com/en/articles/technological-wild-cards-existential-risk-and-a-changing-humanity/)//" TargetMode="External"/><Relationship Id="rId14" Type="http://schemas.openxmlformats.org/officeDocument/2006/relationships/hyperlink" Target="https://www.livescience.com/57266-amazon-r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18292</Words>
  <Characters>104265</Characters>
  <Application>Microsoft Office Word</Application>
  <DocSecurity>0</DocSecurity>
  <Lines>868</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2021-12-05T02:08:00Z</dcterms:created>
  <dcterms:modified xsi:type="dcterms:W3CDTF">2021-12-05T02:18:00Z</dcterms:modified>
</cp:coreProperties>
</file>