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E97AA" w14:textId="71391DCF" w:rsidR="00425AB6" w:rsidRPr="00CD116C" w:rsidRDefault="00CD116C" w:rsidP="00CD116C">
      <w:pPr>
        <w:pStyle w:val="Heading1"/>
        <w:rPr>
          <w:rFonts w:cs="Calibri"/>
        </w:rPr>
      </w:pPr>
      <w:r w:rsidRPr="00CD116C">
        <w:rPr>
          <w:rFonts w:cs="Calibri"/>
        </w:rPr>
        <w:t>1AC R2 Blue Key</w:t>
      </w:r>
    </w:p>
    <w:p w14:paraId="37397B39" w14:textId="6971F386" w:rsidR="00CD116C" w:rsidRPr="00CD116C" w:rsidRDefault="00CD116C" w:rsidP="00CD116C">
      <w:pPr>
        <w:pStyle w:val="Heading2"/>
        <w:rPr>
          <w:rFonts w:cs="Calibri"/>
        </w:rPr>
      </w:pPr>
      <w:r w:rsidRPr="00CD116C">
        <w:rPr>
          <w:rFonts w:cs="Calibri"/>
        </w:rPr>
        <w:t>1AC</w:t>
      </w:r>
    </w:p>
    <w:p w14:paraId="53985DAE" w14:textId="225D1BE2" w:rsidR="00CD116C" w:rsidRPr="00CD116C" w:rsidRDefault="00CD116C" w:rsidP="00CD116C">
      <w:pPr>
        <w:pStyle w:val="Heading3"/>
        <w:rPr>
          <w:rFonts w:cs="Calibri"/>
        </w:rPr>
      </w:pPr>
      <w:r w:rsidRPr="00CD116C">
        <w:rPr>
          <w:rFonts w:cs="Calibri"/>
        </w:rPr>
        <w:t>FW</w:t>
      </w:r>
    </w:p>
    <w:p w14:paraId="441542FC" w14:textId="67EC9E36" w:rsidR="00CD116C" w:rsidRPr="00CD116C" w:rsidRDefault="00CD116C" w:rsidP="00CD116C">
      <w:pPr>
        <w:pStyle w:val="Heading4"/>
        <w:rPr>
          <w:rFonts w:cs="Calibri"/>
        </w:rPr>
      </w:pPr>
      <w:r w:rsidRPr="00CD116C">
        <w:rPr>
          <w:rFonts w:cs="Calibri"/>
        </w:rPr>
        <w:t xml:space="preserve">Any </w:t>
      </w:r>
      <w:r>
        <w:rPr>
          <w:rFonts w:cs="Calibri"/>
        </w:rPr>
        <w:t>e</w:t>
      </w:r>
      <w:r w:rsidRPr="00CD116C">
        <w:rPr>
          <w:rFonts w:cs="Calibri"/>
        </w:rPr>
        <w:t xml:space="preserve">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6642AB19" w14:textId="77777777" w:rsidR="00CD116C" w:rsidRPr="00CD116C" w:rsidRDefault="00CD116C" w:rsidP="00CD116C">
      <w:pPr>
        <w:pStyle w:val="Heading4"/>
        <w:rPr>
          <w:rFonts w:cs="Calibri"/>
        </w:rPr>
      </w:pPr>
      <w:r w:rsidRPr="00CD116C">
        <w:rPr>
          <w:rFonts w:cs="Calibri"/>
        </w:rPr>
        <w:t>That justifies universalizable ends – A) a priori principles like reason apply to everyone since they are independent of human experience and B) any non-universalizable norm justifies someone’s ability to impede on your ends i.e. if I want to eat ice cream, I must recognize that others may affect my pursuit of that end and demand the value of my end be recognized by others.</w:t>
      </w:r>
    </w:p>
    <w:p w14:paraId="26AAC8B5" w14:textId="689952C3" w:rsidR="00CD116C" w:rsidRPr="00CD116C" w:rsidRDefault="00CD116C" w:rsidP="00CD116C">
      <w:pPr>
        <w:pStyle w:val="Heading4"/>
        <w:rPr>
          <w:rFonts w:cs="Calibri"/>
        </w:rPr>
      </w:pPr>
      <w:r w:rsidRPr="00CD116C">
        <w:rPr>
          <w:rFonts w:cs="Calibri"/>
        </w:rPr>
        <w:t xml:space="preserve">There are two models of universal freedom—the non-interference and non-domination. </w:t>
      </w:r>
      <w:r>
        <w:rPr>
          <w:rFonts w:cs="Calibri"/>
        </w:rPr>
        <w:t>Non</w:t>
      </w:r>
      <w:r w:rsidRPr="00CD116C">
        <w:rPr>
          <w:rFonts w:cs="Calibri"/>
        </w:rPr>
        <w:t>-interference holds that someone’s freedom is violated if they are actually interfered with, whereas non-domination model holds that someone’s freedom is violated if someone has the capacity to interfere. For example, a slave with a benevolent master would be unfree under freedom as non-domination b</w:t>
      </w:r>
      <w:r>
        <w:rPr>
          <w:rFonts w:cs="Calibri"/>
        </w:rPr>
        <w:t>e</w:t>
      </w:r>
      <w:r w:rsidRPr="00CD116C">
        <w:rPr>
          <w:rFonts w:cs="Calibri"/>
        </w:rPr>
        <w:t>c</w:t>
      </w:r>
      <w:r>
        <w:rPr>
          <w:rFonts w:cs="Calibri"/>
        </w:rPr>
        <w:t>ause</w:t>
      </w:r>
      <w:r w:rsidRPr="00CD116C">
        <w:rPr>
          <w:rFonts w:cs="Calibri"/>
        </w:rPr>
        <w:t xml:space="preserve"> their master has the capacity to interfere arbitrarily.</w:t>
      </w:r>
    </w:p>
    <w:p w14:paraId="16EB6A9D" w14:textId="4C0A073F" w:rsidR="00CD116C" w:rsidRPr="00CD116C" w:rsidRDefault="00CD116C" w:rsidP="00CD116C">
      <w:pPr>
        <w:pStyle w:val="Heading4"/>
        <w:rPr>
          <w:rStyle w:val="Style13ptBold"/>
          <w:rFonts w:cs="Calibri"/>
          <w:b/>
          <w:bCs w:val="0"/>
        </w:rPr>
      </w:pPr>
      <w:r w:rsidRPr="00CD116C">
        <w:rPr>
          <w:rFonts w:cs="Calibri"/>
        </w:rPr>
        <w:t>Prefer the non-domination model</w:t>
      </w:r>
      <w:r w:rsidR="002A1AC9">
        <w:rPr>
          <w:rFonts w:cs="Calibri"/>
        </w:rPr>
        <w:t xml:space="preserve">: </w:t>
      </w:r>
      <w:r w:rsidRPr="00CD116C">
        <w:rPr>
          <w:rStyle w:val="Style13ptBold"/>
          <w:rFonts w:cs="Calibri"/>
          <w:b/>
        </w:rPr>
        <w:t>Non-domination is the only notion of freedom that can apply to state actors. Prefer: State interference promotes freedom if it ensures non-domination.</w:t>
      </w:r>
    </w:p>
    <w:p w14:paraId="6065B9D0" w14:textId="77777777" w:rsidR="00CD116C" w:rsidRPr="00CD116C" w:rsidRDefault="00CD116C" w:rsidP="00CD116C">
      <w:r w:rsidRPr="00CD116C">
        <w:rPr>
          <w:rStyle w:val="Style13ptBold"/>
        </w:rPr>
        <w:t>Waltman 2</w:t>
      </w:r>
      <w:r w:rsidRPr="00CD116C">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399643EB" w14:textId="0D9C7CD7" w:rsidR="00CD116C" w:rsidRDefault="00CD116C" w:rsidP="00CD116C">
      <w:pPr>
        <w:rPr>
          <w:rFonts w:eastAsia="Calibri"/>
          <w:szCs w:val="26"/>
        </w:rPr>
      </w:pPr>
      <w:r w:rsidRPr="00CD116C">
        <w:rPr>
          <w:rFonts w:eastAsia="Calibri"/>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D116C">
        <w:rPr>
          <w:rFonts w:eastAsia="Calibri"/>
          <w:b/>
          <w:sz w:val="26"/>
          <w:szCs w:val="26"/>
          <w:u w:val="single"/>
        </w:rPr>
        <w:t>the polity is a self-governing community of citizens</w:t>
      </w:r>
      <w:r w:rsidRPr="00CD116C">
        <w:rPr>
          <w:rFonts w:eastAsia="Calibri"/>
          <w:szCs w:val="26"/>
        </w:rPr>
        <w:t xml:space="preserve">. The aim of the civic republican polity is maintaining the liberty of its citizens. </w:t>
      </w:r>
      <w:r w:rsidRPr="00CD116C">
        <w:rPr>
          <w:rFonts w:eastAsia="Calibri"/>
          <w:b/>
          <w:sz w:val="26"/>
          <w:szCs w:val="26"/>
          <w:highlight w:val="green"/>
          <w:u w:val="single"/>
        </w:rPr>
        <w:t>Since liberty cannot be achieved outside a community</w:t>
      </w:r>
      <w:r w:rsidRPr="00CD116C">
        <w:rPr>
          <w:rFonts w:eastAsia="Calibri"/>
          <w:szCs w:val="26"/>
        </w:rPr>
        <w:t>-a wild animal can be "free" but it cannot be said to have "liberty"-</w:t>
      </w:r>
      <w:r w:rsidRPr="00CD116C">
        <w:rPr>
          <w:rFonts w:eastAsia="Calibri"/>
          <w:b/>
          <w:sz w:val="26"/>
          <w:szCs w:val="26"/>
          <w:highlight w:val="green"/>
          <w:u w:val="single"/>
        </w:rPr>
        <w:t>the individual</w:t>
      </w:r>
      <w:r w:rsidRPr="00CD116C">
        <w:rPr>
          <w:rFonts w:eastAsia="Calibri"/>
          <w:szCs w:val="26"/>
        </w:rPr>
        <w:t xml:space="preserve"> citizen must be intimately connected to the community. He </w:t>
      </w:r>
      <w:r w:rsidRPr="00CD116C">
        <w:rPr>
          <w:rFonts w:eastAsia="Calibri"/>
          <w:b/>
          <w:sz w:val="26"/>
          <w:szCs w:val="26"/>
          <w:highlight w:val="green"/>
          <w:u w:val="single"/>
        </w:rPr>
        <w:t>must believe that</w:t>
      </w:r>
      <w:r w:rsidRPr="00CD116C">
        <w:rPr>
          <w:rFonts w:eastAsia="Calibri"/>
          <w:szCs w:val="26"/>
        </w:rPr>
        <w:t xml:space="preserve"> his </w:t>
      </w:r>
      <w:r w:rsidRPr="00CD116C">
        <w:rPr>
          <w:b/>
          <w:sz w:val="26"/>
          <w:szCs w:val="26"/>
          <w:highlight w:val="green"/>
          <w:u w:val="single"/>
        </w:rPr>
        <w:t>[their] interests are inseparable from</w:t>
      </w:r>
      <w:r w:rsidRPr="00CD116C">
        <w:rPr>
          <w:b/>
          <w:sz w:val="26"/>
          <w:szCs w:val="26"/>
          <w:u w:val="single"/>
        </w:rPr>
        <w:t xml:space="preserve"> those of </w:t>
      </w:r>
      <w:r w:rsidRPr="00CD116C">
        <w:rPr>
          <w:b/>
          <w:sz w:val="26"/>
          <w:szCs w:val="26"/>
          <w:highlight w:val="green"/>
          <w:u w:val="single"/>
        </w:rPr>
        <w:t>the community</w:t>
      </w:r>
      <w:r w:rsidRPr="00CD116C">
        <w:rPr>
          <w:rFonts w:eastAsia="Calibri"/>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D116C">
        <w:rPr>
          <w:rFonts w:eastAsia="Calibri"/>
          <w:b/>
          <w:sz w:val="26"/>
          <w:szCs w:val="26"/>
          <w:u w:val="single"/>
        </w:rPr>
        <w:t>Unlike liberal individualism, which posits no overriding end for the polity, civic republicanism stands</w:t>
      </w:r>
      <w:r w:rsidRPr="00CD116C">
        <w:rPr>
          <w:rFonts w:eastAsia="Calibri"/>
          <w:szCs w:val="26"/>
        </w:rPr>
        <w:t xml:space="preserve"> emphatically </w:t>
      </w:r>
      <w:r w:rsidRPr="00CD116C">
        <w:rPr>
          <w:rFonts w:eastAsia="Calibri"/>
          <w:b/>
          <w:sz w:val="26"/>
          <w:szCs w:val="26"/>
          <w:u w:val="single"/>
        </w:rPr>
        <w:t>on liberty</w:t>
      </w:r>
      <w:r w:rsidRPr="00CD116C">
        <w:rPr>
          <w:rFonts w:eastAsia="Calibri"/>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D116C">
        <w:rPr>
          <w:rFonts w:eastAsia="Calibri"/>
          <w:b/>
          <w:sz w:val="26"/>
          <w:szCs w:val="26"/>
          <w:u w:val="single"/>
        </w:rPr>
        <w:t xml:space="preserve">To be </w:t>
      </w:r>
      <w:r w:rsidRPr="00CD116C">
        <w:rPr>
          <w:rFonts w:eastAsia="Calibri"/>
          <w:b/>
          <w:sz w:val="26"/>
          <w:szCs w:val="26"/>
          <w:highlight w:val="green"/>
          <w:u w:val="single"/>
        </w:rPr>
        <w:t>a citizen is</w:t>
      </w:r>
      <w:r w:rsidRPr="00CD116C">
        <w:rPr>
          <w:rFonts w:eastAsia="Calibri"/>
          <w:b/>
          <w:sz w:val="26"/>
          <w:szCs w:val="26"/>
          <w:u w:val="single"/>
        </w:rPr>
        <w:t xml:space="preserve"> to be</w:t>
      </w:r>
      <w:r w:rsidRPr="00CD116C">
        <w:rPr>
          <w:rFonts w:eastAsia="Calibri"/>
          <w:szCs w:val="26"/>
        </w:rPr>
        <w:t xml:space="preserve"> at all times and all places </w:t>
      </w:r>
      <w:r w:rsidRPr="00CD116C">
        <w:rPr>
          <w:rFonts w:eastAsia="Calibri"/>
          <w:b/>
          <w:sz w:val="26"/>
          <w:szCs w:val="26"/>
          <w:highlight w:val="green"/>
          <w:u w:val="single"/>
        </w:rPr>
        <w:t xml:space="preserve">free of </w:t>
      </w:r>
      <w:proofErr w:type="gramStart"/>
      <w:r w:rsidRPr="00CD116C">
        <w:rPr>
          <w:rFonts w:eastAsia="Calibri"/>
          <w:b/>
          <w:sz w:val="26"/>
          <w:szCs w:val="26"/>
          <w:highlight w:val="green"/>
          <w:u w:val="single"/>
        </w:rPr>
        <w:t>domination</w:t>
      </w:r>
      <w:r w:rsidRPr="00CD116C">
        <w:rPr>
          <w:rFonts w:eastAsia="Calibri"/>
          <w:szCs w:val="26"/>
        </w:rPr>
        <w:t>, since</w:t>
      </w:r>
      <w:proofErr w:type="gramEnd"/>
      <w:r w:rsidRPr="00CD116C">
        <w:rPr>
          <w:rFonts w:eastAsia="Calibri"/>
          <w:szCs w:val="26"/>
        </w:rPr>
        <w:t xml:space="preserv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D116C">
        <w:rPr>
          <w:b/>
          <w:sz w:val="26"/>
          <w:szCs w:val="26"/>
          <w:u w:val="single"/>
        </w:rPr>
        <w:t xml:space="preserve">you are </w:t>
      </w:r>
      <w:r w:rsidRPr="00CD116C">
        <w:rPr>
          <w:b/>
          <w:sz w:val="26"/>
          <w:szCs w:val="26"/>
          <w:highlight w:val="green"/>
          <w:u w:val="single"/>
        </w:rPr>
        <w:t>dominated even if I chose not to order you around</w:t>
      </w:r>
      <w:r w:rsidRPr="00CD116C">
        <w:rPr>
          <w:rFonts w:eastAsia="Calibri"/>
          <w:szCs w:val="26"/>
        </w:rPr>
        <w:t xml:space="preserve"> (for whatever reason). </w:t>
      </w:r>
      <w:r w:rsidRPr="00CD116C">
        <w:rPr>
          <w:rFonts w:eastAsia="Calibri"/>
          <w:b/>
          <w:sz w:val="26"/>
          <w:szCs w:val="26"/>
          <w:highlight w:val="green"/>
          <w:u w:val="single"/>
        </w:rPr>
        <w:t>You still cannot look me in the eye as an equal</w:t>
      </w:r>
      <w:r w:rsidRPr="00CD116C">
        <w:rPr>
          <w:rFonts w:eastAsia="Calibri"/>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D116C">
        <w:rPr>
          <w:rFonts w:eastAsia="Calibri"/>
          <w:b/>
          <w:sz w:val="26"/>
          <w:szCs w:val="26"/>
          <w:u w:val="single"/>
        </w:rPr>
        <w:t>Governmental power can</w:t>
      </w:r>
      <w:r w:rsidRPr="00CD116C">
        <w:rPr>
          <w:rFonts w:eastAsia="Calibri"/>
          <w:szCs w:val="26"/>
        </w:rPr>
        <w:t xml:space="preserve"> of course </w:t>
      </w:r>
      <w:r w:rsidRPr="00CD116C">
        <w:rPr>
          <w:rFonts w:eastAsia="Calibri"/>
          <w:b/>
          <w:sz w:val="26"/>
          <w:szCs w:val="26"/>
          <w:u w:val="single"/>
        </w:rPr>
        <w:t>be a source of domination also</w:t>
      </w:r>
      <w:r w:rsidRPr="00CD116C">
        <w:rPr>
          <w:rFonts w:eastAsia="Calibri"/>
          <w:szCs w:val="26"/>
        </w:rPr>
        <w:t xml:space="preserve">, for the enormous power of the state is ever pregnant with the potential for domination. </w:t>
      </w:r>
      <w:r w:rsidRPr="00CD116C">
        <w:rPr>
          <w:b/>
          <w:sz w:val="26"/>
          <w:szCs w:val="26"/>
          <w:u w:val="single"/>
        </w:rPr>
        <w:t>There is, however, a critical difference</w:t>
      </w:r>
      <w:r w:rsidRPr="00CD116C">
        <w:rPr>
          <w:rFonts w:eastAsia="Calibri"/>
          <w:szCs w:val="26"/>
        </w:rPr>
        <w:t xml:space="preserve"> here. </w:t>
      </w:r>
      <w:r w:rsidRPr="00CD116C">
        <w:rPr>
          <w:rFonts w:eastAsia="Calibri"/>
          <w:b/>
          <w:sz w:val="26"/>
          <w:szCs w:val="26"/>
          <w:highlight w:val="green"/>
          <w:u w:val="single"/>
        </w:rPr>
        <w:t>Where</w:t>
      </w:r>
      <w:r w:rsidRPr="00CD116C">
        <w:rPr>
          <w:rFonts w:eastAsia="Calibri"/>
          <w:szCs w:val="26"/>
        </w:rPr>
        <w:t xml:space="preserve">as </w:t>
      </w:r>
      <w:r w:rsidRPr="00CD116C">
        <w:rPr>
          <w:rFonts w:eastAsia="Calibri"/>
          <w:b/>
          <w:sz w:val="26"/>
          <w:szCs w:val="26"/>
          <w:highlight w:val="green"/>
          <w:u w:val="single"/>
        </w:rPr>
        <w:t>interference</w:t>
      </w:r>
      <w:r w:rsidRPr="00CD116C">
        <w:rPr>
          <w:rFonts w:eastAsia="Calibri"/>
          <w:szCs w:val="26"/>
        </w:rPr>
        <w:t xml:space="preserve">, real or potential, </w:t>
      </w:r>
      <w:r w:rsidRPr="00CD116C">
        <w:rPr>
          <w:rFonts w:eastAsia="Calibri"/>
          <w:b/>
          <w:sz w:val="26"/>
          <w:szCs w:val="26"/>
          <w:highlight w:val="green"/>
          <w:u w:val="single"/>
        </w:rPr>
        <w:t>by one</w:t>
      </w:r>
      <w:r w:rsidRPr="00CD116C">
        <w:rPr>
          <w:rFonts w:eastAsia="Calibri"/>
          <w:b/>
          <w:sz w:val="26"/>
          <w:szCs w:val="26"/>
          <w:u w:val="single"/>
        </w:rPr>
        <w:t xml:space="preserve"> individual </w:t>
      </w:r>
      <w:r w:rsidRPr="00CD116C">
        <w:rPr>
          <w:rFonts w:eastAsia="Calibri"/>
          <w:b/>
          <w:sz w:val="26"/>
          <w:szCs w:val="26"/>
          <w:highlight w:val="green"/>
          <w:u w:val="single"/>
        </w:rPr>
        <w:t>over another</w:t>
      </w:r>
      <w:r w:rsidRPr="00CD116C">
        <w:rPr>
          <w:rFonts w:eastAsia="Calibri"/>
          <w:szCs w:val="26"/>
        </w:rPr>
        <w:t xml:space="preserve">'s choices </w:t>
      </w:r>
      <w:r w:rsidRPr="00CD116C">
        <w:rPr>
          <w:rFonts w:eastAsia="Calibri"/>
          <w:b/>
          <w:sz w:val="26"/>
          <w:szCs w:val="26"/>
          <w:highlight w:val="green"/>
          <w:u w:val="single"/>
        </w:rPr>
        <w:t>is</w:t>
      </w:r>
      <w:r w:rsidRPr="00CD116C">
        <w:rPr>
          <w:rFonts w:eastAsia="Calibri"/>
          <w:szCs w:val="26"/>
        </w:rPr>
        <w:t xml:space="preserve"> by its nature </w:t>
      </w:r>
      <w:r w:rsidRPr="00CD116C">
        <w:rPr>
          <w:rFonts w:eastAsia="Calibri"/>
          <w:b/>
          <w:sz w:val="26"/>
          <w:szCs w:val="26"/>
          <w:highlight w:val="green"/>
          <w:u w:val="single"/>
        </w:rPr>
        <w:t>domination, government</w:t>
      </w:r>
      <w:r w:rsidRPr="00CD116C">
        <w:rPr>
          <w:rFonts w:eastAsia="Calibri"/>
          <w:szCs w:val="26"/>
        </w:rPr>
        <w:t xml:space="preserve">al </w:t>
      </w:r>
      <w:r w:rsidRPr="00CD116C">
        <w:rPr>
          <w:rFonts w:eastAsia="Calibri"/>
          <w:b/>
          <w:sz w:val="26"/>
          <w:szCs w:val="26"/>
          <w:highlight w:val="green"/>
          <w:u w:val="single"/>
        </w:rPr>
        <w:t>interference</w:t>
      </w:r>
      <w:r w:rsidRPr="00CD116C">
        <w:rPr>
          <w:rFonts w:eastAsia="Calibri"/>
          <w:szCs w:val="26"/>
        </w:rPr>
        <w:t xml:space="preserve"> in one's affairs </w:t>
      </w:r>
      <w:r w:rsidRPr="00CD116C">
        <w:rPr>
          <w:rFonts w:eastAsia="Calibri"/>
          <w:b/>
          <w:sz w:val="26"/>
          <w:szCs w:val="26"/>
          <w:highlight w:val="green"/>
          <w:u w:val="single"/>
        </w:rPr>
        <w:t>may</w:t>
      </w:r>
      <w:r w:rsidRPr="00CD116C">
        <w:rPr>
          <w:rFonts w:eastAsia="Calibri"/>
          <w:szCs w:val="26"/>
        </w:rPr>
        <w:t xml:space="preserve"> or may </w:t>
      </w:r>
      <w:r w:rsidRPr="00CD116C">
        <w:rPr>
          <w:rFonts w:eastAsia="Calibri"/>
          <w:b/>
          <w:sz w:val="26"/>
          <w:szCs w:val="26"/>
          <w:highlight w:val="green"/>
          <w:u w:val="single"/>
        </w:rPr>
        <w:t>not be.</w:t>
      </w:r>
      <w:r w:rsidRPr="00CD116C">
        <w:rPr>
          <w:rFonts w:eastAsia="Calibri"/>
          <w:szCs w:val="26"/>
        </w:rPr>
        <w:t xml:space="preserve"> This is </w:t>
      </w:r>
      <w:r w:rsidRPr="00CD116C">
        <w:rPr>
          <w:rFonts w:eastAsia="Calibri"/>
          <w:b/>
          <w:sz w:val="26"/>
          <w:szCs w:val="26"/>
          <w:u w:val="single"/>
        </w:rPr>
        <w:t>because liberty can only be</w:t>
      </w:r>
      <w:r w:rsidRPr="00CD116C">
        <w:rPr>
          <w:rFonts w:eastAsia="Calibri"/>
          <w:szCs w:val="26"/>
        </w:rPr>
        <w:t xml:space="preserve"> made </w:t>
      </w:r>
      <w:r w:rsidRPr="00CD116C">
        <w:rPr>
          <w:rFonts w:eastAsia="Calibri"/>
          <w:b/>
          <w:sz w:val="26"/>
          <w:szCs w:val="26"/>
          <w:u w:val="single"/>
        </w:rPr>
        <w:t>meaningful in a community, and</w:t>
      </w:r>
      <w:r w:rsidRPr="00CD116C">
        <w:rPr>
          <w:rFonts w:eastAsia="Calibri"/>
          <w:szCs w:val="26"/>
        </w:rPr>
        <w:t xml:space="preserve"> the </w:t>
      </w:r>
      <w:r w:rsidRPr="00CD116C">
        <w:rPr>
          <w:rFonts w:eastAsia="Calibri"/>
          <w:b/>
          <w:sz w:val="26"/>
          <w:szCs w:val="26"/>
          <w:u w:val="single"/>
        </w:rPr>
        <w:t xml:space="preserve">needs of the community will </w:t>
      </w:r>
      <w:r w:rsidRPr="00CD116C">
        <w:rPr>
          <w:rFonts w:eastAsia="Calibri"/>
          <w:szCs w:val="26"/>
        </w:rPr>
        <w:t xml:space="preserve">necessarily at times come into </w:t>
      </w:r>
      <w:r w:rsidRPr="00CD116C">
        <w:rPr>
          <w:rFonts w:eastAsia="Calibri"/>
          <w:b/>
          <w:sz w:val="26"/>
          <w:szCs w:val="26"/>
          <w:u w:val="single"/>
        </w:rPr>
        <w:t>conflict</w:t>
      </w:r>
      <w:r w:rsidRPr="00CD116C">
        <w:rPr>
          <w:rFonts w:eastAsia="Calibri"/>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D116C">
        <w:rPr>
          <w:b/>
          <w:sz w:val="26"/>
          <w:szCs w:val="26"/>
          <w:u w:val="single"/>
        </w:rPr>
        <w:t>laws, when prudently framed, are</w:t>
      </w:r>
      <w:r w:rsidRPr="00CD116C">
        <w:rPr>
          <w:rFonts w:eastAsia="Calibri"/>
          <w:szCs w:val="26"/>
        </w:rPr>
        <w:t xml:space="preserve"> by no means subversive but rather </w:t>
      </w:r>
      <w:r w:rsidRPr="00CD116C">
        <w:rPr>
          <w:b/>
          <w:sz w:val="26"/>
          <w:szCs w:val="26"/>
          <w:u w:val="single"/>
        </w:rPr>
        <w:t>introductive of liberty</w:t>
      </w:r>
      <w:r w:rsidRPr="00CD116C">
        <w:rPr>
          <w:rFonts w:eastAsia="Calibri"/>
          <w:szCs w:val="26"/>
        </w:rPr>
        <w:t>."</w:t>
      </w:r>
    </w:p>
    <w:p w14:paraId="476E0C09" w14:textId="77777777" w:rsidR="00CD116C" w:rsidRPr="00CD116C" w:rsidRDefault="00CD116C" w:rsidP="00CD116C">
      <w:pPr>
        <w:rPr>
          <w:rFonts w:eastAsia="Calibri"/>
          <w:sz w:val="26"/>
          <w:szCs w:val="26"/>
          <w:u w:val="single"/>
        </w:rPr>
      </w:pPr>
    </w:p>
    <w:p w14:paraId="54B862AA" w14:textId="77777777" w:rsidR="00CD116C" w:rsidRPr="00CD116C" w:rsidRDefault="00CD116C" w:rsidP="00CD116C">
      <w:pPr>
        <w:pStyle w:val="Heading4"/>
        <w:rPr>
          <w:rFonts w:cs="Calibri"/>
        </w:rPr>
      </w:pPr>
      <w:r w:rsidRPr="00CD116C">
        <w:rPr>
          <w:rFonts w:cs="Calibri"/>
        </w:rPr>
        <w:t>Additionally Prefer:</w:t>
      </w:r>
    </w:p>
    <w:p w14:paraId="37417DCC" w14:textId="77777777" w:rsidR="00CD116C" w:rsidRPr="00EA6742" w:rsidRDefault="00CD116C" w:rsidP="00CD116C">
      <w:pPr>
        <w:pStyle w:val="Heading4"/>
        <w:rPr>
          <w:rFonts w:cs="Calibri"/>
        </w:rPr>
      </w:pPr>
      <w:r>
        <w:rPr>
          <w:rFonts w:cs="Calibri"/>
        </w:rPr>
        <w:t>1</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44D9146E" w14:textId="77777777" w:rsidR="00CD116C" w:rsidRPr="00EA6742" w:rsidRDefault="00CD116C" w:rsidP="00CD116C">
      <w:pPr>
        <w:pStyle w:val="Heading4"/>
        <w:rPr>
          <w:rFonts w:cs="Calibri"/>
        </w:rPr>
      </w:pPr>
      <w:r>
        <w:rPr>
          <w:rFonts w:cs="Calibri"/>
        </w:rPr>
        <w:t>2</w:t>
      </w:r>
      <w:r w:rsidRPr="00CD116C">
        <w:rPr>
          <w:rFonts w:cs="Calibri"/>
        </w:rPr>
        <w:t xml:space="preserve">] </w:t>
      </w:r>
      <w:r w:rsidRPr="00EA6742">
        <w:rPr>
          <w:rFonts w:cs="Calibri"/>
        </w:rPr>
        <w:t>Only universalizable reason can effectively explain the perspectives of agents – that’s the best method for combatting oppression.</w:t>
      </w:r>
    </w:p>
    <w:p w14:paraId="56F1984D" w14:textId="77777777" w:rsidR="00CD116C" w:rsidRPr="00EA6742" w:rsidRDefault="00CD116C" w:rsidP="00CD116C">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B856205" w14:textId="240386AF" w:rsidR="00CD116C" w:rsidRDefault="00CD116C" w:rsidP="00CD116C">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w:t>
      </w:r>
      <w:proofErr w:type="spellStart"/>
      <w:r w:rsidRPr="00EA6742">
        <w:t>empiri</w:t>
      </w:r>
      <w:proofErr w:type="spellEnd"/>
      <w:r w:rsidRPr="00EA6742">
        <w:t xml:space="preserve">- </w:t>
      </w:r>
      <w:proofErr w:type="spellStart"/>
      <w:r w:rsidRPr="00EA6742">
        <w:t>cal</w:t>
      </w:r>
      <w:proofErr w:type="spellEnd"/>
      <w:r w:rsidRPr="00EA6742">
        <w:t xml:space="preserve">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EA6742">
        <w:t>Onora</w:t>
      </w:r>
      <w:proofErr w:type="spellEnd"/>
      <w:r w:rsidRPr="00EA6742">
        <w:t xml:space="preserve"> O’Neill: In restricting our maxims to those that meet the test of the categorical imperative we refuse to base our lives on maxims that necessarily make our own case an exception. The reason why a </w:t>
      </w:r>
      <w:proofErr w:type="spellStart"/>
      <w:r w:rsidRPr="00EA6742">
        <w:t>universilizability</w:t>
      </w:r>
      <w:proofErr w:type="spellEnd"/>
      <w:r w:rsidRPr="00EA6742">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A6742">
        <w:t>individ</w:t>
      </w:r>
      <w:proofErr w:type="spellEnd"/>
      <w:r w:rsidRPr="00EA6742">
        <w:t xml:space="preserve">- </w:t>
      </w:r>
      <w:proofErr w:type="spellStart"/>
      <w:r w:rsidRPr="00EA6742">
        <w:t>ual</w:t>
      </w:r>
      <w:proofErr w:type="spellEnd"/>
      <w:r w:rsidRPr="00EA6742">
        <w:t xml:space="preserve">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w:t>
      </w:r>
      <w:proofErr w:type="gramStart"/>
      <w:r w:rsidRPr="00EA6742">
        <w:t>cannot consistently will</w:t>
      </w:r>
      <w:proofErr w:type="gramEnd"/>
      <w:r w:rsidRPr="00EA6742">
        <w:t xml:space="preserve">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55C67FA9" w14:textId="1C439A2E" w:rsidR="00CD116C" w:rsidRDefault="00CD116C" w:rsidP="00CD116C">
      <w:pPr>
        <w:pStyle w:val="Heading4"/>
        <w:rPr>
          <w:rFonts w:cs="Calibri"/>
        </w:rPr>
      </w:pPr>
      <w:r>
        <w:rPr>
          <w:rFonts w:cs="Calibri"/>
        </w:rPr>
        <w:t>3</w:t>
      </w:r>
      <w:r w:rsidRPr="00CD116C">
        <w:rPr>
          <w:rFonts w:cs="Calibri"/>
        </w:rPr>
        <w:t xml:space="preserve">] Willing to abide by their ethical theory presupposes we have freedom in the first place. Thus, making an argument for another standard concedes the authority to mine. </w:t>
      </w:r>
    </w:p>
    <w:p w14:paraId="78F266D6" w14:textId="3AB7D887" w:rsidR="00CD116C" w:rsidRDefault="00CD116C" w:rsidP="00CD116C">
      <w:pPr>
        <w:pStyle w:val="Heading4"/>
        <w:rPr>
          <w:rFonts w:cs="Calibri"/>
        </w:rPr>
      </w:pPr>
      <w:r>
        <w:t xml:space="preserve">4] </w:t>
      </w:r>
      <w:r w:rsidRPr="00CD116C">
        <w:rPr>
          <w:rFonts w:cs="Calibri"/>
        </w:rPr>
        <w:t xml:space="preserve">Consequences Fail: </w:t>
      </w:r>
      <w:r>
        <w:rPr>
          <w:rFonts w:cs="Calibri"/>
        </w:rPr>
        <w:t xml:space="preserve">A] </w:t>
      </w:r>
      <w:r w:rsidRPr="00CD116C">
        <w:rPr>
          <w:rFonts w:cs="Calibri"/>
          <w:u w:val="single"/>
        </w:rPr>
        <w:t>Butterfly effect</w:t>
      </w:r>
      <w:r>
        <w:rPr>
          <w:rFonts w:cs="Calibri"/>
        </w:rPr>
        <w:t>-</w:t>
      </w:r>
      <w:r w:rsidRPr="00CD116C">
        <w:rPr>
          <w:rFonts w:cs="Calibri"/>
        </w:rPr>
        <w:t xml:space="preserve"> </w:t>
      </w:r>
      <w:r>
        <w:rPr>
          <w:rFonts w:cs="Calibri"/>
        </w:rPr>
        <w:t>e</w:t>
      </w:r>
      <w:r w:rsidRPr="00CD116C">
        <w:rPr>
          <w:rFonts w:cs="Calibri"/>
        </w:rPr>
        <w:t xml:space="preserve">very action has infinite stemming consequences, because every consequence can cause another </w:t>
      </w:r>
      <w:r>
        <w:rPr>
          <w:rFonts w:cs="Calibri"/>
        </w:rPr>
        <w:t>B]</w:t>
      </w:r>
      <w:r w:rsidRPr="00CD116C">
        <w:rPr>
          <w:rFonts w:cs="Calibri"/>
        </w:rPr>
        <w:t xml:space="preserve"> Induction is </w:t>
      </w:r>
      <w:r w:rsidRPr="00CD116C">
        <w:rPr>
          <w:rFonts w:cs="Calibri"/>
          <w:u w:val="single"/>
        </w:rPr>
        <w:t>circular</w:t>
      </w:r>
      <w:r w:rsidRPr="00CD116C">
        <w:rPr>
          <w:rFonts w:cs="Calibri"/>
        </w:rPr>
        <w:t xml:space="preserve"> because it </w:t>
      </w:r>
      <w:r>
        <w:rPr>
          <w:rFonts w:cs="Calibri"/>
        </w:rPr>
        <w:t>assumes</w:t>
      </w:r>
      <w:r w:rsidRPr="00CD116C">
        <w:rPr>
          <w:rFonts w:cs="Calibri"/>
        </w:rPr>
        <w:t xml:space="preserve"> nature will hold uniform and we could only </w:t>
      </w:r>
      <w:r>
        <w:rPr>
          <w:rFonts w:cs="Calibri"/>
        </w:rPr>
        <w:t>determine that</w:t>
      </w:r>
      <w:r w:rsidRPr="00CD116C">
        <w:rPr>
          <w:rFonts w:cs="Calibri"/>
        </w:rPr>
        <w:t xml:space="preserve"> through inductive reasoning based on observatio</w:t>
      </w:r>
      <w:r>
        <w:rPr>
          <w:rFonts w:cs="Calibri"/>
        </w:rPr>
        <w:t>ns of events</w:t>
      </w:r>
      <w:r w:rsidRPr="00CD116C">
        <w:rPr>
          <w:rFonts w:cs="Calibri"/>
        </w:rPr>
        <w:t xml:space="preserve"> </w:t>
      </w:r>
      <w:r>
        <w:rPr>
          <w:rFonts w:cs="Calibri"/>
        </w:rPr>
        <w:t>C</w:t>
      </w:r>
      <w:r w:rsidRPr="00CD116C">
        <w:rPr>
          <w:rFonts w:cs="Calibri"/>
        </w:rPr>
        <w:t xml:space="preserve">] </w:t>
      </w:r>
      <w:r w:rsidRPr="00CD116C">
        <w:rPr>
          <w:rFonts w:cs="Calibri"/>
          <w:u w:val="single"/>
        </w:rPr>
        <w:t>Action theory</w:t>
      </w:r>
      <w:r>
        <w:rPr>
          <w:rFonts w:cs="Calibri"/>
        </w:rPr>
        <w:t>- e</w:t>
      </w:r>
      <w:r w:rsidRPr="00CD116C">
        <w:rPr>
          <w:rFonts w:cs="Calibri"/>
        </w:rPr>
        <w:t xml:space="preserve">very action is infinitely divisible, only intents unify because we commit the end point of an action </w:t>
      </w:r>
      <w:r w:rsidR="002A1AC9">
        <w:rPr>
          <w:rFonts w:cs="Calibri"/>
        </w:rPr>
        <w:t>D</w:t>
      </w:r>
      <w:r>
        <w:rPr>
          <w:rFonts w:cs="Calibri"/>
        </w:rPr>
        <w:t xml:space="preserve">]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40D634D5" w14:textId="77777777" w:rsidR="00CD116C" w:rsidRPr="00CD116C" w:rsidRDefault="00CD116C" w:rsidP="00CD116C"/>
    <w:p w14:paraId="3B1C5DDF" w14:textId="7969A8DC" w:rsidR="00CD116C" w:rsidRDefault="00CD116C" w:rsidP="00CD116C">
      <w:pPr>
        <w:pStyle w:val="Heading4"/>
        <w:rPr>
          <w:rFonts w:cs="Calibri"/>
        </w:rPr>
      </w:pPr>
      <w:r w:rsidRPr="00CD116C">
        <w:rPr>
          <w:rFonts w:cs="Calibri"/>
        </w:rPr>
        <w:t>Thus, the standard is consistency with universality as non-domination.</w:t>
      </w:r>
    </w:p>
    <w:p w14:paraId="6903710F" w14:textId="1C3BC6EA" w:rsidR="00CD116C" w:rsidRDefault="00CD116C" w:rsidP="00CD116C"/>
    <w:p w14:paraId="3C4AB542" w14:textId="7CE1C12B" w:rsidR="00CD116C" w:rsidRDefault="00CD116C" w:rsidP="00CD116C">
      <w:pPr>
        <w:pStyle w:val="Heading3"/>
      </w:pPr>
      <w:r>
        <w:t>Plan</w:t>
      </w:r>
    </w:p>
    <w:p w14:paraId="0B052EE2" w14:textId="77777777" w:rsidR="00CD116C" w:rsidRDefault="00CD116C" w:rsidP="00CD116C">
      <w:pPr>
        <w:pStyle w:val="Heading4"/>
      </w:pPr>
      <w:r>
        <w:t>Plan text: The United States of America ought to recognize an unconditional right of workers to strike.</w:t>
      </w:r>
    </w:p>
    <w:p w14:paraId="60E45477" w14:textId="4521F131" w:rsidR="00CD116C" w:rsidRDefault="00CD116C" w:rsidP="00CD116C"/>
    <w:p w14:paraId="15041A62" w14:textId="77777777" w:rsidR="00CD116C" w:rsidRDefault="00CD116C" w:rsidP="00CD116C">
      <w:pPr>
        <w:pStyle w:val="Heading4"/>
      </w:pPr>
      <w:r>
        <w:t xml:space="preserve">Definition of </w:t>
      </w:r>
      <w:r w:rsidRPr="0026026A">
        <w:rPr>
          <w:u w:val="single"/>
        </w:rPr>
        <w:t>unconditional right to strike</w:t>
      </w:r>
      <w:r>
        <w:t>:</w:t>
      </w:r>
    </w:p>
    <w:p w14:paraId="5974EA6E" w14:textId="77777777" w:rsidR="00CD116C" w:rsidRDefault="00CD116C" w:rsidP="00CD116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5" w:history="1">
        <w:r w:rsidRPr="00540FF3">
          <w:rPr>
            <w:rStyle w:val="Hyperlink"/>
          </w:rPr>
          <w:t>https://play.google.com/store/books/details?id=7o1tA__v4xwC&amp;rdid=book-7o1tA__v4xwC&amp;rdot=1</w:t>
        </w:r>
      </w:hyperlink>
      <w:r>
        <w:t>] Justin</w:t>
      </w:r>
    </w:p>
    <w:p w14:paraId="75526D14" w14:textId="77777777" w:rsidR="00CD116C" w:rsidRPr="0026026A" w:rsidRDefault="00CD116C" w:rsidP="00CD116C">
      <w:r>
        <w:t>**Edited for gendered language</w:t>
      </w:r>
    </w:p>
    <w:p w14:paraId="762F806A" w14:textId="77777777" w:rsidR="00CD116C" w:rsidRDefault="00CD116C" w:rsidP="00CD116C">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22EB5E0" w14:textId="77777777" w:rsidR="00CD116C" w:rsidRDefault="00CD116C" w:rsidP="00CD116C"/>
    <w:p w14:paraId="32893432" w14:textId="77777777" w:rsidR="00CD116C" w:rsidRPr="002D5537" w:rsidRDefault="00CD116C" w:rsidP="00CD116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4A42945" w14:textId="77777777" w:rsidR="00CD116C" w:rsidRPr="00D2046C" w:rsidRDefault="00CD116C" w:rsidP="00CD116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38D0245E" w14:textId="77777777" w:rsidR="00CD116C" w:rsidRPr="00696421" w:rsidRDefault="00CD116C" w:rsidP="00CD116C">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BBC89F3" w14:textId="240FFDFF" w:rsidR="00CD116C" w:rsidRDefault="00CD116C" w:rsidP="00CD116C"/>
    <w:p w14:paraId="148FDCEE" w14:textId="6441B07B" w:rsidR="00CD116C" w:rsidRDefault="00CD116C" w:rsidP="00CD116C">
      <w:pPr>
        <w:pStyle w:val="Heading3"/>
      </w:pPr>
      <w:r>
        <w:t>Contention</w:t>
      </w:r>
    </w:p>
    <w:p w14:paraId="24B6500E" w14:textId="77777777" w:rsidR="00CD116C" w:rsidRDefault="00CD116C" w:rsidP="00CD116C">
      <w:pPr>
        <w:pStyle w:val="Heading4"/>
      </w:pPr>
      <w:r>
        <w:t xml:space="preserve">Recognizing the right to strike would </w:t>
      </w:r>
      <w:r w:rsidRPr="005C0308">
        <w:rPr>
          <w:u w:val="single"/>
        </w:rPr>
        <w:t>transform</w:t>
      </w:r>
      <w:r>
        <w:t xml:space="preserve"> dominating power structures.</w:t>
      </w:r>
    </w:p>
    <w:p w14:paraId="0129F0F2" w14:textId="77777777" w:rsidR="00CD116C" w:rsidRPr="005C0308" w:rsidRDefault="00CD116C" w:rsidP="00CD116C">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7" w:history="1">
        <w:r w:rsidRPr="00270F2A">
          <w:rPr>
            <w:rStyle w:val="Hyperlink"/>
          </w:rPr>
          <w:t>https://link.springer.com/article/10.1007/s11158-020-09487-9</w:t>
        </w:r>
      </w:hyperlink>
      <w:r>
        <w:t>] Justin</w:t>
      </w:r>
    </w:p>
    <w:p w14:paraId="410D2ECF" w14:textId="77777777" w:rsidR="00CD116C" w:rsidRPr="005C0308" w:rsidRDefault="00CD116C" w:rsidP="00CD116C">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471C5359" w14:textId="31C98C33" w:rsidR="00CD116C" w:rsidRDefault="00CD116C" w:rsidP="00CD116C"/>
    <w:p w14:paraId="1C144D08" w14:textId="4E4AF857" w:rsidR="00CD116C" w:rsidRDefault="00CD116C" w:rsidP="00CD116C">
      <w:pPr>
        <w:pStyle w:val="Heading3"/>
      </w:pPr>
      <w:r>
        <w:t>Advantage</w:t>
      </w:r>
    </w:p>
    <w:p w14:paraId="29F466EC" w14:textId="77777777" w:rsidR="00CD116C" w:rsidRDefault="00CD116C" w:rsidP="00CD116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201D3F48" w14:textId="77777777" w:rsidR="00CD116C" w:rsidRPr="00D2046C" w:rsidRDefault="00CD116C" w:rsidP="00CD116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Justin ** Brackets in original</w:t>
      </w:r>
    </w:p>
    <w:p w14:paraId="1D1174F1" w14:textId="77777777" w:rsidR="00CD116C" w:rsidRPr="001130DA" w:rsidRDefault="00CD116C" w:rsidP="00CD116C">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1BFF57A" w14:textId="77777777" w:rsidR="00CD116C" w:rsidRPr="001130DA" w:rsidRDefault="00CD116C" w:rsidP="00CD116C">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7C391E6F" w14:textId="77777777" w:rsidR="00CD116C" w:rsidRPr="00425E77" w:rsidRDefault="00CD116C" w:rsidP="00CD116C">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365195B7" w14:textId="77777777" w:rsidR="00CD116C" w:rsidRPr="001130DA" w:rsidRDefault="00CD116C" w:rsidP="00CD116C">
      <w:pPr>
        <w:rPr>
          <w:sz w:val="16"/>
        </w:rPr>
      </w:pPr>
      <w:r w:rsidRPr="001130DA">
        <w:rPr>
          <w:sz w:val="16"/>
        </w:rPr>
        <w:t>A. Initial Definitions and Considerations</w:t>
      </w:r>
    </w:p>
    <w:p w14:paraId="72E95E07" w14:textId="77777777" w:rsidR="00CD116C" w:rsidRPr="00ED5AB7" w:rsidRDefault="00CD116C" w:rsidP="00CD116C">
      <w:pPr>
        <w:rPr>
          <w:rStyle w:val="Emphasis"/>
        </w:rPr>
      </w:pPr>
      <w:r w:rsidRPr="001130DA">
        <w:rPr>
          <w:sz w:val="16"/>
        </w:rPr>
        <w:t xml:space="preserve">1. </w:t>
      </w:r>
      <w:r w:rsidRPr="00ED5AB7">
        <w:rPr>
          <w:rStyle w:val="Emphasis"/>
        </w:rPr>
        <w:t>CIL Standards</w:t>
      </w:r>
    </w:p>
    <w:p w14:paraId="7DC9167E" w14:textId="77777777" w:rsidR="00CD116C" w:rsidRPr="003E22A7" w:rsidRDefault="00CD116C" w:rsidP="00CD116C">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2670EBF7" w14:textId="77777777" w:rsidR="00CD116C" w:rsidRPr="00ED5AB7" w:rsidRDefault="00CD116C" w:rsidP="00CD116C">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51936E0" w14:textId="77777777" w:rsidR="00CD116C" w:rsidRPr="003E22A7" w:rsidRDefault="00CD116C" w:rsidP="00CD116C">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35B088A" w14:textId="77777777" w:rsidR="00CD116C" w:rsidRPr="001130DA" w:rsidRDefault="00CD116C" w:rsidP="00CD116C">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166375D2" w14:textId="77777777" w:rsidR="00CD116C" w:rsidRPr="00A56669" w:rsidRDefault="00CD116C" w:rsidP="00CD116C">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00ABAB0C" w14:textId="77777777" w:rsidR="00CD116C" w:rsidRPr="001130DA" w:rsidRDefault="00CD116C" w:rsidP="00CD116C">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4CD8FD9" w14:textId="77777777" w:rsidR="00CD116C" w:rsidRPr="00425E77" w:rsidRDefault="00CD116C" w:rsidP="00CD116C">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6D146347" w14:textId="77777777" w:rsidR="00CD116C" w:rsidRPr="00425E77" w:rsidRDefault="00CD116C" w:rsidP="00CD116C">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4231923B" w14:textId="77777777" w:rsidR="00CD116C" w:rsidRPr="00425E77" w:rsidRDefault="00CD116C" w:rsidP="00CD116C">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02C3A998" w14:textId="77777777" w:rsidR="00CD116C" w:rsidRPr="001130DA" w:rsidRDefault="00CD116C" w:rsidP="00CD116C">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74DDCA0" w14:textId="77777777" w:rsidR="00CD116C" w:rsidRPr="00A56669" w:rsidRDefault="00CD116C" w:rsidP="00CD116C">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7115A6A3" w14:textId="77777777" w:rsidR="00CD116C" w:rsidRPr="001130DA" w:rsidRDefault="00CD116C" w:rsidP="00CD116C">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66A6BB1E" w14:textId="77777777" w:rsidR="00CD116C" w:rsidRPr="001130DA" w:rsidRDefault="00CD116C" w:rsidP="00CD116C">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25654A23" w14:textId="77777777" w:rsidR="00CD116C" w:rsidRPr="0098613E" w:rsidRDefault="00CD116C" w:rsidP="00CD116C">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39D9EB32" w14:textId="77777777" w:rsidR="00CD116C" w:rsidRPr="001130DA" w:rsidRDefault="00CD116C" w:rsidP="00CD116C">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820A5C4" w14:textId="77777777" w:rsidR="00CD116C" w:rsidRPr="0098613E" w:rsidRDefault="00CD116C" w:rsidP="00CD116C">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78450C8" w14:textId="77777777" w:rsidR="00CD116C" w:rsidRPr="002A1AC9" w:rsidRDefault="00CD116C" w:rsidP="00CD116C">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4A1BD6CE" w14:textId="77777777" w:rsidR="00CD116C" w:rsidRPr="002A1AC9" w:rsidRDefault="00CD116C" w:rsidP="00CD116C">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290C87FC" w14:textId="77777777" w:rsidR="00CD116C" w:rsidRPr="001130DA" w:rsidRDefault="00CD116C" w:rsidP="00CD116C">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60C99EA5" w14:textId="77777777" w:rsidR="00CD116C" w:rsidRPr="001130DA" w:rsidRDefault="00CD116C" w:rsidP="00CD116C">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31D80073" w14:textId="77777777" w:rsidR="00CD116C" w:rsidRPr="001130DA" w:rsidRDefault="00CD116C" w:rsidP="00CD116C">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469613D1" w14:textId="77777777" w:rsidR="00CD116C" w:rsidRPr="0098613E" w:rsidRDefault="00CD116C" w:rsidP="00CD116C">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683232E" w14:textId="77777777" w:rsidR="00CD116C" w:rsidRPr="001130DA" w:rsidRDefault="00CD116C" w:rsidP="00CD116C">
      <w:pPr>
        <w:rPr>
          <w:sz w:val="16"/>
        </w:rPr>
      </w:pPr>
      <w:r w:rsidRPr="001130DA">
        <w:rPr>
          <w:sz w:val="16"/>
        </w:rPr>
        <w:t xml:space="preserve">Question: Does the Secretary-General believe that U.N. staff have a right to take part in industrial action? </w:t>
      </w:r>
    </w:p>
    <w:p w14:paraId="6FE93E8D" w14:textId="77777777" w:rsidR="00CD116C" w:rsidRPr="001130DA" w:rsidRDefault="00CD116C" w:rsidP="00CD116C">
      <w:pPr>
        <w:rPr>
          <w:sz w:val="16"/>
        </w:rPr>
      </w:pPr>
      <w:r w:rsidRPr="001130DA">
        <w:rPr>
          <w:sz w:val="16"/>
        </w:rPr>
        <w:t>Deputy Spokesman: We believe the right to strike is part of customary international law.167</w:t>
      </w:r>
    </w:p>
    <w:p w14:paraId="621192D1" w14:textId="77777777" w:rsidR="00CD116C" w:rsidRPr="001130DA" w:rsidRDefault="00CD116C" w:rsidP="00CD116C">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573A55D5" w14:textId="77777777" w:rsidR="00CD116C" w:rsidRPr="00875A8F" w:rsidRDefault="00CD116C" w:rsidP="00CD116C">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3FBBA85" w14:textId="77777777" w:rsidR="00CD116C" w:rsidRDefault="00CD116C" w:rsidP="00CD116C"/>
    <w:p w14:paraId="1B2F80F9" w14:textId="77777777" w:rsidR="00CD116C" w:rsidRDefault="00CD116C" w:rsidP="00CD116C">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08737F4A" w14:textId="77777777" w:rsidR="00CD116C" w:rsidRPr="00463A35" w:rsidRDefault="00CD116C" w:rsidP="00CD116C">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9" w:history="1">
        <w:r w:rsidRPr="00111F4F">
          <w:rPr>
            <w:rStyle w:val="Hyperlink"/>
          </w:rPr>
          <w:t>https://sci-hub.se/https://doi.org/10.1177/2031952521994412</w:t>
        </w:r>
      </w:hyperlink>
      <w:r>
        <w:t>] Justin</w:t>
      </w:r>
    </w:p>
    <w:p w14:paraId="51E70183" w14:textId="77777777" w:rsidR="00CD116C" w:rsidRPr="00B57BC0" w:rsidRDefault="00CD116C" w:rsidP="00CD116C">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631F14F" w14:textId="77777777" w:rsidR="00CD116C" w:rsidRPr="00463A35" w:rsidRDefault="00CD116C" w:rsidP="00CD116C"/>
    <w:p w14:paraId="1C8A6050" w14:textId="77777777" w:rsidR="00CD116C" w:rsidRDefault="00CD116C" w:rsidP="00CD116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039DA107" w14:textId="77777777" w:rsidR="00CD116C" w:rsidRPr="008751FE" w:rsidRDefault="00CD116C" w:rsidP="00CD116C">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0" w:history="1">
        <w:r w:rsidRPr="00350781">
          <w:rPr>
            <w:rStyle w:val="Hyperlink"/>
          </w:rPr>
          <w:t>https://www.ilo.org/global/standards/introduction-to-international-labour-standards/the-benefits-of-international-labour-standards/lang--en/index.htm</w:t>
        </w:r>
      </w:hyperlink>
      <w:r>
        <w:t xml:space="preserve">] Justin </w:t>
      </w:r>
    </w:p>
    <w:p w14:paraId="5137335A" w14:textId="77777777" w:rsidR="00CD116C" w:rsidRPr="00CF4094" w:rsidRDefault="00CD116C" w:rsidP="00CD116C">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DB9EB2C" w14:textId="77777777" w:rsidR="00CD116C" w:rsidRDefault="00CD116C" w:rsidP="00CD116C"/>
    <w:p w14:paraId="707FCAE7" w14:textId="77777777" w:rsidR="00CD116C" w:rsidRPr="00594ADE" w:rsidRDefault="00CD116C" w:rsidP="00CD116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197EA8A" w14:textId="77777777" w:rsidR="00CD116C" w:rsidRPr="00594ADE" w:rsidRDefault="00CD116C" w:rsidP="00CD116C">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C0D9C41" w14:textId="77777777" w:rsidR="00CD116C" w:rsidRDefault="00CD116C" w:rsidP="00CD116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w:t>
      </w:r>
      <w:proofErr w:type="gramStart"/>
      <w:r w:rsidRPr="00594ADE">
        <w:rPr>
          <w:sz w:val="16"/>
        </w:rPr>
        <w:t>low and middle income</w:t>
      </w:r>
      <w:proofErr w:type="gramEnd"/>
      <w:r w:rsidRPr="00594ADE">
        <w:rPr>
          <w:sz w:val="16"/>
        </w:rPr>
        <w:t xml:space="preserv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613047A6" w14:textId="77777777" w:rsidR="00CD116C" w:rsidRPr="00594ADE" w:rsidRDefault="00CD116C" w:rsidP="00CD116C">
      <w:pPr>
        <w:rPr>
          <w:sz w:val="16"/>
        </w:rPr>
      </w:pPr>
    </w:p>
    <w:p w14:paraId="143983A6" w14:textId="77777777" w:rsidR="00CD116C" w:rsidRPr="00594ADE" w:rsidRDefault="00CD116C" w:rsidP="00CD116C">
      <w:pPr>
        <w:pStyle w:val="Heading4"/>
      </w:pPr>
      <w:r w:rsidRPr="00594ADE">
        <w:t>Weak states are existential. Err AFF to account for non-linearity and unpredictable cascades.</w:t>
      </w:r>
    </w:p>
    <w:p w14:paraId="7D7C30B2" w14:textId="77777777" w:rsidR="00CD116C" w:rsidRPr="009F214B" w:rsidRDefault="00CD116C" w:rsidP="00CD116C">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2065221D" w14:textId="3678B512" w:rsidR="00CD116C" w:rsidRDefault="00CD116C" w:rsidP="00CD116C">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4FC74AE8" w14:textId="77777777" w:rsidR="002A1AC9" w:rsidRPr="009F214B" w:rsidRDefault="002A1AC9" w:rsidP="00CD116C">
      <w:pPr>
        <w:rPr>
          <w:sz w:val="16"/>
        </w:rPr>
      </w:pPr>
    </w:p>
    <w:p w14:paraId="6BA8B94B" w14:textId="77777777" w:rsidR="00CD116C" w:rsidRDefault="00CD116C" w:rsidP="00CD116C">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2D9517B" w14:textId="77777777" w:rsidR="00CD116C" w:rsidRPr="00594ADE" w:rsidRDefault="00CD116C" w:rsidP="00CD116C">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1"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2617B06E" w14:textId="77777777" w:rsidR="00CD116C" w:rsidRPr="00594ADE" w:rsidRDefault="00CD116C" w:rsidP="00CD116C">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75D83025" w14:textId="77777777" w:rsidR="00CD116C" w:rsidRDefault="00CD116C" w:rsidP="00CD116C"/>
    <w:p w14:paraId="2D25EE69" w14:textId="09E8B3E8" w:rsidR="00CD116C" w:rsidRDefault="00CD116C" w:rsidP="00CD116C">
      <w:pPr>
        <w:pStyle w:val="Heading3"/>
      </w:pPr>
      <w:r>
        <w:t>Underview</w:t>
      </w:r>
    </w:p>
    <w:p w14:paraId="2B322484" w14:textId="77777777" w:rsidR="00CD116C" w:rsidRPr="00FB72FC" w:rsidRDefault="00CD116C" w:rsidP="00CD116C">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3DAFAB61" w14:textId="77777777" w:rsidR="00CD116C" w:rsidRDefault="00CD116C" w:rsidP="00CD116C"/>
    <w:p w14:paraId="174E7066" w14:textId="77777777" w:rsidR="00CD116C" w:rsidRDefault="00CD116C" w:rsidP="00CD116C">
      <w:pPr>
        <w:pStyle w:val="Heading4"/>
      </w:pPr>
      <w:r>
        <w:t>2] Permissibility and presumption affirm.</w:t>
      </w:r>
    </w:p>
    <w:p w14:paraId="373AA976" w14:textId="77777777" w:rsidR="00CD116C" w:rsidRDefault="00CD116C" w:rsidP="00CD116C">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6083D461" w14:textId="77777777" w:rsidR="00CD116C" w:rsidRDefault="00CD116C" w:rsidP="00CD116C">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3C777623" w14:textId="77777777" w:rsidR="00CD116C" w:rsidRPr="00B40916" w:rsidRDefault="00CD116C" w:rsidP="00CD116C">
      <w:pPr>
        <w:pStyle w:val="Heading4"/>
      </w:pPr>
      <w:r w:rsidRPr="00B40916">
        <w:t xml:space="preserve">C] </w:t>
      </w:r>
      <w:r w:rsidRPr="00B40916">
        <w:rPr>
          <w:u w:val="single"/>
        </w:rPr>
        <w:t>Negation Theory</w:t>
      </w:r>
      <w:r w:rsidRPr="00B40916">
        <w:t>- Negating requires a complete absence of an existing obligation</w:t>
      </w:r>
    </w:p>
    <w:p w14:paraId="4DFC01F1" w14:textId="5F1927D7" w:rsidR="00CD116C" w:rsidRDefault="00CD116C" w:rsidP="00CD116C">
      <w:pPr>
        <w:rPr>
          <w:rStyle w:val="Emphasis"/>
        </w:rPr>
      </w:pPr>
      <w:r>
        <w:rPr>
          <w:rStyle w:val="Emphasis"/>
          <w:highlight w:val="cyan"/>
        </w:rPr>
        <w:t>Negate: to deny the existence of</w:t>
      </w:r>
    </w:p>
    <w:p w14:paraId="57E36399" w14:textId="77777777" w:rsidR="00CD116C" w:rsidRDefault="00CD116C" w:rsidP="00CD116C">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09119B33" w14:textId="013C1A9B" w:rsidR="00CD116C" w:rsidRDefault="00CD116C" w:rsidP="00CD116C">
      <w:pPr>
        <w:pStyle w:val="Heading4"/>
        <w:rPr>
          <w:rStyle w:val="Hyperlink"/>
        </w:rPr>
      </w:pPr>
      <w:r>
        <w:t>D</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3F4A9490" w14:textId="77777777" w:rsidR="00CD116C" w:rsidRPr="00CD116C" w:rsidRDefault="00CD116C" w:rsidP="00CD116C"/>
    <w:sectPr w:rsidR="00CD116C" w:rsidRPr="00CD1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16C"/>
    <w:rsid w:val="002A1AC9"/>
    <w:rsid w:val="00425AB6"/>
    <w:rsid w:val="00720730"/>
    <w:rsid w:val="00CD1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2BBD"/>
  <w15:chartTrackingRefBased/>
  <w15:docId w15:val="{62A9DF75-FAF6-4DE2-852D-8FDE5AFA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16C"/>
    <w:rPr>
      <w:rFonts w:ascii="Calibri" w:eastAsiaTheme="minorHAnsi" w:hAnsi="Calibri" w:cs="Calibri"/>
      <w:lang w:eastAsia="en-US"/>
    </w:rPr>
  </w:style>
  <w:style w:type="paragraph" w:styleId="Heading1">
    <w:name w:val="heading 1"/>
    <w:aliases w:val="Pocket"/>
    <w:basedOn w:val="Normal"/>
    <w:next w:val="Normal"/>
    <w:link w:val="Heading1Char"/>
    <w:qFormat/>
    <w:rsid w:val="00CD1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11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11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D116C"/>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CD1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16C"/>
  </w:style>
  <w:style w:type="character" w:customStyle="1" w:styleId="Heading1Char">
    <w:name w:val="Heading 1 Char"/>
    <w:aliases w:val="Pocket Char"/>
    <w:basedOn w:val="DefaultParagraphFont"/>
    <w:link w:val="Heading1"/>
    <w:rsid w:val="00CD116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D116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D116C"/>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D116C"/>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textbold"/>
    <w:uiPriority w:val="7"/>
    <w:qFormat/>
    <w:rsid w:val="00CD11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116C"/>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CD116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D116C"/>
    <w:rPr>
      <w:color w:val="auto"/>
      <w:u w:val="none"/>
    </w:rPr>
  </w:style>
  <w:style w:type="character" w:styleId="FollowedHyperlink">
    <w:name w:val="FollowedHyperlink"/>
    <w:basedOn w:val="DefaultParagraphFont"/>
    <w:uiPriority w:val="99"/>
    <w:semiHidden/>
    <w:unhideWhenUsed/>
    <w:rsid w:val="00CD116C"/>
    <w:rPr>
      <w:color w:val="auto"/>
      <w:u w:val="none"/>
    </w:rPr>
  </w:style>
  <w:style w:type="paragraph" w:customStyle="1" w:styleId="textbold">
    <w:name w:val="text bold"/>
    <w:basedOn w:val="Normal"/>
    <w:link w:val="Emphasis"/>
    <w:autoRedefine/>
    <w:uiPriority w:val="7"/>
    <w:qFormat/>
    <w:rsid w:val="00CD116C"/>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CD11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CD11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pringer.com/article/10.1007/s11158-020-09487-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bbvaopenmind.com/en/articles/technological-wild-cards-existential-risk-and-a-changing-humanity/)//" TargetMode="External"/><Relationship Id="rId5"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www.ilo.org/global/standards/introduction-to-international-labour-standards/the-benefits-of-international-labour-standards/lang--en/index.htm" TargetMode="External"/><Relationship Id="rId4" Type="http://schemas.openxmlformats.org/officeDocument/2006/relationships/webSettings" Target="webSettings.xml"/><Relationship Id="rId9" Type="http://schemas.openxmlformats.org/officeDocument/2006/relationships/hyperlink" Target="https://sci-hub.se/https://doi.org/10.1177/20319525219944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Pages>
  <Words>12851</Words>
  <Characters>73252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2021-10-29T22:04:00Z</dcterms:created>
  <dcterms:modified xsi:type="dcterms:W3CDTF">2021-10-29T22:29:00Z</dcterms:modified>
</cp:coreProperties>
</file>