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C6DCF" w14:textId="77777777" w:rsidR="004D2889" w:rsidRPr="003624D8" w:rsidRDefault="004D2889" w:rsidP="004D2889">
      <w:pPr>
        <w:pStyle w:val="Heading2"/>
      </w:pPr>
      <w:r w:rsidRPr="003624D8">
        <w:t>1AC – Shell</w:t>
      </w:r>
    </w:p>
    <w:p w14:paraId="032D9929" w14:textId="77777777" w:rsidR="004D2889" w:rsidRDefault="004D2889" w:rsidP="004D2889">
      <w:pPr>
        <w:pStyle w:val="Heading3"/>
      </w:pPr>
      <w:bookmarkStart w:id="0" w:name="_Hlk82698016"/>
      <w:r>
        <w:lastRenderedPageBreak/>
        <w:t>1AC – Overview</w:t>
      </w:r>
    </w:p>
    <w:p w14:paraId="07597025" w14:textId="77777777" w:rsidR="004D2889" w:rsidRPr="00C16905" w:rsidRDefault="004D2889" w:rsidP="004D2889">
      <w:pPr>
        <w:pStyle w:val="Heading4"/>
      </w:pPr>
      <w:r>
        <w:t>The aff is three independent warrants for offense under the ROB – each piece of offense acts on its own.</w:t>
      </w:r>
    </w:p>
    <w:p w14:paraId="0D300267" w14:textId="77777777" w:rsidR="004D2889" w:rsidRPr="003624D8" w:rsidRDefault="004D2889" w:rsidP="004D2889">
      <w:pPr>
        <w:pStyle w:val="Heading3"/>
      </w:pPr>
      <w:r w:rsidRPr="003624D8">
        <w:lastRenderedPageBreak/>
        <w:t>1AC – Framing</w:t>
      </w:r>
    </w:p>
    <w:p w14:paraId="05D8F46A" w14:textId="77777777" w:rsidR="004D2889" w:rsidRPr="003624D8" w:rsidRDefault="004D2889" w:rsidP="004D2889">
      <w:pPr>
        <w:pStyle w:val="Heading4"/>
      </w:pPr>
      <w:r w:rsidRPr="003624D8">
        <w:t>The ROB is to reject every instance of anti-asianness in the classroom – anything else normalizes violence</w:t>
      </w:r>
    </w:p>
    <w:p w14:paraId="6F254A45" w14:textId="77777777" w:rsidR="004D2889" w:rsidRPr="003624D8" w:rsidRDefault="004D2889" w:rsidP="004D2889">
      <w:pPr>
        <w:rPr>
          <w:sz w:val="16"/>
        </w:rPr>
      </w:pPr>
      <w:r w:rsidRPr="003624D8">
        <w:rPr>
          <w:rStyle w:val="StyleUnderline"/>
          <w:bCs/>
          <w:u w:val="none"/>
        </w:rPr>
        <w:t>Eng &amp; Han 1</w:t>
      </w:r>
      <w:r>
        <w:rPr>
          <w:rStyle w:val="StyleUnderline"/>
          <w:bCs/>
          <w:u w:val="none"/>
        </w:rPr>
        <w:t xml:space="preserve"> [Asian]</w:t>
      </w:r>
      <w:r w:rsidRPr="003624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049F221C" w14:textId="77777777" w:rsidR="004D2889" w:rsidRDefault="004D2889" w:rsidP="004D2889">
      <w:pPr>
        <w:rPr>
          <w:sz w:val="16"/>
          <w:szCs w:val="28"/>
        </w:rPr>
      </w:pPr>
      <w:r w:rsidRPr="003624D8">
        <w:rPr>
          <w:sz w:val="16"/>
          <w:szCs w:val="28"/>
        </w:rPr>
        <w:t xml:space="preserve">NATIONAL MELANCHOLIA </w:t>
      </w:r>
      <w:r w:rsidRPr="003624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8732C1">
        <w:rPr>
          <w:rStyle w:val="Emphasis"/>
          <w:szCs w:val="28"/>
          <w:highlight w:val="green"/>
        </w:rPr>
        <w:t xml:space="preserve">US </w:t>
      </w:r>
      <w:r w:rsidRPr="003624D8">
        <w:rPr>
          <w:rStyle w:val="Emphasis"/>
          <w:szCs w:val="28"/>
        </w:rPr>
        <w:t xml:space="preserve">nation-state entailed—and </w:t>
      </w:r>
      <w:r w:rsidRPr="008732C1">
        <w:rPr>
          <w:rStyle w:val="Emphasis"/>
          <w:szCs w:val="28"/>
          <w:highlight w:val="green"/>
        </w:rPr>
        <w:t>continues to entail</w:t>
      </w:r>
      <w:r w:rsidRPr="003624D8">
        <w:rPr>
          <w:rStyle w:val="Emphasis"/>
          <w:szCs w:val="28"/>
        </w:rPr>
        <w:t xml:space="preserve">—a history of </w:t>
      </w:r>
      <w:r w:rsidRPr="008732C1">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8732C1">
        <w:rPr>
          <w:rStyle w:val="StyleUnderline"/>
          <w:szCs w:val="28"/>
          <w:highlight w:val="green"/>
        </w:rPr>
        <w:t xml:space="preserve"> of Asian American </w:t>
      </w:r>
      <w:r w:rsidRPr="003624D8">
        <w:rPr>
          <w:rStyle w:val="StyleUnderline"/>
          <w:szCs w:val="28"/>
        </w:rPr>
        <w:t>immigrants and citizens alike—</w:t>
      </w:r>
      <w:r w:rsidRPr="008732C1">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8732C1">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w:t>
      </w:r>
      <w:r w:rsidRPr="003624D8">
        <w:rPr>
          <w:rStyle w:val="StyleUnderline"/>
          <w:szCs w:val="28"/>
        </w:rPr>
        <w:lastRenderedPageBreak/>
        <w:t xml:space="preserve">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3624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8732C1">
        <w:rPr>
          <w:rStyle w:val="Emphasis"/>
          <w:szCs w:val="28"/>
          <w:highlight w:val="green"/>
        </w:rPr>
        <w:t xml:space="preserve">few people remember </w:t>
      </w:r>
      <w:r w:rsidRPr="003624D8">
        <w:rPr>
          <w:rStyle w:val="Emphasis"/>
          <w:szCs w:val="28"/>
        </w:rPr>
        <w:t xml:space="preserve">this </w:t>
      </w:r>
      <w:r w:rsidRPr="008732C1">
        <w:rPr>
          <w:rStyle w:val="Emphasis"/>
          <w:szCs w:val="28"/>
          <w:highlight w:val="green"/>
        </w:rPr>
        <w:t xml:space="preserve">history of </w:t>
      </w:r>
      <w:r w:rsidRPr="003624D8">
        <w:rPr>
          <w:rStyle w:val="Emphasis"/>
          <w:szCs w:val="28"/>
        </w:rPr>
        <w:t xml:space="preserve">racially motivated </w:t>
      </w:r>
      <w:r w:rsidRPr="008732C1">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8732C1">
        <w:rPr>
          <w:rStyle w:val="Emphasis"/>
          <w:szCs w:val="28"/>
          <w:highlight w:val="green"/>
        </w:rPr>
        <w:t>This history</w:t>
      </w:r>
      <w:r w:rsidRPr="003624D8">
        <w:rPr>
          <w:rStyle w:val="Emphasis"/>
          <w:szCs w:val="28"/>
        </w:rPr>
        <w:t xml:space="preserve"> of exclusion </w:t>
      </w:r>
      <w:r w:rsidRPr="008732C1">
        <w:rPr>
          <w:rStyle w:val="Emphasis"/>
          <w:szCs w:val="28"/>
          <w:highlight w:val="green"/>
        </w:rPr>
        <w:t xml:space="preserve">is barely taught in </w:t>
      </w:r>
      <w:r w:rsidRPr="003624D8">
        <w:rPr>
          <w:rStyle w:val="Emphasis"/>
          <w:szCs w:val="28"/>
        </w:rPr>
        <w:t xml:space="preserve">US universities or high </w:t>
      </w:r>
      <w:r w:rsidRPr="008732C1">
        <w:rPr>
          <w:rStyle w:val="Emphasis"/>
          <w:szCs w:val="28"/>
          <w:highlight w:val="green"/>
        </w:rPr>
        <w:t>schools</w:t>
      </w:r>
      <w:r w:rsidRPr="003624D8">
        <w:rPr>
          <w:rStyle w:val="Emphasis"/>
          <w:szCs w:val="28"/>
        </w:rPr>
        <w:t xml:space="preserve">—indeed, colorblindness and the </w:t>
      </w:r>
      <w:r w:rsidRPr="008732C1">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3624D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w:t>
      </w:r>
      <w:r w:rsidRPr="003624D8">
        <w:rPr>
          <w:rStyle w:val="Emphasis"/>
          <w:szCs w:val="28"/>
        </w:rPr>
        <w:lastRenderedPageBreak/>
        <w:t xml:space="preserve">drain” of settlers from Asia (and Latin America). </w:t>
      </w:r>
      <w:r w:rsidRPr="003624D8">
        <w:rPr>
          <w:sz w:val="16"/>
          <w:szCs w:val="28"/>
        </w:rPr>
        <w:t xml:space="preserve">At the same time, Hart-Celler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8732C1">
        <w:rPr>
          <w:rStyle w:val="Emphasis"/>
          <w:szCs w:val="28"/>
          <w:highlight w:val="green"/>
        </w:rPr>
        <w:t xml:space="preserve">“yellowing” of the US </w:t>
      </w:r>
      <w:r w:rsidRPr="003624D8">
        <w:rPr>
          <w:rStyle w:val="Emphasis"/>
          <w:szCs w:val="28"/>
        </w:rPr>
        <w:t xml:space="preserve">nation-state </w:t>
      </w:r>
      <w:r w:rsidRPr="008732C1">
        <w:rPr>
          <w:rStyle w:val="Emphasis"/>
          <w:szCs w:val="28"/>
          <w:highlight w:val="green"/>
        </w:rPr>
        <w:t xml:space="preserve">reversed </w:t>
      </w:r>
      <w:r w:rsidRPr="003624D8">
        <w:rPr>
          <w:rStyle w:val="Emphasis"/>
          <w:szCs w:val="28"/>
        </w:rPr>
        <w:t xml:space="preserve">a long history of </w:t>
      </w:r>
      <w:r w:rsidRPr="008732C1">
        <w:rPr>
          <w:rStyle w:val="Emphasis"/>
          <w:szCs w:val="28"/>
          <w:highlight w:val="green"/>
        </w:rPr>
        <w:t>anti-Asian exclusion</w:t>
      </w:r>
      <w:r w:rsidRPr="003624D8">
        <w:rPr>
          <w:rStyle w:val="Emphasis"/>
          <w:szCs w:val="28"/>
        </w:rPr>
        <w:t xml:space="preserve"> precisely </w:t>
      </w:r>
      <w:r w:rsidRPr="008732C1">
        <w:rPr>
          <w:rStyle w:val="Emphasis"/>
          <w:szCs w:val="28"/>
          <w:highlight w:val="green"/>
        </w:rPr>
        <w:t xml:space="preserve">under the banner of model minority citizenship and </w:t>
      </w:r>
      <w:r w:rsidRPr="003624D8">
        <w:rPr>
          <w:rStyle w:val="Emphasis"/>
          <w:szCs w:val="28"/>
        </w:rPr>
        <w:t xml:space="preserve">the </w:t>
      </w:r>
      <w:r w:rsidRPr="008732C1">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3624D8">
        <w:rPr>
          <w:rStyle w:val="Emphasis"/>
          <w:b w:val="0"/>
          <w:sz w:val="16"/>
          <w:szCs w:val="28"/>
        </w:rPr>
        <w:t>following the postwar era of inclusion, citizenship, and the emergence of model minority stereotype, Asians were defined as definitely not black.</w:t>
      </w:r>
      <w:r w:rsidRPr="003624D8">
        <w:rPr>
          <w:sz w:val="16"/>
          <w:szCs w:val="28"/>
        </w:rPr>
        <w:t xml:space="preserve">21 </w:t>
      </w:r>
      <w:r w:rsidRPr="003624D8">
        <w:rPr>
          <w:rStyle w:val="StyleUnderline"/>
          <w:szCs w:val="28"/>
        </w:rPr>
        <w:t>Understanding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w:t>
      </w:r>
      <w:r w:rsidRPr="003624D8">
        <w:rPr>
          <w:rStyle w:val="Emphasis"/>
          <w:szCs w:val="28"/>
        </w:rPr>
        <w:lastRenderedPageBreak/>
        <w:t>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3624D8">
        <w:rPr>
          <w:rStyle w:val="Emphasis"/>
          <w:szCs w:val="28"/>
        </w:rPr>
        <w:t xml:space="preserve">Kingston understands that </w:t>
      </w:r>
      <w:r w:rsidRPr="008732C1">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8732C1">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 xml:space="preserve">They cannot perceive the “Fleaman’s”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67EC49D6" w14:textId="77777777" w:rsidR="004D2889" w:rsidRDefault="004D2889" w:rsidP="004D2889">
      <w:pPr>
        <w:pStyle w:val="Heading3"/>
        <w:rPr>
          <w:lang w:eastAsia="zh-CN"/>
        </w:rPr>
      </w:pPr>
      <w:bookmarkStart w:id="1" w:name="_Hlk82698019"/>
      <w:bookmarkEnd w:id="0"/>
      <w:r w:rsidRPr="003624D8">
        <w:rPr>
          <w:lang w:eastAsia="zh-CN"/>
        </w:rPr>
        <w:lastRenderedPageBreak/>
        <w:t>1AC – Linguistics</w:t>
      </w:r>
    </w:p>
    <w:p w14:paraId="6ED98363" w14:textId="77777777" w:rsidR="004D2889" w:rsidRPr="00557C41" w:rsidRDefault="004D2889" w:rsidP="004D2889">
      <w:pPr>
        <w:pStyle w:val="Heading4"/>
        <w:rPr>
          <w:lang w:eastAsia="zh-CN"/>
        </w:rPr>
      </w:pPr>
      <w:r>
        <w:rPr>
          <w:lang w:eastAsia="zh-CN"/>
        </w:rPr>
        <w:t>This is just a translation of the resolution in Taiwanese Chinese</w:t>
      </w:r>
    </w:p>
    <w:p w14:paraId="29925557" w14:textId="77777777" w:rsidR="004D2889" w:rsidRDefault="004D2889" w:rsidP="004D2889">
      <w:pPr>
        <w:pStyle w:val="Heading4"/>
        <w:rPr>
          <w:lang w:eastAsia="zh-CN"/>
        </w:rPr>
      </w:pPr>
      <w:r w:rsidRPr="00F72D83">
        <w:rPr>
          <w:rFonts w:hint="eastAsia"/>
          <w:lang w:eastAsia="zh-CN"/>
        </w:rPr>
        <w:t>已解决：一个公正的政府</w:t>
      </w:r>
      <w:r w:rsidRPr="00F72D83">
        <w:rPr>
          <w:rFonts w:ascii="Microsoft YaHei" w:eastAsia="Microsoft YaHei" w:hAnsi="Microsoft YaHei" w:cs="Microsoft YaHei" w:hint="eastAsia"/>
          <w:lang w:eastAsia="zh-CN"/>
        </w:rPr>
        <w:t>应该</w:t>
      </w:r>
      <w:r w:rsidRPr="00F72D83">
        <w:rPr>
          <w:rFonts w:hint="eastAsia"/>
          <w:lang w:eastAsia="zh-CN"/>
        </w:rPr>
        <w:t>承</w:t>
      </w:r>
      <w:r w:rsidRPr="00F72D83">
        <w:rPr>
          <w:rFonts w:ascii="Microsoft YaHei" w:eastAsia="Microsoft YaHei" w:hAnsi="Microsoft YaHei" w:cs="Microsoft YaHei" w:hint="eastAsia"/>
          <w:lang w:eastAsia="zh-CN"/>
        </w:rPr>
        <w:t>认</w:t>
      </w:r>
      <w:r w:rsidRPr="00F72D83">
        <w:rPr>
          <w:rFonts w:hint="eastAsia"/>
          <w:lang w:eastAsia="zh-CN"/>
        </w:rPr>
        <w:t>工人的无条件</w:t>
      </w:r>
      <w:r w:rsidRPr="00F72D83">
        <w:rPr>
          <w:rFonts w:ascii="Microsoft YaHei" w:eastAsia="Microsoft YaHei" w:hAnsi="Microsoft YaHei" w:cs="Microsoft YaHei" w:hint="eastAsia"/>
          <w:lang w:eastAsia="zh-CN"/>
        </w:rPr>
        <w:t>罢</w:t>
      </w:r>
      <w:r w:rsidRPr="00F72D83">
        <w:rPr>
          <w:rFonts w:hint="eastAsia"/>
          <w:lang w:eastAsia="zh-CN"/>
        </w:rPr>
        <w:t>工</w:t>
      </w:r>
      <w:r w:rsidRPr="00F72D83">
        <w:rPr>
          <w:rFonts w:ascii="Microsoft YaHei" w:eastAsia="Microsoft YaHei" w:hAnsi="Microsoft YaHei" w:cs="Microsoft YaHei" w:hint="eastAsia"/>
          <w:lang w:eastAsia="zh-CN"/>
        </w:rPr>
        <w:t>权</w:t>
      </w:r>
      <w:r w:rsidRPr="00F72D83">
        <w:rPr>
          <w:rFonts w:hint="eastAsia"/>
          <w:lang w:eastAsia="zh-CN"/>
        </w:rPr>
        <w:t>利。</w:t>
      </w:r>
    </w:p>
    <w:p w14:paraId="6DE0C57E" w14:textId="77777777" w:rsidR="004D2889" w:rsidRDefault="004D2889" w:rsidP="004D2889">
      <w:pPr>
        <w:pStyle w:val="Heading4"/>
      </w:pPr>
      <w:r>
        <w:t>Linguistic features signify personhood and creates stereotypes. Vote Aff to interrogate racial ideologies of language.</w:t>
      </w:r>
    </w:p>
    <w:p w14:paraId="63055946" w14:textId="77777777" w:rsidR="004D2889" w:rsidRDefault="004D2889" w:rsidP="004D2889">
      <w:r>
        <w:rPr>
          <w:rStyle w:val="Style13ptBold"/>
        </w:rPr>
        <w:t xml:space="preserve">Rosa et al 17 </w:t>
      </w:r>
      <w:r w:rsidRPr="0005568D">
        <w:rPr>
          <w:rStyle w:val="Style13ptBold"/>
        </w:rPr>
        <w:t>Rosa</w:t>
      </w:r>
      <w:r w:rsidRPr="0005568D">
        <w:t xml:space="preserve">, Jonathan, </w:t>
      </w:r>
      <w:r w:rsidRPr="0005568D">
        <w:rPr>
          <w:rStyle w:val="Style13ptBold"/>
        </w:rPr>
        <w:t>and</w:t>
      </w:r>
      <w:r w:rsidRPr="0005568D">
        <w:t xml:space="preserve"> Nelson </w:t>
      </w:r>
      <w:r w:rsidRPr="0005568D">
        <w:rPr>
          <w:rStyle w:val="Style13ptBold"/>
        </w:rPr>
        <w:t>Flores</w:t>
      </w:r>
      <w:r w:rsidRPr="0005568D">
        <w:t>. "Unsettling race and language: Toward a raciolinguistic perspective." Language in society 46.5 (20</w:t>
      </w:r>
      <w:r w:rsidRPr="0005568D">
        <w:rPr>
          <w:rStyle w:val="Style13ptBold"/>
        </w:rPr>
        <w:t>17</w:t>
      </w:r>
      <w:r w:rsidRPr="0005568D">
        <w:t>):</w:t>
      </w:r>
      <w:r w:rsidRPr="006F1CE7">
        <w:t xml:space="preserve"> 621-647.</w:t>
      </w:r>
      <w:r>
        <w:t xml:space="preserve"> (Assistant Professor of Anthropology and Linguistics and Associate Professor in the Educational Linguistics Division)//Elmer recut Nato</w:t>
      </w:r>
    </w:p>
    <w:p w14:paraId="5F3EBED9" w14:textId="77777777" w:rsidR="004D2889" w:rsidRDefault="004D2889" w:rsidP="004D2889">
      <w:pPr>
        <w:rPr>
          <w:b/>
          <w:bCs/>
          <w:u w:val="single"/>
        </w:rPr>
      </w:pPr>
      <w:r w:rsidRPr="003C05FC">
        <w:rPr>
          <w:sz w:val="16"/>
        </w:rPr>
        <w:t xml:space="preserve">Similar to Bucholtz &amp; Hall's (2005) approach to identity and interaction, we are interested in </w:t>
      </w:r>
      <w:r w:rsidRPr="002D0F4B">
        <w:rPr>
          <w:b/>
          <w:bCs/>
          <w:u w:val="single"/>
        </w:rPr>
        <w:t xml:space="preserve">how </w:t>
      </w:r>
      <w:r w:rsidRPr="008732C1">
        <w:rPr>
          <w:b/>
          <w:bCs/>
          <w:highlight w:val="green"/>
          <w:u w:val="single"/>
        </w:rPr>
        <w:t xml:space="preserve">processes of raciolinguistic enregisterment emblematize </w:t>
      </w:r>
      <w:r w:rsidRPr="002D0F4B">
        <w:rPr>
          <w:b/>
          <w:bCs/>
          <w:u w:val="single"/>
        </w:rPr>
        <w:t xml:space="preserve">particular </w:t>
      </w:r>
      <w:r w:rsidRPr="00E200CE">
        <w:rPr>
          <w:b/>
          <w:bCs/>
          <w:u w:val="single"/>
        </w:rPr>
        <w:t xml:space="preserve">linguistic </w:t>
      </w:r>
      <w:r w:rsidRPr="008732C1">
        <w:rPr>
          <w:b/>
          <w:bCs/>
          <w:highlight w:val="green"/>
          <w:u w:val="single"/>
        </w:rPr>
        <w:t xml:space="preserve">features as </w:t>
      </w:r>
      <w:r w:rsidRPr="002D0F4B">
        <w:rPr>
          <w:b/>
          <w:bCs/>
          <w:u w:val="single"/>
        </w:rPr>
        <w:t>authentic</w:t>
      </w:r>
      <w:r w:rsidRPr="003C05FC">
        <w:rPr>
          <w:u w:val="single"/>
        </w:rPr>
        <w:t xml:space="preserve"> </w:t>
      </w:r>
      <w:r w:rsidRPr="008732C1">
        <w:rPr>
          <w:b/>
          <w:bCs/>
          <w:highlight w:val="green"/>
          <w:u w:val="single"/>
          <w:bdr w:val="single" w:sz="4" w:space="0" w:color="auto"/>
        </w:rPr>
        <w:t xml:space="preserve">signs of </w:t>
      </w:r>
      <w:r w:rsidRPr="00E200CE">
        <w:rPr>
          <w:b/>
          <w:bCs/>
          <w:u w:val="single"/>
          <w:bdr w:val="single" w:sz="4" w:space="0" w:color="auto"/>
        </w:rPr>
        <w:t xml:space="preserve">racialized models of </w:t>
      </w:r>
      <w:r w:rsidRPr="008732C1">
        <w:rPr>
          <w:b/>
          <w:bCs/>
          <w:highlight w:val="green"/>
          <w:u w:val="single"/>
          <w:bdr w:val="single" w:sz="4" w:space="0" w:color="auto"/>
        </w:rPr>
        <w:t>personhood</w:t>
      </w:r>
      <w:r w:rsidRPr="003C05FC">
        <w:rPr>
          <w:sz w:val="16"/>
        </w:rPr>
        <w:t xml:space="preserve">. This is found not only in sociolinguistic accounts of the features that </w:t>
      </w:r>
      <w:r w:rsidRPr="008732C1">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8732C1">
        <w:rPr>
          <w:b/>
          <w:bCs/>
          <w:highlight w:val="green"/>
          <w:u w:val="single"/>
        </w:rPr>
        <w:t>stereotypes</w:t>
      </w:r>
      <w:r w:rsidRPr="002D0F4B">
        <w:rPr>
          <w:b/>
          <w:bCs/>
          <w:u w:val="single"/>
        </w:rPr>
        <w:t xml:space="preserve"> and modes of linguistic appropriation </w:t>
      </w:r>
      <w:r w:rsidRPr="008732C1">
        <w:rPr>
          <w:b/>
          <w:bCs/>
          <w:highlight w:val="green"/>
          <w:u w:val="single"/>
        </w:rPr>
        <w:t>such as</w:t>
      </w:r>
      <w:r w:rsidRPr="002D0F4B">
        <w:rPr>
          <w:b/>
          <w:bCs/>
          <w:u w:val="single"/>
        </w:rPr>
        <w:t xml:space="preserve"> ‘Mock Spanish’ (Hill 2008), ‘</w:t>
      </w:r>
      <w:r w:rsidRPr="008732C1">
        <w:rPr>
          <w:b/>
          <w:bCs/>
          <w:highlight w:val="green"/>
          <w:u w:val="single"/>
        </w:rPr>
        <w:t>Mock Asian’</w:t>
      </w:r>
      <w:r w:rsidRPr="002D0F4B">
        <w:rPr>
          <w:b/>
          <w:bCs/>
          <w:u w:val="single"/>
        </w:rPr>
        <w:t xml:space="preserve"> (Chun 2004), ‘Hollywood Injun English’ (Meek 2006), and ‘linguistic minstrelsy’ (Bucholtz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in order to undergo racial emblematization. Moreover, as Lo &amp; Reyes (2009) point out, </w:t>
      </w:r>
      <w:r w:rsidRPr="00E200CE">
        <w:rPr>
          <w:b/>
          <w:bCs/>
          <w:u w:val="single"/>
        </w:rPr>
        <w:t xml:space="preserve">the imagination of groups such as </w:t>
      </w:r>
      <w:r w:rsidRPr="008732C1">
        <w:rPr>
          <w:b/>
          <w:bCs/>
          <w:highlight w:val="green"/>
          <w:u w:val="single"/>
        </w:rPr>
        <w:t>Asian Americans</w:t>
      </w:r>
      <w:r w:rsidRPr="00E200CE">
        <w:rPr>
          <w:b/>
          <w:bCs/>
          <w:u w:val="single"/>
        </w:rPr>
        <w:t xml:space="preserve"> as </w:t>
      </w:r>
      <w:r w:rsidRPr="008732C1">
        <w:rPr>
          <w:b/>
          <w:bCs/>
          <w:highlight w:val="green"/>
          <w:u w:val="single"/>
        </w:rPr>
        <w:t>lack</w:t>
      </w:r>
      <w:r w:rsidRPr="00E200CE">
        <w:rPr>
          <w:b/>
          <w:bCs/>
          <w:u w:val="single"/>
        </w:rPr>
        <w:t xml:space="preserve">ing a distinctive </w:t>
      </w:r>
      <w:r w:rsidRPr="008732C1">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8732C1">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8732C1">
        <w:rPr>
          <w:b/>
          <w:bCs/>
          <w:highlight w:val="green"/>
          <w:u w:val="single"/>
        </w:rPr>
        <w:t xml:space="preserve">racial ideologies constructing Asian Americans </w:t>
      </w:r>
      <w:r w:rsidRPr="002D0F4B">
        <w:rPr>
          <w:b/>
          <w:bCs/>
          <w:u w:val="single"/>
        </w:rPr>
        <w:t xml:space="preserve">as model minorities who approximate whiteness </w:t>
      </w:r>
      <w:r w:rsidRPr="008732C1">
        <w:rPr>
          <w:b/>
          <w:bCs/>
          <w:highlight w:val="green"/>
          <w:u w:val="single"/>
          <w:bdr w:val="single" w:sz="4" w:space="0" w:color="auto"/>
        </w:rPr>
        <w:t>are linked to language ideologies</w:t>
      </w:r>
      <w:r w:rsidRPr="008732C1">
        <w:rPr>
          <w:b/>
          <w:bCs/>
          <w:highlight w:val="green"/>
          <w:u w:val="single"/>
        </w:rPr>
        <w:t xml:space="preserve"> </w:t>
      </w:r>
      <w:r w:rsidRPr="002D0F4B">
        <w:rPr>
          <w:b/>
          <w:bCs/>
          <w:u w:val="single"/>
        </w:rPr>
        <w:t>constructing Asian Americans as lacking a racially distinctive variety of English</w:t>
      </w:r>
      <w:r w:rsidRPr="003C05FC">
        <w:rPr>
          <w:sz w:val="16"/>
        </w:rPr>
        <w:t xml:space="preserve">. In related work, Chun (2016:81) shows how emblematized Mock Asian forms such as ‘ching-chong’ are located across ‘the important boundary between ‘Oriental talk’ and English’, which </w:t>
      </w:r>
      <w:r w:rsidRPr="008732C1">
        <w:rPr>
          <w:b/>
          <w:bCs/>
          <w:highlight w:val="green"/>
          <w:u w:val="single"/>
        </w:rPr>
        <w:t>sustains</w:t>
      </w:r>
      <w:r w:rsidRPr="008732C1">
        <w:rPr>
          <w:b/>
          <w:bCs/>
          <w:sz w:val="16"/>
          <w:highlight w:val="green"/>
        </w:rPr>
        <w:t xml:space="preserve"> </w:t>
      </w:r>
      <w:r w:rsidRPr="008732C1">
        <w:rPr>
          <w:b/>
          <w:bCs/>
          <w:highlight w:val="green"/>
          <w:u w:val="single"/>
        </w:rPr>
        <w:t>Asian Americans</w:t>
      </w:r>
      <w:r w:rsidRPr="008732C1">
        <w:rPr>
          <w:sz w:val="16"/>
          <w:highlight w:val="green"/>
        </w:rPr>
        <w:t xml:space="preserve"> </w:t>
      </w:r>
      <w:r w:rsidRPr="003C05FC">
        <w:rPr>
          <w:sz w:val="16"/>
        </w:rPr>
        <w:t xml:space="preserve">alternately </w:t>
      </w:r>
      <w:r w:rsidRPr="008732C1">
        <w:rPr>
          <w:b/>
          <w:bCs/>
          <w:highlight w:val="green"/>
          <w:u w:val="single"/>
        </w:rPr>
        <w:t xml:space="preserve">as </w:t>
      </w:r>
      <w:r w:rsidRPr="00E200CE">
        <w:rPr>
          <w:b/>
          <w:bCs/>
          <w:u w:val="single"/>
        </w:rPr>
        <w:t xml:space="preserve">model minorities and </w:t>
      </w:r>
      <w:r w:rsidRPr="008732C1">
        <w:rPr>
          <w:b/>
          <w:bCs/>
          <w:highlight w:val="green"/>
          <w:u w:val="single"/>
        </w:rPr>
        <w:t>forever foreigners</w:t>
      </w:r>
      <w:r w:rsidRPr="002D0F4B">
        <w:rPr>
          <w:b/>
          <w:bCs/>
          <w:u w:val="single"/>
        </w:rPr>
        <w:t xml:space="preserve">. Thus, we must carefully reconsider seemingly ‘distinctive’ and ‘nondistinctive’ language varieties alike, by </w:t>
      </w:r>
      <w:r w:rsidRPr="002D0F4B">
        <w:rPr>
          <w:b/>
          <w:bCs/>
          <w:u w:val="single"/>
        </w:rPr>
        <w:lastRenderedPageBreak/>
        <w:t>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052C84AB" w14:textId="77777777" w:rsidR="004D2889" w:rsidRPr="003568AC" w:rsidRDefault="004D2889" w:rsidP="004D2889">
      <w:pPr>
        <w:pStyle w:val="Heading4"/>
      </w:pPr>
      <w:r>
        <w:t>The 1AC’s translation is linguistic activism that reclaims cultural agency and critiques stereotypes.</w:t>
      </w:r>
    </w:p>
    <w:p w14:paraId="17EA54F0" w14:textId="77777777" w:rsidR="004D2889" w:rsidRPr="00AA3542" w:rsidRDefault="004D2889" w:rsidP="004D2889">
      <w:r>
        <w:rPr>
          <w:rStyle w:val="Style13ptBold"/>
        </w:rPr>
        <w:t xml:space="preserve">Duan 15 [Asian] </w:t>
      </w:r>
      <w:r w:rsidRPr="00CB2374">
        <w:rPr>
          <w:rStyle w:val="Style13ptBold"/>
        </w:rPr>
        <w:t>Duan</w:t>
      </w:r>
      <w:r w:rsidRPr="00AA3542">
        <w:t>, Carlina. " The Space Between: An analysis of code-switching within Asian American poetry as strategic poetic device"(English Honors) AND" Here I Go, Torching"(Creative Writing Honors). Diss. 20</w:t>
      </w:r>
      <w:r w:rsidRPr="00CB2374">
        <w:rPr>
          <w:rStyle w:val="Style13ptBold"/>
        </w:rPr>
        <w:t>15</w:t>
      </w:r>
      <w:r w:rsidRPr="00AA3542">
        <w:t>.</w:t>
      </w:r>
      <w:r>
        <w:t xml:space="preserve"> (BA in Honors English from the University of Michigan)//Elmer recut Nato</w:t>
      </w:r>
    </w:p>
    <w:p w14:paraId="13C9333D" w14:textId="77777777" w:rsidR="004D2889" w:rsidRDefault="004D2889" w:rsidP="004D2889">
      <w:pPr>
        <w:rPr>
          <w:b/>
          <w:bCs/>
          <w:u w:val="single"/>
        </w:rPr>
      </w:pPr>
      <w:r w:rsidRPr="003C05FC">
        <w:rPr>
          <w:sz w:val="16"/>
        </w:rPr>
        <w:t xml:space="preserve">In an interview with Women’s Review of Books literary magazine, Hong further discussed </w:t>
      </w:r>
      <w:r w:rsidRPr="008732C1">
        <w:rPr>
          <w:b/>
          <w:bCs/>
          <w:highlight w:val="green"/>
          <w:u w:val="single"/>
        </w:rPr>
        <w:t>the strategic role of translation</w:t>
      </w:r>
      <w:r w:rsidRPr="008732C1">
        <w:rPr>
          <w:b/>
          <w:bCs/>
          <w:sz w:val="16"/>
          <w:highlight w:val="green"/>
        </w:rPr>
        <w:t xml:space="preserve"> </w:t>
      </w:r>
      <w:r w:rsidRPr="008732C1">
        <w:rPr>
          <w:b/>
          <w:bCs/>
          <w:highlight w:val="green"/>
          <w:u w:val="single"/>
        </w:rPr>
        <w:t>as a form of linguistic activism</w:t>
      </w:r>
      <w:r w:rsidRPr="008732C1">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8732C1">
        <w:rPr>
          <w:b/>
          <w:bCs/>
          <w:highlight w:val="green"/>
          <w:u w:val="single"/>
        </w:rPr>
        <w:t xml:space="preserve">codeswitching </w:t>
      </w:r>
      <w:r w:rsidRPr="002D0F4B">
        <w:rPr>
          <w:b/>
          <w:bCs/>
          <w:u w:val="single"/>
        </w:rPr>
        <w:t xml:space="preserve">— without translation — also more accurately </w:t>
      </w:r>
      <w:r w:rsidRPr="008732C1">
        <w:rPr>
          <w:b/>
          <w:bCs/>
          <w:highlight w:val="green"/>
          <w:u w:val="single"/>
        </w:rPr>
        <w:t xml:space="preserve">reflects </w:t>
      </w:r>
      <w:r w:rsidRPr="002D0F4B">
        <w:rPr>
          <w:b/>
          <w:bCs/>
          <w:u w:val="single"/>
        </w:rPr>
        <w:t xml:space="preserve">her personal </w:t>
      </w:r>
      <w:r w:rsidRPr="008732C1">
        <w:rPr>
          <w:b/>
          <w:bCs/>
          <w:highlight w:val="green"/>
          <w:u w:val="single"/>
        </w:rPr>
        <w:t>experiences of</w:t>
      </w:r>
      <w:r w:rsidRPr="002D0F4B">
        <w:rPr>
          <w:b/>
          <w:bCs/>
          <w:u w:val="single"/>
        </w:rPr>
        <w:t xml:space="preserve"> cultural and </w:t>
      </w:r>
      <w:r w:rsidRPr="008732C1">
        <w:rPr>
          <w:b/>
          <w:bCs/>
          <w:highlight w:val="green"/>
          <w:u w:val="single"/>
        </w:rPr>
        <w:t>linguistic movement.</w:t>
      </w:r>
      <w:r w:rsidRPr="002D0F4B">
        <w:rPr>
          <w:b/>
          <w:bCs/>
          <w:u w:val="single"/>
        </w:rPr>
        <w:t xml:space="preserve"> Hong points out that </w:t>
      </w:r>
      <w:r w:rsidRPr="003568AC">
        <w:rPr>
          <w:b/>
          <w:bCs/>
          <w:u w:val="single"/>
        </w:rPr>
        <w:t xml:space="preserve">human </w:t>
      </w:r>
      <w:r w:rsidRPr="008732C1">
        <w:rPr>
          <w:b/>
          <w:bCs/>
          <w:highlight w:val="green"/>
          <w:u w:val="single"/>
        </w:rPr>
        <w:t>experiences</w:t>
      </w:r>
      <w:r w:rsidRPr="003568AC">
        <w:rPr>
          <w:b/>
          <w:bCs/>
          <w:u w:val="single"/>
        </w:rPr>
        <w:t xml:space="preserve"> </w:t>
      </w:r>
      <w:r w:rsidRPr="002D0F4B">
        <w:rPr>
          <w:b/>
          <w:bCs/>
          <w:u w:val="single"/>
        </w:rPr>
        <w:t xml:space="preserve">and the world of memory, especially </w:t>
      </w:r>
      <w:r w:rsidRPr="008732C1">
        <w:rPr>
          <w:b/>
          <w:bCs/>
          <w:highlight w:val="green"/>
          <w:u w:val="single"/>
        </w:rPr>
        <w:t>for bilingual speakers, are “not transparent</w:t>
      </w:r>
      <w:r w:rsidRPr="002D0F4B">
        <w:rPr>
          <w:b/>
          <w:bCs/>
          <w:u w:val="single"/>
        </w:rPr>
        <w:t xml:space="preserve">” — not captured neatly by one language, </w:t>
      </w:r>
      <w:r w:rsidRPr="008732C1">
        <w:rPr>
          <w:b/>
          <w:bCs/>
          <w:highlight w:val="green"/>
          <w:u w:val="single"/>
        </w:rPr>
        <w:t>but</w:t>
      </w:r>
      <w:r w:rsidRPr="002D0F4B">
        <w:rPr>
          <w:b/>
          <w:bCs/>
          <w:u w:val="single"/>
        </w:rPr>
        <w:t xml:space="preserve"> rather, “</w:t>
      </w:r>
      <w:r w:rsidRPr="008732C1">
        <w:rPr>
          <w:b/>
          <w:bCs/>
          <w:highlight w:val="green"/>
          <w:u w:val="single"/>
        </w:rPr>
        <w:t xml:space="preserve">bisected” by </w:t>
      </w:r>
      <w:r w:rsidRPr="002D0F4B">
        <w:rPr>
          <w:b/>
          <w:bCs/>
          <w:u w:val="single"/>
        </w:rPr>
        <w:t xml:space="preserve">the </w:t>
      </w:r>
      <w:r w:rsidRPr="008732C1">
        <w:rPr>
          <w:b/>
          <w:bCs/>
          <w:highlight w:val="green"/>
          <w:u w:val="single"/>
        </w:rPr>
        <w:t>complexities of belonging to two</w:t>
      </w:r>
      <w:r w:rsidRPr="002D0F4B">
        <w:rPr>
          <w:b/>
          <w:bCs/>
          <w:u w:val="single"/>
        </w:rPr>
        <w:t xml:space="preserve"> (or more) </w:t>
      </w:r>
      <w:r w:rsidRPr="008732C1">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Benzi Zhang argues that code-switching makes apparent different levels of cultural knowledge for speaker and reader: </w:t>
      </w:r>
      <w:r w:rsidRPr="002D0F4B">
        <w:rPr>
          <w:b/>
          <w:bCs/>
          <w:u w:val="single"/>
        </w:rPr>
        <w:t>“[</w:t>
      </w:r>
      <w:r w:rsidRPr="008732C1">
        <w:rPr>
          <w:b/>
          <w:bCs/>
          <w:highlight w:val="green"/>
          <w:u w:val="single"/>
        </w:rPr>
        <w:t xml:space="preserve">T]he insertion of </w:t>
      </w:r>
      <w:r w:rsidRPr="002D0F4B">
        <w:rPr>
          <w:b/>
          <w:bCs/>
          <w:u w:val="single"/>
        </w:rPr>
        <w:t xml:space="preserve">[…] </w:t>
      </w:r>
      <w:r w:rsidRPr="008732C1">
        <w:rPr>
          <w:b/>
          <w:bCs/>
          <w:highlight w:val="green"/>
          <w:u w:val="single"/>
        </w:rPr>
        <w:t xml:space="preserve">foreign words </w:t>
      </w:r>
      <w:r w:rsidRPr="002D0F4B">
        <w:rPr>
          <w:b/>
          <w:bCs/>
          <w:u w:val="single"/>
        </w:rPr>
        <w:t xml:space="preserve">effectively renders Asian sensibilities into English and </w:t>
      </w:r>
      <w:r w:rsidRPr="008732C1">
        <w:rPr>
          <w:b/>
          <w:bCs/>
          <w:highlight w:val="green"/>
          <w:u w:val="single"/>
        </w:rPr>
        <w:t xml:space="preserve">signifies </w:t>
      </w:r>
      <w:r w:rsidRPr="002D0F4B">
        <w:rPr>
          <w:b/>
          <w:bCs/>
          <w:u w:val="single"/>
        </w:rPr>
        <w:t xml:space="preserve">different positions of </w:t>
      </w:r>
      <w:r w:rsidRPr="008732C1">
        <w:rPr>
          <w:b/>
          <w:bCs/>
          <w:highlight w:val="green"/>
          <w:u w:val="single"/>
        </w:rPr>
        <w:t>cultural agency</w:t>
      </w:r>
      <w:r w:rsidRPr="002D0F4B">
        <w:rPr>
          <w:b/>
          <w:bCs/>
          <w:u w:val="single"/>
        </w:rPr>
        <w:t xml:space="preserve">” (Zhang 131). Building upon this idea of cultural agency, I argue that Hong uses Korean to consciously expose themes of exoticism and racial stereotyping that readers </w:t>
      </w:r>
      <w:r w:rsidRPr="002D0F4B">
        <w:rPr>
          <w:b/>
          <w:bCs/>
          <w:u w:val="single"/>
        </w:rPr>
        <w:lastRenderedPageBreak/>
        <w:t>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she uses code-switching to reflect her speaker’s lived experiences of Korean-American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8732C1">
        <w:rPr>
          <w:b/>
          <w:bCs/>
          <w:highlight w:val="green"/>
          <w:u w:val="single"/>
        </w:rPr>
        <w:t xml:space="preserve">act as </w:t>
      </w:r>
      <w:r w:rsidRPr="00CB2374">
        <w:rPr>
          <w:b/>
          <w:bCs/>
          <w:u w:val="single"/>
        </w:rPr>
        <w:t xml:space="preserve">social </w:t>
      </w:r>
      <w:r w:rsidRPr="008732C1">
        <w:rPr>
          <w:b/>
          <w:bCs/>
          <w:highlight w:val="green"/>
          <w:u w:val="single"/>
        </w:rPr>
        <w:t>critique of exoticization</w:t>
      </w:r>
      <w:r w:rsidRPr="00CB2374">
        <w:rPr>
          <w:b/>
          <w:bCs/>
          <w:u w:val="single"/>
        </w:rPr>
        <w:t xml:space="preserve">, but further inhabit the embodied experiences </w:t>
      </w:r>
      <w:r w:rsidRPr="002D0F4B">
        <w:rPr>
          <w:b/>
          <w:bCs/>
          <w:u w:val="single"/>
        </w:rPr>
        <w:t>of Korean-American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D0F4B">
        <w:rPr>
          <w:b/>
          <w:bCs/>
          <w:u w:val="single"/>
        </w:rPr>
        <w:t xml:space="preserve">According to Clausen, Hong’s work with </w:t>
      </w:r>
      <w:r w:rsidRPr="008732C1">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8732C1">
        <w:rPr>
          <w:b/>
          <w:bCs/>
          <w:highlight w:val="green"/>
          <w:u w:val="single"/>
        </w:rPr>
        <w:t>dismantl</w:t>
      </w:r>
      <w:r w:rsidRPr="002D0F4B">
        <w:rPr>
          <w:b/>
          <w:bCs/>
          <w:u w:val="single"/>
        </w:rPr>
        <w:t xml:space="preserve">ing </w:t>
      </w:r>
      <w:r w:rsidRPr="008732C1">
        <w:rPr>
          <w:b/>
          <w:bCs/>
          <w:highlight w:val="green"/>
          <w:u w:val="single"/>
        </w:rPr>
        <w:t>what a reader</w:t>
      </w:r>
      <w:r w:rsidRPr="002D0F4B">
        <w:rPr>
          <w:b/>
          <w:bCs/>
          <w:u w:val="single"/>
        </w:rPr>
        <w:t xml:space="preserve"> may </w:t>
      </w:r>
      <w:r w:rsidRPr="008732C1">
        <w:rPr>
          <w:b/>
          <w:bCs/>
          <w:highlight w:val="green"/>
          <w:u w:val="single"/>
        </w:rPr>
        <w:t>expect</w:t>
      </w:r>
      <w:r w:rsidRPr="002D0F4B">
        <w:rPr>
          <w:b/>
          <w:bCs/>
          <w:u w:val="single"/>
        </w:rPr>
        <w:t xml:space="preserve"> of a Korean American author: that she use Korean language to specifically discuss her ethnic culture as a hyphenated American</w:t>
      </w:r>
      <w:r w:rsidRPr="003C05FC">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8732C1">
        <w:rPr>
          <w:b/>
          <w:bCs/>
          <w:highlight w:val="green"/>
          <w:u w:val="single"/>
        </w:rPr>
        <w:t>Rather than</w:t>
      </w:r>
      <w:r w:rsidRPr="002D0F4B">
        <w:rPr>
          <w:b/>
          <w:bCs/>
          <w:u w:val="single"/>
        </w:rPr>
        <w:t xml:space="preserve"> allow </w:t>
      </w:r>
      <w:r w:rsidRPr="008732C1">
        <w:rPr>
          <w:b/>
          <w:bCs/>
          <w:highlight w:val="green"/>
          <w:u w:val="single"/>
        </w:rPr>
        <w:t>others to shape her identity</w:t>
      </w:r>
      <w:r w:rsidRPr="002D0F4B">
        <w:rPr>
          <w:b/>
          <w:bCs/>
          <w:u w:val="single"/>
        </w:rPr>
        <w:t xml:space="preserve"> for her, </w:t>
      </w:r>
      <w:r w:rsidRPr="008732C1">
        <w:rPr>
          <w:b/>
          <w:bCs/>
          <w:highlight w:val="green"/>
          <w:u w:val="single"/>
        </w:rPr>
        <w:t>she remains dominant in shaping her identity — and</w:t>
      </w:r>
      <w:r w:rsidRPr="002D0F4B">
        <w:rPr>
          <w:b/>
          <w:bCs/>
          <w:u w:val="single"/>
        </w:rPr>
        <w:t xml:space="preserve"> her </w:t>
      </w:r>
      <w:r w:rsidRPr="008732C1">
        <w:rPr>
          <w:b/>
          <w:bCs/>
          <w:highlight w:val="green"/>
          <w:u w:val="single"/>
        </w:rPr>
        <w:t xml:space="preserve">agency </w:t>
      </w:r>
      <w:r w:rsidRPr="002D0F4B">
        <w:rPr>
          <w:b/>
          <w:bCs/>
          <w:u w:val="single"/>
        </w:rPr>
        <w:t>— for herself.</w:t>
      </w:r>
    </w:p>
    <w:p w14:paraId="28BF598B" w14:textId="77777777" w:rsidR="004D2889" w:rsidRPr="00543927" w:rsidRDefault="004D2889" w:rsidP="004D2889">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4FDAEDAE" w14:textId="77777777" w:rsidR="004D2889" w:rsidRPr="00543927" w:rsidRDefault="004D2889" w:rsidP="004D2889">
      <w:r w:rsidRPr="00543927">
        <w:rPr>
          <w:b/>
          <w:bCs/>
        </w:rPr>
        <w:t xml:space="preserve">Conquergood </w:t>
      </w:r>
      <w:r>
        <w:rPr>
          <w:b/>
          <w:bCs/>
        </w:rPr>
        <w:t>2</w:t>
      </w:r>
      <w:r w:rsidRPr="00543927">
        <w:t>, Performance Studies: Interventions and Radical Research, Dwight Conquergood, TDR (1988-) Vol. 46, No. 2 (Summer, 2002), pp. 145-156 (12 pages) Published by: </w:t>
      </w:r>
      <w:hyperlink r:id="rId9" w:history="1">
        <w:r w:rsidRPr="00543927">
          <w:rPr>
            <w:rStyle w:val="Emphasis"/>
          </w:rPr>
          <w:t>The MIT Press</w:t>
        </w:r>
      </w:hyperlink>
      <w:r w:rsidRPr="00543927">
        <w:t xml:space="preserve"> SJDH</w:t>
      </w:r>
    </w:p>
    <w:p w14:paraId="1CDD114B" w14:textId="77777777" w:rsidR="004D2889" w:rsidRPr="007E76B6" w:rsidRDefault="004D2889" w:rsidP="004D2889">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lastRenderedPageBreak/>
        <w:t xml:space="preserve">Aware of the white man's drive to objectify, control, and grasp as a way of knowing, </w:t>
      </w:r>
      <w:r w:rsidRPr="008732C1">
        <w:rPr>
          <w:b/>
          <w:bCs/>
          <w:highlight w:val="green"/>
          <w:u w:val="single"/>
        </w:rPr>
        <w:t>subordinate people</w:t>
      </w:r>
      <w:r w:rsidRPr="00543927">
        <w:rPr>
          <w:b/>
          <w:bCs/>
          <w:u w:val="single"/>
        </w:rPr>
        <w:t xml:space="preserve"> cunningly </w:t>
      </w:r>
      <w:r w:rsidRPr="008732C1">
        <w:rPr>
          <w:b/>
          <w:bCs/>
          <w:highlight w:val="green"/>
          <w:u w:val="single"/>
        </w:rPr>
        <w:t>set a text, a decoy</w:t>
      </w:r>
      <w:r w:rsidRPr="00543927">
        <w:rPr>
          <w:b/>
          <w:bCs/>
          <w:u w:val="single"/>
        </w:rPr>
        <w:t xml:space="preserve">, outside the door </w:t>
      </w:r>
      <w:r w:rsidRPr="008732C1">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8732C1">
        <w:rPr>
          <w:b/>
          <w:bCs/>
          <w:highlight w:val="green"/>
          <w:u w:val="single"/>
        </w:rPr>
        <w:t>By mimicking</w:t>
      </w:r>
      <w:r w:rsidRPr="00543927">
        <w:rPr>
          <w:b/>
          <w:bCs/>
          <w:u w:val="single"/>
        </w:rPr>
        <w:t xml:space="preserve"> the reifying textualism of dominant knowledge regimes, </w:t>
      </w:r>
      <w:r w:rsidRPr="008732C1">
        <w:rPr>
          <w:b/>
          <w:bCs/>
          <w:highlight w:val="green"/>
          <w:u w:val="single"/>
        </w:rPr>
        <w:t xml:space="preserve">subordinate people can deflect </w:t>
      </w:r>
      <w:r w:rsidRPr="00543927">
        <w:rPr>
          <w:b/>
          <w:bCs/>
          <w:u w:val="single"/>
        </w:rPr>
        <w:t xml:space="preserve">its invasive </w:t>
      </w:r>
      <w:r w:rsidRPr="008732C1">
        <w:rPr>
          <w:b/>
          <w:bCs/>
          <w:highlight w:val="green"/>
          <w:u w:val="single"/>
        </w:rPr>
        <w:t xml:space="preserve">power. This mimicry </w:t>
      </w:r>
      <w:r w:rsidRPr="00543927">
        <w:rPr>
          <w:b/>
          <w:bCs/>
          <w:u w:val="single"/>
        </w:rPr>
        <w:t xml:space="preserve">of textualism </w:t>
      </w:r>
      <w:r w:rsidRPr="008732C1">
        <w:rPr>
          <w:b/>
          <w:bCs/>
          <w:highlight w:val="green"/>
          <w:u w:val="single"/>
        </w:rPr>
        <w:t>is a</w:t>
      </w:r>
      <w:r w:rsidRPr="00543927">
        <w:rPr>
          <w:b/>
          <w:bCs/>
          <w:u w:val="single"/>
        </w:rPr>
        <w:t xml:space="preserve"> complex </w:t>
      </w:r>
      <w:r w:rsidRPr="008732C1">
        <w:rPr>
          <w:b/>
          <w:bCs/>
          <w:highlight w:val="green"/>
          <w:u w:val="single"/>
        </w:rPr>
        <w:t>example of "mimetic excess</w:t>
      </w:r>
      <w:r w:rsidRPr="00543927">
        <w:rPr>
          <w:b/>
          <w:bCs/>
          <w:u w:val="single"/>
        </w:rPr>
        <w:t xml:space="preserve">" in </w:t>
      </w:r>
      <w:r w:rsidRPr="008732C1">
        <w:rPr>
          <w:b/>
          <w:bCs/>
          <w:highlight w:val="green"/>
          <w:u w:val="single"/>
        </w:rPr>
        <w:t>which</w:t>
      </w:r>
      <w:r w:rsidRPr="00543927">
        <w:rPr>
          <w:b/>
          <w:bCs/>
          <w:u w:val="single"/>
        </w:rPr>
        <w:t xml:space="preserve"> the susceptibility of dominant </w:t>
      </w:r>
      <w:r w:rsidRPr="008732C1">
        <w:rPr>
          <w:b/>
          <w:bCs/>
          <w:highlight w:val="green"/>
          <w:u w:val="single"/>
        </w:rPr>
        <w:t>images</w:t>
      </w:r>
      <w:r w:rsidRPr="00543927">
        <w:rPr>
          <w:b/>
          <w:bCs/>
          <w:u w:val="single"/>
        </w:rPr>
        <w:t xml:space="preserve">, forms, and technologies of power to subversive doublings </w:t>
      </w:r>
      <w:r w:rsidRPr="008732C1">
        <w:rPr>
          <w:b/>
          <w:bCs/>
          <w:highlight w:val="green"/>
          <w:u w:val="single"/>
        </w:rPr>
        <w:t>holds the potential for undermining</w:t>
      </w:r>
      <w:r w:rsidRPr="00543927">
        <w:rPr>
          <w:b/>
          <w:bCs/>
          <w:u w:val="single"/>
        </w:rPr>
        <w:t xml:space="preserve"> the </w:t>
      </w:r>
      <w:r w:rsidRPr="008732C1">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8732C1">
        <w:rPr>
          <w:b/>
          <w:bCs/>
          <w:highlight w:val="green"/>
          <w:u w:val="single"/>
        </w:rPr>
        <w:t xml:space="preserve">disrupts </w:t>
      </w:r>
      <w:r w:rsidRPr="00543927">
        <w:rPr>
          <w:b/>
          <w:bCs/>
          <w:u w:val="single"/>
        </w:rPr>
        <w:t xml:space="preserve">any simplistic </w:t>
      </w:r>
      <w:r w:rsidRPr="008732C1">
        <w:rPr>
          <w:b/>
          <w:bCs/>
          <w:highlight w:val="green"/>
          <w:u w:val="single"/>
        </w:rPr>
        <w:t xml:space="preserve">dichotomy </w:t>
      </w:r>
      <w:r w:rsidRPr="00543927">
        <w:rPr>
          <w:b/>
          <w:bCs/>
          <w:u w:val="single"/>
        </w:rPr>
        <w:t xml:space="preserve">that would </w:t>
      </w:r>
      <w:r w:rsidRPr="008732C1">
        <w:rPr>
          <w:b/>
          <w:bCs/>
          <w:highlight w:val="green"/>
          <w:u w:val="single"/>
        </w:rPr>
        <w:t>align texts with</w:t>
      </w:r>
      <w:r w:rsidRPr="00543927">
        <w:rPr>
          <w:b/>
          <w:bCs/>
          <w:u w:val="single"/>
        </w:rPr>
        <w:t xml:space="preserve"> domination and </w:t>
      </w:r>
      <w:r w:rsidRPr="008732C1">
        <w:rPr>
          <w:b/>
          <w:bCs/>
          <w:highlight w:val="green"/>
          <w:u w:val="single"/>
        </w:rPr>
        <w:t>performance with liberation</w:t>
      </w:r>
      <w:r w:rsidRPr="00543927">
        <w:rPr>
          <w:sz w:val="8"/>
        </w:rPr>
        <w:t xml:space="preserve">. In Hurston's example, </w:t>
      </w:r>
      <w:r w:rsidRPr="00543927">
        <w:rPr>
          <w:b/>
          <w:bCs/>
          <w:u w:val="single"/>
        </w:rPr>
        <w:t xml:space="preserve">the </w:t>
      </w:r>
      <w:r w:rsidRPr="008732C1">
        <w:rPr>
          <w:b/>
          <w:bCs/>
          <w:highlight w:val="green"/>
          <w:u w:val="single"/>
        </w:rPr>
        <w:t>white man</w:t>
      </w:r>
      <w:r w:rsidRPr="00543927">
        <w:rPr>
          <w:b/>
          <w:bCs/>
          <w:u w:val="single"/>
        </w:rPr>
        <w:t xml:space="preserve"> researcher </w:t>
      </w:r>
      <w:r w:rsidRPr="008732C1">
        <w:rPr>
          <w:b/>
          <w:bCs/>
          <w:highlight w:val="green"/>
          <w:u w:val="single"/>
        </w:rPr>
        <w:t>is a fool</w:t>
      </w:r>
      <w:r w:rsidRPr="00543927">
        <w:rPr>
          <w:b/>
          <w:bCs/>
          <w:u w:val="single"/>
        </w:rPr>
        <w:t xml:space="preserve"> not </w:t>
      </w:r>
      <w:r w:rsidRPr="008732C1">
        <w:rPr>
          <w:b/>
          <w:bCs/>
          <w:highlight w:val="green"/>
          <w:u w:val="single"/>
        </w:rPr>
        <w:t>because he values literacy</w:t>
      </w:r>
      <w:r w:rsidRPr="00543927">
        <w:rPr>
          <w:b/>
          <w:bCs/>
          <w:u w:val="single"/>
        </w:rPr>
        <w:t xml:space="preserve">, but because he valorized it </w:t>
      </w:r>
      <w:r w:rsidRPr="008732C1">
        <w:rPr>
          <w:b/>
          <w:bCs/>
          <w:highlight w:val="green"/>
          <w:u w:val="single"/>
        </w:rPr>
        <w:t xml:space="preserve">to the exclusion of </w:t>
      </w:r>
      <w:r w:rsidRPr="00543927">
        <w:rPr>
          <w:b/>
          <w:bCs/>
          <w:u w:val="single"/>
        </w:rPr>
        <w:t xml:space="preserve">other media, other modes of </w:t>
      </w:r>
      <w:r w:rsidRPr="008732C1">
        <w:rPr>
          <w:b/>
          <w:bCs/>
          <w:highlight w:val="green"/>
          <w:u w:val="single"/>
        </w:rPr>
        <w:t>knowing</w:t>
      </w:r>
      <w:r w:rsidRPr="00543927">
        <w:rPr>
          <w:b/>
          <w:bCs/>
          <w:u w:val="single"/>
        </w:rPr>
        <w:t xml:space="preserve">. </w:t>
      </w:r>
      <w:r w:rsidRPr="00543927">
        <w:rPr>
          <w:sz w:val="8"/>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543927">
        <w:rPr>
          <w:b/>
          <w:bCs/>
          <w:u w:val="single"/>
        </w:rPr>
        <w:t>separation between speech and writing, performance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papers and performances. </w:t>
      </w:r>
      <w:r w:rsidRPr="008732C1">
        <w:rPr>
          <w:b/>
          <w:bCs/>
          <w:highlight w:val="green"/>
          <w:u w:val="single"/>
        </w:rPr>
        <w:t>We challenge</w:t>
      </w:r>
      <w:r w:rsidRPr="00543927">
        <w:rPr>
          <w:b/>
          <w:bCs/>
          <w:u w:val="single"/>
        </w:rPr>
        <w:t xml:space="preserve"> the </w:t>
      </w:r>
      <w:r w:rsidRPr="008732C1">
        <w:rPr>
          <w:b/>
          <w:bCs/>
          <w:highlight w:val="green"/>
          <w:u w:val="single"/>
        </w:rPr>
        <w:t xml:space="preserve">hegemony </w:t>
      </w:r>
      <w:r w:rsidRPr="00543927">
        <w:rPr>
          <w:b/>
          <w:bCs/>
          <w:u w:val="single"/>
        </w:rPr>
        <w:t xml:space="preserve">of the text best </w:t>
      </w:r>
      <w:r w:rsidRPr="008732C1">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8732C1">
        <w:rPr>
          <w:b/>
          <w:bCs/>
          <w:highlight w:val="green"/>
          <w:u w:val="single"/>
        </w:rPr>
        <w:t xml:space="preserve">performance for </w:t>
      </w:r>
      <w:r w:rsidRPr="00543927">
        <w:rPr>
          <w:b/>
          <w:bCs/>
          <w:u w:val="single"/>
        </w:rPr>
        <w:t xml:space="preserve">the </w:t>
      </w:r>
      <w:r w:rsidRPr="008732C1">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8732C1">
        <w:rPr>
          <w:b/>
          <w:bCs/>
          <w:highlight w:val="green"/>
          <w:u w:val="single"/>
        </w:rPr>
        <w:t>Performance</w:t>
      </w:r>
      <w:r w:rsidRPr="00543927">
        <w:rPr>
          <w:b/>
          <w:bCs/>
          <w:u w:val="single"/>
        </w:rPr>
        <w:t xml:space="preserve"> studies </w:t>
      </w:r>
      <w:r w:rsidRPr="008732C1">
        <w:rPr>
          <w:b/>
          <w:bCs/>
          <w:highlight w:val="green"/>
          <w:u w:val="single"/>
        </w:rPr>
        <w:t xml:space="preserve">brings </w:t>
      </w:r>
      <w:r w:rsidRPr="00543927">
        <w:rPr>
          <w:b/>
          <w:bCs/>
          <w:u w:val="single"/>
        </w:rPr>
        <w:t xml:space="preserve">this </w:t>
      </w:r>
      <w:r w:rsidRPr="008732C1">
        <w:rPr>
          <w:b/>
          <w:bCs/>
          <w:highlight w:val="green"/>
          <w:u w:val="single"/>
        </w:rPr>
        <w:t>rare hybridity into</w:t>
      </w:r>
      <w:r w:rsidRPr="00543927">
        <w:rPr>
          <w:b/>
          <w:bCs/>
          <w:u w:val="single"/>
        </w:rPr>
        <w:t xml:space="preserve"> the </w:t>
      </w:r>
      <w:r w:rsidRPr="008732C1">
        <w:rPr>
          <w:b/>
          <w:bCs/>
          <w:highlight w:val="green"/>
          <w:u w:val="single"/>
        </w:rPr>
        <w:t xml:space="preserve">academy, </w:t>
      </w:r>
      <w:r w:rsidRPr="00543927">
        <w:rPr>
          <w:b/>
          <w:bCs/>
          <w:u w:val="single"/>
        </w:rPr>
        <w:t xml:space="preserve">a commingling of analytical and artistic ways of knowing that </w:t>
      </w:r>
      <w:r w:rsidRPr="008732C1">
        <w:rPr>
          <w:b/>
          <w:bCs/>
          <w:highlight w:val="green"/>
          <w:u w:val="single"/>
        </w:rPr>
        <w:t>unsettles</w:t>
      </w:r>
      <w:r w:rsidRPr="00543927">
        <w:rPr>
          <w:b/>
          <w:bCs/>
          <w:u w:val="single"/>
        </w:rPr>
        <w:t xml:space="preserve"> the </w:t>
      </w:r>
      <w:r w:rsidRPr="008732C1">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w:t>
      </w:r>
      <w:r w:rsidRPr="00543927">
        <w:rPr>
          <w:sz w:val="8"/>
        </w:rPr>
        <w:lastRenderedPageBreak/>
        <w:t xml:space="preserve">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supercede this deeply entrenched division of labor, apartheid of knowledges, that plays out inside the academy as the difference between thinking and doing, </w:t>
      </w:r>
      <w:r w:rsidRPr="00543927">
        <w:rPr>
          <w:b/>
          <w:bCs/>
          <w:u w:val="single"/>
          <w:bdr w:val="single" w:sz="12" w:space="0" w:color="auto"/>
        </w:rPr>
        <w:t>interpreting</w:t>
      </w:r>
      <w:r w:rsidRPr="00543927">
        <w:rPr>
          <w:b/>
          <w:bCs/>
          <w:u w:val="single"/>
        </w:rPr>
        <w:t xml:space="preserve"> and making, concep- tualizing and creating. A </w:t>
      </w:r>
      <w:r w:rsidRPr="008732C1">
        <w:rPr>
          <w:b/>
          <w:bCs/>
          <w:highlight w:val="green"/>
          <w:u w:val="single"/>
        </w:rPr>
        <w:t>performance</w:t>
      </w:r>
      <w:r w:rsidRPr="00543927">
        <w:rPr>
          <w:b/>
          <w:bCs/>
          <w:u w:val="single"/>
        </w:rPr>
        <w:t xml:space="preserve"> studies agenda </w:t>
      </w:r>
      <w:r w:rsidRPr="008732C1">
        <w:rPr>
          <w:b/>
          <w:bCs/>
          <w:highlight w:val="green"/>
          <w:u w:val="single"/>
        </w:rPr>
        <w:t>should collapse</w:t>
      </w:r>
      <w:r w:rsidRPr="00543927">
        <w:rPr>
          <w:b/>
          <w:bCs/>
          <w:u w:val="single"/>
        </w:rPr>
        <w:t xml:space="preserve"> this </w:t>
      </w:r>
      <w:r w:rsidRPr="008732C1">
        <w:rPr>
          <w:b/>
          <w:bCs/>
          <w:highlight w:val="green"/>
          <w:u w:val="single"/>
        </w:rPr>
        <w:t>divide and revitalize</w:t>
      </w:r>
      <w:r w:rsidRPr="00543927">
        <w:rPr>
          <w:b/>
          <w:bCs/>
          <w:u w:val="single"/>
        </w:rPr>
        <w:t xml:space="preserve"> the </w:t>
      </w:r>
      <w:r w:rsidRPr="008732C1">
        <w:rPr>
          <w:b/>
          <w:bCs/>
          <w:highlight w:val="green"/>
          <w:u w:val="single"/>
        </w:rPr>
        <w:t xml:space="preserve">connections between </w:t>
      </w:r>
      <w:r w:rsidRPr="00543927">
        <w:rPr>
          <w:b/>
          <w:bCs/>
          <w:u w:val="single"/>
        </w:rPr>
        <w:t xml:space="preserve">artistic </w:t>
      </w:r>
      <w:r w:rsidRPr="008732C1">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14:paraId="5373331D" w14:textId="77777777" w:rsidR="004D2889" w:rsidRPr="003624D8" w:rsidRDefault="004D2889" w:rsidP="004D2889">
      <w:pPr>
        <w:pStyle w:val="Heading3"/>
      </w:pPr>
      <w:r w:rsidRPr="003624D8">
        <w:lastRenderedPageBreak/>
        <w:t>1AC – Kritik</w:t>
      </w:r>
    </w:p>
    <w:p w14:paraId="057CB748" w14:textId="77777777" w:rsidR="004D2889" w:rsidRPr="003624D8" w:rsidRDefault="004D2889" w:rsidP="004D2889">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1C8FED2C" w14:textId="77777777" w:rsidR="004D2889" w:rsidRPr="003624D8" w:rsidRDefault="004D2889" w:rsidP="004D2889">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(Chang-Hee Kim, The Fantasy of Asian America: Identity, Ideology, and Desire) 2009 klmd recut/tagged Nato</w:t>
      </w:r>
    </w:p>
    <w:p w14:paraId="588A644F" w14:textId="77777777" w:rsidR="004D2889" w:rsidRPr="003624D8" w:rsidRDefault="004D2889" w:rsidP="004D2889">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8732C1">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8732C1">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8732C1">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8732C1">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8732C1">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8732C1">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8732C1">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8732C1">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8732C1">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8732C1">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8732C1">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8732C1">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8732C1">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8732C1">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8732C1">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8732C1">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8732C1">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8732C1">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8732C1">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8732C1">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8732C1">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8732C1">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8732C1">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8732C1">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8732C1">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8732C1">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rPr>
        <w:lastRenderedPageBreak/>
        <w:t xml:space="preserve">Their </w:t>
      </w:r>
      <w:r w:rsidRPr="008732C1">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8732C1">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8732C1">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pre established </w:t>
      </w:r>
      <w:r w:rsidRPr="008732C1">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3624D8">
        <w:rPr>
          <w:rStyle w:val="StyleUnderline"/>
          <w:rFonts w:asciiTheme="minorHAnsi" w:hAnsiTheme="minorHAnsi" w:cstheme="minorHAnsi"/>
        </w:rPr>
        <w:t>particular parts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identitarian self has its </w:t>
      </w:r>
      <w:r w:rsidRPr="008732C1">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8732C1">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8732C1">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8732C1">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8732C1">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8732C1">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8732C1">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8732C1">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8732C1">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8732C1">
        <w:rPr>
          <w:rStyle w:val="StyleUnderline"/>
          <w:rFonts w:asciiTheme="minorHAnsi" w:hAnsiTheme="minorHAnsi" w:cstheme="minorHAnsi"/>
          <w:highlight w:val="green"/>
        </w:rPr>
        <w:t xml:space="preserve">Asian Americans’ </w:t>
      </w:r>
      <w:r w:rsidRPr="008732C1">
        <w:rPr>
          <w:rStyle w:val="StyleUnderline"/>
          <w:rFonts w:asciiTheme="minorHAnsi" w:hAnsiTheme="minorHAnsi" w:cstheme="minorHAnsi"/>
          <w:highlight w:val="green"/>
        </w:rPr>
        <w:lastRenderedPageBreak/>
        <w:t>distinctive subjectivity negates any</w:t>
      </w:r>
      <w:r w:rsidRPr="003624D8">
        <w:rPr>
          <w:rStyle w:val="StyleUnderline"/>
          <w:rFonts w:asciiTheme="minorHAnsi" w:hAnsiTheme="minorHAnsi" w:cstheme="minorHAnsi"/>
        </w:rPr>
        <w:t xml:space="preserve"> given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8732C1">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8732C1">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8732C1">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8732C1">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8732C1">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8732C1">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8732C1">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8732C1">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8732C1">
        <w:rPr>
          <w:rStyle w:val="StyleUnderline"/>
          <w:rFonts w:asciiTheme="minorHAnsi" w:hAnsiTheme="minorHAnsi" w:cstheme="minorHAnsi"/>
          <w:highlight w:val="green"/>
        </w:rPr>
        <w:t xml:space="preserve">system that constitutes our identitarian position, </w:t>
      </w:r>
      <w:r w:rsidRPr="008732C1">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8732C1">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The identitarian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w:t>
      </w:r>
      <w:r w:rsidRPr="003624D8">
        <w:rPr>
          <w:rStyle w:val="StyleUnderline"/>
          <w:rFonts w:asciiTheme="minorHAnsi" w:hAnsiTheme="minorHAnsi" w:cstheme="minorHAnsi"/>
        </w:rPr>
        <w:lastRenderedPageBreak/>
        <w:t xml:space="preserve">community in which the ideological transparency of a hegemonic discourse comes true. </w:t>
      </w:r>
    </w:p>
    <w:p w14:paraId="503714CC" w14:textId="77777777" w:rsidR="004D2889" w:rsidRPr="003624D8" w:rsidRDefault="004D2889" w:rsidP="004D2889">
      <w:pPr>
        <w:pStyle w:val="Heading4"/>
        <w:rPr>
          <w:rStyle w:val="Style13ptBold"/>
          <w:b/>
        </w:rPr>
      </w:pPr>
      <w:r w:rsidRPr="003624D8">
        <w:rPr>
          <w:rStyle w:val="Style13ptBold"/>
        </w:rPr>
        <w:t>Debate is a communicative activity which forces coercive mimetism which gauges successful assimilation that excludes Asian bodies. Language marks impossible social compliance for the Asian and separates them from the rest of the students.</w:t>
      </w:r>
    </w:p>
    <w:p w14:paraId="6C25B7BD" w14:textId="77777777" w:rsidR="004D2889" w:rsidRPr="003624D8" w:rsidRDefault="004D2889" w:rsidP="004D2889">
      <w:pPr>
        <w:rPr>
          <w:sz w:val="16"/>
        </w:rPr>
      </w:pPr>
      <w:r w:rsidRPr="003624D8">
        <w:rPr>
          <w:rStyle w:val="StyleUnderline"/>
          <w:bCs/>
          <w:u w:val="none"/>
        </w:rPr>
        <w:t>Eng &amp; Han 2</w:t>
      </w:r>
      <w:r>
        <w:rPr>
          <w:rStyle w:val="StyleUnderline"/>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7E06C17F" w14:textId="77777777" w:rsidR="004D2889" w:rsidRPr="003624D8" w:rsidRDefault="004D2889" w:rsidP="004D2889">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Homi Bhabha describes the ways in which a </w:t>
      </w:r>
      <w:r w:rsidRPr="008732C1">
        <w:rPr>
          <w:rStyle w:val="StyleUnderline"/>
          <w:highlight w:val="green"/>
        </w:rPr>
        <w:t xml:space="preserve">colonial regime compels the colonized subject to mimic </w:t>
      </w:r>
      <w:r w:rsidRPr="003624D8">
        <w:rPr>
          <w:rStyle w:val="StyleUnderline"/>
        </w:rPr>
        <w:t xml:space="preserve">Western ideals of </w:t>
      </w:r>
      <w:r w:rsidRPr="008732C1">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8732C1">
        <w:rPr>
          <w:rStyle w:val="StyleUnderline"/>
          <w:highlight w:val="green"/>
        </w:rPr>
        <w:t xml:space="preserve">Colonial mimicry </w:t>
      </w:r>
      <w:r w:rsidRPr="003624D8">
        <w:rPr>
          <w:rStyle w:val="StyleUnderline"/>
        </w:rPr>
        <w:t xml:space="preserve">is </w:t>
      </w:r>
      <w:r w:rsidRPr="008732C1">
        <w:rPr>
          <w:rStyle w:val="StyleUnderline"/>
          <w:highlight w:val="green"/>
        </w:rPr>
        <w:t xml:space="preserve">the desire for a reformed, </w:t>
      </w:r>
      <w:r w:rsidRPr="003624D8">
        <w:rPr>
          <w:rStyle w:val="StyleUnderline"/>
        </w:rPr>
        <w:t xml:space="preserve">recognizable </w:t>
      </w:r>
      <w:r w:rsidRPr="008732C1">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in order to be effective, </w:t>
      </w:r>
      <w:r w:rsidRPr="003624D8">
        <w:rPr>
          <w:rStyle w:val="Emphasis"/>
        </w:rPr>
        <w:t xml:space="preserve">mimicry </w:t>
      </w:r>
      <w:r w:rsidRPr="008732C1">
        <w:rPr>
          <w:rStyle w:val="Emphasis"/>
          <w:highlight w:val="green"/>
        </w:rPr>
        <w:t>must continually reproduce its slippage,</w:t>
      </w:r>
      <w:r w:rsidRPr="003624D8">
        <w:rPr>
          <w:rStyle w:val="Emphasis"/>
        </w:rPr>
        <w:t xml:space="preserve"> its excess, </w:t>
      </w:r>
      <w:r w:rsidRPr="008732C1">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w:t>
      </w:r>
      <w:r w:rsidRPr="003624D8">
        <w:rPr>
          <w:rStyle w:val="StyleUnderline"/>
        </w:rPr>
        <w:lastRenderedPageBreak/>
        <w:t xml:space="preserve">and man. </w:t>
      </w:r>
      <w:r w:rsidRPr="003624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Asian Americans are forced to mimic the model minority stereotype in order to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3624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w:t>
      </w:r>
      <w:r w:rsidRPr="003624D8">
        <w:rPr>
          <w:sz w:val="16"/>
        </w:rPr>
        <w:lastRenderedPageBreak/>
        <w:t xml:space="preserve">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8732C1">
        <w:rPr>
          <w:rStyle w:val="StyleUnderline"/>
          <w:highlight w:val="green"/>
        </w:rPr>
        <w:t>Nelson</w:t>
      </w:r>
      <w:r w:rsidRPr="003624D8">
        <w:rPr>
          <w:rStyle w:val="StyleUnderline"/>
        </w:rPr>
        <w:t xml:space="preserve"> recounts a story that took place later in grade school. During a reading lesson, he </w:t>
      </w:r>
      <w:r w:rsidRPr="008732C1">
        <w:rPr>
          <w:rStyle w:val="StyleUnderline"/>
          <w:highlight w:val="green"/>
        </w:rPr>
        <w:t>mispronounced “crooked” as “crookd</w:t>
      </w:r>
      <w:r w:rsidRPr="003624D8">
        <w:rPr>
          <w:rStyle w:val="StyleUnderline"/>
        </w:rPr>
        <w:t xml:space="preserve">”(one syllable). </w:t>
      </w:r>
      <w:r w:rsidRPr="008732C1">
        <w:rPr>
          <w:rStyle w:val="StyleUnderline"/>
          <w:highlight w:val="green"/>
        </w:rPr>
        <w:t xml:space="preserve">His teacher shamed him publicly for his failed </w:t>
      </w:r>
      <w:r w:rsidRPr="003624D8">
        <w:rPr>
          <w:rStyle w:val="StyleUnderline"/>
        </w:rPr>
        <w:t xml:space="preserve">speech act—his failed act of </w:t>
      </w:r>
      <w:r w:rsidRPr="008732C1">
        <w:rPr>
          <w:rStyle w:val="StyleUnderline"/>
          <w:highlight w:val="green"/>
        </w:rPr>
        <w:t>mimicry</w:t>
      </w:r>
      <w:r w:rsidRPr="003624D8">
        <w:rPr>
          <w:rStyle w:val="StyleUnderline"/>
        </w:rPr>
        <w:t xml:space="preserve"> —and demanded to know where he learned to mispronounce such a simple </w:t>
      </w:r>
      <w:r w:rsidRPr="003624D8">
        <w:rPr>
          <w:rStyle w:val="StyleUnderline"/>
        </w:rPr>
        <w:lastRenderedPageBreak/>
        <w:t xml:space="preserve">word. </w:t>
      </w:r>
      <w:r w:rsidRPr="003624D8">
        <w:rPr>
          <w:sz w:val="16"/>
        </w:rPr>
        <w:t xml:space="preserve">Nelson reluctantly replied that he learned this pronunciation from his mother. </w:t>
      </w:r>
      <w:r w:rsidRPr="003624D8">
        <w:rPr>
          <w:rStyle w:val="StyleUnderline"/>
        </w:rPr>
        <w:t>Nelson remembers, in particular, feelings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3624D8">
        <w:rPr>
          <w:rStyle w:val="StyleUnderline"/>
        </w:rPr>
        <w:t xml:space="preserve">Here </w:t>
      </w:r>
      <w:r w:rsidRPr="008732C1">
        <w:rPr>
          <w:rStyle w:val="StyleUnderline"/>
          <w:highlight w:val="green"/>
        </w:rPr>
        <w:t>the problem of accent marks</w:t>
      </w:r>
      <w:r w:rsidRPr="003624D8">
        <w:rPr>
          <w:rStyle w:val="StyleUnderline"/>
        </w:rPr>
        <w:t xml:space="preserve"> an </w:t>
      </w:r>
      <w:r w:rsidRPr="008732C1">
        <w:rPr>
          <w:rStyle w:val="StyleUnderline"/>
          <w:highlight w:val="green"/>
        </w:rPr>
        <w:t>impossible social compliance</w:t>
      </w:r>
      <w:r w:rsidRPr="003624D8">
        <w:rPr>
          <w:rStyle w:val="StyleUnderline"/>
        </w:rPr>
        <w:t xml:space="preserve">. In both instances, </w:t>
      </w:r>
      <w:r w:rsidRPr="008732C1">
        <w:rPr>
          <w:rStyle w:val="StyleUnderline"/>
          <w:highlight w:val="green"/>
        </w:rPr>
        <w:t>language is the privileged vehicle</w:t>
      </w:r>
      <w:r w:rsidRPr="003624D8">
        <w:rPr>
          <w:rStyle w:val="StyleUnderline"/>
        </w:rPr>
        <w:t xml:space="preserve">— the privileged property— </w:t>
      </w:r>
      <w:r w:rsidRPr="008732C1">
        <w:rPr>
          <w:rStyle w:val="StyleUnderline"/>
          <w:highlight w:val="green"/>
        </w:rPr>
        <w:t>by which standards of successful assimilation</w:t>
      </w:r>
      <w:r w:rsidRPr="003624D8">
        <w:rPr>
          <w:rStyle w:val="StyleUnderline"/>
        </w:rPr>
        <w:t xml:space="preserve"> and failed integration </w:t>
      </w:r>
      <w:r w:rsidRPr="008732C1">
        <w:rPr>
          <w:rStyle w:val="StyleUnderline"/>
          <w:highlight w:val="green"/>
        </w:rPr>
        <w:t>are measured</w:t>
      </w:r>
      <w:r w:rsidRPr="003624D8">
        <w:rPr>
          <w:rStyle w:val="StyleUnderline"/>
        </w:rPr>
        <w:t>.</w:t>
      </w:r>
      <w:r w:rsidRPr="003624D8">
        <w:rPr>
          <w:sz w:val="16"/>
        </w:rPr>
        <w:t xml:space="preserve"> In this sense, </w:t>
      </w:r>
      <w:r w:rsidRPr="008732C1">
        <w:rPr>
          <w:rStyle w:val="Emphasis"/>
          <w:highlight w:val="green"/>
        </w:rPr>
        <w:t>language</w:t>
      </w:r>
      <w:r w:rsidRPr="003624D8">
        <w:rPr>
          <w:rStyle w:val="Emphasis"/>
        </w:rPr>
        <w:t xml:space="preserve"> itself might be thought of as </w:t>
      </w:r>
      <w:r w:rsidRPr="008732C1">
        <w:rPr>
          <w:rStyle w:val="Emphasis"/>
          <w:highlight w:val="green"/>
        </w:rPr>
        <w:t>a</w:t>
      </w:r>
      <w:r w:rsidRPr="003624D8">
        <w:rPr>
          <w:rStyle w:val="Emphasis"/>
        </w:rPr>
        <w:t xml:space="preserve"> kind of </w:t>
      </w:r>
      <w:r w:rsidRPr="008732C1">
        <w:rPr>
          <w:rStyle w:val="Emphasis"/>
          <w:highlight w:val="green"/>
        </w:rPr>
        <w:t>property right</w:t>
      </w:r>
      <w:r w:rsidRPr="003624D8">
        <w:rPr>
          <w:rStyle w:val="Emphasis"/>
        </w:rPr>
        <w:t xml:space="preserve"> and stereotype, </w:t>
      </w:r>
      <w:r w:rsidRPr="008732C1">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8732C1">
        <w:rPr>
          <w:rStyle w:val="Emphasis"/>
          <w:highlight w:val="green"/>
        </w:rPr>
        <w:t>the shaming ritual</w:t>
      </w:r>
      <w:r w:rsidRPr="003624D8">
        <w:rPr>
          <w:rStyle w:val="Emphasis"/>
        </w:rPr>
        <w:t xml:space="preserve"> to which the grade-school teacher subjected Nelson—one </w:t>
      </w:r>
      <w:r w:rsidRPr="008732C1">
        <w:rPr>
          <w:rStyle w:val="Emphasis"/>
          <w:highlight w:val="green"/>
        </w:rPr>
        <w:t xml:space="preserve">all too common in the Darwinian </w:t>
      </w:r>
      <w:r w:rsidRPr="003624D8">
        <w:rPr>
          <w:rStyle w:val="Emphasis"/>
        </w:rPr>
        <w:t>space of the</w:t>
      </w:r>
      <w:r w:rsidRPr="008732C1">
        <w:rPr>
          <w:rStyle w:val="Emphasis"/>
          <w:highlight w:val="green"/>
        </w:rPr>
        <w:t xml:space="preserve"> classroom— </w:t>
      </w:r>
      <w:r w:rsidRPr="003624D8">
        <w:rPr>
          <w:rStyle w:val="Emphasis"/>
        </w:rPr>
        <w:t xml:space="preserve">is one that not merely makes his transition into English difficult but also </w:t>
      </w:r>
      <w:r w:rsidRPr="008732C1">
        <w:rPr>
          <w:rStyle w:val="Emphasis"/>
          <w:highlight w:val="green"/>
        </w:rPr>
        <w:t>demonizes</w:t>
      </w:r>
      <w:r w:rsidRPr="003624D8">
        <w:rPr>
          <w:rStyle w:val="Emphasis"/>
        </w:rPr>
        <w:t xml:space="preserve"> and repudiates </w:t>
      </w:r>
      <w:r w:rsidRPr="008732C1">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w:t>
      </w:r>
      <w:r w:rsidRPr="003624D8">
        <w:rPr>
          <w:sz w:val="16"/>
        </w:rPr>
        <w:lastRenderedPageBreak/>
        <w:t xml:space="preserve">(but not necessarily answered) plea to the other? </w:t>
      </w:r>
      <w:r w:rsidRPr="003624D8">
        <w:rPr>
          <w:rStyle w:val="StyleUnderline"/>
        </w:rPr>
        <w:t xml:space="preserve">Truong’s narrator recalls their grade-school teacher: </w:t>
      </w:r>
      <w:r w:rsidRPr="003624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3624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Hammerick’s </w:t>
      </w:r>
      <w:r w:rsidRPr="008732C1">
        <w:rPr>
          <w:rStyle w:val="StyleUnderline"/>
          <w:highlight w:val="green"/>
        </w:rPr>
        <w:t>common language</w:t>
      </w:r>
      <w:r w:rsidRPr="003624D8">
        <w:rPr>
          <w:rStyle w:val="StyleUnderline"/>
        </w:rPr>
        <w:t xml:space="preserve"> for the “deaf, blind, and dumb”—a language from which Thuy-Mai is emphatically excluded—</w:t>
      </w:r>
      <w:r w:rsidRPr="008732C1">
        <w:rPr>
          <w:rStyle w:val="StyleUnderline"/>
          <w:highlight w:val="green"/>
        </w:rPr>
        <w:t>is used to create and</w:t>
      </w:r>
      <w:r w:rsidRPr="003624D8">
        <w:rPr>
          <w:rStyle w:val="StyleUnderline"/>
        </w:rPr>
        <w:t xml:space="preserve"> then </w:t>
      </w:r>
      <w:r w:rsidRPr="008732C1">
        <w:rPr>
          <w:rStyle w:val="StyleUnderline"/>
          <w:highlight w:val="green"/>
        </w:rPr>
        <w:t xml:space="preserve">separate good </w:t>
      </w:r>
      <w:r w:rsidRPr="003624D8">
        <w:rPr>
          <w:rStyle w:val="StyleUnderline"/>
        </w:rPr>
        <w:t xml:space="preserve">students </w:t>
      </w:r>
      <w:r w:rsidRPr="008732C1">
        <w:rPr>
          <w:rStyle w:val="StyleUnderline"/>
          <w:highlight w:val="green"/>
        </w:rPr>
        <w:t xml:space="preserve">from bad students within the </w:t>
      </w:r>
      <w:r w:rsidRPr="003624D8">
        <w:rPr>
          <w:rStyle w:val="StyleUnderline"/>
        </w:rPr>
        <w:t xml:space="preserve">institutionalized space of the </w:t>
      </w:r>
      <w:r w:rsidRPr="008732C1">
        <w:rPr>
          <w:rStyle w:val="StyleUnderline"/>
          <w:highlight w:val="green"/>
        </w:rPr>
        <w:t>classroom</w:t>
      </w:r>
      <w:r w:rsidRPr="003624D8">
        <w:rPr>
          <w:rStyle w:val="StyleUnderline"/>
        </w:rPr>
        <w:t>.</w:t>
      </w:r>
      <w:r w:rsidRPr="003624D8">
        <w:rPr>
          <w:sz w:val="16"/>
        </w:rPr>
        <w:t xml:space="preserve"> The Susans and the Beths, the Claudes and the Pierres, are all, as Louis Althusser would put it, “interpellated”by the mayor’s wife as good citizen- subjects of the classroom and nation-state.46 </w:t>
      </w:r>
      <w:r w:rsidRPr="003624D8">
        <w:rPr>
          <w:rStyle w:val="Emphasis"/>
        </w:rPr>
        <w:t xml:space="preserve">Truong emphasizes how </w:t>
      </w:r>
      <w:r w:rsidRPr="008732C1">
        <w:rPr>
          <w:rStyle w:val="Emphasis"/>
          <w:highlight w:val="green"/>
        </w:rPr>
        <w:t xml:space="preserve">education is a primary site through which narratives of national identity </w:t>
      </w:r>
      <w:r w:rsidRPr="003624D8">
        <w:rPr>
          <w:rStyle w:val="Emphasis"/>
        </w:rPr>
        <w:t xml:space="preserve">and belonging </w:t>
      </w:r>
      <w:r w:rsidRPr="008732C1">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3624D8">
        <w:rPr>
          <w:rStyle w:val="Emphasis"/>
        </w:rPr>
        <w:t xml:space="preserve">Truong’s attention to </w:t>
      </w:r>
      <w:r w:rsidRPr="008732C1">
        <w:rPr>
          <w:rStyle w:val="Emphasis"/>
          <w:highlight w:val="green"/>
        </w:rPr>
        <w:t xml:space="preserve">language underscores </w:t>
      </w:r>
      <w:r w:rsidRPr="003624D8">
        <w:rPr>
          <w:rStyle w:val="Emphasis"/>
        </w:rPr>
        <w:t xml:space="preserve">the ways in which </w:t>
      </w:r>
      <w:r w:rsidRPr="008732C1">
        <w:rPr>
          <w:rStyle w:val="Emphasis"/>
          <w:highlight w:val="green"/>
        </w:rPr>
        <w:t>an unconscious discourse of colonialism and race,</w:t>
      </w:r>
      <w:r w:rsidRPr="003624D8">
        <w:rPr>
          <w:rStyle w:val="Emphasis"/>
        </w:rPr>
        <w:t xml:space="preserve"> of national inclusion and exclusion, is </w:t>
      </w:r>
      <w:r w:rsidRPr="008732C1">
        <w:rPr>
          <w:rStyle w:val="Emphasis"/>
          <w:highlight w:val="green"/>
        </w:rPr>
        <w:t>circulated in the classroom.</w:t>
      </w:r>
      <w:r w:rsidRPr="003624D8">
        <w:rPr>
          <w:rStyle w:val="Emphasis"/>
        </w:rPr>
        <w:t xml:space="preserve"> </w:t>
      </w:r>
      <w:r w:rsidRPr="003624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643A1E72" w14:textId="77777777" w:rsidR="004D2889" w:rsidRPr="003624D8" w:rsidRDefault="004D2889" w:rsidP="004D2889">
      <w:pPr>
        <w:pStyle w:val="Heading4"/>
        <w:rPr>
          <w:rStyle w:val="Style13ptBold"/>
          <w:rFonts w:asciiTheme="minorHAnsi" w:hAnsiTheme="minorHAnsi" w:cstheme="minorHAnsi"/>
          <w:b/>
          <w:bCs w:val="0"/>
        </w:rPr>
      </w:pPr>
      <w:r w:rsidRPr="003624D8">
        <w:rPr>
          <w:rStyle w:val="Style13ptBold"/>
          <w:rFonts w:asciiTheme="minorHAnsi" w:hAnsiTheme="minorHAnsi" w:cstheme="minorHAnsi"/>
          <w:bCs w:val="0"/>
        </w:rPr>
        <w:t>Thus, the advocacy refuse Asian subject formation. Signifiers will always fail to bridge the gap between the real and symbolic, but self-negation makes the subject unfathomable in ideological edifice.</w:t>
      </w:r>
    </w:p>
    <w:p w14:paraId="24AED841" w14:textId="77777777" w:rsidR="004D2889" w:rsidRPr="003624D8" w:rsidRDefault="004D2889" w:rsidP="004D2889">
      <w:pPr>
        <w:rPr>
          <w:rFonts w:asciiTheme="minorHAnsi" w:hAnsiTheme="minorHAnsi" w:cstheme="minorHAnsi"/>
        </w:rPr>
      </w:pPr>
      <w:r w:rsidRPr="003624D8">
        <w:rPr>
          <w:rStyle w:val="Style13ptBold"/>
          <w:rFonts w:asciiTheme="minorHAnsi" w:hAnsiTheme="minorHAnsi" w:cstheme="minorHAnsi"/>
        </w:rPr>
        <w:t>Kim 2</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(Chang-Hee Kim, The Fantasy of Asian America: Identity, Ideology, and Desire) 2009 //Nato</w:t>
      </w:r>
    </w:p>
    <w:p w14:paraId="62AAEB1C" w14:textId="77777777" w:rsidR="004D2889" w:rsidRPr="003624D8" w:rsidRDefault="004D2889" w:rsidP="004D2889">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8732C1">
        <w:rPr>
          <w:rStyle w:val="StyleUnderline"/>
          <w:highlight w:val="green"/>
        </w:rPr>
        <w:t>freedom</w:t>
      </w:r>
      <w:r w:rsidRPr="003624D8">
        <w:rPr>
          <w:rStyle w:val="StyleUnderline"/>
        </w:rPr>
        <w:t xml:space="preserve"> to gain the true sense of self is not the subject’s recognizing the objectified </w:t>
      </w:r>
      <w:r w:rsidRPr="003624D8">
        <w:rPr>
          <w:rStyle w:val="StyleUnderline"/>
        </w:rPr>
        <w:lastRenderedPageBreak/>
        <w:t xml:space="preserve">other in self-reflectivity; rather, that </w:t>
      </w:r>
      <w:r w:rsidRPr="008732C1">
        <w:rPr>
          <w:rStyle w:val="StyleUnderline"/>
          <w:highlight w:val="green"/>
        </w:rPr>
        <w:t>is</w:t>
      </w:r>
      <w:r w:rsidRPr="003624D8">
        <w:rPr>
          <w:rStyle w:val="StyleUnderline"/>
        </w:rPr>
        <w:t xml:space="preserve"> its </w:t>
      </w:r>
      <w:r w:rsidRPr="008732C1">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8732C1">
        <w:rPr>
          <w:rStyle w:val="StyleUnderline"/>
          <w:highlight w:val="green"/>
        </w:rPr>
        <w:t>and</w:t>
      </w:r>
      <w:r w:rsidRPr="003624D8">
        <w:rPr>
          <w:rStyle w:val="StyleUnderline"/>
        </w:rPr>
        <w:t xml:space="preserve"> thus to </w:t>
      </w:r>
      <w:r w:rsidRPr="008732C1">
        <w:rPr>
          <w:rStyle w:val="StyleUnderline"/>
          <w:highlight w:val="green"/>
        </w:rPr>
        <w:t>become independent</w:t>
      </w:r>
      <w:r w:rsidRPr="003624D8">
        <w:rPr>
          <w:rStyle w:val="StyleUnderline"/>
        </w:rPr>
        <w:t xml:space="preserve"> of the other </w:t>
      </w:r>
      <w:r w:rsidRPr="008732C1">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8732C1">
        <w:rPr>
          <w:rStyle w:val="StyleUnderline"/>
          <w:highlight w:val="green"/>
        </w:rPr>
        <w:t>ontological gap</w:t>
      </w:r>
      <w:r w:rsidRPr="003624D8">
        <w:rPr>
          <w:rStyle w:val="StyleUnderline"/>
        </w:rPr>
        <w:t xml:space="preserve"> of the subject </w:t>
      </w:r>
      <w:r w:rsidRPr="008732C1">
        <w:rPr>
          <w:rStyle w:val="StyleUnderline"/>
          <w:highlight w:val="green"/>
        </w:rPr>
        <w:t>erupts, separating its</w:t>
      </w:r>
      <w:r w:rsidRPr="003624D8">
        <w:rPr>
          <w:rStyle w:val="StyleUnderline"/>
        </w:rPr>
        <w:t xml:space="preserve"> becoming from its </w:t>
      </w:r>
      <w:r w:rsidRPr="008732C1">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consistent in itself. </w:t>
      </w:r>
      <w:r w:rsidRPr="003624D8">
        <w:rPr>
          <w:sz w:val="16"/>
        </w:rPr>
        <w:t xml:space="preserve">In other words, the </w:t>
      </w:r>
      <w:r w:rsidRPr="003624D8">
        <w:rPr>
          <w:rStyle w:val="StyleUnderline"/>
        </w:rPr>
        <w:t xml:space="preserve">true sense of </w:t>
      </w:r>
      <w:r w:rsidRPr="008732C1">
        <w:rPr>
          <w:rStyle w:val="StyleUnderline"/>
          <w:highlight w:val="green"/>
        </w:rPr>
        <w:t>freedom for the subject</w:t>
      </w:r>
      <w:r w:rsidRPr="003624D8">
        <w:rPr>
          <w:sz w:val="16"/>
        </w:rPr>
        <w:t xml:space="preserve"> in Hegel is to either become the enemy or eliminate it, either of which </w:t>
      </w:r>
      <w:r w:rsidRPr="008732C1">
        <w:rPr>
          <w:rStyle w:val="StyleUnderline"/>
          <w:highlight w:val="green"/>
        </w:rPr>
        <w:t>means</w:t>
      </w:r>
      <w:r w:rsidRPr="003624D8">
        <w:rPr>
          <w:rStyle w:val="StyleUnderline"/>
        </w:rPr>
        <w:t xml:space="preserve"> the </w:t>
      </w:r>
      <w:r w:rsidRPr="008732C1">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8732C1">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8732C1">
        <w:rPr>
          <w:rStyle w:val="StyleUnderline"/>
          <w:highlight w:val="green"/>
        </w:rPr>
        <w:t>raise</w:t>
      </w:r>
      <w:r w:rsidRPr="003624D8">
        <w:rPr>
          <w:sz w:val="16"/>
        </w:rPr>
        <w:t xml:space="preserve"> their </w:t>
      </w:r>
      <w:r w:rsidRPr="008732C1">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3624D8">
        <w:rPr>
          <w:rStyle w:val="StyleUnderline"/>
        </w:rPr>
        <w:t>way to obtain freedom from its own ontological limitation that the subject cannot be in-andfor itself as a whole is paradoxically negating its positive being dependent on that of the other.</w:t>
      </w:r>
      <w:r w:rsidRPr="003624D8">
        <w:rPr>
          <w:sz w:val="16"/>
        </w:rPr>
        <w:t xml:space="preserve"> This illustrates the </w:t>
      </w:r>
      <w:r w:rsidRPr="008732C1">
        <w:rPr>
          <w:rStyle w:val="StyleUnderline"/>
          <w:highlight w:val="green"/>
        </w:rPr>
        <w:t>subject’s</w:t>
      </w:r>
      <w:r w:rsidRPr="003624D8">
        <w:rPr>
          <w:rStyle w:val="StyleUnderline"/>
        </w:rPr>
        <w:t xml:space="preserve"> death </w:t>
      </w:r>
      <w:r w:rsidRPr="008732C1">
        <w:rPr>
          <w:rStyle w:val="StyleUnderline"/>
          <w:highlight w:val="green"/>
        </w:rPr>
        <w:t>instinct towards “nothingness</w:t>
      </w:r>
      <w:r w:rsidRPr="003624D8">
        <w:rPr>
          <w:sz w:val="16"/>
        </w:rPr>
        <w:t xml:space="preserve">,” which </w:t>
      </w:r>
      <w:r w:rsidRPr="008732C1">
        <w:rPr>
          <w:rStyle w:val="StyleUnderline"/>
          <w:highlight w:val="green"/>
        </w:rPr>
        <w:t>makes</w:t>
      </w:r>
      <w:r w:rsidRPr="003624D8">
        <w:rPr>
          <w:rStyle w:val="StyleUnderline"/>
        </w:rPr>
        <w:t xml:space="preserve"> our </w:t>
      </w:r>
      <w:r w:rsidRPr="008732C1">
        <w:rPr>
          <w:rStyle w:val="StyleUnderline"/>
          <w:highlight w:val="green"/>
        </w:rPr>
        <w:t>knowledge</w:t>
      </w:r>
      <w:r w:rsidRPr="003624D8">
        <w:rPr>
          <w:rStyle w:val="StyleUnderline"/>
        </w:rPr>
        <w:t xml:space="preserve"> on the subject inexorably </w:t>
      </w:r>
      <w:r w:rsidRPr="008732C1">
        <w:rPr>
          <w:rStyle w:val="StyleUnderline"/>
          <w:highlight w:val="green"/>
        </w:rPr>
        <w:t>entangled in</w:t>
      </w:r>
      <w:r w:rsidRPr="003624D8">
        <w:rPr>
          <w:rStyle w:val="StyleUnderline"/>
        </w:rPr>
        <w:t xml:space="preserve"> inconsistencies and </w:t>
      </w:r>
      <w:r w:rsidRPr="008732C1">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8732C1">
        <w:rPr>
          <w:rStyle w:val="StyleUnderline"/>
          <w:highlight w:val="green"/>
        </w:rPr>
        <w:t>that remains unfathomable in</w:t>
      </w:r>
      <w:r w:rsidRPr="003624D8">
        <w:rPr>
          <w:rStyle w:val="StyleUnderline"/>
        </w:rPr>
        <w:t xml:space="preserve"> its </w:t>
      </w:r>
      <w:r w:rsidRPr="008732C1">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we all can become a/the “real Asian American” but never will be, and the resulting gap between our being and becoming is where the subject endlessly strives to secure its identitarian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w:t>
      </w:r>
      <w:r w:rsidRPr="003624D8">
        <w:rPr>
          <w:rStyle w:val="StyleUnderline"/>
        </w:rPr>
        <w:lastRenderedPageBreak/>
        <w:t xml:space="preserve">the mainstream. </w:t>
      </w:r>
      <w:r w:rsidRPr="008732C1">
        <w:rPr>
          <w:rStyle w:val="StyleUnderline"/>
          <w:highlight w:val="green"/>
        </w:rPr>
        <w:t>Asian American identity has</w:t>
      </w:r>
      <w:r w:rsidRPr="003624D8">
        <w:rPr>
          <w:rStyle w:val="StyleUnderline"/>
        </w:rPr>
        <w:t xml:space="preserve"> its </w:t>
      </w:r>
      <w:r w:rsidRPr="008732C1">
        <w:rPr>
          <w:rStyle w:val="StyleUnderline"/>
          <w:highlight w:val="green"/>
        </w:rPr>
        <w:t>multiple meanings</w:t>
      </w:r>
      <w:r w:rsidRPr="003624D8">
        <w:rPr>
          <w:rStyle w:val="StyleUnderline"/>
        </w:rPr>
        <w:t xml:space="preserve"> with an apparitional effect </w:t>
      </w:r>
      <w:r w:rsidRPr="008732C1">
        <w:rPr>
          <w:rStyle w:val="StyleUnderline"/>
          <w:highlight w:val="green"/>
        </w:rPr>
        <w:t>that changes the ontological meaning</w:t>
      </w:r>
      <w:r w:rsidRPr="003624D8">
        <w:rPr>
          <w:rStyle w:val="StyleUnderline"/>
        </w:rPr>
        <w:t xml:space="preserve"> of its referent </w:t>
      </w:r>
      <w:r w:rsidRPr="008732C1">
        <w:rPr>
          <w:rStyle w:val="StyleUnderline"/>
          <w:highlight w:val="green"/>
        </w:rPr>
        <w:t>and</w:t>
      </w:r>
      <w:r w:rsidRPr="003624D8">
        <w:rPr>
          <w:rStyle w:val="StyleUnderline"/>
        </w:rPr>
        <w:t xml:space="preserve"> at the same time, </w:t>
      </w:r>
      <w:r w:rsidRPr="008732C1">
        <w:rPr>
          <w:rStyle w:val="StyleUnderline"/>
          <w:highlight w:val="green"/>
        </w:rPr>
        <w:t>reduces them</w:t>
      </w:r>
      <w:r w:rsidRPr="003624D8">
        <w:rPr>
          <w:rStyle w:val="StyleUnderline"/>
        </w:rPr>
        <w:t xml:space="preserve"> back t</w:t>
      </w:r>
      <w:r w:rsidRPr="008732C1">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8732C1">
        <w:rPr>
          <w:rStyle w:val="StyleUnderline"/>
          <w:highlight w:val="green"/>
        </w:rPr>
        <w:t>communicative sign always signifies itself as</w:t>
      </w:r>
      <w:r w:rsidRPr="003624D8">
        <w:rPr>
          <w:rStyle w:val="StyleUnderline"/>
        </w:rPr>
        <w:t xml:space="preserve"> inconsistent, </w:t>
      </w:r>
      <w:r w:rsidRPr="008732C1">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520A8589" w14:textId="77777777" w:rsidR="004D2889" w:rsidRDefault="004D2889" w:rsidP="004D2889">
      <w:pPr>
        <w:pStyle w:val="Heading3"/>
      </w:pPr>
      <w:bookmarkStart w:id="2" w:name="_Hlk82698026"/>
      <w:bookmarkEnd w:id="1"/>
      <w:r>
        <w:lastRenderedPageBreak/>
        <w:t>1AC – Offense</w:t>
      </w:r>
    </w:p>
    <w:p w14:paraId="78B1B5FA" w14:textId="77777777" w:rsidR="004D2889" w:rsidRPr="00F55F49" w:rsidRDefault="004D2889" w:rsidP="004D2889">
      <w:pPr>
        <w:pStyle w:val="Heading4"/>
      </w:pPr>
      <w:r>
        <w:t xml:space="preserve">Worker strikes are a means to form </w:t>
      </w:r>
      <w:r w:rsidRPr="00F55F49">
        <w:rPr>
          <w:u w:val="single"/>
        </w:rPr>
        <w:t>Asian American Alliances</w:t>
      </w:r>
      <w:r>
        <w:t xml:space="preserve"> to resist </w:t>
      </w:r>
      <w:r w:rsidRPr="00F55F49">
        <w:rPr>
          <w:u w:val="single"/>
        </w:rPr>
        <w:t>exploitative corporations</w:t>
      </w:r>
      <w:r>
        <w:t xml:space="preserve"> that thrive on </w:t>
      </w:r>
      <w:r w:rsidRPr="00F55F49">
        <w:t>immigrant labor</w:t>
      </w:r>
    </w:p>
    <w:p w14:paraId="549F3686" w14:textId="77777777" w:rsidR="004D2889" w:rsidRDefault="004D2889" w:rsidP="004D2889">
      <w:r w:rsidRPr="00F55F49">
        <w:rPr>
          <w:rStyle w:val="Style13ptBold"/>
        </w:rPr>
        <w:t>Mok 3-27</w:t>
      </w:r>
      <w:r>
        <w:t xml:space="preserve"> [</w:t>
      </w:r>
      <w:r w:rsidRPr="00D2737F">
        <w:t xml:space="preserve">Aaron Mok, 3-27-2021, "How the Asian American-led 1982 garment strike shaped three decades of labor activism," Prism, </w:t>
      </w:r>
      <w:hyperlink r:id="rId10" w:history="1">
        <w:r w:rsidRPr="0088777B">
          <w:rPr>
            <w:rStyle w:val="Hyperlink"/>
          </w:rPr>
          <w:t>https://prismreports.org/2021/06/08/how-the-asian-american-led-1982-garment-strike-shaped-three-decades-of-labor-activism/</w:t>
        </w:r>
      </w:hyperlink>
      <w:r>
        <w:t xml:space="preserve"> [accessed 11-3-21] lydia</w:t>
      </w:r>
    </w:p>
    <w:p w14:paraId="7AFB9282" w14:textId="77777777" w:rsidR="004D2889" w:rsidRPr="007A140D" w:rsidRDefault="004D2889" w:rsidP="004D2889">
      <w:pPr>
        <w:rPr>
          <w:sz w:val="16"/>
          <w:szCs w:val="16"/>
        </w:rPr>
      </w:pPr>
      <w:r w:rsidRPr="00D2737F">
        <w:rPr>
          <w:sz w:val="16"/>
          <w:szCs w:val="16"/>
        </w:rPr>
        <w:t xml:space="preserve">On June 24, 1982, </w:t>
      </w:r>
      <w:r w:rsidRPr="00F55F49">
        <w:rPr>
          <w:rStyle w:val="StyleUnderline"/>
          <w:highlight w:val="green"/>
        </w:rPr>
        <w:t xml:space="preserve">20,000 </w:t>
      </w:r>
      <w:r w:rsidRPr="00F55F49">
        <w:rPr>
          <w:rStyle w:val="StyleUnderline"/>
        </w:rPr>
        <w:t>garment workers</w:t>
      </w:r>
      <w:r w:rsidRPr="00D2737F">
        <w:rPr>
          <w:rStyle w:val="StyleUnderline"/>
        </w:rPr>
        <w:t xml:space="preserve">—predominantly </w:t>
      </w:r>
      <w:r w:rsidRPr="00F55F49">
        <w:rPr>
          <w:rStyle w:val="StyleUnderline"/>
          <w:highlight w:val="green"/>
        </w:rPr>
        <w:t>Chinese</w:t>
      </w:r>
      <w:r w:rsidRPr="00D2737F">
        <w:rPr>
          <w:rStyle w:val="StyleUnderline"/>
        </w:rPr>
        <w:t xml:space="preserve"> immigrant </w:t>
      </w:r>
      <w:r w:rsidRPr="00F55F49">
        <w:rPr>
          <w:rStyle w:val="StyleUnderline"/>
          <w:highlight w:val="green"/>
        </w:rPr>
        <w:t>women</w:t>
      </w:r>
      <w:r w:rsidRPr="00D2737F">
        <w:rPr>
          <w:rStyle w:val="StyleUnderline"/>
        </w:rPr>
        <w:t>—</w:t>
      </w:r>
      <w:r w:rsidRPr="00F55F49">
        <w:rPr>
          <w:rStyle w:val="StyleUnderline"/>
          <w:highlight w:val="green"/>
        </w:rPr>
        <w:t>flooded the streets of N</w:t>
      </w:r>
      <w:r w:rsidRPr="00D2737F">
        <w:rPr>
          <w:rStyle w:val="StyleUnderline"/>
        </w:rPr>
        <w:t xml:space="preserve">ew </w:t>
      </w:r>
      <w:r w:rsidRPr="00F55F49">
        <w:rPr>
          <w:rStyle w:val="StyleUnderline"/>
          <w:highlight w:val="green"/>
        </w:rPr>
        <w:t>Y</w:t>
      </w:r>
      <w:r w:rsidRPr="00D2737F">
        <w:rPr>
          <w:rStyle w:val="StyleUnderline"/>
        </w:rPr>
        <w:t xml:space="preserve">ork </w:t>
      </w:r>
      <w:r w:rsidRPr="00F55F49">
        <w:rPr>
          <w:rStyle w:val="StyleUnderline"/>
          <w:highlight w:val="green"/>
        </w:rPr>
        <w:t>C</w:t>
      </w:r>
      <w:r w:rsidRPr="00D2737F">
        <w:rPr>
          <w:rStyle w:val="StyleUnderline"/>
        </w:rPr>
        <w:t xml:space="preserve">ity’s Chinatown </w:t>
      </w:r>
      <w:r w:rsidRPr="00F55F49">
        <w:rPr>
          <w:rStyle w:val="StyleUnderline"/>
          <w:highlight w:val="green"/>
        </w:rPr>
        <w:t>to demand fair wages</w:t>
      </w:r>
      <w:r w:rsidRPr="00D2737F">
        <w:rPr>
          <w:rStyle w:val="StyleUnderline"/>
        </w:rPr>
        <w:t>, benefits, and worker conditions from their employers</w:t>
      </w:r>
      <w:r w:rsidRPr="00D2737F">
        <w:rPr>
          <w:sz w:val="16"/>
          <w:szCs w:val="16"/>
        </w:rPr>
        <w:t xml:space="preserve">. When the workers reached Columbus Park, city councilmen and organizers delivered passionate speeches on the podium, urging employers to sign the newly revised International Ladies’ Garment Workers Union (ILGWU) contract. One by one, Chinese employers rushed to sign, and by early afternoon every manufacturer agreed, marking a major win for Chinatown’s garment workers. Nearly two decades later, the strike is still known as </w:t>
      </w:r>
      <w:hyperlink r:id="rId11" w:history="1">
        <w:r w:rsidRPr="00D2737F">
          <w:rPr>
            <w:rStyle w:val="Hyperlink"/>
            <w:sz w:val="16"/>
            <w:szCs w:val="16"/>
          </w:rPr>
          <w:t>one of the largest protests</w:t>
        </w:r>
      </w:hyperlink>
      <w:r w:rsidRPr="00D2737F">
        <w:rPr>
          <w:sz w:val="16"/>
          <w:szCs w:val="16"/>
        </w:rPr>
        <w:t xml:space="preserve"> in the history of Chinatown. </w:t>
      </w:r>
      <w:r w:rsidRPr="00F55F49">
        <w:rPr>
          <w:rStyle w:val="StyleUnderline"/>
          <w:highlight w:val="green"/>
        </w:rPr>
        <w:t>The success of the strike</w:t>
      </w:r>
      <w:r w:rsidRPr="00D2737F">
        <w:rPr>
          <w:rStyle w:val="StyleUnderline"/>
        </w:rPr>
        <w:t xml:space="preserve">, however, </w:t>
      </w:r>
      <w:r w:rsidRPr="00F55F49">
        <w:rPr>
          <w:rStyle w:val="StyleUnderline"/>
          <w:highlight w:val="green"/>
        </w:rPr>
        <w:t>remains overlooked</w:t>
      </w:r>
      <w:r w:rsidRPr="00D2737F">
        <w:rPr>
          <w:rStyle w:val="StyleUnderline"/>
        </w:rPr>
        <w:t>, or, at best, forgotten by the popular imagination</w:t>
      </w:r>
      <w:r w:rsidRPr="00D2737F">
        <w:rPr>
          <w:sz w:val="16"/>
          <w:szCs w:val="16"/>
        </w:rPr>
        <w:t xml:space="preserve">, says May Chen, one of the core ILGWU organizers of the strike. There was little media coverage on Asian Americans at the time, rendering Asian American-led movements and activism “invisible up to the millennium.” With the recent surge of attacks against Asians Americans—the byproduct of </w:t>
      </w:r>
      <w:hyperlink r:id="rId12" w:history="1">
        <w:r w:rsidRPr="00D2737F">
          <w:rPr>
            <w:rStyle w:val="Hyperlink"/>
            <w:sz w:val="16"/>
            <w:szCs w:val="16"/>
          </w:rPr>
          <w:t>decades’ worth of systemic racism</w:t>
        </w:r>
      </w:hyperlink>
      <w:r w:rsidRPr="00D2737F">
        <w:rPr>
          <w:sz w:val="16"/>
          <w:szCs w:val="16"/>
        </w:rPr>
        <w:t xml:space="preserve"> and more recently, the racialization of COVID-19 as the “China Virus,”—a new wave of Asian American activism has emerged. While President Joe Biden signed the </w:t>
      </w:r>
      <w:hyperlink r:id="rId13" w:history="1">
        <w:r w:rsidRPr="00D2737F">
          <w:rPr>
            <w:rStyle w:val="Hyperlink"/>
            <w:sz w:val="16"/>
            <w:szCs w:val="16"/>
          </w:rPr>
          <w:t>COVID-19 Hate Crimes Act</w:t>
        </w:r>
      </w:hyperlink>
      <w:r w:rsidRPr="00D2737F">
        <w:rPr>
          <w:sz w:val="16"/>
          <w:szCs w:val="16"/>
        </w:rPr>
        <w:t xml:space="preserve">, </w:t>
      </w:r>
      <w:hyperlink r:id="rId14" w:history="1">
        <w:r w:rsidRPr="00D2737F">
          <w:rPr>
            <w:rStyle w:val="Hyperlink"/>
            <w:sz w:val="16"/>
            <w:szCs w:val="16"/>
          </w:rPr>
          <w:t>more than 85</w:t>
        </w:r>
      </w:hyperlink>
      <w:r w:rsidRPr="00D2737F">
        <w:rPr>
          <w:sz w:val="16"/>
          <w:szCs w:val="16"/>
        </w:rPr>
        <w:t xml:space="preserve"> Asian American and LGBTQ+ groups criticized the legislation’s focus on law enforcement—which has a dubious record when it comes to the protecting Asian American communities to begin with—for failing to address any of the root causes of anti-Asian violence, including economic inequality. In in an </w:t>
      </w:r>
      <w:hyperlink r:id="rId15" w:history="1">
        <w:r w:rsidRPr="00D2737F">
          <w:rPr>
            <w:rStyle w:val="Hyperlink"/>
            <w:sz w:val="16"/>
            <w:szCs w:val="16"/>
          </w:rPr>
          <w:t>op-ed</w:t>
        </w:r>
      </w:hyperlink>
      <w:r w:rsidRPr="00D2737F">
        <w:rPr>
          <w:sz w:val="16"/>
          <w:szCs w:val="16"/>
        </w:rPr>
        <w:t xml:space="preserve"> for The Seattle Times, professor Linh Thủy Nguyễn wrote: “We can name physical attacks and deaths as racist violence, why can’t we name the system of racial capitalism that produces the economic precarity of living paycheck to paycheck an issue of violence, as well?” Racial capitalism and economic precarity were at the heart of the 1982 ILGWU strike, which stands as a stark rebuke to the common misperception that Asian Americans are politically unengaged and largely unconcerned with issues like workers’ rights.</w:t>
      </w:r>
      <w:r w:rsidRPr="00D2737F">
        <w:rPr>
          <w:rStyle w:val="StyleUnderline"/>
        </w:rPr>
        <w:t xml:space="preserve"> </w:t>
      </w:r>
      <w:r w:rsidRPr="00F55F49">
        <w:rPr>
          <w:rStyle w:val="StyleUnderline"/>
          <w:highlight w:val="green"/>
        </w:rPr>
        <w:t>It’s a story of</w:t>
      </w:r>
      <w:r w:rsidRPr="00D2737F">
        <w:rPr>
          <w:rStyle w:val="StyleUnderline"/>
        </w:rPr>
        <w:t xml:space="preserve"> </w:t>
      </w:r>
      <w:r w:rsidRPr="00F55F49">
        <w:rPr>
          <w:rStyle w:val="StyleUnderline"/>
          <w:highlight w:val="green"/>
        </w:rPr>
        <w:t>how</w:t>
      </w:r>
      <w:r w:rsidRPr="00D2737F">
        <w:rPr>
          <w:rStyle w:val="StyleUnderline"/>
        </w:rPr>
        <w:t xml:space="preserve"> </w:t>
      </w:r>
      <w:r w:rsidRPr="00F55F49">
        <w:rPr>
          <w:rStyle w:val="StyleUnderline"/>
          <w:highlight w:val="green"/>
        </w:rPr>
        <w:t>Asian</w:t>
      </w:r>
      <w:r w:rsidRPr="00D2737F">
        <w:rPr>
          <w:rStyle w:val="StyleUnderline"/>
        </w:rPr>
        <w:t xml:space="preserve"> American </w:t>
      </w:r>
      <w:r w:rsidRPr="00F55F49">
        <w:rPr>
          <w:rStyle w:val="StyleUnderline"/>
          <w:highlight w:val="green"/>
        </w:rPr>
        <w:t>alliances and activism transformed</w:t>
      </w:r>
      <w:r w:rsidRPr="00D2737F">
        <w:rPr>
          <w:rStyle w:val="StyleUnderline"/>
        </w:rPr>
        <w:t xml:space="preserve"> the </w:t>
      </w:r>
      <w:r w:rsidRPr="00F55F49">
        <w:rPr>
          <w:rStyle w:val="StyleUnderline"/>
          <w:highlight w:val="green"/>
        </w:rPr>
        <w:t>economic conditions of an industry that exploits</w:t>
      </w:r>
      <w:r w:rsidRPr="00D2737F">
        <w:rPr>
          <w:rStyle w:val="StyleUnderline"/>
        </w:rPr>
        <w:t xml:space="preserve"> marginalized </w:t>
      </w:r>
      <w:r w:rsidRPr="00F55F49">
        <w:rPr>
          <w:rStyle w:val="StyleUnderline"/>
          <w:highlight w:val="green"/>
        </w:rPr>
        <w:t>immigrant women</w:t>
      </w:r>
      <w:r w:rsidRPr="00D2737F">
        <w:rPr>
          <w:rStyle w:val="StyleUnderline"/>
        </w:rPr>
        <w:t xml:space="preserve"> with lessons for activists </w:t>
      </w:r>
      <w:r w:rsidRPr="00D2737F">
        <w:rPr>
          <w:sz w:val="16"/>
          <w:szCs w:val="16"/>
        </w:rPr>
        <w:t xml:space="preserve">to follow nearly 30 years later. And crucially, it’s an example that illuminates how racial violence manifests in more subtle ways beyond hate crimes and violence. Economic independence through the garment industry In 1963, Chinatown’s garment industry spanned 50 garment factories and employed a total of </w:t>
      </w:r>
      <w:hyperlink r:id="rId16" w:history="1">
        <w:r w:rsidRPr="00D2737F">
          <w:rPr>
            <w:rStyle w:val="Hyperlink"/>
            <w:sz w:val="16"/>
            <w:szCs w:val="16"/>
          </w:rPr>
          <w:t>2,000</w:t>
        </w:r>
      </w:hyperlink>
      <w:r w:rsidRPr="00D2737F">
        <w:rPr>
          <w:sz w:val="16"/>
          <w:szCs w:val="16"/>
        </w:rPr>
        <w:t xml:space="preserve"> workers. But after the</w:t>
      </w:r>
      <w:hyperlink r:id="rId17" w:history="1">
        <w:r w:rsidRPr="00D2737F">
          <w:rPr>
            <w:rStyle w:val="Hyperlink"/>
            <w:sz w:val="16"/>
            <w:szCs w:val="16"/>
          </w:rPr>
          <w:t xml:space="preserve"> Immigration and Naturalization Act</w:t>
        </w:r>
      </w:hyperlink>
      <w:r w:rsidRPr="00D2737F">
        <w:rPr>
          <w:sz w:val="16"/>
          <w:szCs w:val="16"/>
        </w:rPr>
        <w:t xml:space="preserve"> eliminated the racial quota system that gave preference to western European immigrants and “skilled” workers in 1965, a new wave of Chinese immigration doubled the Chinese American population within a decade. Twenty years later, garment manufacturers sold between $150 and $200 million in annual merchandise—ranging from zippers and waistbands for sportswear to patterned dresses—with $100 million dollars on the payroll. Chinatown’s garment industry boomed to include 500 garment manufacturers employing up to 25,000 workers, </w:t>
      </w:r>
      <w:hyperlink r:id="rId18" w:history="1">
        <w:r w:rsidRPr="00D2737F">
          <w:rPr>
            <w:rStyle w:val="Hyperlink"/>
            <w:sz w:val="16"/>
            <w:szCs w:val="16"/>
          </w:rPr>
          <w:t>80% of whom</w:t>
        </w:r>
      </w:hyperlink>
      <w:r w:rsidRPr="00D2737F">
        <w:rPr>
          <w:sz w:val="16"/>
          <w:szCs w:val="16"/>
        </w:rPr>
        <w:t xml:space="preserve"> were Chinese women. </w:t>
      </w:r>
      <w:r w:rsidRPr="00F55F49">
        <w:rPr>
          <w:rStyle w:val="StyleUnderline"/>
          <w:highlight w:val="green"/>
        </w:rPr>
        <w:t>The garment industry was an avenue to</w:t>
      </w:r>
      <w:r w:rsidRPr="00D2737F">
        <w:rPr>
          <w:rStyle w:val="StyleUnderline"/>
        </w:rPr>
        <w:t xml:space="preserve"> economic </w:t>
      </w:r>
      <w:r w:rsidRPr="00F55F49">
        <w:rPr>
          <w:rStyle w:val="StyleUnderline"/>
          <w:highlight w:val="green"/>
        </w:rPr>
        <w:t>independence for</w:t>
      </w:r>
      <w:r w:rsidRPr="00D2737F">
        <w:rPr>
          <w:rStyle w:val="StyleUnderline"/>
        </w:rPr>
        <w:t xml:space="preserve"> these </w:t>
      </w:r>
      <w:r w:rsidRPr="00F55F49">
        <w:rPr>
          <w:rStyle w:val="StyleUnderline"/>
          <w:highlight w:val="green"/>
        </w:rPr>
        <w:t>non-English speaking immigrants</w:t>
      </w:r>
      <w:r w:rsidRPr="00D2737F">
        <w:rPr>
          <w:rStyle w:val="StyleUnderline"/>
        </w:rPr>
        <w:t xml:space="preserve"> and a means to supplement their husbands’ income. However, </w:t>
      </w:r>
      <w:r w:rsidRPr="00F55F49">
        <w:rPr>
          <w:rStyle w:val="StyleUnderline"/>
          <w:highlight w:val="green"/>
        </w:rPr>
        <w:t>wages were low</w:t>
      </w:r>
      <w:r w:rsidRPr="00D2737F">
        <w:rPr>
          <w:rStyle w:val="StyleUnderline"/>
        </w:rPr>
        <w:t xml:space="preserve">, hours were long, </w:t>
      </w:r>
      <w:r w:rsidRPr="00F55F49">
        <w:rPr>
          <w:rStyle w:val="StyleUnderline"/>
          <w:highlight w:val="green"/>
        </w:rPr>
        <w:t>injury was common</w:t>
      </w:r>
      <w:r w:rsidRPr="00D2737F">
        <w:rPr>
          <w:rStyle w:val="StyleUnderline"/>
        </w:rPr>
        <w:t>, and crowded, unhygienic, poorly ventilated facilities led to the spread of viral and gastrointestinal disease among garment workers</w:t>
      </w:r>
      <w:r w:rsidRPr="00D2737F">
        <w:rPr>
          <w:sz w:val="16"/>
          <w:szCs w:val="16"/>
        </w:rPr>
        <w:t xml:space="preserve">. Jay Mazur, former manager of the Local 23-25 </w:t>
      </w:r>
      <w:r w:rsidRPr="00D2737F">
        <w:rPr>
          <w:sz w:val="16"/>
          <w:szCs w:val="16"/>
        </w:rPr>
        <w:lastRenderedPageBreak/>
        <w:t>chapter of the ILGWU, called the demands of the workplace “</w:t>
      </w:r>
      <w:hyperlink r:id="rId19" w:anchor=":~:text=During%20the%20resultant%20negotiations%2C%20the,for%20what%20was%20to%20come%2C" w:history="1">
        <w:r w:rsidRPr="00D2737F">
          <w:rPr>
            <w:rStyle w:val="Hyperlink"/>
            <w:sz w:val="16"/>
            <w:szCs w:val="16"/>
          </w:rPr>
          <w:t>preposterous, unrealistic, and totally unacceptable</w:t>
        </w:r>
      </w:hyperlink>
      <w:r w:rsidRPr="00D2737F">
        <w:rPr>
          <w:sz w:val="16"/>
          <w:szCs w:val="16"/>
        </w:rPr>
        <w:t xml:space="preserve">,” inspiring a new contract that called for higher pay, additional paid time off (holiday, sick leave, jury duty, etc.) and more robust health care and retirement benefits. Industries negotiated a contract with the union but Chinese manufacturers rejected it, fearing that their businesses would go bankrupt. ILGWU organizers like Chen decided to take matters to the streets, which culminated in the 1982 garment strike. “Many employers thought they could prey on the ethnic sympathies of the workers and just say ‘Look, we’re all Chinese. You don’t need the union, you can function without it,’” Chen said. “Thankfully, the workers and the union realized they would have a lot to lose if they gave it up.” </w:t>
      </w:r>
      <w:r w:rsidRPr="00F55F49">
        <w:rPr>
          <w:rStyle w:val="StyleUnderline"/>
          <w:highlight w:val="green"/>
        </w:rPr>
        <w:t>Workers secured</w:t>
      </w:r>
      <w:r w:rsidRPr="00BE0CCE">
        <w:rPr>
          <w:rStyle w:val="StyleUnderline"/>
        </w:rPr>
        <w:t xml:space="preserve"> a more </w:t>
      </w:r>
      <w:r w:rsidRPr="00F55F49">
        <w:rPr>
          <w:rStyle w:val="StyleUnderline"/>
          <w:highlight w:val="green"/>
        </w:rPr>
        <w:t>robust union contract</w:t>
      </w:r>
      <w:r w:rsidRPr="00BE0CCE">
        <w:rPr>
          <w:rStyle w:val="StyleUnderline"/>
        </w:rPr>
        <w:t xml:space="preserve"> </w:t>
      </w:r>
      <w:r w:rsidRPr="00F55F49">
        <w:rPr>
          <w:rStyle w:val="StyleUnderline"/>
          <w:highlight w:val="green"/>
        </w:rPr>
        <w:t>and the strike galvanized Chinatown</w:t>
      </w:r>
      <w:r w:rsidRPr="00BE0CCE">
        <w:rPr>
          <w:rStyle w:val="StyleUnderline"/>
        </w:rPr>
        <w:t xml:space="preserve"> community </w:t>
      </w:r>
      <w:r w:rsidRPr="00F55F49">
        <w:rPr>
          <w:rStyle w:val="StyleUnderline"/>
          <w:highlight w:val="green"/>
        </w:rPr>
        <w:t>members to be</w:t>
      </w:r>
      <w:r w:rsidRPr="00BE0CCE">
        <w:rPr>
          <w:rStyle w:val="StyleUnderline"/>
        </w:rPr>
        <w:t xml:space="preserve"> more </w:t>
      </w:r>
      <w:r w:rsidRPr="00F55F49">
        <w:rPr>
          <w:rStyle w:val="StyleUnderline"/>
          <w:highlight w:val="green"/>
        </w:rPr>
        <w:t>politically active</w:t>
      </w:r>
      <w:r w:rsidRPr="00BE0CCE">
        <w:rPr>
          <w:rStyle w:val="StyleUnderline"/>
        </w:rPr>
        <w:t xml:space="preserve">—Chen co-founded the </w:t>
      </w:r>
      <w:hyperlink r:id="rId20" w:history="1">
        <w:r w:rsidRPr="00BE0CCE">
          <w:rPr>
            <w:rStyle w:val="StyleUnderline"/>
          </w:rPr>
          <w:t>Asian Pacific American Labor Alliance</w:t>
        </w:r>
      </w:hyperlink>
      <w:r w:rsidRPr="00BE0CCE">
        <w:rPr>
          <w:rStyle w:val="StyleUnderline"/>
        </w:rPr>
        <w:t>, the first and only union for AAPI workers. The most significant impact of the strike, according to Chen, was how it transformed the cultural perception around Asian American women.</w:t>
      </w:r>
      <w:r w:rsidRPr="00D2737F">
        <w:rPr>
          <w:sz w:val="16"/>
          <w:szCs w:val="16"/>
        </w:rPr>
        <w:t xml:space="preserve"> Chinese women were once perceived as quiet, docile, and submissive; now they were seen speaking out against injustices in the workforce, actively participating in their union, and becoming leaders at local community organizations. Some women were even empowered to walk away from domestic violence. “Chinatown, especially when I was working in the union in the 80s and 90s, was still really male dominated and chauvinistic,” Chen said. “But the women of this community became much more outspoken … that was pretty amazing to me.” New time and location, same working conditions While the strike improved workplace conditions for Chinatown’s garment workers, the garment industry took a severe hit during the globalization wave in the early ‘90s. U.S.-based Chinese manufacturers moved their production overseas for cheaper labor, and new media companies gentrified remaining factories out of the neighborhood, shuttering up to 50 shops each year between 1998 and 2001. The 9/11 attacks were the final blow—the aftermath blocked off Chinatown and disrupted major commercial activity for weeks. Unable to financially recover, the last standing manufacturers closed shop, leaving 8,000 workers out of jobs over the next two years. Those with speciality skills (i.e., pattern making) found jobs at high-end American fashion stores; the rest transitioned out of the industry and turned to alternative jobs: elderly home care, food service (some women wrapped dumplings at Chinese restaurants), and other low-wage, service-oriented work. Nearly two decades later, California is now the epicenter of U.S. garment industry, employing </w:t>
      </w:r>
      <w:hyperlink r:id="rId21" w:history="1">
        <w:r w:rsidRPr="00D2737F">
          <w:rPr>
            <w:rStyle w:val="Hyperlink"/>
            <w:sz w:val="16"/>
            <w:szCs w:val="16"/>
          </w:rPr>
          <w:t>over 45,000</w:t>
        </w:r>
      </w:hyperlink>
      <w:r w:rsidRPr="00D2737F">
        <w:rPr>
          <w:sz w:val="16"/>
          <w:szCs w:val="16"/>
        </w:rPr>
        <w:t xml:space="preserve"> garment workers, many of whom are undocumented Asian and Latino immigrants. And while the location of the industry has shifted, its working conditions remain unchanged. In 2016, the U.S. the Department of Labor detected violations such as wage theft and unsanitary conditions in </w:t>
      </w:r>
      <w:hyperlink r:id="rId22" w:history="1">
        <w:r w:rsidRPr="00D2737F">
          <w:rPr>
            <w:rStyle w:val="Hyperlink"/>
            <w:sz w:val="16"/>
            <w:szCs w:val="16"/>
          </w:rPr>
          <w:t>85% of the California factories</w:t>
        </w:r>
      </w:hyperlink>
      <w:r w:rsidRPr="00D2737F">
        <w:rPr>
          <w:sz w:val="16"/>
          <w:szCs w:val="16"/>
        </w:rPr>
        <w:t xml:space="preserve"> they visited. Furthermore, workers are paid through the piece-rate system, making as little as </w:t>
      </w:r>
      <w:hyperlink r:id="rId23" w:history="1">
        <w:r w:rsidRPr="00D2737F">
          <w:rPr>
            <w:rStyle w:val="Hyperlink"/>
            <w:sz w:val="16"/>
            <w:szCs w:val="16"/>
          </w:rPr>
          <w:t>$0.03 per garment</w:t>
        </w:r>
      </w:hyperlink>
      <w:r w:rsidRPr="00D2737F">
        <w:rPr>
          <w:sz w:val="16"/>
          <w:szCs w:val="16"/>
        </w:rPr>
        <w:t xml:space="preserve">, or up to $300 dollars for a 75-hour week. The economic precarity of the industry was compounded by the recent pandemic—global supply chains were disrupted and consumer demand for clothing lowered so significantly that commercial western brands cancelled </w:t>
      </w:r>
      <w:hyperlink r:id="rId24" w:history="1">
        <w:r w:rsidRPr="00D2737F">
          <w:rPr>
            <w:rStyle w:val="Hyperlink"/>
            <w:sz w:val="16"/>
            <w:szCs w:val="16"/>
          </w:rPr>
          <w:t>$1.44 billion</w:t>
        </w:r>
      </w:hyperlink>
      <w:r w:rsidRPr="00D2737F">
        <w:rPr>
          <w:sz w:val="16"/>
          <w:szCs w:val="16"/>
        </w:rPr>
        <w:t xml:space="preserve"> in orders. To make up for lost revenue, </w:t>
      </w:r>
      <w:hyperlink r:id="rId25" w:history="1">
        <w:r w:rsidRPr="00D2737F">
          <w:rPr>
            <w:rStyle w:val="Hyperlink"/>
            <w:sz w:val="16"/>
            <w:szCs w:val="16"/>
          </w:rPr>
          <w:t xml:space="preserve">garment manufacturers switched </w:t>
        </w:r>
      </w:hyperlink>
      <w:r w:rsidRPr="00D2737F">
        <w:rPr>
          <w:sz w:val="16"/>
          <w:szCs w:val="16"/>
        </w:rPr>
        <w:t xml:space="preserve">to producing masks, hospital gowns, and other forms of personal protective equipment (PPE) at high volumes. But even though garment workers in the U.S. were classified as essential workers, they continued to toil in factories where bathroom breaks were limited and social distancing and face coverings </w:t>
      </w:r>
      <w:hyperlink r:id="rId26" w:history="1">
        <w:r w:rsidRPr="00D2737F">
          <w:rPr>
            <w:rStyle w:val="Hyperlink"/>
            <w:sz w:val="16"/>
            <w:szCs w:val="16"/>
          </w:rPr>
          <w:t>inadequately enforced</w:t>
        </w:r>
      </w:hyperlink>
      <w:r w:rsidRPr="00D2737F">
        <w:rPr>
          <w:sz w:val="16"/>
          <w:szCs w:val="16"/>
        </w:rPr>
        <w:t xml:space="preserve">. One of Los Angeles’ largest coronavirus outbreaks took place in an LA Apparel garment factory last summer, where </w:t>
      </w:r>
      <w:hyperlink r:id="rId27" w:history="1">
        <w:r w:rsidRPr="00D2737F">
          <w:rPr>
            <w:rStyle w:val="Hyperlink"/>
            <w:sz w:val="16"/>
            <w:szCs w:val="16"/>
          </w:rPr>
          <w:t>375 workers</w:t>
        </w:r>
      </w:hyperlink>
      <w:r w:rsidRPr="00D2737F">
        <w:rPr>
          <w:sz w:val="16"/>
          <w:szCs w:val="16"/>
        </w:rPr>
        <w:t xml:space="preserve"> tested positive for COVID-19, resulting in four deaths. While </w:t>
      </w:r>
      <w:hyperlink r:id="rId28" w:anchor="overview" w:history="1">
        <w:r w:rsidRPr="00D2737F">
          <w:rPr>
            <w:rStyle w:val="Hyperlink"/>
            <w:sz w:val="16"/>
            <w:szCs w:val="16"/>
          </w:rPr>
          <w:t>more than 234,000 Californian residents</w:t>
        </w:r>
      </w:hyperlink>
      <w:r w:rsidRPr="00D2737F">
        <w:rPr>
          <w:sz w:val="16"/>
          <w:szCs w:val="16"/>
        </w:rPr>
        <w:t xml:space="preserve"> are getting vaccinated every day, </w:t>
      </w:r>
      <w:hyperlink r:id="rId29" w:history="1">
        <w:r w:rsidRPr="00D2737F">
          <w:rPr>
            <w:rStyle w:val="Hyperlink"/>
            <w:sz w:val="16"/>
            <w:szCs w:val="16"/>
          </w:rPr>
          <w:t>undocumented workers</w:t>
        </w:r>
      </w:hyperlink>
      <w:r w:rsidRPr="00D2737F">
        <w:rPr>
          <w:sz w:val="16"/>
          <w:szCs w:val="16"/>
        </w:rPr>
        <w:t xml:space="preserve"> remain hesitant, fearful of revealing their immigration status while getting vaccinated. Although Chen acknowledges the disparity between what essential workers are called and how they’re actually treated, she appreciates how the labor of garment workers is finally being recognized. “It’s very bittersweet,” Chen says. “I think it’s good that there’s finally a catchphrase that shows even the most minimal appreciation to workers who used to be completely invisible … </w:t>
      </w:r>
      <w:r w:rsidRPr="00BE0CCE">
        <w:rPr>
          <w:rStyle w:val="StyleUnderline"/>
        </w:rPr>
        <w:t xml:space="preserve">And for Asians especially—we’ve been invisible for so long.” Labor lessons worth remembering While Chinatown’s garment industry is nearly nonexistent now, the lessons learned from the 1982 strike are still salient. </w:t>
      </w:r>
      <w:r w:rsidRPr="00F55F49">
        <w:rPr>
          <w:rStyle w:val="StyleUnderline"/>
          <w:highlight w:val="green"/>
        </w:rPr>
        <w:t>Like the organizers who led the 1982 strike</w:t>
      </w:r>
      <w:r w:rsidRPr="00BE0CCE">
        <w:rPr>
          <w:rStyle w:val="StyleUnderline"/>
        </w:rPr>
        <w:t xml:space="preserve">, </w:t>
      </w:r>
      <w:r w:rsidRPr="00F55F49">
        <w:rPr>
          <w:rStyle w:val="StyleUnderline"/>
          <w:highlight w:val="green"/>
        </w:rPr>
        <w:t>garment workers</w:t>
      </w:r>
      <w:r w:rsidRPr="00BE0CCE">
        <w:rPr>
          <w:rStyle w:val="StyleUnderline"/>
        </w:rPr>
        <w:t xml:space="preserve"> in </w:t>
      </w:r>
      <w:r w:rsidRPr="00F55F49">
        <w:rPr>
          <w:rStyle w:val="StyleUnderline"/>
          <w:highlight w:val="green"/>
        </w:rPr>
        <w:t>California are continuing to organize for fair wages</w:t>
      </w:r>
      <w:r w:rsidRPr="00BE0CCE">
        <w:rPr>
          <w:rStyle w:val="StyleUnderline"/>
        </w:rPr>
        <w:t xml:space="preserve"> and safe conditions in the workplace.</w:t>
      </w:r>
      <w:r w:rsidRPr="00D2737F">
        <w:rPr>
          <w:sz w:val="16"/>
          <w:szCs w:val="16"/>
        </w:rPr>
        <w:t xml:space="preserve"> At the end of last year, </w:t>
      </w:r>
      <w:hyperlink r:id="rId30" w:history="1">
        <w:r w:rsidRPr="00D2737F">
          <w:rPr>
            <w:rStyle w:val="Hyperlink"/>
            <w:sz w:val="16"/>
            <w:szCs w:val="16"/>
          </w:rPr>
          <w:t>California state Sen. Maria Elena Durazo</w:t>
        </w:r>
      </w:hyperlink>
      <w:r w:rsidRPr="00D2737F">
        <w:rPr>
          <w:sz w:val="16"/>
          <w:szCs w:val="16"/>
        </w:rPr>
        <w:t xml:space="preserve"> introduced the </w:t>
      </w:r>
      <w:hyperlink r:id="rId31" w:history="1">
        <w:r w:rsidRPr="00D2737F">
          <w:rPr>
            <w:rStyle w:val="Hyperlink"/>
            <w:sz w:val="16"/>
            <w:szCs w:val="16"/>
          </w:rPr>
          <w:t xml:space="preserve">Garment Workers Protection Act </w:t>
        </w:r>
      </w:hyperlink>
      <w:r w:rsidRPr="00D2737F">
        <w:rPr>
          <w:sz w:val="16"/>
          <w:szCs w:val="16"/>
        </w:rPr>
        <w:t xml:space="preserve">(GWPA or SB-62) to replace the piece-rate system with a minimum hourly wage and hold brands accountable for workplace abuse. With support from the Garment Worker Center, the Western Center On Law &amp; Poverty, and Bet Tzedek Justice For All, the GWPA </w:t>
      </w:r>
      <w:hyperlink r:id="rId32" w:history="1">
        <w:r w:rsidRPr="00D2737F">
          <w:rPr>
            <w:rStyle w:val="Hyperlink"/>
            <w:sz w:val="16"/>
            <w:szCs w:val="16"/>
          </w:rPr>
          <w:t>passed</w:t>
        </w:r>
      </w:hyperlink>
      <w:r w:rsidRPr="00D2737F">
        <w:rPr>
          <w:sz w:val="16"/>
          <w:szCs w:val="16"/>
        </w:rPr>
        <w:t xml:space="preserve"> the Senate Judiciary Committee in April, inching its way closer towards improving the lives of thousands of workers. What made the 1982 strike so successful, Chen says, boils down to two key factors: collective action under common goals, and the willingness for immigrants, especially women, to be unapologetically vocal about their concerns. “Garment workers recognized that Chinese workers, if they join together, can be an important force,” said Margaret Fung, the co-founder and executive director of the Asian American Legal Defense and Education Fund in the documentary </w:t>
      </w:r>
      <w:hyperlink r:id="rId33" w:history="1">
        <w:r w:rsidRPr="00D2737F">
          <w:rPr>
            <w:rStyle w:val="Hyperlink"/>
            <w:sz w:val="16"/>
            <w:szCs w:val="16"/>
          </w:rPr>
          <w:t>We Are One</w:t>
        </w:r>
      </w:hyperlink>
      <w:r w:rsidRPr="00D2737F">
        <w:rPr>
          <w:sz w:val="16"/>
          <w:szCs w:val="16"/>
        </w:rPr>
        <w:t xml:space="preserve">. “They can exert some control over their lives, their working conditions, and their wages, but </w:t>
      </w:r>
      <w:r w:rsidRPr="00D2737F">
        <w:rPr>
          <w:sz w:val="16"/>
          <w:szCs w:val="16"/>
        </w:rPr>
        <w:lastRenderedPageBreak/>
        <w:t>only if they work together and have a union.” For Asian Americans in particular, Chen is hopeful that transformative social change, whether that’s an end to unjust labor practices or the numerous cultural mythologies that render Asian American communities susceptible to all forms of violence, is possible. “Like the case of Vincent Chin, there have always been waves of anti-Asian violence,” Chen said. “But what’s good now is that more people are speaking up.”</w:t>
      </w:r>
    </w:p>
    <w:p w14:paraId="7A788604" w14:textId="77777777" w:rsidR="004D2889" w:rsidRPr="003624D8" w:rsidRDefault="004D2889" w:rsidP="004D2889">
      <w:pPr>
        <w:pStyle w:val="Heading3"/>
      </w:pPr>
      <w:r w:rsidRPr="003624D8">
        <w:lastRenderedPageBreak/>
        <w:t>1AC – Theory</w:t>
      </w:r>
    </w:p>
    <w:p w14:paraId="7CBA2F86" w14:textId="77777777" w:rsidR="004D2889" w:rsidRPr="003624D8" w:rsidRDefault="004D2889" w:rsidP="004D2889">
      <w:pPr>
        <w:pStyle w:val="Heading4"/>
        <w:rPr>
          <w:bCs w:val="0"/>
          <w:color w:val="000000" w:themeColor="text1"/>
          <w:szCs w:val="28"/>
        </w:rPr>
      </w:pPr>
      <w:r w:rsidRPr="003624D8">
        <w:t xml:space="preserve">Aff gets 1AR theory, DTD, no RVI, CI – a] key to check abuse against white practices b] indicts your orientation towards anti Asian structures c] RVIs is a form of white reparations of harshly punishing minorities for small mistakes d] </w:t>
      </w:r>
      <w:r w:rsidRPr="003624D8">
        <w:rPr>
          <w:color w:val="000000" w:themeColor="text1"/>
          <w:szCs w:val="28"/>
        </w:rPr>
        <w:t>Only terminal impact on theory is anti asianness, fairness and education that require the oppression of Asian bodies is violent.</w:t>
      </w:r>
    </w:p>
    <w:p w14:paraId="0DBE336D" w14:textId="77777777" w:rsidR="004D2889" w:rsidRPr="003624D8" w:rsidRDefault="004D2889" w:rsidP="004D2889"/>
    <w:p w14:paraId="54C786EE" w14:textId="77777777" w:rsidR="004D2889" w:rsidRPr="003624D8" w:rsidRDefault="004D2889" w:rsidP="004D2889">
      <w:pPr>
        <w:keepNext/>
        <w:keepLines/>
        <w:spacing w:before="40" w:after="0"/>
        <w:outlineLvl w:val="3"/>
        <w:rPr>
          <w:rFonts w:eastAsiaTheme="majorEastAsia" w:cstheme="majorBidi"/>
          <w:b/>
          <w:bCs/>
          <w:szCs w:val="28"/>
        </w:rPr>
      </w:pPr>
      <w:r w:rsidRPr="003624D8">
        <w:rPr>
          <w:rFonts w:eastAsiaTheme="majorEastAsia" w:cstheme="majorBidi"/>
          <w:b/>
          <w:bCs/>
          <w:szCs w:val="28"/>
        </w:rPr>
        <w:t>Presumption and permissibility affirm –</w:t>
      </w:r>
    </w:p>
    <w:p w14:paraId="05904A5B" w14:textId="77777777" w:rsidR="004D2889" w:rsidRPr="003624D8" w:rsidRDefault="004D2889" w:rsidP="004D2889">
      <w:pPr>
        <w:keepNext/>
        <w:keepLines/>
        <w:spacing w:before="40" w:after="0"/>
        <w:outlineLvl w:val="3"/>
        <w:rPr>
          <w:rFonts w:eastAsiaTheme="majorEastAsia" w:cstheme="majorBidi"/>
          <w:b/>
          <w:bCs/>
          <w:szCs w:val="28"/>
        </w:rPr>
      </w:pPr>
      <w:r w:rsidRPr="003624D8">
        <w:rPr>
          <w:rFonts w:eastAsiaTheme="majorEastAsia" w:cstheme="majorBidi"/>
          <w:b/>
          <w:bCs/>
          <w:szCs w:val="28"/>
        </w:rPr>
        <w:t>1</w:t>
      </w:r>
      <w:r>
        <w:rPr>
          <w:rFonts w:eastAsiaTheme="majorEastAsia" w:cstheme="majorBidi"/>
          <w:b/>
          <w:bCs/>
          <w:szCs w:val="28"/>
        </w:rPr>
        <w:t>]</w:t>
      </w:r>
      <w:r w:rsidRPr="003624D8">
        <w:rPr>
          <w:rFonts w:eastAsiaTheme="majorEastAsia" w:cstheme="majorBidi"/>
          <w:b/>
          <w:bCs/>
          <w:szCs w:val="28"/>
        </w:rPr>
        <w:t xml:space="preserve"> Statements are true before false since if I told you my name, you’d believe me.</w:t>
      </w:r>
    </w:p>
    <w:p w14:paraId="0B813C22" w14:textId="77777777" w:rsidR="004D2889" w:rsidRPr="003624D8" w:rsidRDefault="004D2889" w:rsidP="004D2889">
      <w:pPr>
        <w:keepNext/>
        <w:keepLines/>
        <w:spacing w:before="40" w:after="0"/>
        <w:outlineLvl w:val="3"/>
        <w:rPr>
          <w:rFonts w:eastAsiaTheme="majorEastAsia" w:cstheme="majorBidi"/>
          <w:b/>
          <w:bCs/>
          <w:szCs w:val="28"/>
        </w:rPr>
      </w:pPr>
      <w:r w:rsidRPr="003624D8">
        <w:rPr>
          <w:rFonts w:eastAsiaTheme="majorEastAsia" w:cstheme="majorBidi"/>
          <w:b/>
          <w:bCs/>
          <w:szCs w:val="28"/>
        </w:rPr>
        <w:t>2</w:t>
      </w:r>
      <w:r>
        <w:rPr>
          <w:rFonts w:eastAsiaTheme="majorEastAsia" w:cstheme="majorBidi"/>
          <w:b/>
          <w:bCs/>
          <w:szCs w:val="28"/>
        </w:rPr>
        <w:t>]</w:t>
      </w:r>
      <w:r w:rsidRPr="003624D8">
        <w:rPr>
          <w:rFonts w:eastAsiaTheme="majorEastAsia" w:cstheme="majorBidi"/>
          <w:b/>
          <w:bCs/>
          <w:szCs w:val="28"/>
        </w:rPr>
        <w:t xml:space="preserve"> Epistemics – we wouldn’t be able to start a strand of reasoning since we’d have to question that reason. </w:t>
      </w:r>
    </w:p>
    <w:p w14:paraId="77ECAB3B" w14:textId="77777777" w:rsidR="004D2889" w:rsidRPr="003624D8" w:rsidRDefault="004D2889" w:rsidP="004D2889">
      <w:pPr>
        <w:keepNext/>
        <w:keepLines/>
        <w:spacing w:before="40" w:after="0"/>
        <w:outlineLvl w:val="3"/>
        <w:rPr>
          <w:rFonts w:eastAsiaTheme="majorEastAsia" w:cstheme="majorBidi"/>
          <w:b/>
          <w:bCs/>
          <w:szCs w:val="28"/>
        </w:rPr>
      </w:pPr>
      <w:r w:rsidRPr="003624D8">
        <w:rPr>
          <w:rFonts w:eastAsiaTheme="majorEastAsia" w:cstheme="majorBidi"/>
          <w:b/>
          <w:bCs/>
          <w:szCs w:val="28"/>
        </w:rPr>
        <w:t>3</w:t>
      </w:r>
      <w:r>
        <w:rPr>
          <w:rFonts w:eastAsiaTheme="majorEastAsia" w:cstheme="majorBidi"/>
          <w:b/>
          <w:bCs/>
          <w:szCs w:val="28"/>
        </w:rPr>
        <w:t>]</w:t>
      </w:r>
      <w:r w:rsidRPr="003624D8">
        <w:rPr>
          <w:rFonts w:eastAsiaTheme="majorEastAsia" w:cstheme="majorBidi"/>
          <w:b/>
          <w:bCs/>
          <w:szCs w:val="28"/>
        </w:rPr>
        <w:t xml:space="preserve"> Illogical – presuming statements false is illogical since you can’t say things like P and ~P are both wrong. </w:t>
      </w:r>
    </w:p>
    <w:p w14:paraId="4D71F031" w14:textId="77777777" w:rsidR="004D2889" w:rsidRPr="003624D8" w:rsidRDefault="004D2889" w:rsidP="004D2889">
      <w:pPr>
        <w:keepNext/>
        <w:keepLines/>
        <w:spacing w:before="40" w:after="0"/>
        <w:outlineLvl w:val="3"/>
        <w:rPr>
          <w:rFonts w:eastAsiaTheme="majorEastAsia" w:cstheme="majorBidi"/>
          <w:b/>
          <w:bCs/>
          <w:szCs w:val="28"/>
        </w:rPr>
      </w:pPr>
      <w:r>
        <w:rPr>
          <w:rFonts w:eastAsiaTheme="majorEastAsia" w:cstheme="majorBidi"/>
          <w:b/>
          <w:bCs/>
          <w:szCs w:val="28"/>
        </w:rPr>
        <w:t>4]</w:t>
      </w:r>
      <w:r w:rsidRPr="003624D8">
        <w:rPr>
          <w:rFonts w:eastAsiaTheme="majorEastAsia" w:cstheme="majorBidi"/>
          <w:b/>
          <w:bCs/>
          <w:szCs w:val="28"/>
        </w:rPr>
        <w:t xml:space="preserve"> To negate means to deny the truth of, which means if there isn’t offense to deny the truth of you should affirm.</w:t>
      </w:r>
    </w:p>
    <w:p w14:paraId="27186816" w14:textId="77777777" w:rsidR="004D2889" w:rsidRDefault="004D2889" w:rsidP="004D2889"/>
    <w:p w14:paraId="6E5DD720" w14:textId="77777777" w:rsidR="004D2889" w:rsidRPr="00915738" w:rsidRDefault="004D2889" w:rsidP="004D2889">
      <w:pPr>
        <w:pStyle w:val="Heading4"/>
      </w:pPr>
      <w:r w:rsidRPr="00915738">
        <w:t>ROB Before T</w:t>
      </w:r>
    </w:p>
    <w:p w14:paraId="2112DD3D" w14:textId="77777777" w:rsidR="004D2889" w:rsidRPr="00915738" w:rsidRDefault="004D2889" w:rsidP="004D2889">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bc that is out of round</w:t>
      </w:r>
    </w:p>
    <w:p w14:paraId="6BBE3550" w14:textId="77777777" w:rsidR="004D2889" w:rsidRPr="00915738" w:rsidRDefault="004D2889" w:rsidP="004D2889">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7B103B31" w14:textId="77777777" w:rsidR="004D2889" w:rsidRPr="00915738" w:rsidRDefault="004D2889" w:rsidP="004D2889">
      <w:pPr>
        <w:pStyle w:val="Heading4"/>
      </w:pPr>
      <w:r w:rsidRPr="00915738">
        <w:t>C</w:t>
      </w:r>
      <w:r>
        <w:t>]</w:t>
      </w:r>
      <w:r w:rsidRPr="00915738">
        <w:t xml:space="preserve"> </w:t>
      </w:r>
      <w:r>
        <w:t xml:space="preserve">Lexicality – </w:t>
      </w:r>
      <w:r w:rsidRPr="00915738">
        <w:t xml:space="preserve">Theory speaks to a fair space but my ROB evidence says that those spaces can't exist prior to the aff because they're </w:t>
      </w:r>
      <w:r>
        <w:t>anti asian</w:t>
      </w:r>
    </w:p>
    <w:p w14:paraId="38BBADD4" w14:textId="77777777" w:rsidR="004D2889" w:rsidRPr="00915738" w:rsidRDefault="004D2889" w:rsidP="004D2889">
      <w:pPr>
        <w:pStyle w:val="Heading4"/>
      </w:pPr>
      <w:r>
        <w:t>D]</w:t>
      </w:r>
      <w:r w:rsidRPr="00915738">
        <w:t xml:space="preserve"> Side Constraint- the kritik sets out a problem in society and the ROB attempts to resolve it otherwise that societal bias can never be solved and influences theory</w:t>
      </w:r>
    </w:p>
    <w:p w14:paraId="13086E91" w14:textId="77777777" w:rsidR="004D2889" w:rsidRDefault="004D2889" w:rsidP="004D2889"/>
    <w:p w14:paraId="45866E44" w14:textId="77777777" w:rsidR="004D2889" w:rsidRPr="001C26F3" w:rsidRDefault="004D2889" w:rsidP="004D2889">
      <w:pPr>
        <w:pStyle w:val="Heading4"/>
        <w:rPr>
          <w:rFonts w:asciiTheme="minorHAnsi" w:hAnsiTheme="minorHAnsi" w:cstheme="majorHAnsi"/>
        </w:rPr>
      </w:pPr>
      <w:r w:rsidRPr="001C26F3">
        <w:rPr>
          <w:rFonts w:asciiTheme="minorHAnsi" w:hAnsiTheme="minorHAnsi" w:cstheme="majorHAnsi"/>
        </w:rPr>
        <w:lastRenderedPageBreak/>
        <w:t xml:space="preserve">Form over content – </w:t>
      </w:r>
    </w:p>
    <w:p w14:paraId="51410C61" w14:textId="77777777" w:rsidR="004D2889" w:rsidRPr="001C26F3" w:rsidRDefault="004D2889" w:rsidP="004D2889">
      <w:pPr>
        <w:pStyle w:val="Heading4"/>
        <w:rPr>
          <w:rFonts w:asciiTheme="minorHAnsi" w:hAnsiTheme="minorHAnsi" w:cstheme="majorHAnsi"/>
        </w:rPr>
      </w:pPr>
      <w:r w:rsidRPr="001C26F3">
        <w:rPr>
          <w:rFonts w:asciiTheme="minorHAnsi" w:hAnsiTheme="minorHAnsi" w:cstheme="majorHAnsi"/>
        </w:rPr>
        <w:t xml:space="preserve">a] their speech-act controls the way that we understand and interpret their content, </w:t>
      </w:r>
    </w:p>
    <w:p w14:paraId="4A3A315F" w14:textId="6DA00238" w:rsidR="00E42E4C" w:rsidRDefault="004D2889" w:rsidP="004D2889">
      <w:pPr>
        <w:pStyle w:val="Heading4"/>
        <w:rPr>
          <w:rFonts w:asciiTheme="minorHAnsi" w:hAnsiTheme="minorHAnsi" w:cstheme="majorHAnsi"/>
        </w:rPr>
      </w:pPr>
      <w:r w:rsidRPr="001C26F3">
        <w:rPr>
          <w:rFonts w:asciiTheme="minorHAnsi" w:hAnsiTheme="minorHAnsi" w:cstheme="majorHAnsi"/>
        </w:rPr>
        <w:t xml:space="preserve">b] it shouldn’t matter how correct you are if you engaged in unethical practices along the way, both of these mean that you should evaluate the K as a side-constraint on how we view things like the aff. </w:t>
      </w:r>
      <w:bookmarkEnd w:id="2"/>
    </w:p>
    <w:p w14:paraId="65962EA6" w14:textId="77777777" w:rsidR="00290A29" w:rsidRPr="003624D8" w:rsidRDefault="00290A29" w:rsidP="00290A29">
      <w:pPr>
        <w:pStyle w:val="Heading3"/>
      </w:pPr>
      <w:r w:rsidRPr="003624D8">
        <w:lastRenderedPageBreak/>
        <w:t>1AC – Add On – Permutation</w:t>
      </w:r>
    </w:p>
    <w:p w14:paraId="4D888F50" w14:textId="77777777" w:rsidR="00290A29" w:rsidRPr="003624D8" w:rsidRDefault="00290A29" w:rsidP="00290A29">
      <w:pPr>
        <w:pStyle w:val="Heading4"/>
      </w:pPr>
      <w:r w:rsidRPr="003624D8">
        <w:t>Permutation is key – movements are stronger when coalitions are formed and there’s the net benefit of using solidarity to defy the divisiveness of the model minority.</w:t>
      </w:r>
    </w:p>
    <w:p w14:paraId="0AEED751" w14:textId="77777777" w:rsidR="00290A29" w:rsidRPr="003624D8" w:rsidRDefault="00290A29" w:rsidP="00290A29">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07C6FD72" w14:textId="77777777" w:rsidR="00290A29" w:rsidRPr="003624D8" w:rsidRDefault="00290A29" w:rsidP="00290A29">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w:t>
      </w:r>
      <w:r w:rsidRPr="003624D8">
        <w:rPr>
          <w:rFonts w:eastAsia="Times New Roman"/>
          <w:sz w:val="16"/>
          <w:szCs w:val="28"/>
          <w:lang w:eastAsia="zh-TW"/>
        </w:rPr>
        <w:lastRenderedPageBreak/>
        <w:t>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lastRenderedPageBreak/>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37FC3558" w14:textId="77777777" w:rsidR="00290A29" w:rsidRDefault="00290A29" w:rsidP="00290A29">
      <w:pPr>
        <w:pStyle w:val="Heading3"/>
      </w:pPr>
      <w:r>
        <w:lastRenderedPageBreak/>
        <w:t>1AC – Add On – Perf Con</w:t>
      </w:r>
    </w:p>
    <w:p w14:paraId="61973FCB" w14:textId="77777777" w:rsidR="00290A29" w:rsidRPr="00ED6FCE" w:rsidRDefault="00290A29" w:rsidP="00290A29">
      <w:pPr>
        <w:pStyle w:val="Heading4"/>
        <w:tabs>
          <w:tab w:val="left" w:pos="4630"/>
        </w:tabs>
      </w:pPr>
      <w:r>
        <w:t>Neoliberalism is inevitable – but perfcons are good to create a buffer zone between the ruling ideology and the subject of exclusion.</w:t>
      </w:r>
    </w:p>
    <w:p w14:paraId="02772BE3" w14:textId="77777777" w:rsidR="00290A29" w:rsidRPr="00ED6FCE" w:rsidRDefault="00290A29" w:rsidP="00290A29">
      <w:r w:rsidRPr="00ED6FCE">
        <w:rPr>
          <w:rStyle w:val="Style13ptBold"/>
        </w:rPr>
        <w:t xml:space="preserve">Kim 09 </w:t>
      </w:r>
      <w:r w:rsidRPr="00ED6FCE">
        <w:t>(Chang-Hee Kim, The Fantasy of Asian America: Identity, Ideology, and Desire) 2009 //Nato + lydia</w:t>
      </w:r>
    </w:p>
    <w:p w14:paraId="30DB4E7A" w14:textId="77777777" w:rsidR="00290A29" w:rsidRPr="004A63D7" w:rsidRDefault="00290A29" w:rsidP="00290A29">
      <w:pPr>
        <w:rPr>
          <w:u w:val="single"/>
        </w:rPr>
      </w:pPr>
      <w:r w:rsidRPr="00ED6FCE">
        <w:rPr>
          <w:sz w:val="16"/>
          <w:szCs w:val="16"/>
        </w:rPr>
        <w:t>On a theoretical level, Mei-Li’s double identity, which cheats the American spectator, is concerned with the politically salient use of a so-called “</w:t>
      </w:r>
      <w:r w:rsidRPr="008732C1">
        <w:rPr>
          <w:rStyle w:val="StyleUnderline"/>
          <w:highlight w:val="green"/>
        </w:rPr>
        <w:t>performative contradiction</w:t>
      </w:r>
      <w:r w:rsidRPr="00ED6FCE">
        <w:rPr>
          <w:sz w:val="16"/>
          <w:szCs w:val="16"/>
        </w:rPr>
        <w:t xml:space="preserve">.” Žižek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8732C1">
        <w:rPr>
          <w:rStyle w:val="StyleUnderline"/>
          <w:highlight w:val="green"/>
        </w:rPr>
        <w:t>when grounded upon</w:t>
      </w:r>
      <w:r w:rsidRPr="00ED6FCE">
        <w:rPr>
          <w:rStyle w:val="StyleUnderline"/>
        </w:rPr>
        <w:t xml:space="preserve"> the </w:t>
      </w:r>
      <w:r w:rsidRPr="008732C1">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8732C1">
        <w:rPr>
          <w:rStyle w:val="StyleUnderline"/>
          <w:highlight w:val="green"/>
        </w:rPr>
        <w:t>that contradict its</w:t>
      </w:r>
      <w:r w:rsidRPr="00ED6FCE">
        <w:rPr>
          <w:rStyle w:val="StyleUnderline"/>
        </w:rPr>
        <w:t xml:space="preserve"> </w:t>
      </w:r>
      <w:r w:rsidRPr="008732C1">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8732C1">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Žižek likens to </w:t>
      </w:r>
      <w:r w:rsidRPr="008732C1">
        <w:rPr>
          <w:rStyle w:val="StyleUnderline"/>
          <w:highlight w:val="green"/>
        </w:rPr>
        <w:t>cheating the paradoxical formation of</w:t>
      </w:r>
      <w:r w:rsidRPr="00ED6FCE">
        <w:rPr>
          <w:rStyle w:val="StyleUnderline"/>
        </w:rPr>
        <w:t xml:space="preserve"> the universal hegemony of </w:t>
      </w:r>
      <w:r w:rsidRPr="008732C1">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8732C1">
        <w:rPr>
          <w:rStyle w:val="StyleUnderline"/>
          <w:highlight w:val="green"/>
        </w:rPr>
        <w:t>progressive politics should</w:t>
      </w:r>
      <w:r w:rsidRPr="00DB32EF">
        <w:rPr>
          <w:rStyle w:val="StyleUnderline"/>
        </w:rPr>
        <w:t xml:space="preserve"> precisely </w:t>
      </w:r>
      <w:r w:rsidRPr="008732C1">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Žižek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8732C1">
        <w:rPr>
          <w:rStyle w:val="StyleUnderline"/>
          <w:highlight w:val="green"/>
        </w:rPr>
        <w:t>performative</w:t>
      </w:r>
      <w:r w:rsidRPr="00ED6FCE">
        <w:rPr>
          <w:rStyle w:val="StyleUnderline"/>
        </w:rPr>
        <w:t xml:space="preserve"> locus of </w:t>
      </w:r>
      <w:r w:rsidRPr="008732C1">
        <w:rPr>
          <w:rStyle w:val="StyleUnderline"/>
          <w:highlight w:val="green"/>
        </w:rPr>
        <w:t>inconsistency</w:t>
      </w:r>
      <w:r w:rsidRPr="00ED6FCE">
        <w:rPr>
          <w:rStyle w:val="StyleUnderline"/>
        </w:rPr>
        <w:t xml:space="preserve">, exclusion, and exception in the hegemonic space of the ruling ideology </w:t>
      </w:r>
      <w:r w:rsidRPr="008732C1">
        <w:rPr>
          <w:rStyle w:val="StyleUnderline"/>
          <w:highlight w:val="green"/>
        </w:rPr>
        <w:t>as a</w:t>
      </w:r>
      <w:r w:rsidRPr="00ED6FCE">
        <w:rPr>
          <w:rStyle w:val="StyleUnderline"/>
        </w:rPr>
        <w:t xml:space="preserve"> kind of </w:t>
      </w:r>
      <w:r w:rsidRPr="008732C1">
        <w:rPr>
          <w:rStyle w:val="StyleUnderline"/>
          <w:highlight w:val="green"/>
        </w:rPr>
        <w:t>buffer zone</w:t>
      </w:r>
      <w:r w:rsidRPr="00ED6FCE">
        <w:rPr>
          <w:rStyle w:val="StyleUnderline"/>
        </w:rPr>
        <w:t xml:space="preserve"> </w:t>
      </w:r>
      <w:r w:rsidRPr="008732C1">
        <w:rPr>
          <w:rStyle w:val="StyleUnderline"/>
          <w:highlight w:val="green"/>
        </w:rPr>
        <w:t>between the</w:t>
      </w:r>
      <w:r w:rsidRPr="00ED6FCE">
        <w:rPr>
          <w:rStyle w:val="StyleUnderline"/>
        </w:rPr>
        <w:t xml:space="preserve"> universal (the </w:t>
      </w:r>
      <w:r w:rsidRPr="008732C1">
        <w:rPr>
          <w:rStyle w:val="StyleUnderline"/>
          <w:highlight w:val="green"/>
        </w:rPr>
        <w:t>ruling ideology</w:t>
      </w:r>
      <w:r w:rsidRPr="00ED6FCE">
        <w:rPr>
          <w:rStyle w:val="StyleUnderline"/>
        </w:rPr>
        <w:t xml:space="preserve">) </w:t>
      </w:r>
      <w:r w:rsidRPr="008732C1">
        <w:rPr>
          <w:rStyle w:val="StyleUnderline"/>
          <w:highlight w:val="green"/>
        </w:rPr>
        <w:t>and</w:t>
      </w:r>
      <w:r w:rsidRPr="00ED6FCE">
        <w:rPr>
          <w:rStyle w:val="StyleUnderline"/>
        </w:rPr>
        <w:t xml:space="preserve"> the particular (the </w:t>
      </w:r>
      <w:r w:rsidRPr="008732C1">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8732C1">
        <w:rPr>
          <w:rStyle w:val="StyleUnderline"/>
          <w:highlight w:val="green"/>
        </w:rPr>
        <w:t>short circuit</w:t>
      </w:r>
      <w:r w:rsidRPr="00ED6FCE">
        <w:rPr>
          <w:rStyle w:val="StyleUnderline"/>
        </w:rPr>
        <w:t xml:space="preserve"> between </w:t>
      </w:r>
      <w:r w:rsidRPr="008732C1">
        <w:rPr>
          <w:rStyle w:val="StyleUnderline"/>
          <w:highlight w:val="green"/>
        </w:rPr>
        <w:t>them</w:t>
      </w:r>
      <w:r w:rsidRPr="00ED6FCE">
        <w:rPr>
          <w:rStyle w:val="StyleUnderline"/>
        </w:rPr>
        <w:t>, for the act of cheating is what they both want from each other for their own sake. I</w:t>
      </w:r>
      <w:r w:rsidRPr="00ED6FCE">
        <w:rPr>
          <w:sz w:val="16"/>
          <w:szCs w:val="16"/>
        </w:rPr>
        <w:t xml:space="preserve">n light of progressive politics, the particular subject, the inconsistent site of exclusion, can appropriate the self-contradictory performance of cheating for its own exclusive inclusion as the perverse site of exception. </w:t>
      </w:r>
      <w:r w:rsidRPr="008732C1">
        <w:rPr>
          <w:rStyle w:val="StyleUnderline"/>
          <w:highlight w:val="green"/>
        </w:rPr>
        <w:t>The performative</w:t>
      </w:r>
      <w:r w:rsidRPr="00ED6FCE">
        <w:rPr>
          <w:rStyle w:val="StyleUnderline"/>
        </w:rPr>
        <w:t xml:space="preserve"> </w:t>
      </w:r>
      <w:r w:rsidRPr="008732C1">
        <w:rPr>
          <w:rStyle w:val="StyleUnderline"/>
          <w:highlight w:val="green"/>
        </w:rPr>
        <w:t>contradiction of</w:t>
      </w:r>
      <w:r w:rsidRPr="00ED6FCE">
        <w:rPr>
          <w:rStyle w:val="StyleUnderline"/>
        </w:rPr>
        <w:t xml:space="preserve"> the U.S. </w:t>
      </w:r>
      <w:r w:rsidRPr="008732C1">
        <w:rPr>
          <w:rStyle w:val="StyleUnderline"/>
          <w:highlight w:val="green"/>
        </w:rPr>
        <w:t>neoliberal expansionism</w:t>
      </w:r>
      <w:r w:rsidRPr="00ED6FCE">
        <w:rPr>
          <w:rStyle w:val="StyleUnderline"/>
        </w:rPr>
        <w:t xml:space="preserve"> </w:t>
      </w:r>
      <w:r w:rsidRPr="008732C1">
        <w:rPr>
          <w:rStyle w:val="StyleUnderline"/>
          <w:highlight w:val="green"/>
        </w:rPr>
        <w:t>enables Mei-Li</w:t>
      </w:r>
      <w:r w:rsidRPr="00ED6FCE">
        <w:rPr>
          <w:rStyle w:val="StyleUnderline"/>
        </w:rPr>
        <w:t xml:space="preserve"> </w:t>
      </w:r>
      <w:r w:rsidRPr="008732C1">
        <w:rPr>
          <w:rStyle w:val="StyleUnderline"/>
          <w:highlight w:val="green"/>
        </w:rPr>
        <w:t>to become</w:t>
      </w:r>
      <w:r w:rsidRPr="00ED6FCE">
        <w:rPr>
          <w:rStyle w:val="StyleUnderline"/>
        </w:rPr>
        <w:t xml:space="preserve"> the inconsistent </w:t>
      </w:r>
      <w:r w:rsidRPr="008732C1">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r w:rsidRPr="00ED6FCE">
        <w:rPr>
          <w:sz w:val="16"/>
          <w:szCs w:val="16"/>
        </w:rPr>
        <w:lastRenderedPageBreak/>
        <w:t>Inderpal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post industrial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8732C1">
        <w:rPr>
          <w:rStyle w:val="StyleUnderline"/>
          <w:highlight w:val="green"/>
        </w:rPr>
        <w:t>double identity</w:t>
      </w:r>
      <w:r w:rsidRPr="00ED6FCE">
        <w:rPr>
          <w:rStyle w:val="StyleUnderline"/>
        </w:rPr>
        <w:t xml:space="preserve"> bears upon her politically-salient </w:t>
      </w:r>
      <w:r w:rsidRPr="008732C1">
        <w:rPr>
          <w:rStyle w:val="StyleUnderline"/>
          <w:highlight w:val="green"/>
        </w:rPr>
        <w:t>use</w:t>
      </w:r>
      <w:r w:rsidRPr="00ED6FCE">
        <w:rPr>
          <w:rStyle w:val="StyleUnderline"/>
        </w:rPr>
        <w:t xml:space="preserve"> of “</w:t>
      </w:r>
      <w:r w:rsidRPr="008732C1">
        <w:rPr>
          <w:rStyle w:val="StyleUnderline"/>
          <w:highlight w:val="green"/>
        </w:rPr>
        <w:t>performative contradiction</w:t>
      </w:r>
      <w:r w:rsidRPr="00ED6FCE">
        <w:rPr>
          <w:rStyle w:val="StyleUnderline"/>
        </w:rPr>
        <w:t xml:space="preserve">,” by which she </w:t>
      </w:r>
      <w:r w:rsidRPr="008732C1">
        <w:rPr>
          <w:rStyle w:val="StyleUnderline"/>
          <w:highlight w:val="green"/>
        </w:rPr>
        <w:t>becomes a member of</w:t>
      </w:r>
      <w:r w:rsidRPr="00ED6FCE">
        <w:rPr>
          <w:rStyle w:val="StyleUnderline"/>
        </w:rPr>
        <w:t xml:space="preserve"> American civil </w:t>
      </w:r>
      <w:r w:rsidRPr="008732C1">
        <w:rPr>
          <w:rStyle w:val="StyleUnderline"/>
          <w:highlight w:val="green"/>
        </w:rPr>
        <w:t>society</w:t>
      </w:r>
      <w:r w:rsidRPr="00ED6FCE">
        <w:rPr>
          <w:rStyle w:val="StyleUnderline"/>
        </w:rPr>
        <w:t xml:space="preserve"> with a free but pretended choice—namely, a choice only to become American and thus civilized.</w:t>
      </w:r>
    </w:p>
    <w:p w14:paraId="2E821F39" w14:textId="77777777" w:rsidR="00290A29" w:rsidRPr="00290A29" w:rsidRDefault="00290A29" w:rsidP="00290A29"/>
    <w:sectPr w:rsidR="00290A29" w:rsidRPr="00290A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C01CDF"/>
    <w:multiLevelType w:val="hybridMultilevel"/>
    <w:tmpl w:val="3008EFD4"/>
    <w:lvl w:ilvl="0" w:tplc="A3CC52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E6D25"/>
    <w:multiLevelType w:val="hybridMultilevel"/>
    <w:tmpl w:val="7E1089E0"/>
    <w:lvl w:ilvl="0" w:tplc="37225CC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371FE9"/>
    <w:multiLevelType w:val="hybridMultilevel"/>
    <w:tmpl w:val="6340EAD2"/>
    <w:lvl w:ilvl="0" w:tplc="DA92D03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A47378"/>
    <w:multiLevelType w:val="hybridMultilevel"/>
    <w:tmpl w:val="FC864C82"/>
    <w:lvl w:ilvl="0" w:tplc="28C6A0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10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19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A29"/>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054"/>
    <w:rsid w:val="004D17D8"/>
    <w:rsid w:val="004D1E11"/>
    <w:rsid w:val="004D2889"/>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B2F12"/>
  <w14:defaultImageDpi w14:val="300"/>
  <w15:docId w15:val="{C4C904C7-71EE-F24C-9638-91FC5EC42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1054"/>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4D10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10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4D10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4D105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D10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054"/>
  </w:style>
  <w:style w:type="character" w:customStyle="1" w:styleId="Heading1Char">
    <w:name w:val="Heading 1 Char"/>
    <w:aliases w:val="Pocket Char"/>
    <w:basedOn w:val="DefaultParagraphFont"/>
    <w:link w:val="Heading1"/>
    <w:uiPriority w:val="9"/>
    <w:rsid w:val="004D10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105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4D1054"/>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4D1054"/>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1054"/>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4D1054"/>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4D1054"/>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D105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4D1054"/>
    <w:rPr>
      <w:color w:val="auto"/>
      <w:u w:val="none"/>
    </w:rPr>
  </w:style>
  <w:style w:type="paragraph" w:styleId="DocumentMap">
    <w:name w:val="Document Map"/>
    <w:basedOn w:val="Normal"/>
    <w:link w:val="DocumentMapChar"/>
    <w:uiPriority w:val="99"/>
    <w:semiHidden/>
    <w:unhideWhenUsed/>
    <w:rsid w:val="004D10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1054"/>
    <w:rPr>
      <w:rFonts w:ascii="Lucida Grande" w:hAnsi="Lucida Grande" w:cs="Lucida Grande"/>
    </w:rPr>
  </w:style>
  <w:style w:type="paragraph" w:customStyle="1" w:styleId="textbold">
    <w:name w:val="text bold"/>
    <w:basedOn w:val="Normal"/>
    <w:link w:val="Emphasis"/>
    <w:uiPriority w:val="20"/>
    <w:qFormat/>
    <w:rsid w:val="004D288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99"/>
    <w:unhideWhenUsed/>
    <w:qFormat/>
    <w:rsid w:val="004D2889"/>
    <w:pPr>
      <w:ind w:left="720"/>
      <w:contextualSpacing/>
    </w:pPr>
  </w:style>
  <w:style w:type="paragraph" w:styleId="NormalWeb">
    <w:name w:val="Normal (Web)"/>
    <w:basedOn w:val="Normal"/>
    <w:uiPriority w:val="99"/>
    <w:semiHidden/>
    <w:unhideWhenUsed/>
    <w:rsid w:val="004D2889"/>
    <w:pPr>
      <w:spacing w:before="100" w:beforeAutospacing="1" w:after="100" w:afterAutospacing="1" w:line="240" w:lineRule="auto"/>
    </w:pPr>
    <w:rPr>
      <w:rFonts w:ascii="Times New Roman" w:eastAsia="Times New Roman" w:hAnsi="Times New Roman" w:cs="Times New Roman"/>
      <w:sz w:val="24"/>
      <w:lang w:eastAsia="zh-TW"/>
    </w:rPr>
  </w:style>
  <w:style w:type="character" w:styleId="Strong">
    <w:name w:val="Strong"/>
    <w:basedOn w:val="DefaultParagraphFont"/>
    <w:uiPriority w:val="22"/>
    <w:qFormat/>
    <w:rsid w:val="004D2889"/>
    <w:rPr>
      <w:b/>
      <w:bCs/>
    </w:rPr>
  </w:style>
  <w:style w:type="character" w:styleId="UnresolvedMention">
    <w:name w:val="Unresolved Mention"/>
    <w:basedOn w:val="DefaultParagraphFont"/>
    <w:uiPriority w:val="99"/>
    <w:semiHidden/>
    <w:unhideWhenUsed/>
    <w:rsid w:val="004D28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gress.gov/bill/117th-congress/senate-bill/937/text" TargetMode="External"/><Relationship Id="rId18" Type="http://schemas.openxmlformats.org/officeDocument/2006/relationships/hyperlink" Target="https://www.history.com/news/garment-workers-strike-chinatown" TargetMode="External"/><Relationship Id="rId26" Type="http://schemas.openxmlformats.org/officeDocument/2006/relationships/hyperlink" Target="https://www.kqed.org/news/11858857/without-vaccines-las-garment-workers-are-hanging-by-a-thread" TargetMode="External"/><Relationship Id="rId3" Type="http://schemas.openxmlformats.org/officeDocument/2006/relationships/customXml" Target="../customXml/item3.xml"/><Relationship Id="rId21" Type="http://schemas.openxmlformats.org/officeDocument/2006/relationships/hyperlink" Target="https://www.nbcnews.com/news/latino/garment-workers-paid-piece-say-they-ll-keep-fighting-change-n1237810"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bs.org/newshour/nation/the-long-history-of-racism-against-asian-americans-in-the-u-s" TargetMode="External"/><Relationship Id="rId17" Type="http://schemas.openxmlformats.org/officeDocument/2006/relationships/hyperlink" Target="https://www.loc.gov/classroom-materials/immigration/chinese/a-new-community/" TargetMode="External"/><Relationship Id="rId25" Type="http://schemas.openxmlformats.org/officeDocument/2006/relationships/hyperlink" Target="https://www.instyle.com/fashion/fashion-industry-garment-workers-making-ppe" TargetMode="External"/><Relationship Id="rId33" Type="http://schemas.openxmlformats.org/officeDocument/2006/relationships/hyperlink" Target="http://ilgwu.ilr.cornell.edu/archives/filmVideo/index.html" TargetMode="External"/><Relationship Id="rId2" Type="http://schemas.openxmlformats.org/officeDocument/2006/relationships/customXml" Target="../customXml/item2.xml"/><Relationship Id="rId16" Type="http://schemas.openxmlformats.org/officeDocument/2006/relationships/hyperlink" Target="https://ilgwu.ilr.cornell.edu/announcements/5.html" TargetMode="External"/><Relationship Id="rId20" Type="http://schemas.openxmlformats.org/officeDocument/2006/relationships/hyperlink" Target="https://www.apalanet.org/" TargetMode="External"/><Relationship Id="rId29" Type="http://schemas.openxmlformats.org/officeDocument/2006/relationships/hyperlink" Target="https://capitalandmain.com/why-californias-undocumented-immigrants-remain-vaccine-resistant-04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story.com/news/garment-workers-strike-chinatown" TargetMode="External"/><Relationship Id="rId24" Type="http://schemas.openxmlformats.org/officeDocument/2006/relationships/hyperlink" Target="http://www.workersrights.org/wp-content/uploads/2020/03/Abandoned-Penn-State-WRC-Report-March-27-2020.pdf" TargetMode="External"/><Relationship Id="rId32" Type="http://schemas.openxmlformats.org/officeDocument/2006/relationships/hyperlink" Target="https://sourcingjournal.com/topics/labor/garment-worker-protection-act-california-sb62-wage-theft-durazo-275209/" TargetMode="External"/><Relationship Id="rId5" Type="http://schemas.openxmlformats.org/officeDocument/2006/relationships/numbering" Target="numbering.xml"/><Relationship Id="rId15" Type="http://schemas.openxmlformats.org/officeDocument/2006/relationships/hyperlink" Target="https://www.seattletimes.com/opinion/asian-americans-economic-inequality-is-violence-too/" TargetMode="External"/><Relationship Id="rId23" Type="http://schemas.openxmlformats.org/officeDocument/2006/relationships/hyperlink" Target="https://www.nbcnews.com/news/latino/garment-workers-paid-piece-say-they-ll-keep-fighting-change-n1237810" TargetMode="External"/><Relationship Id="rId28" Type="http://schemas.openxmlformats.org/officeDocument/2006/relationships/hyperlink" Target="https://covid19.ca.gov/vaccination-progress-data/" TargetMode="External"/><Relationship Id="rId10" Type="http://schemas.openxmlformats.org/officeDocument/2006/relationships/hyperlink" Target="https://prismreports.org/2021/06/08/how-the-asian-american-led-1982-garment-strike-shaped-three-decades-of-labor-activism/" TargetMode="External"/><Relationship Id="rId19" Type="http://schemas.openxmlformats.org/officeDocument/2006/relationships/hyperlink" Target="http://ilgwu.ilr.cornell.edu/announcements/5.html" TargetMode="External"/><Relationship Id="rId31" Type="http://schemas.openxmlformats.org/officeDocument/2006/relationships/hyperlink" Target="https://leginfo.legislature.ca.gov/faces/billTextClient.xhtml?bill_id=202120220SB62" TargetMode="Externa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 Id="rId14" Type="http://schemas.openxmlformats.org/officeDocument/2006/relationships/hyperlink" Target="https://www.nbcnews.com/news/asian-america/why-over-85-asian-american-lgbtq-groups-opposed-anti-asian-n1267421" TargetMode="External"/><Relationship Id="rId22" Type="http://schemas.openxmlformats.org/officeDocument/2006/relationships/hyperlink" Target="https://www.latimes.com/projects/la-fi-forever-21-factory-workers/" TargetMode="External"/><Relationship Id="rId27" Type="http://schemas.openxmlformats.org/officeDocument/2006/relationships/hyperlink" Target="https://www.nbclosangeles.com/news/local/la-apparel-outbreak-coronavirus-covid-19-workplace-work-jobs-los-angeles-county/2401819/" TargetMode="External"/><Relationship Id="rId30" Type="http://schemas.openxmlformats.org/officeDocument/2006/relationships/hyperlink" Target="https://www.lamag.com/citythinkblog/garment-workers-sb-62/"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31</Pages>
  <Words>16940</Words>
  <Characters>94870</Characters>
  <Application>Microsoft Office Word</Application>
  <DocSecurity>0</DocSecurity>
  <Lines>1248</Lines>
  <Paragraphs>520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6</cp:revision>
  <dcterms:created xsi:type="dcterms:W3CDTF">2021-12-05T00:30:00Z</dcterms:created>
  <dcterms:modified xsi:type="dcterms:W3CDTF">2021-12-05T00:41:00Z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