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42691" w14:textId="31C666E6" w:rsidR="00E42E4C" w:rsidRDefault="004F03A2" w:rsidP="004F03A2">
      <w:pPr>
        <w:pStyle w:val="Heading2"/>
      </w:pPr>
      <w:r>
        <w:t>1</w:t>
      </w:r>
    </w:p>
    <w:p w14:paraId="27E548B2" w14:textId="77777777" w:rsidR="004F03A2" w:rsidRDefault="004F03A2" w:rsidP="004F03A2">
      <w:pPr>
        <w:pStyle w:val="Heading4"/>
      </w:pPr>
      <w:r>
        <w:t>Counterplan text:</w:t>
      </w:r>
      <w:r w:rsidRPr="00C70E53">
        <w:t xml:space="preserve"> </w:t>
      </w:r>
      <w:r>
        <w:t xml:space="preserve">All just governments except for the United States should recognize a right to strike. </w:t>
      </w:r>
    </w:p>
    <w:p w14:paraId="222296D4" w14:textId="77777777" w:rsidR="004F03A2" w:rsidRDefault="004F03A2" w:rsidP="004F03A2">
      <w:pPr>
        <w:pStyle w:val="Heading4"/>
      </w:pPr>
      <w:r>
        <w:t>The fifty states and appropriate territories of the United States should ratify a cooperative horizontal federalism model interstate compact to recognize an unconditional right to strike.</w:t>
      </w:r>
    </w:p>
    <w:p w14:paraId="24010567" w14:textId="77777777" w:rsidR="004F03A2" w:rsidRPr="00041D7C" w:rsidRDefault="004F03A2" w:rsidP="004F03A2">
      <w:pPr>
        <w:pStyle w:val="Heading4"/>
      </w:pPr>
      <w:r w:rsidRPr="00041D7C">
        <w:t>The counterplan solves and creates a cooperative horizontal federalism model – the perm also fails</w:t>
      </w:r>
    </w:p>
    <w:p w14:paraId="563917B5" w14:textId="77777777" w:rsidR="004F03A2" w:rsidRPr="00041D7C" w:rsidRDefault="004F03A2" w:rsidP="004F03A2">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9" w:history="1">
        <w:r w:rsidRPr="00041D7C">
          <w:rPr>
            <w:rStyle w:val="Hyperlink"/>
            <w:sz w:val="16"/>
          </w:rPr>
          <w:t>https://www.greatlakeslaw.org/blog/files/Hall_Colorado.pdf</w:t>
        </w:r>
      </w:hyperlink>
      <w:r w:rsidRPr="00041D7C">
        <w:rPr>
          <w:sz w:val="16"/>
        </w:rPr>
        <w:t>, Corrigan]</w:t>
      </w:r>
    </w:p>
    <w:p w14:paraId="674F6C0B" w14:textId="77777777" w:rsidR="004F03A2" w:rsidRDefault="004F03A2" w:rsidP="004F03A2">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quintessential commons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resource, </w:t>
      </w:r>
      <w:r w:rsidRPr="00041D7C">
        <w:rPr>
          <w:rStyle w:val="Emphasis"/>
          <w:highlight w:val="green"/>
        </w:rPr>
        <w:t>but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mechanisms </w:t>
      </w:r>
      <w:r w:rsidRPr="00041D7C">
        <w:rPr>
          <w:rStyle w:val="Emphasis"/>
          <w:highlight w:val="green"/>
        </w:rPr>
        <w:t>come from</w:t>
      </w:r>
      <w:r w:rsidRPr="0066235F">
        <w:rPr>
          <w:rStyle w:val="Emphasis"/>
        </w:rPr>
        <w:t xml:space="preserve"> the </w:t>
      </w:r>
      <w:r w:rsidRPr="00041D7C">
        <w:rPr>
          <w:rStyle w:val="Emphasis"/>
          <w:highlight w:val="green"/>
        </w:rPr>
        <w:t>states’ obligations 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6CF0D469" w14:textId="77777777" w:rsidR="004F03A2" w:rsidRDefault="004F03A2" w:rsidP="004F03A2">
      <w:pPr>
        <w:rPr>
          <w:sz w:val="16"/>
        </w:rPr>
      </w:pPr>
    </w:p>
    <w:p w14:paraId="6E11A7FE" w14:textId="77777777" w:rsidR="004F03A2" w:rsidRPr="00420935" w:rsidRDefault="004F03A2" w:rsidP="004F03A2"/>
    <w:p w14:paraId="1456CAEE" w14:textId="7F9774FE" w:rsidR="004F03A2" w:rsidRPr="00692C31" w:rsidRDefault="004F03A2" w:rsidP="004F03A2">
      <w:pPr>
        <w:pStyle w:val="Heading4"/>
      </w:pPr>
      <w:r>
        <w:t>Try or die – Status quo spillovers make c</w:t>
      </w:r>
      <w:r w:rsidRPr="00692C31">
        <w:t xml:space="preserve">onflict inevitable </w:t>
      </w:r>
    </w:p>
    <w:p w14:paraId="60B3D7C3" w14:textId="77777777" w:rsidR="004F03A2" w:rsidRPr="00562D62" w:rsidRDefault="004F03A2" w:rsidP="004F03A2">
      <w:pPr>
        <w:rPr>
          <w:bCs/>
          <w:sz w:val="16"/>
        </w:rPr>
      </w:pPr>
      <w:r w:rsidRPr="001D7A45">
        <w:rPr>
          <w:rStyle w:val="Style13ptBold"/>
        </w:rPr>
        <w:t xml:space="preserve">Erbsen, 8 </w:t>
      </w:r>
      <w:r w:rsidRPr="00562D62">
        <w:rPr>
          <w:sz w:val="16"/>
        </w:rPr>
        <w:t xml:space="preserve">[Allan, Associate Professor, University of Minnesota Law School. Visiting Associate Professor, Georgetown University Law Center, “Horizontal Federalism,” University of Minnesota Law Review, </w:t>
      </w:r>
      <w:hyperlink r:id="rId10" w:history="1">
        <w:r w:rsidRPr="00562D62">
          <w:rPr>
            <w:rStyle w:val="Hyperlink"/>
            <w:sz w:val="16"/>
          </w:rPr>
          <w:t>https://www.minnesotalawreview.org/wp-content/uploads/2012/01/Erbsen_mlr.pdf</w:t>
        </w:r>
      </w:hyperlink>
      <w:r w:rsidRPr="00562D62">
        <w:rPr>
          <w:sz w:val="16"/>
        </w:rPr>
        <w:t>, Corrigan]</w:t>
      </w:r>
      <w:r>
        <w:rPr>
          <w:rStyle w:val="Style13ptBold"/>
          <w:b w:val="0"/>
          <w:bCs/>
        </w:rPr>
        <w:t xml:space="preserve"> </w:t>
      </w:r>
    </w:p>
    <w:p w14:paraId="6E6942BB" w14:textId="77777777" w:rsidR="004F03A2" w:rsidRPr="005A6C64" w:rsidRDefault="004F03A2" w:rsidP="004F03A2">
      <w:pPr>
        <w:rPr>
          <w:rStyle w:val="Style13ptBold"/>
          <w:b w:val="0"/>
          <w:sz w:val="22"/>
        </w:rPr>
      </w:pPr>
      <w:r w:rsidRPr="005A6C64">
        <w:rPr>
          <w:rStyle w:val="StyleUnderline"/>
        </w:rPr>
        <w:t>Academic analysis of vertical federalism often obscures problems of horizontal federalism.</w:t>
      </w:r>
      <w:r w:rsidRPr="00562D62">
        <w:rPr>
          <w:sz w:val="16"/>
        </w:rPr>
        <w:t xml:space="preserve"> Scholars typically concentrate on determining how power is or should be allocated between the federal and state tiers of government, and how to prevent the federal and state governments from encroaching on each other’s prerogatives. The essential question is how to determine the tier(s) of government at which particular types of power “belong.” Analysts can assess the concept of belonging through various prisms, such as constitutional text, constitutional structure, original understanding, economic efficiency, and political accountability, among many others. </w:t>
      </w:r>
      <w:r w:rsidRPr="005A6C64">
        <w:rPr>
          <w:rStyle w:val="StyleUnderline"/>
        </w:rPr>
        <w:t>These questions about vertical power allocation are important, but elide an equally important dynamic of horizontal power allocation</w:t>
      </w:r>
      <w:r w:rsidRPr="00562D62">
        <w:rPr>
          <w:sz w:val="16"/>
        </w:rPr>
        <w:t xml:space="preserve">. Vertical federalism inquiries end when the inquirer reaches a conclusion about how much (if any) power “states” possess relative to the federal government. </w:t>
      </w:r>
      <w:r w:rsidRPr="005A6C64">
        <w:rPr>
          <w:rStyle w:val="StyleUnderline"/>
        </w:rPr>
        <w:t xml:space="preserve">That endpoint is where analysis of horizontal federalism should begin, but is usually missing. </w:t>
      </w:r>
      <w:r w:rsidRPr="00AD781F">
        <w:rPr>
          <w:rStyle w:val="StyleUnderline"/>
          <w:highlight w:val="green"/>
        </w:rPr>
        <w:t>States do not exist in the</w:t>
      </w:r>
      <w:r w:rsidRPr="005A6C64">
        <w:rPr>
          <w:rStyle w:val="StyleUnderline"/>
        </w:rPr>
        <w:t xml:space="preserve"> </w:t>
      </w:r>
      <w:r w:rsidRPr="00AD781F">
        <w:rPr>
          <w:rStyle w:val="StyleUnderline"/>
          <w:highlight w:val="green"/>
        </w:rPr>
        <w:t>aggregate</w:t>
      </w:r>
      <w:r w:rsidRPr="005A6C64">
        <w:rPr>
          <w:rStyle w:val="StyleUnderline"/>
        </w:rPr>
        <w:t>; the whole is a sum of fifty parts</w:t>
      </w:r>
      <w:r w:rsidRPr="00AD781F">
        <w:rPr>
          <w:rStyle w:val="StyleUnderline"/>
          <w:highlight w:val="green"/>
        </w:rPr>
        <w:t>, and</w:t>
      </w:r>
      <w:r w:rsidRPr="005A6C64">
        <w:rPr>
          <w:rStyle w:val="StyleUnderline"/>
        </w:rPr>
        <w:t xml:space="preserve"> those </w:t>
      </w:r>
      <w:r w:rsidRPr="00AD781F">
        <w:rPr>
          <w:rStyle w:val="StyleUnderline"/>
          <w:highlight w:val="green"/>
        </w:rPr>
        <w:t>parts must</w:t>
      </w:r>
      <w:r w:rsidRPr="005A6C64">
        <w:rPr>
          <w:rStyle w:val="StyleUnderline"/>
        </w:rPr>
        <w:t xml:space="preserve"> each </w:t>
      </w:r>
      <w:r w:rsidRPr="00AD781F">
        <w:rPr>
          <w:rStyle w:val="StyleUnderline"/>
          <w:highlight w:val="green"/>
        </w:rPr>
        <w:t>share the power that</w:t>
      </w:r>
      <w:r w:rsidRPr="005A6C64">
        <w:rPr>
          <w:rStyle w:val="StyleUnderline"/>
        </w:rPr>
        <w:t xml:space="preserve"> </w:t>
      </w:r>
      <w:r w:rsidRPr="00AD781F">
        <w:rPr>
          <w:rStyle w:val="StyleUnderline"/>
          <w:highlight w:val="green"/>
        </w:rPr>
        <w:t>the Constitution allocates</w:t>
      </w:r>
      <w:r w:rsidRPr="005A6C64">
        <w:rPr>
          <w:rStyle w:val="StyleUnderline"/>
        </w:rPr>
        <w:t xml:space="preserve"> to them as a group. </w:t>
      </w:r>
      <w:r w:rsidRPr="005A6C64">
        <w:rPr>
          <w:rStyle w:val="Emphasis"/>
        </w:rPr>
        <w:t xml:space="preserve">Such </w:t>
      </w:r>
      <w:r w:rsidRPr="00AD781F">
        <w:rPr>
          <w:rStyle w:val="Emphasis"/>
          <w:highlight w:val="green"/>
        </w:rPr>
        <w:t>sharing creates</w:t>
      </w:r>
      <w:r w:rsidRPr="005A6C64">
        <w:rPr>
          <w:rStyle w:val="Emphasis"/>
        </w:rPr>
        <w:t xml:space="preserve"> the possibility of </w:t>
      </w:r>
      <w:r w:rsidRPr="00AD781F">
        <w:rPr>
          <w:rStyle w:val="Emphasis"/>
          <w:highlight w:val="green"/>
        </w:rPr>
        <w:t>interstate friction</w:t>
      </w:r>
      <w:r w:rsidRPr="00AD781F">
        <w:rPr>
          <w:rStyle w:val="StyleUnderline"/>
          <w:highlight w:val="green"/>
        </w:rPr>
        <w:t xml:space="preserve"> because there is no</w:t>
      </w:r>
      <w:r w:rsidRPr="005A6C64">
        <w:rPr>
          <w:rStyle w:val="StyleUnderline"/>
        </w:rPr>
        <w:t xml:space="preserve"> bright-line </w:t>
      </w:r>
      <w:r w:rsidRPr="00AD781F">
        <w:rPr>
          <w:rStyle w:val="StyleUnderline"/>
          <w:highlight w:val="green"/>
        </w:rPr>
        <w:t>rule capable of</w:t>
      </w:r>
      <w:r w:rsidRPr="005A6C64">
        <w:rPr>
          <w:rStyle w:val="StyleUnderline"/>
        </w:rPr>
        <w:t xml:space="preserve"> fully </w:t>
      </w:r>
      <w:r w:rsidRPr="00562D62">
        <w:rPr>
          <w:rStyle w:val="StyleUnderline"/>
          <w:highlight w:val="green"/>
        </w:rPr>
        <w:t>confining the effects</w:t>
      </w:r>
      <w:r w:rsidRPr="005A6C64">
        <w:rPr>
          <w:rStyle w:val="StyleUnderline"/>
        </w:rPr>
        <w:t xml:space="preserve"> </w:t>
      </w:r>
      <w:r w:rsidRPr="00562D62">
        <w:rPr>
          <w:rStyle w:val="StyleUnderline"/>
          <w:highlight w:val="green"/>
        </w:rPr>
        <w:t>of a state’s regulation within its borders</w:t>
      </w:r>
      <w:r w:rsidRPr="00562D62">
        <w:rPr>
          <w:sz w:val="16"/>
        </w:rPr>
        <w:t xml:space="preserve">. When people, products, and natural resources are mobile, neither problems nor solutions are fully local. </w:t>
      </w:r>
      <w:r w:rsidRPr="005A6C64">
        <w:rPr>
          <w:rStyle w:val="StyleUnderline"/>
        </w:rPr>
        <w:t xml:space="preserve">Activities and </w:t>
      </w:r>
      <w:r w:rsidRPr="00562D62">
        <w:rPr>
          <w:rStyle w:val="StyleUnderline"/>
          <w:highlight w:val="green"/>
        </w:rPr>
        <w:t>regulations may overlap</w:t>
      </w:r>
      <w:r w:rsidRPr="005A6C64">
        <w:rPr>
          <w:rStyle w:val="StyleUnderline"/>
        </w:rPr>
        <w:t xml:space="preserve"> or cause ripples in </w:t>
      </w:r>
      <w:r w:rsidRPr="00562D62">
        <w:rPr>
          <w:rStyle w:val="StyleUnderline"/>
          <w:highlight w:val="green"/>
        </w:rPr>
        <w:t>other states, which can create</w:t>
      </w:r>
      <w:r w:rsidRPr="005A6C64">
        <w:rPr>
          <w:rStyle w:val="StyleUnderline"/>
        </w:rPr>
        <w:t xml:space="preserve"> interstate </w:t>
      </w:r>
      <w:r w:rsidRPr="00562D62">
        <w:rPr>
          <w:rStyle w:val="StyleUnderline"/>
          <w:highlight w:val="green"/>
        </w:rPr>
        <w:t>conflict</w:t>
      </w:r>
      <w:r w:rsidRPr="005A6C64">
        <w:rPr>
          <w:rStyle w:val="StyleUnderline"/>
        </w:rPr>
        <w:t xml:space="preserve"> or tension.</w:t>
      </w:r>
      <w:r w:rsidRPr="00562D62">
        <w:rPr>
          <w:sz w:val="16"/>
        </w:rPr>
        <w:t xml:space="preserve">23 </w:t>
      </w:r>
      <w:r w:rsidRPr="00562D62">
        <w:rPr>
          <w:rStyle w:val="Emphasis"/>
          <w:highlight w:val="green"/>
        </w:rPr>
        <w:t>This</w:t>
      </w:r>
      <w:r w:rsidRPr="005A6C64">
        <w:rPr>
          <w:rStyle w:val="Emphasis"/>
        </w:rPr>
        <w:t xml:space="preserve"> </w:t>
      </w:r>
      <w:r w:rsidRPr="00562D62">
        <w:rPr>
          <w:rStyle w:val="Emphasis"/>
          <w:highlight w:val="green"/>
        </w:rPr>
        <w:t>friction can flare out of control</w:t>
      </w:r>
      <w:r w:rsidRPr="005A6C64">
        <w:rPr>
          <w:rStyle w:val="Emphasis"/>
        </w:rPr>
        <w:t xml:space="preserve"> if left unchecked, </w:t>
      </w:r>
      <w:r w:rsidRPr="00562D62">
        <w:rPr>
          <w:rStyle w:val="Emphasis"/>
          <w:highlight w:val="green"/>
        </w:rPr>
        <w:t>and</w:t>
      </w:r>
      <w:r w:rsidRPr="005A6C64">
        <w:rPr>
          <w:rStyle w:val="Emphasis"/>
        </w:rPr>
        <w:t xml:space="preserve"> thus </w:t>
      </w:r>
      <w:r w:rsidRPr="00562D62">
        <w:rPr>
          <w:rStyle w:val="Emphasis"/>
          <w:highlight w:val="green"/>
        </w:rPr>
        <w:t>a framework must exist to</w:t>
      </w:r>
      <w:r w:rsidRPr="005A6C64">
        <w:rPr>
          <w:rStyle w:val="Emphasis"/>
        </w:rPr>
        <w:t xml:space="preserve"> </w:t>
      </w:r>
      <w:r w:rsidRPr="00562D62">
        <w:rPr>
          <w:rStyle w:val="Emphasis"/>
          <w:highlight w:val="green"/>
        </w:rPr>
        <w:t>manage conflict</w:t>
      </w:r>
      <w:r w:rsidRPr="005A6C64">
        <w:rPr>
          <w:rStyle w:val="Emphasis"/>
        </w:rPr>
        <w:t xml:space="preserve"> before it undermines national stability</w:t>
      </w:r>
      <w:r w:rsidRPr="00562D62">
        <w:rPr>
          <w:sz w:val="16"/>
        </w:rPr>
        <w:t>.</w:t>
      </w:r>
    </w:p>
    <w:p w14:paraId="5731F98B" w14:textId="77777777" w:rsidR="004F03A2" w:rsidRPr="00AD11F3" w:rsidRDefault="004F03A2" w:rsidP="004F03A2"/>
    <w:p w14:paraId="333F1BD8" w14:textId="77777777" w:rsidR="004F03A2" w:rsidRPr="001D7A45" w:rsidRDefault="004F03A2" w:rsidP="004F03A2"/>
    <w:p w14:paraId="171BF8D9" w14:textId="77777777" w:rsidR="004F03A2" w:rsidRPr="00692C31" w:rsidRDefault="004F03A2" w:rsidP="004F03A2"/>
    <w:p w14:paraId="27266C55" w14:textId="77777777" w:rsidR="004F03A2" w:rsidRPr="00C34928" w:rsidRDefault="004F03A2" w:rsidP="004F03A2">
      <w:pPr>
        <w:pStyle w:val="Heading4"/>
      </w:pPr>
      <w:r w:rsidRPr="00C34928">
        <w:t xml:space="preserve">Lack of new horizontal federalism framework undermines national stability and escalates conflict </w:t>
      </w:r>
    </w:p>
    <w:p w14:paraId="0816C802" w14:textId="77777777" w:rsidR="004F03A2" w:rsidRPr="00C34928" w:rsidRDefault="004F03A2" w:rsidP="004F03A2">
      <w:r>
        <w:rPr>
          <w:rStyle w:val="Style13ptBold"/>
        </w:rPr>
        <w:t xml:space="preserve">Gerken and Holtzblatt, 14 </w:t>
      </w:r>
      <w:r w:rsidRPr="00C34928">
        <w:t xml:space="preserve">[Heather K., “Dean and Sol &amp; Lillian Goldman Professor of Law at Yale Law School, and Ari, Partner, Wilmer Hale, practice focuses on appellate and government and public policy litigation, “The Political Safeguards of Horizontal Federalism,” Michigan Law Review, p. Jstor, Corrigan] </w:t>
      </w:r>
    </w:p>
    <w:p w14:paraId="6D03A102" w14:textId="77777777" w:rsidR="004F03A2" w:rsidRPr="00C34928" w:rsidRDefault="004F03A2" w:rsidP="004F03A2">
      <w:pPr>
        <w:rPr>
          <w:sz w:val="16"/>
        </w:rPr>
      </w:pPr>
      <w:r w:rsidRPr="00C34928">
        <w:rPr>
          <w:sz w:val="16"/>
        </w:rPr>
        <w:t xml:space="preserve">Spillovers and Democracy Other </w:t>
      </w:r>
      <w:r w:rsidRPr="003D6104">
        <w:rPr>
          <w:rStyle w:val="StyleUnderline"/>
        </w:rPr>
        <w:t xml:space="preserve">scholars worry that </w:t>
      </w:r>
      <w:r w:rsidRPr="00C70E53">
        <w:rPr>
          <w:rStyle w:val="StyleUnderline"/>
          <w:highlight w:val="green"/>
        </w:rPr>
        <w:t>spillovers threaten</w:t>
      </w:r>
      <w:r w:rsidRPr="003D6104">
        <w:rPr>
          <w:rStyle w:val="StyleUnderline"/>
        </w:rPr>
        <w:t xml:space="preserve"> our </w:t>
      </w:r>
      <w:r w:rsidRPr="00C70E53">
        <w:rPr>
          <w:rStyle w:val="StyleUnderline"/>
          <w:highlight w:val="green"/>
        </w:rPr>
        <w:t>democracy</w:t>
      </w:r>
      <w:r w:rsidRPr="003D6104">
        <w:rPr>
          <w:rStyle w:val="StyleUnderline"/>
        </w:rPr>
        <w:t xml:space="preserve">. Some fear that they </w:t>
      </w:r>
      <w:r w:rsidRPr="00C70E53">
        <w:rPr>
          <w:rStyle w:val="StyleUnderline"/>
          <w:highlight w:val="green"/>
        </w:rPr>
        <w:t>undermine national unity</w:t>
      </w:r>
      <w:r w:rsidRPr="00C34928">
        <w:rPr>
          <w:sz w:val="16"/>
        </w:rPr>
        <w:t xml:space="preserve">. Professor </w:t>
      </w:r>
      <w:r w:rsidRPr="003D6104">
        <w:rPr>
          <w:rStyle w:val="StyleUnderline"/>
        </w:rPr>
        <w:t>Zimmerman has offered the most comprehensive social-science account of interstate conflict, devoting an entire book to identifying the best means for promoting cooperative state relations</w:t>
      </w:r>
      <w:r w:rsidRPr="00C34928">
        <w:rPr>
          <w:sz w:val="16"/>
        </w:rPr>
        <w:t xml:space="preserve">.42 </w:t>
      </w:r>
      <w:r w:rsidRPr="003D6104">
        <w:rPr>
          <w:rStyle w:val="StyleUnderline"/>
        </w:rPr>
        <w:t>Erbsen has offered the most detailed account of this concern on the law side, going so far as to catalogue eight sources of "constitutionally significant interstate friction."43 Nor are these scholars alone. The worry that the friction generated by spillovers can threaten national unity has become something of a trope in the literature</w:t>
      </w:r>
      <w:r w:rsidRPr="00C34928">
        <w:rPr>
          <w:sz w:val="16"/>
        </w:rPr>
        <w:t xml:space="preserve">.44 In the worst case, the worry is that </w:t>
      </w:r>
      <w:r w:rsidRPr="00C34928">
        <w:rPr>
          <w:rStyle w:val="StyleUnderline"/>
          <w:highlight w:val="green"/>
        </w:rPr>
        <w:t>interstate</w:t>
      </w:r>
      <w:r w:rsidRPr="003D6104">
        <w:rPr>
          <w:rStyle w:val="StyleUnderline"/>
        </w:rPr>
        <w:t xml:space="preserve"> </w:t>
      </w:r>
      <w:r w:rsidRPr="00C34928">
        <w:rPr>
          <w:rStyle w:val="StyleUnderline"/>
          <w:highlight w:val="green"/>
        </w:rPr>
        <w:t>tension will lead to violent confrontation</w:t>
      </w:r>
      <w:r w:rsidRPr="003D6104">
        <w:rPr>
          <w:rStyle w:val="StyleUnderline"/>
        </w:rPr>
        <w:t>, whether on a mass scale, as with the Civil War</w:t>
      </w:r>
      <w:r w:rsidRPr="00C34928">
        <w:rPr>
          <w:sz w:val="16"/>
        </w:rPr>
        <w:t xml:space="preserve">, or on a more limited basis, as with armed border skirmishes.45 Even tensions that do not escalate to violence are thought to be prob lematic. Some </w:t>
      </w:r>
      <w:r w:rsidRPr="003D6104">
        <w:rPr>
          <w:rStyle w:val="StyleUnderline"/>
        </w:rPr>
        <w:t xml:space="preserve">commentators, like Erbsen, worry that such </w:t>
      </w:r>
      <w:r w:rsidRPr="00C34928">
        <w:rPr>
          <w:rStyle w:val="StyleUnderline"/>
          <w:highlight w:val="green"/>
        </w:rPr>
        <w:t>tensions might encourage citizens to identify more with their state</w:t>
      </w:r>
      <w:r w:rsidRPr="003D6104">
        <w:rPr>
          <w:rStyle w:val="StyleUnderline"/>
        </w:rPr>
        <w:t xml:space="preserve"> or region </w:t>
      </w:r>
      <w:r w:rsidRPr="00C34928">
        <w:rPr>
          <w:rStyle w:val="StyleUnderline"/>
          <w:highlight w:val="green"/>
        </w:rPr>
        <w:t>than</w:t>
      </w:r>
      <w:r w:rsidRPr="003D6104">
        <w:rPr>
          <w:rStyle w:val="StyleUnderline"/>
        </w:rPr>
        <w:t xml:space="preserve"> </w:t>
      </w:r>
      <w:r w:rsidRPr="00C34928">
        <w:rPr>
          <w:rStyle w:val="StyleUnderline"/>
          <w:highlight w:val="green"/>
        </w:rPr>
        <w:t>with the nation</w:t>
      </w:r>
      <w:r w:rsidRPr="003D6104">
        <w:rPr>
          <w:rStyle w:val="StyleUnderline"/>
        </w:rPr>
        <w:t xml:space="preserve"> and thus generate "entrenched regionally-defined factions that would undermine national stability</w:t>
      </w:r>
      <w:r w:rsidRPr="00C34928">
        <w:rPr>
          <w:sz w:val="16"/>
        </w:rPr>
        <w:t xml:space="preserve">" over time.46 Others worry about maintaining interstate relations.47 Metzger, for instance, argues that unchecked poli cymaking spillovers in "contexts of sharp public contestation" can threaten "interstate harmony."48 She writes, for instance, that "states' fears that they would be forced to recognize same-sex marriages absent DOMA . . . could have led to interstate strife."49 </w:t>
      </w:r>
      <w:r w:rsidRPr="00C34928">
        <w:rPr>
          <w:rStyle w:val="StyleUnderline"/>
          <w:highlight w:val="green"/>
        </w:rPr>
        <w:t>Spillovers</w:t>
      </w:r>
      <w:r w:rsidRPr="003D6104">
        <w:rPr>
          <w:rStyle w:val="StyleUnderline"/>
        </w:rPr>
        <w:t xml:space="preserve">, then, </w:t>
      </w:r>
      <w:r w:rsidRPr="00C34928">
        <w:rPr>
          <w:rStyle w:val="StyleUnderline"/>
          <w:highlight w:val="green"/>
        </w:rPr>
        <w:t>bring</w:t>
      </w:r>
      <w:r w:rsidRPr="003D6104">
        <w:rPr>
          <w:rStyle w:val="StyleUnderline"/>
        </w:rPr>
        <w:t xml:space="preserve"> to the fore </w:t>
      </w:r>
      <w:r w:rsidRPr="00C34928">
        <w:rPr>
          <w:rStyle w:val="StyleUnderline"/>
          <w:highlight w:val="green"/>
        </w:rPr>
        <w:t>all the wor</w:t>
      </w:r>
      <w:r w:rsidRPr="003D6104">
        <w:rPr>
          <w:rStyle w:val="StyleUnderline"/>
        </w:rPr>
        <w:t xml:space="preserve"> </w:t>
      </w:r>
      <w:r w:rsidRPr="00C34928">
        <w:rPr>
          <w:rStyle w:val="StyleUnderline"/>
          <w:highlight w:val="green"/>
        </w:rPr>
        <w:t>ries about</w:t>
      </w:r>
      <w:r w:rsidRPr="003D6104">
        <w:rPr>
          <w:rStyle w:val="StyleUnderline"/>
        </w:rPr>
        <w:t xml:space="preserve"> the </w:t>
      </w:r>
      <w:r w:rsidRPr="00C34928">
        <w:rPr>
          <w:rStyle w:val="StyleUnderline"/>
          <w:highlight w:val="green"/>
        </w:rPr>
        <w:t>centrifugal</w:t>
      </w:r>
      <w:r w:rsidRPr="003D6104">
        <w:rPr>
          <w:rStyle w:val="StyleUnderline"/>
        </w:rPr>
        <w:t xml:space="preserve"> effects of </w:t>
      </w:r>
      <w:r w:rsidRPr="00C34928">
        <w:rPr>
          <w:rStyle w:val="StyleUnderline"/>
          <w:highlight w:val="green"/>
        </w:rPr>
        <w:t>federalism</w:t>
      </w:r>
      <w:r w:rsidRPr="003D6104">
        <w:rPr>
          <w:rStyle w:val="StyleUnderline"/>
        </w:rPr>
        <w:t>. A number of scholars worry that spillovers violate a different set of democratic values: those having to do with state sovereignty</w:t>
      </w:r>
      <w:r w:rsidRPr="00C34928">
        <w:rPr>
          <w:sz w:val="16"/>
        </w:rPr>
        <w:t xml:space="preserve">.50 As we detail in </w:t>
      </w:r>
      <w:r w:rsidRPr="003D334B">
        <w:rPr>
          <w:sz w:val="16"/>
        </w:rPr>
        <w:t xml:space="preserve">Part IV, sovereignty is a stand-in for a larger set of concerns about state autonomy, equality among the states, territoriality, and self-rule. </w:t>
      </w:r>
      <w:r w:rsidRPr="003D334B">
        <w:rPr>
          <w:rStyle w:val="StyleUnderline"/>
        </w:rPr>
        <w:t>These prin ciples amount to something of a mantra in the horizontal federalism litera ture and are regularly invoked</w:t>
      </w:r>
      <w:r w:rsidRPr="003D334B">
        <w:rPr>
          <w:sz w:val="16"/>
        </w:rPr>
        <w:t xml:space="preserve">, separately and together, </w:t>
      </w:r>
      <w:r w:rsidRPr="003D334B">
        <w:rPr>
          <w:rStyle w:val="StyleUnderline"/>
        </w:rPr>
        <w:t>in much of the work on the subject even by those who don't use similar tendency within the doctrinal silos that fall within the ambit of hori zontal federalism</w:t>
      </w:r>
      <w:r w:rsidRPr="00C34928">
        <w:rPr>
          <w:rStyle w:val="StyleUnderline"/>
          <w:highlight w:val="green"/>
        </w:rPr>
        <w:t>.</w:t>
      </w:r>
      <w:r w:rsidRPr="00C34928">
        <w:rPr>
          <w:sz w:val="16"/>
          <w:highlight w:val="green"/>
        </w:rPr>
        <w:t xml:space="preserve">52 </w:t>
      </w:r>
      <w:r w:rsidRPr="00C34928">
        <w:rPr>
          <w:rStyle w:val="StyleUnderline"/>
          <w:highlight w:val="green"/>
        </w:rPr>
        <w:t>Spillovers impinge on state sovereignty by depriving a state of full control</w:t>
      </w:r>
      <w:r w:rsidRPr="003D6104">
        <w:rPr>
          <w:rStyle w:val="StyleUnderline"/>
        </w:rPr>
        <w:t xml:space="preserve"> </w:t>
      </w:r>
      <w:r w:rsidRPr="00C34928">
        <w:rPr>
          <w:rStyle w:val="StyleUnderline"/>
          <w:highlight w:val="green"/>
        </w:rPr>
        <w:t>over its</w:t>
      </w:r>
      <w:r w:rsidRPr="003D6104">
        <w:rPr>
          <w:rStyle w:val="StyleUnderline"/>
        </w:rPr>
        <w:t xml:space="preserve"> territorial </w:t>
      </w:r>
      <w:r w:rsidRPr="00C34928">
        <w:rPr>
          <w:rStyle w:val="StyleUnderline"/>
          <w:highlight w:val="green"/>
        </w:rPr>
        <w:t>domain</w:t>
      </w:r>
      <w:r w:rsidRPr="003D6104">
        <w:rPr>
          <w:rStyle w:val="StyleUnderline"/>
        </w:rPr>
        <w:t xml:space="preserve">. These arguments also tap into a deeply intuitive concern about territori ality and self-rule. We worry about spillovers because they prevent citizens within a state from exercising control over their own destinies. In essence, </w:t>
      </w:r>
      <w:r w:rsidRPr="00C34928">
        <w:rPr>
          <w:rStyle w:val="StyleUnderline"/>
          <w:highlight w:val="green"/>
        </w:rPr>
        <w:t>spillovers allow</w:t>
      </w:r>
      <w:r w:rsidRPr="003D6104">
        <w:rPr>
          <w:rStyle w:val="StyleUnderline"/>
        </w:rPr>
        <w:t xml:space="preserve"> the </w:t>
      </w:r>
      <w:r w:rsidRPr="00C34928">
        <w:rPr>
          <w:rStyle w:val="StyleUnderline"/>
          <w:highlight w:val="green"/>
        </w:rPr>
        <w:t>representatives of one state</w:t>
      </w:r>
      <w:r w:rsidRPr="003D6104">
        <w:rPr>
          <w:rStyle w:val="StyleUnderline"/>
        </w:rPr>
        <w:t xml:space="preserve">'s citizens </w:t>
      </w:r>
      <w:r w:rsidRPr="00C34928">
        <w:rPr>
          <w:rStyle w:val="StyleUnderline"/>
          <w:highlight w:val="green"/>
        </w:rPr>
        <w:t>to tell another's what to do</w:t>
      </w:r>
      <w:r w:rsidRPr="00C34928">
        <w:rPr>
          <w:sz w:val="16"/>
        </w:rPr>
        <w:t>.53</w:t>
      </w:r>
    </w:p>
    <w:p w14:paraId="3F44B0FA" w14:textId="77777777" w:rsidR="004F03A2" w:rsidRPr="00302D9A" w:rsidRDefault="004F03A2" w:rsidP="004F03A2">
      <w:pPr>
        <w:rPr>
          <w:b/>
          <w:iCs/>
          <w:u w:val="single"/>
        </w:rPr>
      </w:pPr>
    </w:p>
    <w:p w14:paraId="49464C59" w14:textId="77777777" w:rsidR="004F03A2" w:rsidRPr="00835CA5" w:rsidRDefault="004F03A2" w:rsidP="004F03A2">
      <w:pPr>
        <w:pStyle w:val="Heading4"/>
        <w:rPr>
          <w:u w:val="single"/>
        </w:rPr>
      </w:pPr>
      <w:r>
        <w:t xml:space="preserve">Internal war escalates and turns </w:t>
      </w:r>
      <w:r>
        <w:rPr>
          <w:u w:val="single"/>
        </w:rPr>
        <w:t>biological</w:t>
      </w:r>
      <w:r>
        <w:t xml:space="preserve"> and </w:t>
      </w:r>
      <w:r>
        <w:rPr>
          <w:u w:val="single"/>
        </w:rPr>
        <w:t>nuclear</w:t>
      </w:r>
    </w:p>
    <w:p w14:paraId="28EBD0E5" w14:textId="77777777" w:rsidR="004F03A2" w:rsidRPr="00835CA5" w:rsidRDefault="004F03A2" w:rsidP="004F03A2">
      <w:pPr>
        <w:rPr>
          <w:b/>
          <w:bCs/>
          <w:szCs w:val="22"/>
        </w:rPr>
      </w:pPr>
      <w:r w:rsidRPr="00835CA5">
        <w:rPr>
          <w:b/>
          <w:bCs/>
          <w:szCs w:val="22"/>
        </w:rPr>
        <w:t>Donahue 2018</w:t>
      </w:r>
      <w:r>
        <w:rPr>
          <w:b/>
          <w:bCs/>
          <w:szCs w:val="22"/>
        </w:rPr>
        <w:t xml:space="preserve"> [</w:t>
      </w:r>
      <w:r>
        <w:rPr>
          <w:sz w:val="16"/>
        </w:rPr>
        <w:t>Chris, Editor for the Carolina Political Review, Guns will not save us from Tyranny, Carolina Political Review, March 31, </w:t>
      </w:r>
      <w:hyperlink r:id="rId11" w:tgtFrame="_blank" w:history="1">
        <w:r w:rsidRPr="00835CA5">
          <w:rPr>
            <w:rStyle w:val="Hyperlink"/>
          </w:rPr>
          <w:t>https://www.carolinapoliticalreview.org/editorial-content/2018/3/31/guns-will-not-save-us-from-tyranny</w:t>
        </w:r>
      </w:hyperlink>
      <w:r w:rsidRPr="00835CA5">
        <w:t>, Abe Corriga</w:t>
      </w:r>
      <w:r>
        <w:t>n]</w:t>
      </w:r>
    </w:p>
    <w:p w14:paraId="79B99D81" w14:textId="77777777" w:rsidR="004F03A2" w:rsidRPr="00835CA5" w:rsidRDefault="004F03A2" w:rsidP="004F03A2">
      <w:pPr>
        <w:rPr>
          <w:rStyle w:val="StyleUnderline"/>
        </w:rPr>
      </w:pPr>
      <w:r w:rsidRPr="00C34928">
        <w:rPr>
          <w:rStyle w:val="StyleUnderline"/>
          <w:highlight w:val="green"/>
        </w:rPr>
        <w:t>In</w:t>
      </w:r>
      <w:r w:rsidRPr="00835CA5">
        <w:rPr>
          <w:rStyle w:val="StyleUnderline"/>
        </w:rPr>
        <w:t xml:space="preserve"> the event of </w:t>
      </w:r>
      <w:r w:rsidRPr="00C34928">
        <w:rPr>
          <w:rStyle w:val="StyleUnderline"/>
          <w:highlight w:val="green"/>
        </w:rPr>
        <w:t>a</w:t>
      </w:r>
      <w:r w:rsidRPr="00835CA5">
        <w:rPr>
          <w:rStyle w:val="StyleUnderline"/>
        </w:rPr>
        <w:t xml:space="preserve">n actual </w:t>
      </w:r>
      <w:r w:rsidRPr="00C34928">
        <w:rPr>
          <w:rStyle w:val="StyleUnderline"/>
          <w:highlight w:val="green"/>
        </w:rPr>
        <w:t>revolt among the American people, the government would</w:t>
      </w:r>
      <w:r w:rsidRPr="00835CA5">
        <w:rPr>
          <w:rStyle w:val="StyleUnderline"/>
        </w:rPr>
        <w:t xml:space="preserve"> be </w:t>
      </w:r>
      <w:r w:rsidRPr="00C34928">
        <w:rPr>
          <w:rStyle w:val="StyleUnderline"/>
          <w:highlight w:val="green"/>
        </w:rPr>
        <w:t>fight</w:t>
      </w:r>
      <w:r w:rsidRPr="00835CA5">
        <w:rPr>
          <w:rStyle w:val="StyleUnderline"/>
        </w:rPr>
        <w:t xml:space="preserve">ing </w:t>
      </w:r>
      <w:r w:rsidRPr="00C34928">
        <w:rPr>
          <w:rStyle w:val="StyleUnderline"/>
          <w:highlight w:val="green"/>
        </w:rPr>
        <w:t>for its</w:t>
      </w:r>
      <w:r w:rsidRPr="00835CA5">
        <w:rPr>
          <w:rStyle w:val="StyleUnderline"/>
        </w:rPr>
        <w:t xml:space="preserve"> own </w:t>
      </w:r>
      <w:r w:rsidRPr="00C34928">
        <w:rPr>
          <w:rStyle w:val="StyleUnderline"/>
          <w:highlight w:val="green"/>
        </w:rPr>
        <w:t>self preservation and there would be no restraint</w:t>
      </w:r>
      <w:r w:rsidRPr="00835CA5">
        <w:rPr>
          <w:rStyle w:val="StyleUnderline"/>
        </w:rPr>
        <w:t xml:space="preserve"> from the military. As we’ve </w:t>
      </w:r>
      <w:r w:rsidRPr="00C34928">
        <w:rPr>
          <w:rStyle w:val="StyleUnderline"/>
        </w:rPr>
        <w:t xml:space="preserve">seen </w:t>
      </w:r>
      <w:r w:rsidRPr="00C34928">
        <w:rPr>
          <w:rStyle w:val="StyleUnderline"/>
          <w:highlight w:val="green"/>
        </w:rPr>
        <w:t>in historical examples</w:t>
      </w:r>
      <w:r w:rsidRPr="00835CA5">
        <w:rPr>
          <w:rStyle w:val="StyleUnderline"/>
        </w:rPr>
        <w:t xml:space="preserve"> of tyrannical governments battling civil revolts, the hunger for </w:t>
      </w:r>
      <w:r w:rsidRPr="00C34928">
        <w:rPr>
          <w:rStyle w:val="StyleUnderline"/>
          <w:highlight w:val="green"/>
        </w:rPr>
        <w:t>self preservation drives excessive force</w:t>
      </w:r>
      <w:r w:rsidRPr="00835CA5">
        <w:rPr>
          <w:rStyle w:val="StyleUnderline"/>
        </w:rPr>
        <w:t>, horrific atrocities, and disregard for civilian lives</w:t>
      </w:r>
      <w:r w:rsidRPr="00835CA5">
        <w:t xml:space="preserve">. </w:t>
      </w:r>
      <w:r w:rsidRPr="00835CA5">
        <w:rPr>
          <w:rStyle w:val="StyleUnderline"/>
        </w:rPr>
        <w:t>Look to the</w:t>
      </w:r>
      <w:r w:rsidRPr="00835CA5">
        <w:t xml:space="preserve"> Spanish Civil War in the 1930’s and the bombing of Guernica, or the more recent </w:t>
      </w:r>
      <w:r w:rsidRPr="00C34928">
        <w:rPr>
          <w:rStyle w:val="StyleUnderline"/>
          <w:highlight w:val="green"/>
        </w:rPr>
        <w:t>Syrian Civil War</w:t>
      </w:r>
      <w:r w:rsidRPr="00835CA5">
        <w:rPr>
          <w:rStyle w:val="StyleUnderline"/>
        </w:rPr>
        <w:t xml:space="preserve">, in which </w:t>
      </w:r>
      <w:r w:rsidRPr="00C34928">
        <w:rPr>
          <w:rStyle w:val="StyleUnderline"/>
          <w:highlight w:val="green"/>
        </w:rPr>
        <w:t>civilians</w:t>
      </w:r>
      <w:r w:rsidRPr="00835CA5">
        <w:rPr>
          <w:rStyle w:val="StyleUnderline"/>
        </w:rPr>
        <w:t xml:space="preserve"> have been </w:t>
      </w:r>
      <w:r w:rsidRPr="00C34928">
        <w:rPr>
          <w:rStyle w:val="StyleUnderline"/>
          <w:highlight w:val="green"/>
        </w:rPr>
        <w:t>gassed in chemical attacks</w:t>
      </w:r>
      <w:r w:rsidRPr="00835CA5">
        <w:rPr>
          <w:rStyle w:val="StyleUnderline"/>
        </w:rPr>
        <w:t xml:space="preserve"> and entire cities turned into battlegrounds.</w:t>
      </w:r>
    </w:p>
    <w:p w14:paraId="60DC6688" w14:textId="77777777" w:rsidR="004F03A2" w:rsidRPr="00835CA5" w:rsidRDefault="004F03A2" w:rsidP="004F03A2">
      <w:r w:rsidRPr="00835CA5">
        <w:t xml:space="preserve">Rierson </w:t>
      </w:r>
      <w:r w:rsidRPr="00835CA5">
        <w:rPr>
          <w:rStyle w:val="Emphasis"/>
        </w:rPr>
        <w:t>fails to recognize the desperation of an all out war for survival, and so the argument that the government may decide that winning is “more trouble than it's worth” doesn’t apply</w:t>
      </w:r>
      <w:r w:rsidRPr="00835CA5">
        <w:t>. </w:t>
      </w:r>
      <w:r w:rsidRPr="00835CA5">
        <w:rPr>
          <w:rStyle w:val="StyleUnderline"/>
        </w:rPr>
        <w:t>With the trillion dollar military industrial complex behind the government, along with the rest of the world’s elite who depend on the status quo of the US government, a fight to the bitter end would be worth every penny.</w:t>
      </w:r>
    </w:p>
    <w:p w14:paraId="0256553D" w14:textId="77777777" w:rsidR="004F03A2" w:rsidRDefault="004F03A2" w:rsidP="004F03A2">
      <w:pPr>
        <w:rPr>
          <w:rStyle w:val="StyleUnderline"/>
        </w:rPr>
      </w:pPr>
      <w:r w:rsidRPr="00835CA5">
        <w:t>I’m willing to grant Rierson that the fight may not end immediately, but </w:t>
      </w:r>
      <w:r w:rsidRPr="00C34928">
        <w:rPr>
          <w:rStyle w:val="Emphasis"/>
          <w:highlight w:val="green"/>
        </w:rPr>
        <w:t>modern technologies</w:t>
      </w:r>
      <w:r w:rsidRPr="00835CA5">
        <w:rPr>
          <w:rStyle w:val="Emphasis"/>
        </w:rPr>
        <w:t xml:space="preserve"> </w:t>
      </w:r>
      <w:r w:rsidRPr="00C34928">
        <w:rPr>
          <w:rStyle w:val="Emphasis"/>
          <w:highlight w:val="green"/>
        </w:rPr>
        <w:t>like nuclear and biochemical</w:t>
      </w:r>
      <w:r w:rsidRPr="00835CA5">
        <w:rPr>
          <w:rStyle w:val="Emphasis"/>
        </w:rPr>
        <w:t xml:space="preserve"> weapons </w:t>
      </w:r>
      <w:r w:rsidRPr="00C34928">
        <w:rPr>
          <w:rStyle w:val="Emphasis"/>
          <w:highlight w:val="green"/>
        </w:rPr>
        <w:t>make</w:t>
      </w:r>
      <w:r w:rsidRPr="00835CA5">
        <w:rPr>
          <w:rStyle w:val="Emphasis"/>
        </w:rPr>
        <w:t xml:space="preserve"> this kind of war for </w:t>
      </w:r>
      <w:r w:rsidRPr="00C34928">
        <w:rPr>
          <w:rStyle w:val="Emphasis"/>
          <w:highlight w:val="green"/>
        </w:rPr>
        <w:t>self-preservation</w:t>
      </w:r>
      <w:r w:rsidRPr="00835CA5">
        <w:rPr>
          <w:rStyle w:val="Emphasis"/>
        </w:rPr>
        <w:t xml:space="preserve"> </w:t>
      </w:r>
      <w:r w:rsidRPr="00C34928">
        <w:rPr>
          <w:rStyle w:val="Emphasis"/>
          <w:highlight w:val="green"/>
        </w:rPr>
        <w:t>unwinnable</w:t>
      </w:r>
      <w:r w:rsidRPr="00835CA5">
        <w:t xml:space="preserve">. </w:t>
      </w:r>
      <w:r w:rsidRPr="00835CA5">
        <w:rPr>
          <w:rStyle w:val="Emphasis"/>
        </w:rPr>
        <w:t>The last time the United States fought directly for its survival was World War II, and it ended very poorly for its opponent</w:t>
      </w:r>
      <w:r w:rsidRPr="00835CA5">
        <w:t xml:space="preserve">. Even if a revolt against the US was successful, there would be nothing left to claim victory over but rubble. </w:t>
      </w:r>
      <w:r w:rsidRPr="00835CA5">
        <w:rPr>
          <w:rStyle w:val="StyleUnderline"/>
        </w:rPr>
        <w:t>To return to President Eisenhower, on the topic of nuclear weapons he once said, “You cannot have this type of war. There just aren’t enough bulldozers to scrape the bodies off the streets.”</w:t>
      </w:r>
    </w:p>
    <w:p w14:paraId="2366555B" w14:textId="1BC23C42" w:rsidR="004F03A2" w:rsidRDefault="004F03A2" w:rsidP="004F03A2">
      <w:pPr>
        <w:pStyle w:val="Heading2"/>
      </w:pPr>
      <w:r>
        <w:t>2</w:t>
      </w:r>
    </w:p>
    <w:p w14:paraId="35468AE5" w14:textId="77777777" w:rsidR="004F03A2" w:rsidRDefault="004F03A2" w:rsidP="004F03A2">
      <w:pPr>
        <w:pStyle w:val="Heading4"/>
      </w:pPr>
      <w:r w:rsidRPr="00836939">
        <w:rPr>
          <w:u w:val="single"/>
        </w:rPr>
        <w:t>Global tech innovation</w:t>
      </w:r>
      <w:r>
        <w:t xml:space="preserve"> high now.</w:t>
      </w:r>
    </w:p>
    <w:p w14:paraId="6E4B3833" w14:textId="77777777" w:rsidR="004F03A2" w:rsidRPr="00FA5AF2" w:rsidRDefault="004F03A2" w:rsidP="004F03A2">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56B7E188" w14:textId="77777777" w:rsidR="004F03A2" w:rsidRPr="00836939" w:rsidRDefault="004F03A2" w:rsidP="004F03A2">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6753F28C" w14:textId="77777777" w:rsidR="004F03A2" w:rsidRPr="00836939" w:rsidRDefault="004F03A2" w:rsidP="004F03A2"/>
    <w:p w14:paraId="1A8CE464" w14:textId="77777777" w:rsidR="004F03A2" w:rsidRDefault="004F03A2" w:rsidP="004F03A2">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2A2289A6" w14:textId="77777777" w:rsidR="004F03A2" w:rsidRPr="0075069A" w:rsidRDefault="004F03A2" w:rsidP="004F03A2">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3" w:history="1">
        <w:r w:rsidRPr="00540FF3">
          <w:rPr>
            <w:rStyle w:val="Hyperlink"/>
          </w:rPr>
          <w:t>https://www.supplywisdom.com/resources/the-union-strikes-the-good-the-bad-and-the-ugly/</w:t>
        </w:r>
      </w:hyperlink>
      <w:r>
        <w:t>] Justin</w:t>
      </w:r>
    </w:p>
    <w:p w14:paraId="0A077D6D" w14:textId="77777777" w:rsidR="004F03A2" w:rsidRPr="0075069A" w:rsidRDefault="004F03A2" w:rsidP="004F03A2">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C636316" w14:textId="77777777" w:rsidR="004F03A2" w:rsidRPr="0075069A" w:rsidRDefault="004F03A2" w:rsidP="004F03A2">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6BDD2E70" w14:textId="77777777" w:rsidR="004F03A2" w:rsidRPr="0075069A" w:rsidRDefault="004F03A2" w:rsidP="004F03A2">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1F4B6AA9" w14:textId="77777777" w:rsidR="004F03A2" w:rsidRPr="0075069A" w:rsidRDefault="004F03A2" w:rsidP="004F03A2">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2B47A57F" w14:textId="77777777" w:rsidR="004F03A2" w:rsidRPr="0075069A" w:rsidRDefault="004F03A2" w:rsidP="004F03A2">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76A4B347" w14:textId="77777777" w:rsidR="004F03A2" w:rsidRPr="0075069A" w:rsidRDefault="004F03A2" w:rsidP="004F03A2">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77EA933" w14:textId="77777777" w:rsidR="004F03A2" w:rsidRDefault="004F03A2" w:rsidP="004F03A2">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412DCD7D" w14:textId="77777777" w:rsidR="004F03A2" w:rsidRDefault="004F03A2" w:rsidP="004F03A2"/>
    <w:p w14:paraId="15310496" w14:textId="77777777" w:rsidR="004F03A2" w:rsidRDefault="004F03A2" w:rsidP="004F03A2">
      <w:pPr>
        <w:pStyle w:val="Heading4"/>
      </w:pPr>
      <w:r>
        <w:t xml:space="preserve">Victories like the aff </w:t>
      </w:r>
      <w:r w:rsidRPr="000D44EE">
        <w:rPr>
          <w:u w:val="single"/>
        </w:rPr>
        <w:t>mobilizes unions</w:t>
      </w:r>
      <w:r>
        <w:t xml:space="preserve"> in the </w:t>
      </w:r>
      <w:r w:rsidRPr="00F1306B">
        <w:rPr>
          <w:u w:val="single"/>
        </w:rPr>
        <w:t>IT sector</w:t>
      </w:r>
      <w:r>
        <w:t>.</w:t>
      </w:r>
    </w:p>
    <w:p w14:paraId="1489AF9C" w14:textId="77777777" w:rsidR="004F03A2" w:rsidRPr="000D44EE" w:rsidRDefault="004F03A2" w:rsidP="004F03A2">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4" w:history="1">
        <w:r w:rsidRPr="00540FF3">
          <w:rPr>
            <w:rStyle w:val="Hyperlink"/>
          </w:rPr>
          <w:t>https://www.washingtonpost.com/technology/2021/01/26/tech-unions-explainer/</w:t>
        </w:r>
      </w:hyperlink>
      <w:r>
        <w:t>] Justin</w:t>
      </w:r>
    </w:p>
    <w:p w14:paraId="0122A13C" w14:textId="77777777" w:rsidR="004F03A2" w:rsidRDefault="004F03A2" w:rsidP="004F03A2">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289018B2" w14:textId="77777777" w:rsidR="004F03A2" w:rsidRDefault="004F03A2" w:rsidP="004F03A2">
      <w:pPr>
        <w:rPr>
          <w:u w:val="single"/>
        </w:rPr>
      </w:pPr>
    </w:p>
    <w:p w14:paraId="3B102A59" w14:textId="77777777" w:rsidR="004F03A2" w:rsidRDefault="004F03A2" w:rsidP="004F03A2">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76357AD3" w14:textId="77777777" w:rsidR="004F03A2" w:rsidRDefault="004F03A2" w:rsidP="004F03A2">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7CB5D4C1" w14:textId="77777777" w:rsidR="004F03A2" w:rsidRPr="008C40B7" w:rsidRDefault="004F03A2" w:rsidP="004F03A2">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Einsteins”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66AFE3BA" w14:textId="77777777" w:rsidR="004F03A2" w:rsidRPr="000D44EE" w:rsidRDefault="004F03A2" w:rsidP="004F03A2">
      <w:pPr>
        <w:rPr>
          <w:u w:val="single"/>
        </w:rPr>
      </w:pPr>
    </w:p>
    <w:p w14:paraId="04C03AE7" w14:textId="6E50FD01" w:rsidR="004F03A2" w:rsidRDefault="004F03A2" w:rsidP="004F03A2">
      <w:pPr>
        <w:pStyle w:val="Heading2"/>
      </w:pPr>
      <w:r>
        <w:t>3</w:t>
      </w:r>
    </w:p>
    <w:p w14:paraId="690A7C40" w14:textId="77777777" w:rsidR="0026669E" w:rsidRDefault="0026669E" w:rsidP="0026669E">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524D888D" w14:textId="77777777" w:rsidR="0026669E" w:rsidRPr="00E97EA7" w:rsidRDefault="0026669E" w:rsidP="0026669E">
      <w:r w:rsidRPr="00E97EA7">
        <w:rPr>
          <w:rStyle w:val="Style13ptBold"/>
        </w:rPr>
        <w:t>Jacobs 5/31</w:t>
      </w:r>
      <w:r>
        <w:t xml:space="preserve"> [Lionel; </w:t>
      </w:r>
      <w:r w:rsidRPr="00E97EA7">
        <w:t>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eSecurity Planet; 5/31/21; </w:t>
      </w:r>
      <w:hyperlink r:id="rId15" w:history="1">
        <w:r w:rsidRPr="00540FF3">
          <w:rPr>
            <w:rStyle w:val="Hyperlink"/>
          </w:rPr>
          <w:t>https://www.esecurityplanet.com/networks/critical-infrastructure-protection-physical-cybersecurity/</w:t>
        </w:r>
      </w:hyperlink>
      <w:r>
        <w:t>] Justin</w:t>
      </w:r>
    </w:p>
    <w:p w14:paraId="037C793F" w14:textId="77777777" w:rsidR="0026669E" w:rsidRPr="00E97EA7" w:rsidRDefault="0026669E" w:rsidP="0026669E">
      <w:pPr>
        <w:rPr>
          <w:sz w:val="16"/>
        </w:rPr>
      </w:pPr>
      <w:r w:rsidRPr="00E97EA7">
        <w:rPr>
          <w:sz w:val="16"/>
        </w:rPr>
        <w:t>Segmentation based on business criteria</w:t>
      </w:r>
    </w:p>
    <w:p w14:paraId="59440834" w14:textId="77777777" w:rsidR="0026669E" w:rsidRPr="00E97EA7" w:rsidRDefault="0026669E" w:rsidP="0026669E">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21FB9413" w14:textId="77777777" w:rsidR="0026669E" w:rsidRPr="00E97EA7" w:rsidRDefault="0026669E" w:rsidP="0026669E">
      <w:pPr>
        <w:rPr>
          <w:sz w:val="16"/>
        </w:rPr>
      </w:pPr>
      <w:r w:rsidRPr="00E97EA7">
        <w:rPr>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4B6C66EE" w14:textId="77777777" w:rsidR="0026669E" w:rsidRPr="00E97EA7" w:rsidRDefault="0026669E" w:rsidP="0026669E">
      <w:pPr>
        <w:rPr>
          <w:sz w:val="16"/>
        </w:rPr>
      </w:pPr>
      <w:r w:rsidRPr="00E97EA7">
        <w:rPr>
          <w:sz w:val="16"/>
        </w:rPr>
        <w:t>Camera and sensor security</w:t>
      </w:r>
    </w:p>
    <w:p w14:paraId="18B5A3FC" w14:textId="77777777" w:rsidR="0026669E" w:rsidRPr="00E97EA7" w:rsidRDefault="0026669E" w:rsidP="0026669E">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0B60C721" w14:textId="77777777" w:rsidR="0026669E" w:rsidRPr="00E97EA7" w:rsidRDefault="0026669E" w:rsidP="0026669E">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1AC3E288" w14:textId="77777777" w:rsidR="0026669E" w:rsidRPr="00E97EA7" w:rsidRDefault="0026669E" w:rsidP="0026669E">
      <w:pPr>
        <w:rPr>
          <w:sz w:val="16"/>
        </w:rPr>
      </w:pPr>
      <w:r w:rsidRPr="00E97EA7">
        <w:rPr>
          <w:sz w:val="16"/>
        </w:rPr>
        <w:t>Zoning limits damage</w:t>
      </w:r>
    </w:p>
    <w:p w14:paraId="67D62EF4" w14:textId="77777777" w:rsidR="0026669E" w:rsidRPr="00E97EA7" w:rsidRDefault="0026669E" w:rsidP="0026669E">
      <w:pPr>
        <w:rPr>
          <w:u w:val="single"/>
        </w:rPr>
      </w:pPr>
      <w:r w:rsidRPr="00E97EA7">
        <w:rPr>
          <w:sz w:val="16"/>
        </w:rPr>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1ED445A5" w14:textId="77777777" w:rsidR="0026669E" w:rsidRPr="00E97EA7" w:rsidRDefault="0026669E" w:rsidP="0026669E">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5080A036" w14:textId="77777777" w:rsidR="0026669E" w:rsidRPr="00E97EA7" w:rsidRDefault="0026669E" w:rsidP="0026669E">
      <w:pPr>
        <w:rPr>
          <w:sz w:val="16"/>
        </w:rPr>
      </w:pPr>
      <w:r w:rsidRPr="00E97EA7">
        <w:rPr>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718F0637" w14:textId="77777777" w:rsidR="0026669E" w:rsidRPr="00C87BD7" w:rsidRDefault="0026669E" w:rsidP="0026669E"/>
    <w:p w14:paraId="16EE5A94" w14:textId="77777777" w:rsidR="0026669E" w:rsidRDefault="0026669E" w:rsidP="0026669E">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51159723" w14:textId="77777777" w:rsidR="0026669E" w:rsidRPr="004C7F9B" w:rsidRDefault="0026669E" w:rsidP="0026669E">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16" w:history="1">
        <w:r w:rsidRPr="00540FF3">
          <w:rPr>
            <w:rStyle w:val="Hyperlink"/>
          </w:rPr>
          <w:t>https://papers.ssrn.com/sol3/papers.cfm?abstract_id=896185</w:t>
        </w:r>
      </w:hyperlink>
      <w:r>
        <w:t>] Justin</w:t>
      </w:r>
    </w:p>
    <w:p w14:paraId="4453FC78" w14:textId="77777777" w:rsidR="0026669E" w:rsidRPr="004C7F9B" w:rsidRDefault="0026669E" w:rsidP="0026669E">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650970DE" w14:textId="77777777" w:rsidR="0026669E" w:rsidRPr="004C7F9B" w:rsidRDefault="0026669E" w:rsidP="0026669E">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363BD65B" w14:textId="77777777" w:rsidR="0026669E" w:rsidRDefault="0026669E" w:rsidP="0026669E">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309B3581" w14:textId="77777777" w:rsidR="0026669E" w:rsidRDefault="0026669E" w:rsidP="0026669E">
      <w:pPr>
        <w:rPr>
          <w:u w:val="single"/>
        </w:rPr>
      </w:pPr>
    </w:p>
    <w:p w14:paraId="4D60648A" w14:textId="77777777" w:rsidR="0026669E" w:rsidRDefault="0026669E" w:rsidP="0026669E">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05FDD156" w14:textId="77777777" w:rsidR="0026669E" w:rsidRPr="00EC2C94" w:rsidRDefault="0026669E" w:rsidP="0026669E">
      <w:r w:rsidRPr="00EC2C94">
        <w:rPr>
          <w:rStyle w:val="Style13ptBold"/>
        </w:rPr>
        <w:t>FAS 6</w:t>
      </w:r>
      <w:r>
        <w:t xml:space="preserve"> [DCSINT Handbook  No.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17" w:history="1">
        <w:r w:rsidRPr="00540FF3">
          <w:rPr>
            <w:rStyle w:val="Hyperlink"/>
          </w:rPr>
          <w:t>https://fas.org/irp/threat/terrorism/sup2.pdf</w:t>
        </w:r>
      </w:hyperlink>
      <w:r>
        <w:t>] Justin</w:t>
      </w:r>
    </w:p>
    <w:p w14:paraId="7554837D" w14:textId="77777777" w:rsidR="0026669E" w:rsidRPr="00EC2C94" w:rsidRDefault="0026669E" w:rsidP="0026669E">
      <w:pPr>
        <w:rPr>
          <w:u w:val="single"/>
        </w:rPr>
      </w:pPr>
      <w:r w:rsidRPr="00A237E5">
        <w:rPr>
          <w:rStyle w:val="Emphasis"/>
        </w:rPr>
        <w:t>Agriculture</w:t>
      </w:r>
      <w:r w:rsidRPr="00EC2C94">
        <w:rPr>
          <w:u w:val="single"/>
        </w:rPr>
        <w:t xml:space="preserve"> </w:t>
      </w:r>
    </w:p>
    <w:p w14:paraId="46455BE7" w14:textId="77777777" w:rsidR="0026669E" w:rsidRPr="00EC2C94" w:rsidRDefault="0026669E" w:rsidP="0026669E">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6DE392BE" w14:textId="77777777" w:rsidR="0026669E" w:rsidRPr="00A237E5" w:rsidRDefault="0026669E" w:rsidP="0026669E">
      <w:pPr>
        <w:rPr>
          <w:rStyle w:val="Emphasis"/>
        </w:rPr>
      </w:pPr>
      <w:r w:rsidRPr="00A237E5">
        <w:rPr>
          <w:rStyle w:val="Emphasis"/>
        </w:rPr>
        <w:t xml:space="preserve">Banking </w:t>
      </w:r>
    </w:p>
    <w:p w14:paraId="4E817D75" w14:textId="77777777" w:rsidR="0026669E" w:rsidRPr="00EC2C94" w:rsidRDefault="0026669E" w:rsidP="0026669E">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al-Qa’ida</w:t>
      </w:r>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video taping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58B6C3D9" w14:textId="77777777" w:rsidR="0026669E" w:rsidRPr="00EC2C94" w:rsidRDefault="0026669E" w:rsidP="0026669E">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CitiBank, and Chase Manhattan Bank have both been victim </w:t>
      </w:r>
      <w:r w:rsidRPr="00EC2C94">
        <w:rPr>
          <w:sz w:val="16"/>
        </w:rPr>
        <w:t>during 2005 and 2006 to phishing schemes misrepresenting their services to their clients.</w:t>
      </w:r>
    </w:p>
    <w:p w14:paraId="76844D92" w14:textId="77777777" w:rsidR="0026669E" w:rsidRPr="00EC2C94" w:rsidRDefault="0026669E" w:rsidP="0026669E">
      <w:pPr>
        <w:rPr>
          <w:sz w:val="16"/>
        </w:rPr>
      </w:pPr>
      <w:r w:rsidRPr="00A237E5">
        <w:rPr>
          <w:rStyle w:val="Emphasis"/>
        </w:rPr>
        <w:t>Energy</w:t>
      </w:r>
    </w:p>
    <w:p w14:paraId="4CA0CFE7" w14:textId="77777777" w:rsidR="0026669E" w:rsidRPr="00EC2C94" w:rsidRDefault="0026669E" w:rsidP="0026669E">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5054A01E" w14:textId="77777777" w:rsidR="0026669E" w:rsidRPr="00EC2C94" w:rsidRDefault="0026669E" w:rsidP="0026669E">
      <w:pPr>
        <w:rPr>
          <w:sz w:val="16"/>
        </w:rPr>
      </w:pPr>
      <w:r w:rsidRPr="00A237E5">
        <w:rPr>
          <w:rStyle w:val="Emphasis"/>
        </w:rPr>
        <w:t>Economy</w:t>
      </w:r>
    </w:p>
    <w:p w14:paraId="598F7883" w14:textId="77777777" w:rsidR="0026669E" w:rsidRPr="00A237E5" w:rsidRDefault="0026669E" w:rsidP="0026669E">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it’s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r w:rsidRPr="00EC2C94">
        <w:rPr>
          <w:u w:val="single"/>
        </w:rPr>
        <w:t xml:space="preserve">Cyber attacks on Banking and Finance are another effort to indirectly impact the economy. The short term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700F1CB8" w14:textId="77777777" w:rsidR="0026669E" w:rsidRPr="00EC2C94" w:rsidRDefault="0026669E" w:rsidP="0026669E">
      <w:pPr>
        <w:rPr>
          <w:u w:val="single"/>
        </w:rPr>
      </w:pPr>
      <w:r w:rsidRPr="00A237E5">
        <w:rPr>
          <w:rStyle w:val="Emphasis"/>
        </w:rPr>
        <w:t>Transportation</w:t>
      </w:r>
    </w:p>
    <w:p w14:paraId="0ECDA49A" w14:textId="77777777" w:rsidR="0026669E" w:rsidRPr="00EC2C94" w:rsidRDefault="0026669E" w:rsidP="0026669E">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02304ED6" w14:textId="77777777" w:rsidR="0026669E" w:rsidRPr="00EC2C94" w:rsidRDefault="0026669E" w:rsidP="0026669E">
      <w:pPr>
        <w:rPr>
          <w:sz w:val="16"/>
        </w:rPr>
      </w:pPr>
      <w:r w:rsidRPr="00EC2C94">
        <w:rPr>
          <w:sz w:val="16"/>
        </w:rPr>
        <w:t xml:space="preserve">MST caters to large volumes of people, crammed into narrow confined spaces </w:t>
      </w:r>
    </w:p>
    <w:p w14:paraId="124D25A3" w14:textId="77777777" w:rsidR="0026669E" w:rsidRPr="00EC2C94" w:rsidRDefault="0026669E" w:rsidP="0026669E">
      <w:pPr>
        <w:rPr>
          <w:sz w:val="16"/>
        </w:rPr>
      </w:pPr>
      <w:r w:rsidRPr="00EC2C94">
        <w:rPr>
          <w:sz w:val="16"/>
        </w:rPr>
        <w:t>MST is designed to move large numbers of people quickly and efficiently, which is often counter to protective measure</w:t>
      </w:r>
    </w:p>
    <w:p w14:paraId="34A9930B" w14:textId="77777777" w:rsidR="0026669E" w:rsidRPr="00EC2C94" w:rsidRDefault="0026669E" w:rsidP="0026669E">
      <w:pPr>
        <w:rPr>
          <w:sz w:val="16"/>
        </w:rPr>
      </w:pPr>
      <w:r w:rsidRPr="00EC2C94">
        <w:rPr>
          <w:sz w:val="16"/>
        </w:rPr>
        <w:t xml:space="preserve">MST assets are enclosed, serving to amplify explosions </w:t>
      </w:r>
    </w:p>
    <w:p w14:paraId="687AD9A5" w14:textId="77777777" w:rsidR="0026669E" w:rsidRPr="00EC2C94" w:rsidRDefault="0026669E" w:rsidP="0026669E">
      <w:pPr>
        <w:rPr>
          <w:sz w:val="16"/>
        </w:rPr>
      </w:pPr>
      <w:r w:rsidRPr="00EC2C94">
        <w:rPr>
          <w:sz w:val="16"/>
        </w:rPr>
        <w:t>MST attacks can result in “cascading effects” because communications and power conduits are usually collocated in proximity to their routes</w:t>
      </w:r>
    </w:p>
    <w:p w14:paraId="4BFC882D" w14:textId="77777777" w:rsidR="0026669E" w:rsidRPr="00EC2C94" w:rsidRDefault="0026669E" w:rsidP="0026669E">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3200FC24" w14:textId="77777777" w:rsidR="0026669E" w:rsidRDefault="0026669E" w:rsidP="0026669E">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6AD5CA17" w14:textId="77777777" w:rsidR="0026669E" w:rsidRDefault="0026669E" w:rsidP="0026669E"/>
    <w:p w14:paraId="26B6CC78" w14:textId="77777777" w:rsidR="0026669E" w:rsidRDefault="0026669E" w:rsidP="0026669E">
      <w:pPr>
        <w:pStyle w:val="Heading4"/>
      </w:pPr>
      <w:r w:rsidRPr="00A237E5">
        <w:rPr>
          <w:u w:val="single"/>
        </w:rPr>
        <w:t>Extinction</w:t>
      </w:r>
      <w:r>
        <w:t>.</w:t>
      </w:r>
    </w:p>
    <w:p w14:paraId="4DCED1AA" w14:textId="77777777" w:rsidR="0026669E" w:rsidRDefault="0026669E" w:rsidP="0026669E">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8" w:history="1">
        <w:r w:rsidRPr="003E7CF1">
          <w:rPr>
            <w:rStyle w:val="Hyperlink"/>
          </w:rPr>
          <w:t>https://www.weforum.org/agenda/2018/11/the-next-economic-crisis-could-cause-a-global-conflict-heres-why/</w:t>
        </w:r>
      </w:hyperlink>
      <w:r>
        <w:t>] // Re-Cut Justin</w:t>
      </w:r>
    </w:p>
    <w:p w14:paraId="124E37D5" w14:textId="77777777" w:rsidR="0026669E" w:rsidRPr="00F27F86" w:rsidRDefault="0026669E" w:rsidP="0026669E">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5DC0AE62" w14:textId="3C665EDE" w:rsidR="0026669E" w:rsidRDefault="0026669E" w:rsidP="0026669E">
      <w:pPr>
        <w:pStyle w:val="Heading2"/>
      </w:pPr>
      <w:r>
        <w:t>4</w:t>
      </w:r>
    </w:p>
    <w:p w14:paraId="7B170B20" w14:textId="603F2BF7" w:rsidR="0026669E" w:rsidRDefault="0026669E" w:rsidP="0026669E">
      <w:pPr>
        <w:pStyle w:val="Heading4"/>
      </w:pPr>
      <w:r>
        <w:t>CP Text: a just government should –</w:t>
      </w:r>
    </w:p>
    <w:p w14:paraId="3E12C74E" w14:textId="0671BA5A" w:rsidR="0026669E" w:rsidRPr="0028057C" w:rsidRDefault="0026669E" w:rsidP="0026669E">
      <w:pPr>
        <w:pStyle w:val="Heading4"/>
      </w:pPr>
      <w:r>
        <w:t xml:space="preserve">-  </w:t>
      </w:r>
      <w:r w:rsidRPr="0028057C">
        <w:t>Eliminate the use of fossil fuels</w:t>
      </w:r>
      <w:r>
        <w:t>.</w:t>
      </w:r>
    </w:p>
    <w:p w14:paraId="7174DEC3" w14:textId="77777777" w:rsidR="0026669E" w:rsidRPr="0028057C" w:rsidRDefault="0026669E" w:rsidP="0026669E">
      <w:pPr>
        <w:pStyle w:val="Heading4"/>
      </w:pPr>
      <w:r>
        <w:t xml:space="preserve">- </w:t>
      </w:r>
      <w:r w:rsidRPr="0028057C">
        <w:t xml:space="preserve"> Eliminate their production subsidies for fossil fuels</w:t>
      </w:r>
    </w:p>
    <w:p w14:paraId="3CBA185C" w14:textId="77777777" w:rsidR="0026669E" w:rsidRPr="00BE7563" w:rsidRDefault="0026669E" w:rsidP="0026669E">
      <w:pPr>
        <w:pStyle w:val="Heading4"/>
        <w:rPr>
          <w:rFonts w:asciiTheme="majorHAnsi" w:hAnsiTheme="majorHAnsi"/>
        </w:rPr>
      </w:pPr>
      <w:r>
        <w:rPr>
          <w:rFonts w:asciiTheme="majorHAnsi" w:hAnsiTheme="majorHAnsi"/>
        </w:rPr>
        <w:t>That</w:t>
      </w:r>
      <w:r w:rsidRPr="00BE7563">
        <w:rPr>
          <w:rFonts w:asciiTheme="majorHAnsi" w:hAnsiTheme="majorHAnsi"/>
        </w:rPr>
        <w:t xml:space="preserve"> reduces foreign energy dependence and kickstarts a renewable revolution. </w:t>
      </w:r>
    </w:p>
    <w:p w14:paraId="4A45672D" w14:textId="77777777" w:rsidR="0026669E" w:rsidRPr="00BE7563" w:rsidRDefault="0026669E" w:rsidP="0026669E">
      <w:pPr>
        <w:rPr>
          <w:rFonts w:asciiTheme="majorHAnsi" w:hAnsiTheme="majorHAnsi" w:cstheme="majorHAnsi"/>
        </w:rPr>
      </w:pPr>
      <w:r w:rsidRPr="00283933">
        <w:rPr>
          <w:rFonts w:asciiTheme="majorHAnsi" w:hAnsiTheme="majorHAnsi" w:cstheme="majorHAnsi"/>
          <w:b/>
          <w:bCs/>
          <w:sz w:val="28"/>
          <w:szCs w:val="28"/>
        </w:rPr>
        <w:t xml:space="preserve">Monasterolo 19 </w:t>
      </w:r>
      <w:r w:rsidRPr="004F6ED1">
        <w:rPr>
          <w:rFonts w:asciiTheme="majorHAnsi" w:hAnsiTheme="majorHAnsi" w:cstheme="majorHAnsi"/>
          <w:sz w:val="16"/>
          <w:szCs w:val="16"/>
        </w:rPr>
        <w:t>Irene Monasterolo [Irene Monasterolo is a development economist with experience in policy monitoring and evaluation; institutional capacity building; governance of evidence-based sustainability policies; complex system thinking for modelling the resource-climate nexus; green fiscal and monetary policies for financing the green economy; and adaptation tools for building agricultural resilience to climate change, focusing on food risk and climate adaptation. She has worked as a scientist in academia, as an economist for consulting companies, as a consultant for the World Bank. She is currently Assistant Professor of Climate Economics and Finance at the Vienna University of Economics and Business and a Visiting Scholar with Stanford Energy's Sustainable Finance Initiative. She holds a PhD in Agri-food economics and statistics from the University of Bologna (IT) and held a post-doc at the Global Sustainability Institute in Cambridge (UK) focused on modelling the impact of resource constraints on global growth and political instability.] &amp; Marco Raberto [Associate Professor of Business and Management Engineering, University of Genoa, Italy] (2019). The impact of phasing out fossil fuel subsidies on the low-carbon transition. Energy Policy, 124, 355–370. doi:10.1016/j.enpol.2018.08.051 // ash</w:t>
      </w:r>
    </w:p>
    <w:p w14:paraId="6393F672" w14:textId="77777777" w:rsidR="0026669E" w:rsidRPr="00BE7563" w:rsidRDefault="0026669E" w:rsidP="0026669E">
      <w:pPr>
        <w:rPr>
          <w:rFonts w:asciiTheme="majorHAnsi" w:hAnsiTheme="majorHAnsi" w:cstheme="majorHAnsi"/>
        </w:rPr>
      </w:pPr>
      <w:r w:rsidRPr="00BE7563">
        <w:rPr>
          <w:rStyle w:val="StyleUnderline"/>
          <w:rFonts w:asciiTheme="majorHAnsi" w:hAnsiTheme="majorHAnsi" w:cstheme="majorHAnsi"/>
        </w:rPr>
        <w:t>The</w:t>
      </w:r>
      <w:r w:rsidRPr="00BE7563">
        <w:rPr>
          <w:rFonts w:asciiTheme="majorHAnsi" w:hAnsiTheme="majorHAnsi" w:cstheme="majorHAnsi"/>
        </w:rPr>
        <w:t xml:space="preserve"> </w:t>
      </w:r>
      <w:r w:rsidRPr="00E542DA">
        <w:rPr>
          <w:rStyle w:val="Emphasis"/>
          <w:rFonts w:asciiTheme="majorHAnsi" w:hAnsiTheme="majorHAnsi" w:cstheme="majorHAnsi"/>
          <w:highlight w:val="green"/>
        </w:rPr>
        <w:t>phasing out</w:t>
      </w:r>
      <w:r w:rsidRPr="00BE7563">
        <w:rPr>
          <w:rStyle w:val="Emphasis"/>
          <w:rFonts w:asciiTheme="majorHAnsi" w:hAnsiTheme="majorHAnsi" w:cstheme="majorHAnsi"/>
        </w:rPr>
        <w:t xml:space="preserve"> of fossil fuel </w:t>
      </w:r>
      <w:r w:rsidRPr="00E542DA">
        <w:rPr>
          <w:rStyle w:val="Emphasis"/>
          <w:rFonts w:asciiTheme="majorHAnsi" w:hAnsiTheme="majorHAnsi" w:cstheme="majorHAnsi"/>
          <w:highlight w:val="green"/>
        </w:rPr>
        <w:t>subsidies contributes to</w:t>
      </w:r>
      <w:r w:rsidRPr="00BE7563">
        <w:rPr>
          <w:rStyle w:val="Emphasis"/>
          <w:rFonts w:asciiTheme="majorHAnsi" w:hAnsiTheme="majorHAnsi" w:cstheme="majorHAnsi"/>
        </w:rPr>
        <w:t xml:space="preserve"> improve the performance of the </w:t>
      </w:r>
      <w:r w:rsidRPr="00E542DA">
        <w:rPr>
          <w:rStyle w:val="Emphasis"/>
          <w:rFonts w:asciiTheme="majorHAnsi" w:hAnsiTheme="majorHAnsi" w:cstheme="majorHAnsi"/>
          <w:highlight w:val="green"/>
        </w:rPr>
        <w:t>production factors</w:t>
      </w:r>
      <w:r w:rsidRPr="00BE7563">
        <w:rPr>
          <w:rFonts w:asciiTheme="majorHAnsi" w:hAnsiTheme="majorHAnsi" w:cstheme="majorHAnsi"/>
        </w:rPr>
        <w:t xml:space="preserve">, </w:t>
      </w:r>
      <w:r w:rsidRPr="00BE7563">
        <w:rPr>
          <w:rStyle w:val="StyleUnderline"/>
          <w:rFonts w:asciiTheme="majorHAnsi" w:hAnsiTheme="majorHAnsi" w:cstheme="majorHAnsi"/>
        </w:rPr>
        <w:t>represented by unemployment</w:t>
      </w:r>
      <w:r w:rsidRPr="00BE7563">
        <w:rPr>
          <w:rFonts w:asciiTheme="majorHAnsi" w:hAnsiTheme="majorHAnsi" w:cstheme="majorHAnsi"/>
        </w:rPr>
        <w:t xml:space="preserve"> (top panel) </w:t>
      </w:r>
      <w:r w:rsidRPr="00BE7563">
        <w:rPr>
          <w:rStyle w:val="StyleUnderline"/>
          <w:rFonts w:asciiTheme="majorHAnsi" w:hAnsiTheme="majorHAnsi" w:cstheme="majorHAnsi"/>
        </w:rPr>
        <w:t>and firms’ capital</w:t>
      </w:r>
      <w:r w:rsidRPr="00BE7563">
        <w:rPr>
          <w:rFonts w:asciiTheme="majorHAnsi" w:hAnsiTheme="majorHAnsi" w:cstheme="majorHAnsi"/>
        </w:rPr>
        <w:t xml:space="preserve"> (bottom panel). </w:t>
      </w:r>
      <w:r w:rsidRPr="00E542DA">
        <w:rPr>
          <w:rStyle w:val="Emphasis"/>
          <w:rFonts w:asciiTheme="majorHAnsi" w:hAnsiTheme="majorHAnsi" w:cstheme="majorHAnsi"/>
          <w:highlight w:val="green"/>
        </w:rPr>
        <w:t>In the case of full fossil fuel subsidies</w:t>
      </w:r>
      <w:r w:rsidRPr="00BE7563">
        <w:rPr>
          <w:rFonts w:asciiTheme="majorHAnsi" w:hAnsiTheme="majorHAnsi" w:cstheme="majorHAnsi"/>
        </w:rPr>
        <w:t xml:space="preserve"> (black line), </w:t>
      </w:r>
      <w:r w:rsidRPr="00E542DA">
        <w:rPr>
          <w:rStyle w:val="Emphasis"/>
          <w:rFonts w:asciiTheme="majorHAnsi" w:hAnsiTheme="majorHAnsi" w:cstheme="majorHAnsi"/>
          <w:highlight w:val="green"/>
        </w:rPr>
        <w:t>the economy experiences the highest unemployment and the lowest</w:t>
      </w:r>
      <w:r w:rsidRPr="00BE7563">
        <w:rPr>
          <w:rStyle w:val="Emphasis"/>
          <w:rFonts w:asciiTheme="majorHAnsi" w:hAnsiTheme="majorHAnsi" w:cstheme="majorHAnsi"/>
        </w:rPr>
        <w:t xml:space="preserve"> firm's </w:t>
      </w:r>
      <w:r w:rsidRPr="00E542DA">
        <w:rPr>
          <w:rStyle w:val="Emphasis"/>
          <w:rFonts w:asciiTheme="majorHAnsi" w:hAnsiTheme="majorHAnsi" w:cstheme="majorHAnsi"/>
          <w:highlight w:val="green"/>
        </w:rPr>
        <w:t>capital accumulation</w:t>
      </w:r>
      <w:r w:rsidRPr="00BE7563">
        <w:rPr>
          <w:rStyle w:val="Emphasis"/>
          <w:rFonts w:asciiTheme="majorHAnsi" w:hAnsiTheme="majorHAnsi" w:cstheme="majorHAnsi"/>
        </w:rPr>
        <w:t xml:space="preserve"> because the </w:t>
      </w:r>
      <w:r w:rsidRPr="00E542DA">
        <w:rPr>
          <w:rStyle w:val="Emphasis"/>
          <w:rFonts w:asciiTheme="majorHAnsi" w:hAnsiTheme="majorHAnsi" w:cstheme="majorHAnsi"/>
          <w:highlight w:val="green"/>
        </w:rPr>
        <w:t>subsidies are fully financed via</w:t>
      </w:r>
      <w:r w:rsidRPr="00BE7563">
        <w:rPr>
          <w:rStyle w:val="Emphasis"/>
          <w:rFonts w:asciiTheme="majorHAnsi" w:hAnsiTheme="majorHAnsi" w:cstheme="majorHAnsi"/>
        </w:rPr>
        <w:t xml:space="preserve"> general </w:t>
      </w:r>
      <w:r w:rsidRPr="00E542DA">
        <w:rPr>
          <w:rStyle w:val="Emphasis"/>
          <w:rFonts w:asciiTheme="majorHAnsi" w:hAnsiTheme="majorHAnsi" w:cstheme="majorHAnsi"/>
          <w:highlight w:val="green"/>
        </w:rPr>
        <w:t>taxation</w:t>
      </w:r>
      <w:r w:rsidRPr="00BE7563">
        <w:rPr>
          <w:rStyle w:val="Emphasis"/>
          <w:rFonts w:asciiTheme="majorHAnsi" w:hAnsiTheme="majorHAnsi" w:cstheme="majorHAnsi"/>
        </w:rPr>
        <w:t xml:space="preserve">, thus </w:t>
      </w:r>
      <w:r w:rsidRPr="00E542DA">
        <w:rPr>
          <w:rStyle w:val="Emphasis"/>
          <w:rFonts w:asciiTheme="majorHAnsi" w:hAnsiTheme="majorHAnsi" w:cstheme="majorHAnsi"/>
          <w:highlight w:val="green"/>
        </w:rPr>
        <w:t>depressing other investments</w:t>
      </w:r>
      <w:r w:rsidRPr="00BE7563">
        <w:rPr>
          <w:rFonts w:asciiTheme="majorHAnsi" w:hAnsiTheme="majorHAnsi" w:cstheme="majorHAnsi"/>
        </w:rPr>
        <w:t xml:space="preserve"> (bottom panel) </w:t>
      </w:r>
      <w:r w:rsidRPr="00BE7563">
        <w:rPr>
          <w:rStyle w:val="Emphasis"/>
          <w:rFonts w:asciiTheme="majorHAnsi" w:hAnsiTheme="majorHAnsi" w:cstheme="majorHAnsi"/>
        </w:rPr>
        <w:t>and consumption</w:t>
      </w:r>
      <w:r w:rsidRPr="00BE7563">
        <w:rPr>
          <w:rFonts w:asciiTheme="majorHAnsi" w:hAnsiTheme="majorHAnsi" w:cstheme="majorHAnsi"/>
        </w:rPr>
        <w:t xml:space="preserve">. In addition, </w:t>
      </w:r>
      <w:r w:rsidRPr="00BE7563">
        <w:rPr>
          <w:rStyle w:val="Emphasis"/>
          <w:rFonts w:asciiTheme="majorHAnsi" w:hAnsiTheme="majorHAnsi" w:cstheme="majorHAnsi"/>
        </w:rPr>
        <w:t xml:space="preserve">since </w:t>
      </w:r>
      <w:r w:rsidRPr="00E542DA">
        <w:rPr>
          <w:rStyle w:val="Emphasis"/>
          <w:rFonts w:asciiTheme="majorHAnsi" w:hAnsiTheme="majorHAnsi" w:cstheme="majorHAnsi"/>
          <w:highlight w:val="green"/>
        </w:rPr>
        <w:t>the country needs to import raw materials and fossil fuels</w:t>
      </w:r>
      <w:r w:rsidRPr="00BE7563">
        <w:rPr>
          <w:rStyle w:val="Emphasis"/>
          <w:rFonts w:asciiTheme="majorHAnsi" w:hAnsiTheme="majorHAnsi" w:cstheme="majorHAnsi"/>
        </w:rPr>
        <w:t xml:space="preserve"> from ROW, </w:t>
      </w:r>
      <w:r w:rsidRPr="00E542DA">
        <w:rPr>
          <w:rStyle w:val="Emphasis"/>
          <w:rFonts w:asciiTheme="majorHAnsi" w:hAnsiTheme="majorHAnsi" w:cstheme="majorHAnsi"/>
          <w:highlight w:val="green"/>
        </w:rPr>
        <w:t>a carbon-intense economy means an outflow of liquidity</w:t>
      </w:r>
      <w:r w:rsidRPr="00BE7563">
        <w:rPr>
          <w:rStyle w:val="Emphasis"/>
          <w:rFonts w:asciiTheme="majorHAnsi" w:hAnsiTheme="majorHAnsi" w:cstheme="majorHAnsi"/>
        </w:rPr>
        <w:t xml:space="preserve"> to the foreign country.</w:t>
      </w:r>
      <w:r w:rsidRPr="00BE7563">
        <w:rPr>
          <w:rFonts w:asciiTheme="majorHAnsi" w:hAnsiTheme="majorHAnsi" w:cstheme="majorHAnsi"/>
        </w:rPr>
        <w:t xml:space="preserve"> In contrast, </w:t>
      </w:r>
      <w:r w:rsidRPr="00BE7563">
        <w:rPr>
          <w:rStyle w:val="StyleUnderline"/>
          <w:rFonts w:asciiTheme="majorHAnsi" w:hAnsiTheme="majorHAnsi" w:cstheme="majorHAnsi"/>
          <w:sz w:val="16"/>
          <w:szCs w:val="16"/>
          <w:u w:val="none"/>
        </w:rPr>
        <w:t>the phasing in of green subsidies contributes to increase capital accumulation and employment</w:t>
      </w:r>
      <w:r w:rsidRPr="00BE7563">
        <w:rPr>
          <w:rFonts w:asciiTheme="majorHAnsi" w:hAnsiTheme="majorHAnsi" w:cstheme="majorHAnsi"/>
        </w:rPr>
        <w:t xml:space="preserve"> (see Fig. 8 for details).</w:t>
      </w:r>
    </w:p>
    <w:p w14:paraId="3E627018" w14:textId="77777777" w:rsidR="0026669E" w:rsidRPr="00BE7563" w:rsidRDefault="0026669E" w:rsidP="0026669E">
      <w:pPr>
        <w:rPr>
          <w:rFonts w:asciiTheme="majorHAnsi" w:hAnsiTheme="majorHAnsi" w:cstheme="majorHAnsi"/>
          <w:szCs w:val="16"/>
        </w:rPr>
      </w:pPr>
      <w:r w:rsidRPr="00BE7563">
        <w:rPr>
          <w:rFonts w:asciiTheme="majorHAnsi" w:hAnsiTheme="majorHAnsi" w:cstheme="majorHAnsi"/>
          <w:szCs w:val="16"/>
        </w:rPr>
        <w:t xml:space="preserve">Fig. 7a: Production factors conditioned to green subsidies. Fig. 7a shows the effects on the production factors (y axis) of increasing levels of green fiscal policy and green sovereign bonds issuance (x axis). </w:t>
      </w:r>
      <w:r w:rsidRPr="00BE7563">
        <w:rPr>
          <w:rStyle w:val="StyleUnderline"/>
          <w:rFonts w:asciiTheme="majorHAnsi" w:hAnsiTheme="majorHAnsi" w:cstheme="majorHAnsi"/>
          <w:sz w:val="16"/>
          <w:szCs w:val="16"/>
          <w:u w:val="none"/>
        </w:rPr>
        <w:t xml:space="preserve">Higher levels of green subsidies lead to positive economic outcomes in terms of lower unemployment </w:t>
      </w:r>
      <w:r w:rsidRPr="00BE7563">
        <w:rPr>
          <w:rFonts w:asciiTheme="majorHAnsi" w:hAnsiTheme="majorHAnsi" w:cstheme="majorHAnsi"/>
          <w:szCs w:val="16"/>
        </w:rPr>
        <w:t xml:space="preserve">(top panel) </w:t>
      </w:r>
      <w:r w:rsidRPr="00BE7563">
        <w:rPr>
          <w:rStyle w:val="StyleUnderline"/>
          <w:rFonts w:asciiTheme="majorHAnsi" w:hAnsiTheme="majorHAnsi" w:cstheme="majorHAnsi"/>
          <w:sz w:val="16"/>
          <w:szCs w:val="16"/>
          <w:u w:val="none"/>
        </w:rPr>
        <w:t>and higher speed of capital accumulation in the production sectors</w:t>
      </w:r>
      <w:r w:rsidRPr="00BE7563">
        <w:rPr>
          <w:rFonts w:asciiTheme="majorHAnsi" w:hAnsiTheme="majorHAnsi" w:cstheme="majorHAnsi"/>
          <w:szCs w:val="16"/>
        </w:rPr>
        <w:t xml:space="preserve"> (bottom panel), thus </w:t>
      </w:r>
      <w:r w:rsidRPr="00BE7563">
        <w:rPr>
          <w:rStyle w:val="Emphasis"/>
          <w:rFonts w:asciiTheme="majorHAnsi" w:hAnsiTheme="majorHAnsi" w:cstheme="majorHAnsi"/>
          <w:b w:val="0"/>
          <w:bCs/>
          <w:sz w:val="16"/>
          <w:szCs w:val="16"/>
          <w:u w:val="none"/>
        </w:rPr>
        <w:t>supporting the development of the green economy.</w:t>
      </w:r>
      <w:r w:rsidRPr="00BE7563">
        <w:rPr>
          <w:rFonts w:asciiTheme="majorHAnsi" w:hAnsiTheme="majorHAnsi" w:cstheme="majorHAnsi"/>
          <w:szCs w:val="16"/>
        </w:rPr>
        <w:t xml:space="preserve"> Nevertheless, the trend in the fiscal and green bonds’ policy scenarios is slightly different. Our explanation is that the higher share of renewable energy production in the green subsidies scenarios implies lower fossil fuels extraction, thus lower revenues and profits for the mining company, and consequently lower money outflow to the ROW. In this way, the domestic economy displays higher purchasing power and domestic demand, with positive effects on unemployment rate and capital accumulation. This positive effect also emerges in BA's balance sheet (Fig. 3).</w:t>
      </w:r>
    </w:p>
    <w:p w14:paraId="61732C26" w14:textId="77777777" w:rsidR="0026669E" w:rsidRPr="00BE7563" w:rsidRDefault="0026669E" w:rsidP="0026669E">
      <w:pPr>
        <w:rPr>
          <w:rFonts w:asciiTheme="majorHAnsi" w:hAnsiTheme="majorHAnsi" w:cstheme="majorHAnsi"/>
          <w:szCs w:val="16"/>
        </w:rPr>
      </w:pPr>
      <w:r w:rsidRPr="00BE7563">
        <w:rPr>
          <w:rFonts w:asciiTheme="majorHAnsi" w:hAnsiTheme="majorHAnsi" w:cstheme="majorHAnsi"/>
          <w:szCs w:val="16"/>
        </w:rPr>
        <w:t>The interest rate set by the central bank could explain why the scenarios characterized by green subsidies financed with the issuance of green sovereign bonds are slightly less performing in terms of capital investments than the ones characterized by green fiscal policies. Indeed, the central bank's interest rate increases the most in the green bonds’ scenarios, thus counteracting the inflationary trend created by the green bonds’ issuance on the real economy. These results provide useful insights in the current discussion on what role, if any, central banks could play in the low-carbon transition by greening monetary policies.</w:t>
      </w:r>
    </w:p>
    <w:p w14:paraId="1A718912" w14:textId="77777777" w:rsidR="0026669E" w:rsidRPr="00BE7563" w:rsidRDefault="0026669E" w:rsidP="0026669E">
      <w:pPr>
        <w:rPr>
          <w:rFonts w:asciiTheme="majorHAnsi" w:hAnsiTheme="majorHAnsi" w:cstheme="majorHAnsi"/>
          <w:szCs w:val="16"/>
        </w:rPr>
      </w:pPr>
      <w:r w:rsidRPr="00BE7563">
        <w:rPr>
          <w:rFonts w:asciiTheme="majorHAnsi" w:hAnsiTheme="majorHAnsi" w:cstheme="majorHAnsi"/>
          <w:szCs w:val="16"/>
        </w:rPr>
        <w:t>7. Conclusion and policy implications</w:t>
      </w:r>
    </w:p>
    <w:p w14:paraId="10A43429" w14:textId="77777777" w:rsidR="0026669E" w:rsidRPr="0087536D" w:rsidRDefault="0026669E" w:rsidP="0026669E">
      <w:pPr>
        <w:rPr>
          <w:rFonts w:asciiTheme="majorHAnsi" w:hAnsiTheme="majorHAnsi" w:cstheme="majorHAnsi"/>
        </w:rPr>
      </w:pPr>
      <w:r w:rsidRPr="00BE7563">
        <w:rPr>
          <w:rStyle w:val="StyleUnderline"/>
          <w:rFonts w:asciiTheme="majorHAnsi" w:hAnsiTheme="majorHAnsi" w:cstheme="majorHAnsi"/>
        </w:rPr>
        <w:t xml:space="preserve">By applying an expanded version of the EIRIN SFC behavioral model, we find that </w:t>
      </w:r>
      <w:r w:rsidRPr="00E542DA">
        <w:rPr>
          <w:rStyle w:val="Emphasis"/>
          <w:rFonts w:asciiTheme="majorHAnsi" w:hAnsiTheme="majorHAnsi" w:cstheme="majorHAnsi"/>
          <w:highlight w:val="green"/>
        </w:rPr>
        <w:t>reforming</w:t>
      </w:r>
      <w:r w:rsidRPr="00BE7563">
        <w:rPr>
          <w:rStyle w:val="Emphasis"/>
          <w:rFonts w:asciiTheme="majorHAnsi" w:hAnsiTheme="majorHAnsi" w:cstheme="majorHAnsi"/>
        </w:rPr>
        <w:t xml:space="preserve"> fossil fuel </w:t>
      </w:r>
      <w:r w:rsidRPr="00E542DA">
        <w:rPr>
          <w:rStyle w:val="Emphasis"/>
          <w:rFonts w:asciiTheme="majorHAnsi" w:hAnsiTheme="majorHAnsi" w:cstheme="majorHAnsi"/>
          <w:highlight w:val="green"/>
        </w:rPr>
        <w:t>subsidies in high-income countries could</w:t>
      </w:r>
      <w:r w:rsidRPr="00BE7563">
        <w:rPr>
          <w:rStyle w:val="Emphasis"/>
          <w:rFonts w:asciiTheme="majorHAnsi" w:hAnsiTheme="majorHAnsi" w:cstheme="majorHAnsi"/>
        </w:rPr>
        <w:t xml:space="preserve"> create the conditions to </w:t>
      </w:r>
      <w:r w:rsidRPr="00E542DA">
        <w:rPr>
          <w:rStyle w:val="Emphasis"/>
          <w:rFonts w:asciiTheme="majorHAnsi" w:hAnsiTheme="majorHAnsi" w:cstheme="majorHAnsi"/>
          <w:highlight w:val="green"/>
        </w:rPr>
        <w:t>foster a stable low-carbon energy transition</w:t>
      </w:r>
      <w:r w:rsidRPr="00BE7563">
        <w:rPr>
          <w:rStyle w:val="Emphasis"/>
          <w:rFonts w:asciiTheme="majorHAnsi" w:hAnsiTheme="majorHAnsi" w:cstheme="majorHAnsi"/>
        </w:rPr>
        <w:t xml:space="preserve">, </w:t>
      </w:r>
      <w:r w:rsidRPr="00E542DA">
        <w:rPr>
          <w:rStyle w:val="Emphasis"/>
          <w:rFonts w:asciiTheme="majorHAnsi" w:hAnsiTheme="majorHAnsi" w:cstheme="majorHAnsi"/>
          <w:highlight w:val="green"/>
        </w:rPr>
        <w:t>with positive socio-economic effects</w:t>
      </w:r>
      <w:r w:rsidRPr="00BE7563">
        <w:rPr>
          <w:rStyle w:val="StyleUnderline"/>
          <w:rFonts w:asciiTheme="majorHAnsi" w:hAnsiTheme="majorHAnsi" w:cstheme="majorHAnsi"/>
        </w:rPr>
        <w:t>.</w:t>
      </w:r>
      <w:r w:rsidRPr="00BE7563">
        <w:rPr>
          <w:rFonts w:asciiTheme="majorHAnsi" w:hAnsiTheme="majorHAnsi" w:cstheme="majorHAnsi"/>
        </w:rPr>
        <w:t xml:space="preserve"> Indeed, a gradual </w:t>
      </w:r>
      <w:r w:rsidRPr="00E542DA">
        <w:rPr>
          <w:rStyle w:val="Emphasis"/>
          <w:rFonts w:asciiTheme="majorHAnsi" w:hAnsiTheme="majorHAnsi" w:cstheme="majorHAnsi"/>
          <w:highlight w:val="green"/>
        </w:rPr>
        <w:t>phasing out of fossil fuel subsidies contributes to shift investments to low-carbon energy production</w:t>
      </w:r>
      <w:r w:rsidRPr="00BE7563">
        <w:rPr>
          <w:rFonts w:asciiTheme="majorHAnsi" w:hAnsiTheme="majorHAnsi" w:cstheme="majorHAnsi"/>
        </w:rPr>
        <w:t xml:space="preserve">. In addition, </w:t>
      </w:r>
      <w:r w:rsidRPr="00BE7563">
        <w:rPr>
          <w:rStyle w:val="StyleUnderline"/>
          <w:rFonts w:asciiTheme="majorHAnsi" w:hAnsiTheme="majorHAnsi" w:cstheme="majorHAnsi"/>
        </w:rPr>
        <w:t>it contributes to improve the real economy performance through higher capital accumulation in the domestic economy and the creation of green jobs and capital investments, supported by a dynamic credit market.</w:t>
      </w:r>
      <w:r w:rsidRPr="00BE7563">
        <w:rPr>
          <w:rFonts w:asciiTheme="majorHAnsi" w:hAnsiTheme="majorHAnsi" w:cstheme="majorHAnsi"/>
        </w:rPr>
        <w:t xml:space="preserve"> Table 3 shows the impact of each policy and scenario to the real economy, green capital investments and the credit market.</w:t>
      </w:r>
    </w:p>
    <w:p w14:paraId="3E522C70" w14:textId="77777777" w:rsidR="0026669E" w:rsidRPr="0026669E" w:rsidRDefault="0026669E" w:rsidP="0026669E"/>
    <w:p w14:paraId="3407120A" w14:textId="77777777" w:rsidR="004F03A2" w:rsidRPr="004F03A2" w:rsidRDefault="004F03A2" w:rsidP="004F03A2"/>
    <w:p w14:paraId="2FE1C05F" w14:textId="77777777" w:rsidR="00445857" w:rsidRPr="00445857" w:rsidRDefault="00445857" w:rsidP="00445857"/>
    <w:sectPr w:rsidR="00445857" w:rsidRPr="004458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03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69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857"/>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4F03A2"/>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398"/>
    <w:rsid w:val="00931816"/>
    <w:rsid w:val="00932C71"/>
    <w:rsid w:val="009509D5"/>
    <w:rsid w:val="009538F5"/>
    <w:rsid w:val="0095559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1649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34748"/>
  <w14:defaultImageDpi w14:val="300"/>
  <w15:docId w15:val="{6A11CF76-E2F8-2F44-BB6B-83B8FE91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5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5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B T"/>
    <w:basedOn w:val="Normal"/>
    <w:next w:val="Normal"/>
    <w:link w:val="Heading4Char"/>
    <w:uiPriority w:val="9"/>
    <w:unhideWhenUsed/>
    <w:qFormat/>
    <w:rsid w:val="00955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592"/>
  </w:style>
  <w:style w:type="character" w:customStyle="1" w:styleId="Heading1Char">
    <w:name w:val="Heading 1 Char"/>
    <w:aliases w:val="Pocket Char"/>
    <w:basedOn w:val="DefaultParagraphFont"/>
    <w:link w:val="Heading1"/>
    <w:uiPriority w:val="9"/>
    <w:rsid w:val="00955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559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55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5592"/>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955592"/>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95559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55592"/>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Pocket Char1,T,C"/>
    <w:basedOn w:val="DefaultParagraphFont"/>
    <w:link w:val="Card"/>
    <w:uiPriority w:val="99"/>
    <w:unhideWhenUsed/>
    <w:rsid w:val="00955592"/>
    <w:rPr>
      <w:color w:val="auto"/>
      <w:u w:val="none"/>
    </w:rPr>
  </w:style>
  <w:style w:type="paragraph" w:styleId="DocumentMap">
    <w:name w:val="Document Map"/>
    <w:basedOn w:val="Normal"/>
    <w:link w:val="DocumentMapChar"/>
    <w:uiPriority w:val="99"/>
    <w:semiHidden/>
    <w:unhideWhenUsed/>
    <w:rsid w:val="00955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592"/>
    <w:rPr>
      <w:rFonts w:ascii="Lucida Grande" w:hAnsi="Lucida Grande" w:cs="Lucida Grande"/>
    </w:rPr>
  </w:style>
  <w:style w:type="paragraph" w:customStyle="1" w:styleId="Emphasis1">
    <w:name w:val="Emphasis1"/>
    <w:basedOn w:val="Normal"/>
    <w:link w:val="Emphasis"/>
    <w:autoRedefine/>
    <w:uiPriority w:val="20"/>
    <w:qFormat/>
    <w:rsid w:val="004F03A2"/>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Debate Text,No Spacing22,No Spacing3,No Spacing2,Read stuff,Medium Grid 21,Tags,No Spacing11,No Spacing111,card,tag,Dont use,No Spacing41,No Spacing111112,No Spacing1111,No Spacing1,No Spacing5,No Spacing112,Tag and Cite,nonunderlined,tags"/>
    <w:basedOn w:val="Heading1"/>
    <w:link w:val="Hyperlink"/>
    <w:autoRedefine/>
    <w:uiPriority w:val="99"/>
    <w:qFormat/>
    <w:rsid w:val="004F03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6669E"/>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No Spacing31,CD - Cite,No Spacing6,No Spacing7,Very Small Text,No Spacing8,Dont u,No Spacing311"/>
    <w:basedOn w:val="Heading1"/>
    <w:autoRedefine/>
    <w:uiPriority w:val="99"/>
    <w:qFormat/>
    <w:rsid w:val="002666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pplywisdom.com/resources/the-union-strikes-the-good-the-bad-and-the-ugly/" TargetMode="External"/><Relationship Id="rId18" Type="http://schemas.openxmlformats.org/officeDocument/2006/relationships/hyperlink" Target="https://www.weforum.org/agenda/2018/11/the-next-economic-crisis-could-cause-a-global-conflict-heres-wh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17" Type="http://schemas.openxmlformats.org/officeDocument/2006/relationships/hyperlink" Target="https://fas.org/irp/threat/terrorism/sup2.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89618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rolinapoliticalreview.org/editorial-content/2018/3/31/guns-will-not-save-us-from-tyranny" TargetMode="External"/><Relationship Id="rId5" Type="http://schemas.openxmlformats.org/officeDocument/2006/relationships/numbering" Target="numbering.xml"/><Relationship Id="rId15" Type="http://schemas.openxmlformats.org/officeDocument/2006/relationships/hyperlink" Target="https://www.esecurityplanet.com/networks/critical-infrastructure-protection-physical-cybersecurity/" TargetMode="External"/><Relationship Id="rId10" Type="http://schemas.openxmlformats.org/officeDocument/2006/relationships/hyperlink" Target="https://www.minnesotalawreview.org/wp-content/uploads/2012/01/Erbsen_mlr.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reatlakeslaw.org/blog/files/Hall_Colorado.pdf" TargetMode="External"/><Relationship Id="rId14" Type="http://schemas.openxmlformats.org/officeDocument/2006/relationships/hyperlink" Target="https://www.washingtonpost.com/technology/2021/01/26/tech-unions-explai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8126</Words>
  <Characters>46324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2021-07-08T17:23:00Z</dcterms:created>
  <dcterms:modified xsi:type="dcterms:W3CDTF">2021-07-08T17:23:00Z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