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11502" w14:textId="77777777" w:rsidR="009416FC" w:rsidRDefault="009416FC" w:rsidP="009416FC">
      <w:pPr>
        <w:pStyle w:val="Heading4"/>
        <w:spacing w:before="0" w:line="276" w:lineRule="auto"/>
        <w:rPr>
          <w:rFonts w:cs="Calibri"/>
        </w:rPr>
      </w:pPr>
      <w:r w:rsidRPr="00395CE0">
        <w:rPr>
          <w:rFonts w:cs="Calibri"/>
        </w:rPr>
        <w:t xml:space="preserve">resolved: </w:t>
      </w:r>
      <w:r>
        <w:rPr>
          <w:rFonts w:cs="Calibri"/>
        </w:rPr>
        <w:t xml:space="preserve">The member states of the World Trade Organization ought to reduce intellectual property protections for medicines. </w:t>
      </w:r>
    </w:p>
    <w:p w14:paraId="6969FCB8" w14:textId="77777777" w:rsidR="009416FC" w:rsidRDefault="009416FC" w:rsidP="00F13992">
      <w:pPr>
        <w:pStyle w:val="Heading2"/>
      </w:pPr>
    </w:p>
    <w:p w14:paraId="61AA8D0B" w14:textId="65C8F4F3" w:rsidR="00E42E4C" w:rsidRDefault="00F13992" w:rsidP="00F13992">
      <w:pPr>
        <w:pStyle w:val="Heading2"/>
      </w:pPr>
      <w:r>
        <w:lastRenderedPageBreak/>
        <w:t>1</w:t>
      </w:r>
    </w:p>
    <w:p w14:paraId="31AD517E" w14:textId="77777777" w:rsidR="00F13992" w:rsidRPr="00413D39" w:rsidRDefault="00F13992" w:rsidP="00F13992">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611C16C7" w14:textId="77777777" w:rsidR="00F13992" w:rsidRPr="00413D39" w:rsidRDefault="00F13992" w:rsidP="00F13992">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9" w:history="1">
        <w:r w:rsidRPr="00413D39">
          <w:rPr>
            <w:rStyle w:val="Hyperlink"/>
          </w:rPr>
          <w:t>https://www.barrons.com/articles/as-washington-ties-pharmas-hands-china-is-leaping-ahead-51623438808</w:t>
        </w:r>
      </w:hyperlink>
      <w:r w:rsidRPr="00413D39">
        <w:t>] Justin</w:t>
      </w:r>
    </w:p>
    <w:p w14:paraId="0DA2BF7D" w14:textId="77777777" w:rsidR="00F13992" w:rsidRPr="00413D39" w:rsidRDefault="00F13992" w:rsidP="00F13992">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w:t>
      </w:r>
      <w:proofErr w:type="gramStart"/>
      <w:r w:rsidRPr="00413D39">
        <w:rPr>
          <w:sz w:val="16"/>
        </w:rPr>
        <w:t>the majority of</w:t>
      </w:r>
      <w:proofErr w:type="gramEnd"/>
      <w:r w:rsidRPr="00413D39">
        <w:rPr>
          <w:sz w:val="16"/>
        </w:rPr>
        <w:t xml:space="preserve"> innovation. The bulk of the remainder were developed by foreign companies specifically for the U.S. market.</w:t>
      </w:r>
    </w:p>
    <w:p w14:paraId="3798E72B" w14:textId="77777777" w:rsidR="00F13992" w:rsidRPr="00413D39" w:rsidRDefault="00F13992" w:rsidP="00F13992">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7FE91E68" w14:textId="77777777" w:rsidR="00F13992" w:rsidRPr="00413D39" w:rsidRDefault="00F13992" w:rsidP="00F13992">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2D40680E" w14:textId="77777777" w:rsidR="00F13992" w:rsidRPr="00413D39" w:rsidRDefault="00F13992" w:rsidP="00F13992">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1AE4A6B2" w14:textId="77777777" w:rsidR="00F13992" w:rsidRPr="00413D39" w:rsidRDefault="00F13992" w:rsidP="00F13992">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w:t>
      </w:r>
      <w:proofErr w:type="gramStart"/>
      <w:r w:rsidRPr="00413D39">
        <w:rPr>
          <w:sz w:val="16"/>
        </w:rPr>
        <w:t>at the same time that</w:t>
      </w:r>
      <w:proofErr w:type="gramEnd"/>
      <w:r w:rsidRPr="00413D39">
        <w:rPr>
          <w:sz w:val="16"/>
        </w:rPr>
        <w:t xml:space="preserve">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w:t>
      </w:r>
      <w:r w:rsidRPr="00413D39">
        <w:rPr>
          <w:u w:val="single"/>
        </w:rPr>
        <w:lastRenderedPageBreak/>
        <w:t xml:space="preserve">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50DBCAB0" w14:textId="77777777" w:rsidR="00F13992" w:rsidRPr="00413D39" w:rsidRDefault="00F13992" w:rsidP="00F13992"/>
    <w:p w14:paraId="1AFB9B7B" w14:textId="77777777" w:rsidR="00F13992" w:rsidRPr="00413D39" w:rsidRDefault="00F13992" w:rsidP="00F13992">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4188737B" w14:textId="77777777" w:rsidR="00F13992" w:rsidRPr="00413D39" w:rsidRDefault="00F13992" w:rsidP="00F13992">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0" w:history="1">
        <w:r w:rsidRPr="00413D39">
          <w:rPr>
            <w:rStyle w:val="Hyperlink"/>
          </w:rPr>
          <w:t>https://www.washingtonpost.com/opinions/global-opinions/the-wrong-way-to-fight-vaccine-nationalism/2021/04/08/9a65e15e-98a8-11eb-962b-78c1d8228819_story.html</w:t>
        </w:r>
      </w:hyperlink>
      <w:r w:rsidRPr="00413D39">
        <w:t>] Justin</w:t>
      </w:r>
    </w:p>
    <w:p w14:paraId="2AC31F8F" w14:textId="77777777" w:rsidR="00F13992" w:rsidRPr="00413D39" w:rsidRDefault="00F13992" w:rsidP="00F13992">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1A9E7DAE" w14:textId="77777777" w:rsidR="00F13992" w:rsidRPr="00413D39" w:rsidRDefault="00F13992" w:rsidP="00F13992">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4D482FB0" w14:textId="77777777" w:rsidR="00F13992" w:rsidRPr="00413D39" w:rsidRDefault="00F13992" w:rsidP="00F13992">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655A449B" w14:textId="77777777" w:rsidR="00F13992" w:rsidRPr="00413D39" w:rsidRDefault="00F13992" w:rsidP="00F13992">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5306EE0F" w14:textId="77777777" w:rsidR="00F13992" w:rsidRPr="00413D39" w:rsidRDefault="00F13992" w:rsidP="00F13992">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4BE7AA0A" w14:textId="77777777" w:rsidR="00F13992" w:rsidRPr="00413D39" w:rsidRDefault="00F13992" w:rsidP="00F13992">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11730D63" w14:textId="77777777" w:rsidR="00F13992" w:rsidRPr="00413D39" w:rsidRDefault="00F13992" w:rsidP="00F13992">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w:t>
      </w:r>
      <w:r w:rsidRPr="00413D39">
        <w:rPr>
          <w:rStyle w:val="Emphasis"/>
        </w:rPr>
        <w:lastRenderedPageBreak/>
        <w:t xml:space="preserve">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05D55AF2" w14:textId="77777777" w:rsidR="00F13992" w:rsidRPr="00413D39" w:rsidRDefault="00F13992" w:rsidP="00F13992">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650EB06E" w14:textId="77777777" w:rsidR="00F13992" w:rsidRPr="00413D39" w:rsidRDefault="00F13992" w:rsidP="00F13992">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7F9366D7" w14:textId="77777777" w:rsidR="00F13992" w:rsidRPr="00413D39" w:rsidRDefault="00F13992" w:rsidP="00F13992">
      <w:pPr>
        <w:rPr>
          <w:sz w:val="16"/>
        </w:rPr>
      </w:pPr>
      <w:proofErr w:type="gramStart"/>
      <w:r w:rsidRPr="00413D39">
        <w:rPr>
          <w:sz w:val="16"/>
        </w:rPr>
        <w:t>If and when</w:t>
      </w:r>
      <w:proofErr w:type="gramEnd"/>
      <w:r w:rsidRPr="00413D39">
        <w:rPr>
          <w:sz w:val="16"/>
        </w:rPr>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54DD421C" w14:textId="77777777" w:rsidR="00F13992" w:rsidRPr="00413D39" w:rsidRDefault="00F13992" w:rsidP="00F13992">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473E1DB0" w14:textId="77777777" w:rsidR="00F13992" w:rsidRPr="00413D39" w:rsidRDefault="00F13992" w:rsidP="00F13992"/>
    <w:p w14:paraId="3505C9E5" w14:textId="77777777" w:rsidR="00F13992" w:rsidRPr="00413D39" w:rsidRDefault="00F13992" w:rsidP="00F13992">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3A1F31AE" w14:textId="77777777" w:rsidR="00F13992" w:rsidRPr="00413D39" w:rsidRDefault="00F13992" w:rsidP="00F13992">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1" w:history="1">
        <w:r w:rsidRPr="00413D39">
          <w:rPr>
            <w:rStyle w:val="Hyperlink"/>
          </w:rPr>
          <w:t>https://thediplomat.com/2017/08/the-great-us-china-biotechnology-and-artificial-intelligence-race/</w:t>
        </w:r>
      </w:hyperlink>
      <w:r w:rsidRPr="00413D39">
        <w:t>] TDI // Re-Cut Justin</w:t>
      </w:r>
    </w:p>
    <w:p w14:paraId="59C1B1BB" w14:textId="77777777" w:rsidR="00F13992" w:rsidRPr="00413D39" w:rsidRDefault="00F13992" w:rsidP="00F13992">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76CC44BF" w14:textId="77777777" w:rsidR="00F13992" w:rsidRPr="00413D39" w:rsidRDefault="00F13992" w:rsidP="00F13992">
      <w:pPr>
        <w:rPr>
          <w:sz w:val="16"/>
        </w:rPr>
      </w:pPr>
      <w:r w:rsidRPr="00413D39">
        <w:rPr>
          <w:sz w:val="16"/>
        </w:rPr>
        <w:t xml:space="preserve">Explain the motivation behind Chinese investment in U.S. genomics and artificial intelligence (AI). </w:t>
      </w:r>
    </w:p>
    <w:p w14:paraId="15765038" w14:textId="77777777" w:rsidR="00F13992" w:rsidRPr="00413D39" w:rsidRDefault="00F13992" w:rsidP="00F13992">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76F03F7E" w14:textId="77777777" w:rsidR="00F13992" w:rsidRPr="00413D39" w:rsidRDefault="00F13992" w:rsidP="00F13992">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79C0CC17" w14:textId="77777777" w:rsidR="00F13992" w:rsidRPr="00413D39" w:rsidRDefault="00F13992" w:rsidP="00F13992">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w:t>
      </w:r>
      <w:r w:rsidRPr="00413D39">
        <w:rPr>
          <w:sz w:val="16"/>
        </w:rPr>
        <w:lastRenderedPageBreak/>
        <w:t xml:space="preserve">therapeutics and preventive diagnostics, such as liquid biopsies. By one estimate, the liquid biopsy market is expected to be worth $40 billion in 2017. </w:t>
      </w:r>
    </w:p>
    <w:p w14:paraId="7462905A" w14:textId="77777777" w:rsidR="00F13992" w:rsidRPr="00413D39" w:rsidRDefault="00F13992" w:rsidP="00F13992">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0448D299" w14:textId="77777777" w:rsidR="00F13992" w:rsidRPr="00413D39" w:rsidRDefault="00F13992" w:rsidP="00F13992">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w:t>
      </w:r>
      <w:proofErr w:type="gramStart"/>
      <w:r w:rsidRPr="00413D39">
        <w:rPr>
          <w:sz w:val="16"/>
        </w:rPr>
        <w:t>behavioral</w:t>
      </w:r>
      <w:proofErr w:type="gramEnd"/>
      <w:r w:rsidRPr="00413D39">
        <w:rPr>
          <w:sz w:val="16"/>
        </w:rPr>
        <w:t xml:space="preserve"> and psychological data. Such a data-ecosystem will deliver insights into how an individual’s genome is mutating over time, and therefore critical information about this individual’s susceptibilities to rare, </w:t>
      </w:r>
      <w:proofErr w:type="gramStart"/>
      <w:r w:rsidRPr="00413D39">
        <w:rPr>
          <w:sz w:val="16"/>
        </w:rPr>
        <w:t>chronic</w:t>
      </w:r>
      <w:proofErr w:type="gramEnd"/>
      <w:r w:rsidRPr="00413D39">
        <w:rPr>
          <w:sz w:val="16"/>
        </w:rPr>
        <w:t xml:space="preserve">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78C3DB78" w14:textId="77777777" w:rsidR="00F13992" w:rsidRPr="00413D39" w:rsidRDefault="00F13992" w:rsidP="00F13992">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0CC78B06" w14:textId="77777777" w:rsidR="00F13992" w:rsidRPr="00413D39" w:rsidRDefault="00F13992" w:rsidP="00F13992">
      <w:pPr>
        <w:rPr>
          <w:sz w:val="16"/>
        </w:rPr>
      </w:pPr>
      <w:r w:rsidRPr="00413D39">
        <w:rPr>
          <w:sz w:val="16"/>
        </w:rPr>
        <w:t xml:space="preserve">Why is Chinese access to U.S. genomic data a national security concern? </w:t>
      </w:r>
    </w:p>
    <w:p w14:paraId="5E2D258B" w14:textId="77777777" w:rsidR="00F13992" w:rsidRPr="00413D39" w:rsidRDefault="00F13992" w:rsidP="00F13992">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05062077" w14:textId="77777777" w:rsidR="00F13992" w:rsidRPr="00413D39" w:rsidRDefault="00F13992" w:rsidP="00F13992">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571815F9" w14:textId="77777777" w:rsidR="00F13992" w:rsidRPr="00413D39" w:rsidRDefault="00F13992" w:rsidP="00F13992">
      <w:pPr>
        <w:rPr>
          <w:sz w:val="16"/>
        </w:rPr>
      </w:pPr>
      <w:r w:rsidRPr="00413D39">
        <w:rPr>
          <w:sz w:val="16"/>
        </w:rPr>
        <w:t xml:space="preserve">China could be using the same deep learning techniques on U.S. genomics data to better comprehend how to develop, </w:t>
      </w:r>
      <w:proofErr w:type="gramStart"/>
      <w:r w:rsidRPr="00413D39">
        <w:rPr>
          <w:sz w:val="16"/>
        </w:rPr>
        <w:t>patent</w:t>
      </w:r>
      <w:proofErr w:type="gramEnd"/>
      <w:r w:rsidRPr="00413D39">
        <w:rPr>
          <w:sz w:val="16"/>
        </w:rPr>
        <w:t xml:space="preserve">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520FD9C2" w14:textId="77777777" w:rsidR="00F13992" w:rsidRPr="00413D39" w:rsidRDefault="00F13992" w:rsidP="00F13992">
      <w:pPr>
        <w:rPr>
          <w:sz w:val="16"/>
        </w:rPr>
      </w:pPr>
      <w:r w:rsidRPr="00413D39">
        <w:rPr>
          <w:sz w:val="16"/>
        </w:rPr>
        <w:t xml:space="preserve">Could biomedical data be used to develop bioweapons? Explain. </w:t>
      </w:r>
    </w:p>
    <w:p w14:paraId="4521BB52" w14:textId="77777777" w:rsidR="00F13992" w:rsidRPr="00413D39" w:rsidRDefault="00F13992" w:rsidP="00F13992">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w:t>
      </w:r>
      <w:proofErr w:type="gramStart"/>
      <w:r w:rsidRPr="00413D39">
        <w:rPr>
          <w:sz w:val="16"/>
        </w:rPr>
        <w:t>particular functions</w:t>
      </w:r>
      <w:proofErr w:type="gramEnd"/>
      <w:r w:rsidRPr="00413D39">
        <w:rPr>
          <w:sz w:val="16"/>
        </w:rPr>
        <w:t xml:space="preserve">.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3A1C1C72" w14:textId="77777777" w:rsidR="00F13992" w:rsidRPr="00413D39" w:rsidRDefault="00F13992" w:rsidP="00F13992"/>
    <w:p w14:paraId="637C0B37" w14:textId="77777777" w:rsidR="00F13992" w:rsidRPr="00413D39" w:rsidRDefault="00F13992" w:rsidP="00F13992">
      <w:pPr>
        <w:pStyle w:val="Heading4"/>
        <w:rPr>
          <w:rFonts w:cs="Calibri"/>
        </w:rPr>
      </w:pPr>
      <w:r w:rsidRPr="00413D39">
        <w:rPr>
          <w:rFonts w:cs="Calibri"/>
        </w:rPr>
        <w:lastRenderedPageBreak/>
        <w:t xml:space="preserve">That causes </w:t>
      </w:r>
      <w:r w:rsidRPr="00413D39">
        <w:rPr>
          <w:rFonts w:cs="Calibri"/>
          <w:u w:val="single"/>
        </w:rPr>
        <w:t>extinction</w:t>
      </w:r>
      <w:r w:rsidRPr="00413D39">
        <w:rPr>
          <w:rFonts w:cs="Calibri"/>
        </w:rPr>
        <w:t>.</w:t>
      </w:r>
    </w:p>
    <w:p w14:paraId="28C739F6" w14:textId="77777777" w:rsidR="00F13992" w:rsidRPr="00413D39" w:rsidRDefault="00F13992" w:rsidP="00F13992">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2" w:history="1">
        <w:r w:rsidRPr="00413D39">
          <w:rPr>
            <w:rStyle w:val="Hyperlink"/>
          </w:rPr>
          <w:t>http://pennpoliticalreview.org/2017/04/in-defense-of-liberal-internationalism/</w:t>
        </w:r>
      </w:hyperlink>
      <w:r w:rsidRPr="00413D39">
        <w:t>] // Re-Cut Justin</w:t>
      </w:r>
    </w:p>
    <w:p w14:paraId="7E076B4E" w14:textId="77777777" w:rsidR="00F13992" w:rsidRPr="00413D39" w:rsidRDefault="00F13992" w:rsidP="00F13992">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rPr>
          <w:sz w:val="16"/>
        </w:rPr>
        <w:t xml:space="preserve">, with </w:t>
      </w:r>
      <w:proofErr w:type="gramStart"/>
      <w:r w:rsidRPr="00413D39">
        <w:rPr>
          <w:sz w:val="16"/>
        </w:rPr>
        <w:t>all of</w:t>
      </w:r>
      <w:proofErr w:type="gramEnd"/>
      <w:r w:rsidRPr="00413D39">
        <w:rPr>
          <w:sz w:val="16"/>
        </w:rPr>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7DAC8079" w14:textId="77777777" w:rsidR="00F13992" w:rsidRPr="00413D39" w:rsidRDefault="00F13992" w:rsidP="00F13992">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5DC9ACF3" w14:textId="77777777" w:rsidR="00F13992" w:rsidRPr="00413D39" w:rsidRDefault="00F13992" w:rsidP="00F13992">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w:t>
      </w:r>
      <w:r w:rsidRPr="00413D39">
        <w:rPr>
          <w:sz w:val="16"/>
        </w:rPr>
        <w:lastRenderedPageBreak/>
        <w:t xml:space="preserve">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45824567" w14:textId="51CD9AFE" w:rsidR="00F13992" w:rsidRDefault="00F13992" w:rsidP="00F13992">
      <w:pPr>
        <w:pStyle w:val="Heading4"/>
      </w:pPr>
      <w:r>
        <w:t xml:space="preserve">Only American military power can prevent extinction – China and Russia’s authoritarian regimes exacerbate inequality. Only maintain the US lead in military power can we maintain this lead. However, the affirmative gives away mRNA tech </w:t>
      </w:r>
      <w:proofErr w:type="gramStart"/>
      <w:r>
        <w:t>as a result of</w:t>
      </w:r>
      <w:proofErr w:type="gramEnd"/>
      <w:r>
        <w:t xml:space="preserve"> the TRIPs waiver, which allows China to get access to our mRNA tech. This mRNA tech is the same as the one that we use in our military biotech, which allows for china to gain the lead there and kill our military prowess.</w:t>
      </w:r>
    </w:p>
    <w:p w14:paraId="66839890" w14:textId="77777777" w:rsidR="00F13992" w:rsidRDefault="00F13992" w:rsidP="00F13992">
      <w:pPr>
        <w:pStyle w:val="Heading2"/>
      </w:pPr>
      <w:r>
        <w:lastRenderedPageBreak/>
        <w:t>2</w:t>
      </w:r>
      <w:r w:rsidRPr="00F13992">
        <w:t xml:space="preserve"> </w:t>
      </w:r>
    </w:p>
    <w:p w14:paraId="6A8A3981" w14:textId="15E3FD92" w:rsidR="00F13992" w:rsidRDefault="00F13992" w:rsidP="00F13992">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53CCE9B2" w14:textId="77777777" w:rsidR="00F13992" w:rsidRPr="004B406B" w:rsidRDefault="00F13992" w:rsidP="00F13992">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3" w:anchor="_idTextAnchor020" w:history="1">
        <w:r w:rsidRPr="004B406B">
          <w:rPr>
            <w:rStyle w:val="Hyperlink"/>
          </w:rPr>
          <w:t>https://www.cbo.goc/publication/57126#_idTextAnchor020</w:t>
        </w:r>
      </w:hyperlink>
      <w:r w:rsidRPr="004B406B">
        <w:t xml:space="preserve"> </w:t>
      </w:r>
      <w:r>
        <w:t>SJ//DA</w:t>
      </w:r>
    </w:p>
    <w:p w14:paraId="772E37B7" w14:textId="77777777" w:rsidR="00F13992" w:rsidRPr="00334F58" w:rsidRDefault="00F13992" w:rsidP="00F13992">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w:t>
      </w:r>
      <w:r w:rsidRPr="00334F58">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431C5075" w14:textId="77777777" w:rsidR="00F13992" w:rsidRPr="00867226" w:rsidRDefault="00F13992" w:rsidP="00F13992"/>
    <w:p w14:paraId="30475E6A" w14:textId="77777777" w:rsidR="00F13992" w:rsidRDefault="00F13992" w:rsidP="00F13992">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3CFDCE0B" w14:textId="77777777" w:rsidR="00F13992" w:rsidRPr="00AB7043" w:rsidRDefault="00F13992" w:rsidP="00F13992">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4" w:history="1">
        <w:r w:rsidRPr="00FE7871">
          <w:rPr>
            <w:rStyle w:val="Hyperlink"/>
          </w:rPr>
          <w:t>https://www.barrons.com/articles/big-pharma-is-not-the-tobacco-industry-51620315693</w:t>
        </w:r>
      </w:hyperlink>
      <w:r>
        <w:t>] Justin</w:t>
      </w:r>
    </w:p>
    <w:p w14:paraId="6FD6450C" w14:textId="77777777" w:rsidR="00F13992" w:rsidRDefault="00F13992" w:rsidP="00F13992">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lastRenderedPageBreak/>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A23E163" w14:textId="77777777" w:rsidR="00F13992" w:rsidRDefault="00F13992" w:rsidP="00F13992">
      <w:pPr>
        <w:rPr>
          <w:sz w:val="16"/>
        </w:rPr>
      </w:pPr>
    </w:p>
    <w:p w14:paraId="1D8A488A" w14:textId="77777777" w:rsidR="00F13992" w:rsidRDefault="00F13992" w:rsidP="00F13992"/>
    <w:p w14:paraId="5D0DAB1A" w14:textId="77777777" w:rsidR="00F13992" w:rsidRDefault="00F13992" w:rsidP="00F13992">
      <w:pPr>
        <w:pStyle w:val="Heading4"/>
      </w:pPr>
      <w:r>
        <w:t xml:space="preserve">Pharma Innovation </w:t>
      </w:r>
      <w:r>
        <w:rPr>
          <w:u w:val="single"/>
        </w:rPr>
        <w:t>prevents Extinction</w:t>
      </w:r>
      <w:r>
        <w:t xml:space="preserve"> – checks </w:t>
      </w:r>
      <w:r>
        <w:rPr>
          <w:u w:val="single"/>
        </w:rPr>
        <w:t>new diseases</w:t>
      </w:r>
      <w:r>
        <w:t>.</w:t>
      </w:r>
    </w:p>
    <w:p w14:paraId="7069DD88" w14:textId="77777777" w:rsidR="00F13992" w:rsidRPr="00343733" w:rsidRDefault="00F13992" w:rsidP="00F13992">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289BD9C" w14:textId="030A04AD" w:rsidR="00F13992" w:rsidRDefault="00F13992" w:rsidP="00887B2B">
      <w:pPr>
        <w:rPr>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w:t>
      </w:r>
      <w:r w:rsidRPr="00343733">
        <w:rPr>
          <w:rFonts w:eastAsia="Calibri"/>
          <w:sz w:val="16"/>
        </w:rPr>
        <w:lastRenderedPageBreak/>
        <w:t xml:space="preserve">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p>
    <w:p w14:paraId="57BFDFA2" w14:textId="4E97EDD5" w:rsidR="00F13992" w:rsidRDefault="00F13992" w:rsidP="00F13992">
      <w:pPr>
        <w:pStyle w:val="Heading2"/>
      </w:pPr>
      <w:r>
        <w:lastRenderedPageBreak/>
        <w:t>3</w:t>
      </w:r>
    </w:p>
    <w:p w14:paraId="55345559" w14:textId="77777777" w:rsidR="00F13992" w:rsidRPr="00F44728" w:rsidRDefault="00F13992" w:rsidP="00F13992">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53BB0C26" w14:textId="77777777" w:rsidR="00F13992" w:rsidRPr="00F44728" w:rsidRDefault="00F13992" w:rsidP="00F13992">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15" w:history="1">
        <w:r w:rsidRPr="00F44728">
          <w:rPr>
            <w:rStyle w:val="Hyperlink"/>
          </w:rPr>
          <w:t>https://www.maritime-executive.com/editorials/wto-inches-towards-a-deal-to-end-harmful-fishing-subsidies</w:t>
        </w:r>
      </w:hyperlink>
      <w:r w:rsidRPr="00F44728">
        <w:t>] Justin</w:t>
      </w:r>
    </w:p>
    <w:p w14:paraId="49CDFF52" w14:textId="77777777" w:rsidR="00F13992" w:rsidRPr="00F44728" w:rsidRDefault="00F13992" w:rsidP="00F13992">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w:t>
      </w:r>
      <w:proofErr w:type="gramStart"/>
      <w:r w:rsidRPr="00F44728">
        <w:rPr>
          <w:sz w:val="16"/>
        </w:rPr>
        <w:t>unreported</w:t>
      </w:r>
      <w:proofErr w:type="gramEnd"/>
      <w:r w:rsidRPr="00F44728">
        <w:rPr>
          <w:sz w:val="16"/>
        </w:rPr>
        <w:t xml:space="preserve">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Varda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w:t>
      </w:r>
      <w:proofErr w:type="gramStart"/>
      <w:r w:rsidRPr="00F44728">
        <w:rPr>
          <w:sz w:val="16"/>
        </w:rPr>
        <w:t>economic</w:t>
      </w:r>
      <w:proofErr w:type="gramEnd"/>
      <w:r w:rsidRPr="00F44728">
        <w:rPr>
          <w:sz w:val="16"/>
        </w:rPr>
        <w:t xml:space="preserve">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w:t>
      </w:r>
      <w:r w:rsidRPr="00F44728">
        <w:rPr>
          <w:sz w:val="16"/>
        </w:rPr>
        <w:lastRenderedPageBreak/>
        <w:t xml:space="preserve">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w:t>
      </w:r>
      <w:proofErr w:type="gramStart"/>
      <w:r w:rsidRPr="00F44728">
        <w:rPr>
          <w:sz w:val="16"/>
        </w:rPr>
        <w:t>has to</w:t>
      </w:r>
      <w:proofErr w:type="gramEnd"/>
      <w:r w:rsidRPr="00F44728">
        <w:rPr>
          <w:sz w:val="16"/>
        </w:rPr>
        <w:t xml:space="preserve">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w:t>
      </w:r>
      <w:proofErr w:type="gramStart"/>
      <w:r w:rsidRPr="00F44728">
        <w:rPr>
          <w:u w:val="single"/>
        </w:rPr>
        <w:t>exploited</w:t>
      </w:r>
      <w:proofErr w:type="gramEnd"/>
      <w:r w:rsidRPr="00F44728">
        <w:rPr>
          <w:u w:val="single"/>
        </w:rPr>
        <w:t xml:space="preserve">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7EC8CDBE" w14:textId="77777777" w:rsidR="00F13992" w:rsidRPr="00F44728" w:rsidRDefault="00F13992" w:rsidP="00F13992"/>
    <w:p w14:paraId="7889F3DF" w14:textId="77777777" w:rsidR="00F13992" w:rsidRPr="00F44728" w:rsidRDefault="00F13992" w:rsidP="00F13992">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5F5DA9F8" w14:textId="77777777" w:rsidR="00F13992" w:rsidRPr="00F44728" w:rsidRDefault="00F13992" w:rsidP="00F13992">
      <w:pPr>
        <w:rPr>
          <w:sz w:val="16"/>
          <w:szCs w:val="16"/>
        </w:rPr>
      </w:pPr>
      <w:r w:rsidRPr="00F44728">
        <w:rPr>
          <w:sz w:val="16"/>
          <w:szCs w:val="16"/>
        </w:rPr>
        <w:t>DC = DEVELOPING COUNTRY</w:t>
      </w:r>
    </w:p>
    <w:p w14:paraId="274E87F4" w14:textId="77777777" w:rsidR="00F13992" w:rsidRPr="00F44728" w:rsidRDefault="00F13992" w:rsidP="00F13992">
      <w:pPr>
        <w:rPr>
          <w:sz w:val="16"/>
          <w:szCs w:val="16"/>
        </w:rPr>
      </w:pPr>
      <w:r w:rsidRPr="00F44728">
        <w:rPr>
          <w:sz w:val="16"/>
          <w:szCs w:val="16"/>
        </w:rPr>
        <w:t>NET = NET EXPORTER OF TECH (advanced countries)</w:t>
      </w:r>
    </w:p>
    <w:p w14:paraId="0AC274F5" w14:textId="77777777" w:rsidR="00F13992" w:rsidRPr="00F44728" w:rsidRDefault="00F13992" w:rsidP="00F13992">
      <w:pPr>
        <w:rPr>
          <w:sz w:val="16"/>
          <w:szCs w:val="16"/>
        </w:rPr>
      </w:pPr>
      <w:r w:rsidRPr="00F44728">
        <w:rPr>
          <w:sz w:val="16"/>
          <w:szCs w:val="16"/>
        </w:rPr>
        <w:t>TNC = Trade Negotiations Committee</w:t>
      </w:r>
    </w:p>
    <w:p w14:paraId="610DA242" w14:textId="77777777" w:rsidR="00F13992" w:rsidRPr="00F44728" w:rsidRDefault="00F13992" w:rsidP="00F13992">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6316B436" w14:textId="77777777" w:rsidR="00F13992" w:rsidRPr="00F44728" w:rsidRDefault="00F13992" w:rsidP="00F13992">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790C6D94" w14:textId="77777777" w:rsidR="00F13992" w:rsidRPr="00F44728" w:rsidRDefault="00F13992" w:rsidP="00F13992">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 xml:space="preserve">This was </w:t>
      </w:r>
      <w:r w:rsidRPr="00F44728">
        <w:rPr>
          <w:rStyle w:val="Emphasis"/>
          <w:highlight w:val="green"/>
        </w:rPr>
        <w:lastRenderedPageBreak/>
        <w:t>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 xml:space="preserve">make sacrifices </w:t>
      </w:r>
      <w:proofErr w:type="gramStart"/>
      <w:r w:rsidRPr="00F44728">
        <w:rPr>
          <w:rStyle w:val="Emphasis"/>
          <w:highlight w:val="green"/>
        </w:rPr>
        <w:t>in</w:t>
      </w:r>
      <w:r w:rsidRPr="00F44728">
        <w:rPr>
          <w:rStyle w:val="Emphasis"/>
        </w:rPr>
        <w:t xml:space="preserve"> the area of</w:t>
      </w:r>
      <w:proofErr w:type="gramEnd"/>
      <w:r w:rsidRPr="00F44728">
        <w:rPr>
          <w:rStyle w:val="Emphasis"/>
        </w:rPr>
        <w:t xml:space="preserve">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 xml:space="preserve">another DC participant, supported by several others, pointed out that some other delegations had very high ambitions </w:t>
      </w:r>
      <w:proofErr w:type="gramStart"/>
      <w:r w:rsidRPr="00F44728">
        <w:rPr>
          <w:rStyle w:val="Emphasis"/>
        </w:rPr>
        <w:t>in the area of</w:t>
      </w:r>
      <w:proofErr w:type="gramEnd"/>
      <w:r w:rsidRPr="00F44728">
        <w:rPr>
          <w:rStyle w:val="Emphasis"/>
        </w:rPr>
        <w:t xml:space="preserve">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w:t>
      </w:r>
      <w:proofErr w:type="gramStart"/>
      <w:r w:rsidRPr="00F44728">
        <w:rPr>
          <w:rStyle w:val="Emphasis"/>
        </w:rPr>
        <w:t>manner in which</w:t>
      </w:r>
      <w:proofErr w:type="gramEnd"/>
      <w:r w:rsidRPr="00F44728">
        <w:rPr>
          <w:rStyle w:val="Emphasis"/>
        </w:rPr>
        <w:t xml:space="preserve">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6CD4D188" w14:textId="77777777" w:rsidR="00F13992" w:rsidRPr="00F44728" w:rsidRDefault="00F13992" w:rsidP="00F13992">
      <w:pPr>
        <w:rPr>
          <w:sz w:val="16"/>
        </w:rPr>
      </w:pPr>
    </w:p>
    <w:p w14:paraId="3B773788" w14:textId="77777777" w:rsidR="00F13992" w:rsidRPr="00F44728" w:rsidRDefault="00F13992" w:rsidP="00F13992">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679A3040" w14:textId="77777777" w:rsidR="00F13992" w:rsidRPr="00F44728" w:rsidRDefault="00F13992" w:rsidP="00F13992">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16" w:history="1">
        <w:r w:rsidRPr="00F44728">
          <w:rPr>
            <w:rStyle w:val="Hyperlink"/>
          </w:rPr>
          <w:t>https://www.greenmatters.com/p/how-overfishing-affects-biodiversity</w:t>
        </w:r>
      </w:hyperlink>
      <w:r w:rsidRPr="00F44728">
        <w:t>] Justin</w:t>
      </w:r>
    </w:p>
    <w:p w14:paraId="2139EAE8" w14:textId="77777777" w:rsidR="00F13992" w:rsidRPr="00F44728" w:rsidRDefault="00F13992" w:rsidP="00F13992">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w:t>
      </w:r>
      <w:r w:rsidRPr="00F44728">
        <w:rPr>
          <w:sz w:val="16"/>
        </w:rPr>
        <w:lastRenderedPageBreak/>
        <w:t xml:space="preserve">therefore, sustainable. But due to modern technology, fishermen now get significant help from high-tech machinery that can detect and track schools of fish, enable fishermen to explore new areas of water they had not been able to access before, </w:t>
      </w:r>
      <w:proofErr w:type="gramStart"/>
      <w:r w:rsidRPr="00F44728">
        <w:rPr>
          <w:sz w:val="16"/>
        </w:rPr>
        <w:t>and also</w:t>
      </w:r>
      <w:proofErr w:type="gramEnd"/>
      <w:r w:rsidRPr="00F44728">
        <w:rPr>
          <w:sz w:val="16"/>
        </w:rPr>
        <w:t xml:space="preserve">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w:t>
      </w:r>
      <w:proofErr w:type="gramStart"/>
      <w:r w:rsidRPr="00F44728">
        <w:rPr>
          <w:sz w:val="16"/>
        </w:rPr>
        <w:t>exist, or</w:t>
      </w:r>
      <w:proofErr w:type="gramEnd"/>
      <w:r w:rsidRPr="00F44728">
        <w:rPr>
          <w:sz w:val="16"/>
        </w:rPr>
        <w:t xml:space="preserve">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xml:space="preserve">, thus altering the ecosystem and food </w:t>
      </w:r>
      <w:proofErr w:type="gramStart"/>
      <w:r w:rsidRPr="00F44728">
        <w:rPr>
          <w:u w:val="single"/>
        </w:rPr>
        <w:t>chain as a whole</w:t>
      </w:r>
      <w:proofErr w:type="gramEnd"/>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w:t>
      </w:r>
      <w:proofErr w:type="gramStart"/>
      <w:r w:rsidRPr="00F44728">
        <w:rPr>
          <w:sz w:val="16"/>
        </w:rPr>
        <w:t>necessary, because</w:t>
      </w:r>
      <w:proofErr w:type="gramEnd"/>
      <w:r w:rsidRPr="00F44728">
        <w:rPr>
          <w:sz w:val="16"/>
        </w:rPr>
        <w:t xml:space="preserv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45F59016" w14:textId="77777777" w:rsidR="00F13992" w:rsidRPr="00F44728" w:rsidRDefault="00F13992" w:rsidP="00F13992"/>
    <w:p w14:paraId="78A5729B" w14:textId="77777777" w:rsidR="00F13992" w:rsidRPr="00F44728" w:rsidRDefault="00F13992" w:rsidP="00F13992">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7E2AA39C" w14:textId="77777777" w:rsidR="00F13992" w:rsidRPr="00F44728" w:rsidRDefault="00F13992" w:rsidP="00F13992">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17" w:history="1">
        <w:r w:rsidRPr="00F44728">
          <w:rPr>
            <w:rStyle w:val="Hyperlink"/>
          </w:rPr>
          <w:t>https://thebulletin.org/2016/04/biodiversity-loss-an-existential-risk-comparable-to-climate-change/</w:t>
        </w:r>
      </w:hyperlink>
      <w:r w:rsidRPr="00F44728">
        <w:t>] Justin</w:t>
      </w:r>
    </w:p>
    <w:p w14:paraId="44D388E3" w14:textId="77777777" w:rsidR="00F13992" w:rsidRPr="00F44728" w:rsidRDefault="00F13992" w:rsidP="00F13992">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023757FE" w14:textId="77777777" w:rsidR="00F13992" w:rsidRPr="00F44728" w:rsidRDefault="00F13992" w:rsidP="00F13992">
      <w:pPr>
        <w:rPr>
          <w:sz w:val="16"/>
        </w:rPr>
      </w:pPr>
      <w:r w:rsidRPr="00F44728">
        <w:rPr>
          <w:sz w:val="16"/>
        </w:rPr>
        <w:lastRenderedPageBreak/>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2037517D" w14:textId="77777777" w:rsidR="00F13992" w:rsidRPr="00F44728" w:rsidRDefault="00F13992" w:rsidP="00F13992">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053DF452" w14:textId="77777777" w:rsidR="00F13992" w:rsidRPr="00F44728" w:rsidRDefault="00F13992" w:rsidP="00F13992">
      <w:pPr>
        <w:rPr>
          <w:sz w:val="16"/>
        </w:rPr>
      </w:pPr>
      <w:r w:rsidRPr="00F44728">
        <w:rPr>
          <w:sz w:val="16"/>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F44728">
        <w:rPr>
          <w:sz w:val="16"/>
        </w:rPr>
        <w:t>aforementioned 2012</w:t>
      </w:r>
      <w:proofErr w:type="gramEnd"/>
      <w:r w:rsidRPr="00F44728">
        <w:rPr>
          <w:sz w:val="16"/>
        </w:rPr>
        <w:t xml:space="preserve"> Nature paper notes. Furthermore, the widespread decline of biological populations could plausibly initiate a dramatic transformation of the global ecosystem on an even faster timescale: perhaps a single human lifetime.</w:t>
      </w:r>
    </w:p>
    <w:p w14:paraId="34D291FB" w14:textId="77777777" w:rsidR="00F13992" w:rsidRPr="00F44728" w:rsidRDefault="00F13992" w:rsidP="00F13992">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 xml:space="preserve">existential </w:t>
      </w:r>
      <w:proofErr w:type="gramStart"/>
      <w:r w:rsidRPr="00F44728">
        <w:rPr>
          <w:rStyle w:val="Emphasis"/>
          <w:highlight w:val="green"/>
        </w:rPr>
        <w:t>threat</w:t>
      </w:r>
      <w:r w:rsidRPr="00F44728">
        <w:rPr>
          <w:sz w:val="16"/>
        </w:rPr>
        <w:t xml:space="preserve"> in its own right</w:t>
      </w:r>
      <w:proofErr w:type="gramEnd"/>
      <w:r w:rsidRPr="00F44728">
        <w:rPr>
          <w:sz w:val="16"/>
        </w:rPr>
        <w:t xml:space="preserve">.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0D3719C3" w14:textId="77777777" w:rsidR="00F13992" w:rsidRPr="00F44728" w:rsidRDefault="00F13992" w:rsidP="00F13992"/>
    <w:p w14:paraId="7A7C81E4" w14:textId="77777777" w:rsidR="00F13992" w:rsidRPr="00F13992" w:rsidRDefault="00F13992" w:rsidP="00F13992"/>
    <w:sectPr w:rsidR="00F13992" w:rsidRPr="00F139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39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FC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B2B"/>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F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04"/>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992"/>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B99F7A"/>
  <w14:defaultImageDpi w14:val="300"/>
  <w15:docId w15:val="{3B84EDE8-5E51-C044-BDFB-ABA842DEC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399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139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39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39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139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39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992"/>
  </w:style>
  <w:style w:type="character" w:customStyle="1" w:styleId="Heading1Char">
    <w:name w:val="Heading 1 Char"/>
    <w:aliases w:val="Pocket Char"/>
    <w:basedOn w:val="DefaultParagraphFont"/>
    <w:link w:val="Heading1"/>
    <w:uiPriority w:val="9"/>
    <w:rsid w:val="00F139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39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399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139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3992"/>
    <w:rPr>
      <w:b/>
      <w:sz w:val="2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F13992"/>
    <w:rPr>
      <w:b w:val="0"/>
      <w:sz w:val="22"/>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B"/>
    <w:basedOn w:val="DefaultParagraphFont"/>
    <w:link w:val="textbold"/>
    <w:uiPriority w:val="20"/>
    <w:qFormat/>
    <w:rsid w:val="00F13992"/>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13992"/>
    <w:rPr>
      <w:color w:val="auto"/>
      <w:u w:val="none"/>
    </w:rPr>
  </w:style>
  <w:style w:type="character" w:styleId="Hyperlink">
    <w:name w:val="Hyperlink"/>
    <w:aliases w:val="heading 1 (block title),Card Text,Read,Important,Internet Link,Analytic Text,Internet link,Char Char1,Heading 3 Char1,Block Char1,Char Char Char Char Char Char Char Char Char1,Char1 Char1,Char Char Char Char Char Char Char Char2,Text 7 Char1,TA"/>
    <w:basedOn w:val="DefaultParagraphFont"/>
    <w:link w:val="Card"/>
    <w:uiPriority w:val="99"/>
    <w:unhideWhenUsed/>
    <w:rsid w:val="00F13992"/>
    <w:rPr>
      <w:color w:val="auto"/>
      <w:u w:val="none"/>
    </w:rPr>
  </w:style>
  <w:style w:type="paragraph" w:styleId="DocumentMap">
    <w:name w:val="Document Map"/>
    <w:basedOn w:val="Normal"/>
    <w:link w:val="DocumentMapChar"/>
    <w:uiPriority w:val="99"/>
    <w:semiHidden/>
    <w:unhideWhenUsed/>
    <w:rsid w:val="00F139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3992"/>
    <w:rPr>
      <w:rFonts w:ascii="Lucida Grande" w:hAnsi="Lucida Grande" w:cs="Lucida Grande"/>
    </w:rPr>
  </w:style>
  <w:style w:type="paragraph" w:customStyle="1" w:styleId="textbold">
    <w:name w:val="text bold"/>
    <w:basedOn w:val="Normal"/>
    <w:link w:val="Emphasis"/>
    <w:autoRedefine/>
    <w:uiPriority w:val="20"/>
    <w:qFormat/>
    <w:rsid w:val="00F13992"/>
    <w:pPr>
      <w:spacing w:line="256" w:lineRule="auto"/>
      <w:ind w:left="720"/>
    </w:pPr>
    <w:rPr>
      <w:b/>
      <w:iCs/>
      <w:u w:val="single"/>
      <w:bdr w:val="single" w:sz="12" w:space="0" w:color="auto"/>
    </w:r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tags"/>
    <w:basedOn w:val="Heading1"/>
    <w:link w:val="Hyperlink"/>
    <w:autoRedefine/>
    <w:uiPriority w:val="99"/>
    <w:qFormat/>
    <w:rsid w:val="00F13992"/>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F1399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c/publication/5712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thebulletin.org/2016/04/biodiversity-loss-an-existential-risk-comparable-to-climate-change/" TargetMode="External"/><Relationship Id="rId2" Type="http://schemas.openxmlformats.org/officeDocument/2006/relationships/customXml" Target="../customXml/item2.xml"/><Relationship Id="rId16" Type="http://schemas.openxmlformats.org/officeDocument/2006/relationships/hyperlink" Target="https://www.greenmatters.com/p/how-overfishing-affects-biodivers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7/08/the-great-us-china-biotechnology-and-artificial-intelligence-race/" TargetMode="External"/><Relationship Id="rId5" Type="http://schemas.openxmlformats.org/officeDocument/2006/relationships/numbering" Target="numbering.xml"/><Relationship Id="rId15" Type="http://schemas.openxmlformats.org/officeDocument/2006/relationships/hyperlink" Target="https://www.maritime-executive.com/editorials/wto-inches-towards-a-deal-to-end-harmful-fishing-subsidies" TargetMode="External"/><Relationship Id="rId10" Type="http://schemas.openxmlformats.org/officeDocument/2006/relationships/hyperlink" Target="https://www.washingtonpost.com/opinions/global-opinions/the-wrong-way-to-fight-vaccine-nationalism/2021/04/08/9a65e15e-98a8-11eb-962b-78c1d8228819_story.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barrons.com/articles/as-washington-ties-pharmas-hands-china-is-leaping-ahead-51623438808" TargetMode="External"/><Relationship Id="rId14" Type="http://schemas.openxmlformats.org/officeDocument/2006/relationships/hyperlink" Target="https://www.barrons.com/articles/big-pharma-is-not-the-tobacco-industry-51620315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8604</Words>
  <Characters>49046</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2021-09-10T23:15:00Z</dcterms:created>
  <dcterms:modified xsi:type="dcterms:W3CDTF">2021-09-10T23:15:00Z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